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322809" w14:textId="6BCF73FC" w:rsidR="00CA30C3" w:rsidRPr="009B5661" w:rsidRDefault="002D6C20" w:rsidP="002041BF">
      <w:pPr>
        <w:rPr>
          <w:rFonts w:cs="Arial"/>
          <w:u w:val="single"/>
        </w:rPr>
        <w:sectPr w:rsidR="00CA30C3" w:rsidRPr="009B5661" w:rsidSect="00E971D8">
          <w:headerReference w:type="even" r:id="rId11"/>
          <w:headerReference w:type="default" r:id="rId12"/>
          <w:footerReference w:type="default" r:id="rId13"/>
          <w:headerReference w:type="first" r:id="rId14"/>
          <w:pgSz w:w="11906" w:h="16838"/>
          <w:pgMar w:top="1418" w:right="1701" w:bottom="1418" w:left="1701" w:header="709" w:footer="709" w:gutter="0"/>
          <w:cols w:space="708"/>
          <w:docGrid w:linePitch="360"/>
        </w:sectPr>
      </w:pPr>
      <w:r w:rsidRPr="009B5661">
        <w:rPr>
          <w:rFonts w:cs="Arial"/>
          <w:noProof/>
        </w:rPr>
        <mc:AlternateContent>
          <mc:Choice Requires="wps">
            <w:drawing>
              <wp:anchor distT="0" distB="0" distL="0" distR="0" simplePos="0" relativeHeight="251657218" behindDoc="0" locked="0" layoutInCell="1" allowOverlap="1" wp14:anchorId="7A49C9DB" wp14:editId="26149FC5">
                <wp:simplePos x="0" y="0"/>
                <wp:positionH relativeFrom="margin">
                  <wp:posOffset>-372469</wp:posOffset>
                </wp:positionH>
                <wp:positionV relativeFrom="page">
                  <wp:posOffset>6535972</wp:posOffset>
                </wp:positionV>
                <wp:extent cx="6134100" cy="2463690"/>
                <wp:effectExtent l="0" t="0" r="0" b="0"/>
                <wp:wrapNone/>
                <wp:docPr id="15" name="Text Box 15" descr="Banco do Brasil S.A.…"/>
                <wp:cNvGraphicFramePr/>
                <a:graphic xmlns:a="http://schemas.openxmlformats.org/drawingml/2006/main">
                  <a:graphicData uri="http://schemas.microsoft.com/office/word/2010/wordprocessingShape">
                    <wps:wsp>
                      <wps:cNvSpPr txBox="1"/>
                      <wps:spPr>
                        <a:xfrm>
                          <a:off x="0" y="0"/>
                          <a:ext cx="6134100" cy="2463690"/>
                        </a:xfrm>
                        <a:prstGeom prst="rect">
                          <a:avLst/>
                        </a:prstGeom>
                        <a:noFill/>
                        <a:ln w="12700" cap="flat">
                          <a:noFill/>
                          <a:miter lim="400000"/>
                        </a:ln>
                        <a:effectLst/>
                        <a:extLst>
                          <a:ext uri="{C572A759-6A51-4108-AA02-DFA0A04FC94B}">
                            <ma14:wrappingTextBoxFlag xmlns:a16="http://schemas.microsoft.com/office/drawing/2014/main" xmlns:dgm="http://schemas.openxmlformats.org/drawingml/2006/diagram" xmlns:arto="http://schemas.microsoft.com/office/word/2006/arto" xmlns="" xmlns:w="http://schemas.openxmlformats.org/wordprocessingml/2006/main" xmlns:w10="urn:schemas-microsoft-com:office:word" xmlns:v="urn:schemas-microsoft-com:vml" xmlns:o="urn:schemas-microsoft-com:office:office" xmlns:ma14="http://schemas.microsoft.com/office/mac/drawingml/2011/main" xmlns:pic="http://schemas.openxmlformats.org/drawingml/2006/picture" xmlns:w16sdtfl="http://schemas.microsoft.com/office/word/2024/wordml/sdtformatlock" val="1"/>
                          </a:ext>
                        </a:extLst>
                      </wps:spPr>
                      <wps:txbx>
                        <w:txbxContent>
                          <w:p w14:paraId="60B16E0B" w14:textId="7ACC8FF0" w:rsidR="00B66432" w:rsidRDefault="00B66432" w:rsidP="00B42179">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center"/>
                              <w:rPr>
                                <w:rFonts w:ascii="BancoDoBrasil Titulos Bold" w:hAnsi="BancoDoBrasil Titulos Bold" w:cs="Arial"/>
                                <w:b/>
                                <w:bCs/>
                                <w:color w:val="FFFFFF" w:themeColor="background1"/>
                                <w:sz w:val="44"/>
                                <w:szCs w:val="44"/>
                                <w:u w:color="FBFC5F"/>
                                <w:lang w:val="pt-PT"/>
                              </w:rPr>
                            </w:pPr>
                            <w:r>
                              <w:rPr>
                                <w:noProof/>
                              </w:rPr>
                              <w:drawing>
                                <wp:inline distT="0" distB="0" distL="0" distR="0" wp14:anchorId="14BAF495" wp14:editId="23DBA135">
                                  <wp:extent cx="3875766" cy="339853"/>
                                  <wp:effectExtent l="0" t="0" r="0" b="3175"/>
                                  <wp:docPr id="1628705114" name="Picture 16946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14425" name="Picture 169461442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80666" cy="375357"/>
                                          </a:xfrm>
                                          <a:prstGeom prst="rect">
                                            <a:avLst/>
                                          </a:prstGeom>
                                        </pic:spPr>
                                      </pic:pic>
                                    </a:graphicData>
                                  </a:graphic>
                                </wp:inline>
                              </w:drawing>
                            </w:r>
                          </w:p>
                          <w:p w14:paraId="27818CE1" w14:textId="77777777" w:rsidR="00B66432" w:rsidRDefault="00B66432" w:rsidP="00B42179">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center"/>
                              <w:rPr>
                                <w:rFonts w:ascii="BancoDoBrasil Titulos Bold" w:hAnsi="BancoDoBrasil Titulos Bold" w:cs="Arial"/>
                                <w:b/>
                                <w:bCs/>
                                <w:color w:val="FFFFFF" w:themeColor="background1"/>
                                <w:sz w:val="44"/>
                                <w:szCs w:val="44"/>
                                <w:u w:color="FBFC5F"/>
                                <w:lang w:val="pt-PT"/>
                              </w:rPr>
                            </w:pPr>
                          </w:p>
                          <w:p w14:paraId="517D3BC3" w14:textId="5A37043B" w:rsidR="00886FE3" w:rsidRPr="00F515B6" w:rsidRDefault="00886FE3" w:rsidP="00B42179">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center"/>
                              <w:rPr>
                                <w:rFonts w:ascii="BancoDoBrasil Titulos Bold" w:hAnsi="BancoDoBrasil Titulos Bold" w:cs="Arial"/>
                                <w:b/>
                                <w:bCs/>
                                <w:color w:val="FFFFFF" w:themeColor="background1"/>
                                <w:sz w:val="44"/>
                                <w:szCs w:val="44"/>
                                <w:u w:color="FBFC5F"/>
                                <w:lang w:val="pt-PT"/>
                              </w:rPr>
                            </w:pPr>
                            <w:r w:rsidRPr="00F515B6">
                              <w:rPr>
                                <w:rFonts w:ascii="BancoDoBrasil Titulos Bold" w:hAnsi="BancoDoBrasil Titulos Bold" w:cs="Arial"/>
                                <w:b/>
                                <w:bCs/>
                                <w:color w:val="FFFFFF" w:themeColor="background1"/>
                                <w:sz w:val="44"/>
                                <w:szCs w:val="44"/>
                                <w:u w:color="FBFC5F"/>
                                <w:lang w:val="pt-PT"/>
                              </w:rPr>
                              <w:t>Demonstrações Contábeis</w:t>
                            </w:r>
                          </w:p>
                          <w:p w14:paraId="4D820726" w14:textId="3E4A262E" w:rsidR="00D5620A" w:rsidRDefault="000A3E4A" w:rsidP="00B14FA1">
                            <w:pPr>
                              <w:jc w:val="center"/>
                            </w:pPr>
                            <w:r>
                              <w:rPr>
                                <w:rFonts w:ascii="BancoDoBrasil Titulos Bold" w:hAnsi="BancoDoBrasil Titulos Bold" w:cs="Arial"/>
                                <w:b/>
                                <w:bCs/>
                                <w:color w:val="FCFC30"/>
                                <w:sz w:val="48"/>
                                <w:szCs w:val="48"/>
                                <w:u w:color="FBFC5F"/>
                                <w:lang w:val="pt-PT"/>
                              </w:rPr>
                              <w:t>Exercício</w:t>
                            </w:r>
                            <w:r w:rsidR="00E51371">
                              <w:rPr>
                                <w:rFonts w:ascii="BancoDoBrasil Titulos Bold" w:hAnsi="BancoDoBrasil Titulos Bold" w:cs="Arial"/>
                                <w:b/>
                                <w:bCs/>
                                <w:color w:val="FCFC30"/>
                                <w:sz w:val="48"/>
                                <w:szCs w:val="48"/>
                                <w:u w:color="FBFC5F"/>
                                <w:lang w:val="pt-PT"/>
                              </w:rPr>
                              <w:t xml:space="preserve"> </w:t>
                            </w:r>
                            <w:r w:rsidR="00B14FA1">
                              <w:rPr>
                                <w:rFonts w:ascii="BancoDoBrasil Titulos Bold" w:hAnsi="BancoDoBrasil Titulos Bold" w:cs="Arial"/>
                                <w:b/>
                                <w:bCs/>
                                <w:color w:val="FCFC30"/>
                                <w:sz w:val="48"/>
                                <w:szCs w:val="48"/>
                                <w:u w:color="FBFC5F"/>
                                <w:lang w:val="pt-PT"/>
                              </w:rPr>
                              <w:t>2024</w:t>
                            </w:r>
                          </w:p>
                        </w:txbxContent>
                      </wps:txbx>
                      <wps:bodyPr wrap="square" lIns="15734" tIns="15734" rIns="15734" bIns="15734" numCol="1" anchor="t">
                        <a:noAutofit/>
                      </wps:bodyPr>
                    </wps:wsp>
                  </a:graphicData>
                </a:graphic>
                <wp14:sizeRelH relativeFrom="margin">
                  <wp14:pctWidth>0</wp14:pctWidth>
                </wp14:sizeRelH>
                <wp14:sizeRelV relativeFrom="margin">
                  <wp14:pctHeight>0</wp14:pctHeight>
                </wp14:sizeRelV>
              </wp:anchor>
            </w:drawing>
          </mc:Choice>
          <mc:Fallback>
            <w:pict>
              <v:shapetype w14:anchorId="7A49C9DB" id="_x0000_t202" coordsize="21600,21600" o:spt="202" path="m,l,21600r21600,l21600,xe">
                <v:stroke joinstyle="miter"/>
                <v:path gradientshapeok="t" o:connecttype="rect"/>
              </v:shapetype>
              <v:shape id="Text Box 15" o:spid="_x0000_s1026" type="#_x0000_t202" alt="Banco do Brasil S.A.…" style="position:absolute;left:0;text-align:left;margin-left:-29.35pt;margin-top:514.65pt;width:483pt;height:194pt;z-index:25165721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" filled="f" stroked="f" strokeweight="1pt">
                <v:stroke miterlimit="4"/>
                <v:textbox inset=".43706mm,.43706mm,.43706mm,.43706mm">
                  <w:txbxContent>
                    <w:p w14:paraId="60B16E0B" w14:textId="7ACC8FF0" w:rsidR="00B66432" w:rsidRDefault="00B66432" w:rsidP="00B42179">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center"/>
                        <w:rPr>
                          <w:rFonts w:ascii="BancoDoBrasil Titulos Bold" w:hAnsi="BancoDoBrasil Titulos Bold" w:cs="Arial"/>
                          <w:b/>
                          <w:bCs/>
                          <w:color w:val="FFFFFF" w:themeColor="background1"/>
                          <w:sz w:val="44"/>
                          <w:szCs w:val="44"/>
                          <w:u w:color="FBFC5F"/>
                          <w:lang w:val="pt-PT"/>
                        </w:rPr>
                      </w:pPr>
                      <w:r>
                        <w:rPr>
                          <w:noProof/>
                        </w:rPr>
                        <w:drawing>
                          <wp:inline distT="0" distB="0" distL="0" distR="0" wp14:anchorId="14BAF495" wp14:editId="23DBA135">
                            <wp:extent cx="3875766" cy="339853"/>
                            <wp:effectExtent l="0" t="0" r="0" b="3175"/>
                            <wp:docPr id="1628705114" name="Picture 16946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14425" name="Picture 169461442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80666" cy="375357"/>
                                    </a:xfrm>
                                    <a:prstGeom prst="rect">
                                      <a:avLst/>
                                    </a:prstGeom>
                                  </pic:spPr>
                                </pic:pic>
                              </a:graphicData>
                            </a:graphic>
                          </wp:inline>
                        </w:drawing>
                      </w:r>
                    </w:p>
                    <w:p w14:paraId="27818CE1" w14:textId="77777777" w:rsidR="00B66432" w:rsidRDefault="00B66432" w:rsidP="00B42179">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center"/>
                        <w:rPr>
                          <w:rFonts w:ascii="BancoDoBrasil Titulos Bold" w:hAnsi="BancoDoBrasil Titulos Bold" w:cs="Arial"/>
                          <w:b/>
                          <w:bCs/>
                          <w:color w:val="FFFFFF" w:themeColor="background1"/>
                          <w:sz w:val="44"/>
                          <w:szCs w:val="44"/>
                          <w:u w:color="FBFC5F"/>
                          <w:lang w:val="pt-PT"/>
                        </w:rPr>
                      </w:pPr>
                    </w:p>
                    <w:p w14:paraId="517D3BC3" w14:textId="5A37043B" w:rsidR="00886FE3" w:rsidRPr="00F515B6" w:rsidRDefault="00886FE3" w:rsidP="00B42179">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center"/>
                        <w:rPr>
                          <w:rFonts w:ascii="BancoDoBrasil Titulos Bold" w:hAnsi="BancoDoBrasil Titulos Bold" w:cs="Arial"/>
                          <w:b/>
                          <w:bCs/>
                          <w:color w:val="FFFFFF" w:themeColor="background1"/>
                          <w:sz w:val="44"/>
                          <w:szCs w:val="44"/>
                          <w:u w:color="FBFC5F"/>
                          <w:lang w:val="pt-PT"/>
                        </w:rPr>
                      </w:pPr>
                      <w:r w:rsidRPr="00F515B6">
                        <w:rPr>
                          <w:rFonts w:ascii="BancoDoBrasil Titulos Bold" w:hAnsi="BancoDoBrasil Titulos Bold" w:cs="Arial"/>
                          <w:b/>
                          <w:bCs/>
                          <w:color w:val="FFFFFF" w:themeColor="background1"/>
                          <w:sz w:val="44"/>
                          <w:szCs w:val="44"/>
                          <w:u w:color="FBFC5F"/>
                          <w:lang w:val="pt-PT"/>
                        </w:rPr>
                        <w:t>Demonstrações Contábeis</w:t>
                      </w:r>
                    </w:p>
                    <w:p w14:paraId="4D820726" w14:textId="3E4A262E" w:rsidR="00D5620A" w:rsidRDefault="000A3E4A" w:rsidP="00B14FA1">
                      <w:pPr>
                        <w:jc w:val="center"/>
                      </w:pPr>
                      <w:r>
                        <w:rPr>
                          <w:rFonts w:ascii="BancoDoBrasil Titulos Bold" w:hAnsi="BancoDoBrasil Titulos Bold" w:cs="Arial"/>
                          <w:b/>
                          <w:bCs/>
                          <w:color w:val="FCFC30"/>
                          <w:sz w:val="48"/>
                          <w:szCs w:val="48"/>
                          <w:u w:color="FBFC5F"/>
                          <w:lang w:val="pt-PT"/>
                        </w:rPr>
                        <w:t>Exercício</w:t>
                      </w:r>
                      <w:r w:rsidR="00E51371">
                        <w:rPr>
                          <w:rFonts w:ascii="BancoDoBrasil Titulos Bold" w:hAnsi="BancoDoBrasil Titulos Bold" w:cs="Arial"/>
                          <w:b/>
                          <w:bCs/>
                          <w:color w:val="FCFC30"/>
                          <w:sz w:val="48"/>
                          <w:szCs w:val="48"/>
                          <w:u w:color="FBFC5F"/>
                          <w:lang w:val="pt-PT"/>
                        </w:rPr>
                        <w:t xml:space="preserve"> </w:t>
                      </w:r>
                      <w:r w:rsidR="00B14FA1">
                        <w:rPr>
                          <w:rFonts w:ascii="BancoDoBrasil Titulos Bold" w:hAnsi="BancoDoBrasil Titulos Bold" w:cs="Arial"/>
                          <w:b/>
                          <w:bCs/>
                          <w:color w:val="FCFC30"/>
                          <w:sz w:val="48"/>
                          <w:szCs w:val="48"/>
                          <w:u w:color="FBFC5F"/>
                          <w:lang w:val="pt-PT"/>
                        </w:rPr>
                        <w:t>2024</w:t>
                      </w:r>
                    </w:p>
                  </w:txbxContent>
                </v:textbox>
                <w10:wrap anchorx="margin" anchory="page"/>
              </v:shape>
            </w:pict>
          </mc:Fallback>
        </mc:AlternateContent>
      </w:r>
      <w:r w:rsidR="00101919" w:rsidRPr="009B5661">
        <w:rPr>
          <w:rFonts w:cs="Arial"/>
          <w:noProof/>
        </w:rPr>
        <mc:AlternateContent>
          <mc:Choice Requires="wps">
            <w:drawing>
              <wp:anchor distT="0" distB="0" distL="0" distR="0" simplePos="0" relativeHeight="251657219" behindDoc="0" locked="0" layoutInCell="1" allowOverlap="1" wp14:anchorId="3CE96B63" wp14:editId="004203C4">
                <wp:simplePos x="0" y="0"/>
                <wp:positionH relativeFrom="margin">
                  <wp:posOffset>7832</wp:posOffset>
                </wp:positionH>
                <wp:positionV relativeFrom="margin">
                  <wp:posOffset>-1438064</wp:posOffset>
                </wp:positionV>
                <wp:extent cx="5393267" cy="639233"/>
                <wp:effectExtent l="0" t="0" r="0" b="8890"/>
                <wp:wrapNone/>
                <wp:docPr id="16" name="Text Box 16" descr="Banco do Brasil S.A.…"/>
                <wp:cNvGraphicFramePr/>
                <a:graphic xmlns:a="http://schemas.openxmlformats.org/drawingml/2006/main">
                  <a:graphicData uri="http://schemas.microsoft.com/office/word/2010/wordprocessingShape">
                    <wps:wsp>
                      <wps:cNvSpPr txBox="1"/>
                      <wps:spPr>
                        <a:xfrm>
                          <a:off x="0" y="0"/>
                          <a:ext cx="5393267" cy="639233"/>
                        </a:xfrm>
                        <a:prstGeom prst="rect">
                          <a:avLst/>
                        </a:prstGeom>
                        <a:noFill/>
                        <a:ln w="12700" cap="flat">
                          <a:noFill/>
                          <a:miter lim="400000"/>
                        </a:ln>
                        <a:effectLst/>
                        <a:extLst>
                          <a:ext uri="{C572A759-6A51-4108-AA02-DFA0A04FC94B}">
                            <ma14:wrappingTextBoxFlag xmlns:a16="http://schemas.microsoft.com/office/drawing/2014/main" xmlns:dgm="http://schemas.openxmlformats.org/drawingml/2006/diagram" xmlns:arto="http://schemas.microsoft.com/office/word/2006/arto" xmlns="" xmlns:w="http://schemas.openxmlformats.org/wordprocessingml/2006/main" xmlns:w10="urn:schemas-microsoft-com:office:word" xmlns:v="urn:schemas-microsoft-com:vml" xmlns:o="urn:schemas-microsoft-com:office:office" xmlns:ma14="http://schemas.microsoft.com/office/mac/drawingml/2011/main" xmlns:pic="http://schemas.openxmlformats.org/drawingml/2006/picture" xmlns:w16sdtfl="http://schemas.microsoft.com/office/word/2024/wordml/sdtformatlock" val="1"/>
                          </a:ext>
                        </a:extLst>
                      </wps:spPr>
                      <wps:txbx>
                        <w:txbxContent>
                          <w:p w14:paraId="7208B079" w14:textId="2C0DC17C" w:rsidR="000B0145" w:rsidRPr="00FB3C99" w:rsidRDefault="000B0145" w:rsidP="0083557C">
                            <w:pPr>
                              <w:spacing w:after="0" w:line="240" w:lineRule="auto"/>
                              <w:ind w:right="686"/>
                              <w:jc w:val="center"/>
                              <w:rPr>
                                <w:rFonts w:ascii="BancoDoBrasil Textos" w:hAnsi="BancoDoBrasil Textos" w:cs="Arial"/>
                                <w:color w:val="FFFFFF"/>
                                <w:sz w:val="24"/>
                                <w:szCs w:val="24"/>
                              </w:rPr>
                            </w:pPr>
                            <w:proofErr w:type="spellStart"/>
                            <w:r w:rsidRPr="00FB3C99">
                              <w:rPr>
                                <w:rFonts w:ascii="BancoDoBrasil Textos" w:hAnsi="BancoDoBrasil Textos" w:cs="Arial"/>
                                <w:color w:val="FFFFFF"/>
                                <w:sz w:val="24"/>
                                <w:szCs w:val="24"/>
                              </w:rPr>
                              <w:t>Gefic</w:t>
                            </w:r>
                            <w:proofErr w:type="spellEnd"/>
                            <w:r w:rsidRPr="00FB3C99">
                              <w:rPr>
                                <w:rFonts w:ascii="BancoDoBrasil Textos" w:hAnsi="BancoDoBrasil Textos" w:cs="Arial"/>
                                <w:color w:val="FFFFFF"/>
                                <w:sz w:val="24"/>
                                <w:szCs w:val="24"/>
                              </w:rPr>
                              <w:t xml:space="preserve"> – Gerência de Finanças, Controladoria e Contabilidade</w:t>
                            </w:r>
                          </w:p>
                          <w:p w14:paraId="526708DE" w14:textId="4EBB5EED" w:rsidR="000B0145" w:rsidRDefault="000B0145" w:rsidP="0083557C">
                            <w:pPr>
                              <w:spacing w:after="0" w:line="240" w:lineRule="auto"/>
                              <w:ind w:right="686"/>
                              <w:jc w:val="center"/>
                              <w:rPr>
                                <w:rFonts w:ascii="BancoDoBrasil Textos" w:hAnsi="BancoDoBrasil Textos" w:cs="Arial"/>
                                <w:color w:val="FFFFFF"/>
                                <w:sz w:val="24"/>
                                <w:szCs w:val="24"/>
                              </w:rPr>
                            </w:pPr>
                            <w:proofErr w:type="spellStart"/>
                            <w:r w:rsidRPr="00FB3C99">
                              <w:rPr>
                                <w:rFonts w:ascii="BancoDoBrasil Textos" w:hAnsi="BancoDoBrasil Textos" w:cs="Arial"/>
                                <w:color w:val="FFFFFF"/>
                                <w:sz w:val="24"/>
                                <w:szCs w:val="24"/>
                              </w:rPr>
                              <w:t>S</w:t>
                            </w:r>
                            <w:r w:rsidR="00E81328">
                              <w:rPr>
                                <w:rFonts w:ascii="BancoDoBrasil Textos" w:hAnsi="BancoDoBrasil Textos" w:cs="Arial"/>
                                <w:color w:val="FFFFFF"/>
                                <w:sz w:val="24"/>
                                <w:szCs w:val="24"/>
                              </w:rPr>
                              <w:t>e</w:t>
                            </w:r>
                            <w:r w:rsidRPr="00FB3C99">
                              <w:rPr>
                                <w:rFonts w:ascii="BancoDoBrasil Textos" w:hAnsi="BancoDoBrasil Textos" w:cs="Arial"/>
                                <w:color w:val="FFFFFF"/>
                                <w:sz w:val="24"/>
                                <w:szCs w:val="24"/>
                              </w:rPr>
                              <w:t>cot</w:t>
                            </w:r>
                            <w:proofErr w:type="spellEnd"/>
                            <w:r w:rsidRPr="00FB3C99">
                              <w:rPr>
                                <w:rFonts w:ascii="BancoDoBrasil Textos" w:hAnsi="BancoDoBrasil Textos" w:cs="Arial"/>
                                <w:color w:val="FFFFFF"/>
                                <w:sz w:val="24"/>
                                <w:szCs w:val="24"/>
                              </w:rPr>
                              <w:t xml:space="preserve"> – Superintendência </w:t>
                            </w:r>
                            <w:r w:rsidR="00E81328">
                              <w:rPr>
                                <w:rFonts w:ascii="BancoDoBrasil Textos" w:hAnsi="BancoDoBrasil Textos" w:cs="Arial"/>
                                <w:color w:val="FFFFFF"/>
                                <w:sz w:val="24"/>
                                <w:szCs w:val="24"/>
                              </w:rPr>
                              <w:t xml:space="preserve">Estratégica </w:t>
                            </w:r>
                            <w:r w:rsidRPr="00FB3C99">
                              <w:rPr>
                                <w:rFonts w:ascii="BancoDoBrasil Textos" w:hAnsi="BancoDoBrasil Textos" w:cs="Arial"/>
                                <w:color w:val="FFFFFF"/>
                                <w:sz w:val="24"/>
                                <w:szCs w:val="24"/>
                              </w:rPr>
                              <w:t>de Contabilidade</w:t>
                            </w:r>
                          </w:p>
                          <w:p w14:paraId="0AEB0DA1" w14:textId="2E708D0B" w:rsidR="00E81328" w:rsidRPr="00FB3C99" w:rsidRDefault="00E81328" w:rsidP="0083557C">
                            <w:pPr>
                              <w:spacing w:after="0" w:line="240" w:lineRule="auto"/>
                              <w:ind w:right="686"/>
                              <w:jc w:val="center"/>
                              <w:rPr>
                                <w:rFonts w:ascii="BancoDoBrasil Textos" w:hAnsi="BancoDoBrasil Textos" w:cs="Arial"/>
                                <w:color w:val="FFFFFF"/>
                                <w:sz w:val="24"/>
                                <w:szCs w:val="24"/>
                              </w:rPr>
                            </w:pPr>
                            <w:proofErr w:type="spellStart"/>
                            <w:r>
                              <w:rPr>
                                <w:rFonts w:ascii="BancoDoBrasil Textos" w:hAnsi="BancoDoBrasil Textos" w:cs="Arial"/>
                                <w:color w:val="FFFFFF"/>
                                <w:sz w:val="24"/>
                                <w:szCs w:val="24"/>
                              </w:rPr>
                              <w:t>Dicos</w:t>
                            </w:r>
                            <w:proofErr w:type="spellEnd"/>
                            <w:r>
                              <w:rPr>
                                <w:rFonts w:ascii="BancoDoBrasil Textos" w:hAnsi="BancoDoBrasil Textos" w:cs="Arial"/>
                                <w:color w:val="FFFFFF"/>
                                <w:sz w:val="24"/>
                                <w:szCs w:val="24"/>
                              </w:rPr>
                              <w:t xml:space="preserve"> – Divisão de Contabilidade Societária</w:t>
                            </w:r>
                          </w:p>
                          <w:p w14:paraId="0EBD345F" w14:textId="6EE2133B" w:rsidR="0022401A" w:rsidRPr="00FB3C99" w:rsidRDefault="0022401A" w:rsidP="0022401A">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extos" w:hAnsi="BancoDoBrasil Textos" w:cs="Arial"/>
                                <w:color w:val="FCFC30"/>
                                <w:sz w:val="24"/>
                                <w:szCs w:val="24"/>
                              </w:rPr>
                            </w:pPr>
                          </w:p>
                        </w:txbxContent>
                      </wps:txbx>
                      <wps:bodyPr wrap="square" lIns="15734" tIns="15734" rIns="15734" bIns="15734" numCol="1" anchor="t">
                        <a:noAutofit/>
                      </wps:bodyPr>
                    </wps:wsp>
                  </a:graphicData>
                </a:graphic>
                <wp14:sizeRelH relativeFrom="margin">
                  <wp14:pctWidth>0</wp14:pctWidth>
                </wp14:sizeRelH>
                <wp14:sizeRelV relativeFrom="margin">
                  <wp14:pctHeight>0</wp14:pctHeight>
                </wp14:sizeRelV>
              </wp:anchor>
            </w:drawing>
          </mc:Choice>
          <mc:Fallback>
            <w:pict>
              <v:shape w14:anchorId="3CE96B63" id="Text Box 16" o:spid="_x0000_s1027" type="#_x0000_t202" alt="Banco do Brasil S.A.…" style="position:absolute;left:0;text-align:left;margin-left:.6pt;margin-top:-113.25pt;width:424.65pt;height:50.35pt;z-index:251657219;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" filled="f" stroked="f" strokeweight="1pt">
                <v:stroke miterlimit="4"/>
                <v:textbox inset=".43706mm,.43706mm,.43706mm,.43706mm">
                  <w:txbxContent>
                    <w:p w14:paraId="7208B079" w14:textId="2C0DC17C" w:rsidR="000B0145" w:rsidRPr="00FB3C99" w:rsidRDefault="000B0145" w:rsidP="0083557C">
                      <w:pPr>
                        <w:spacing w:after="0" w:line="240" w:lineRule="auto"/>
                        <w:ind w:right="686"/>
                        <w:jc w:val="center"/>
                        <w:rPr>
                          <w:rFonts w:ascii="BancoDoBrasil Textos" w:hAnsi="BancoDoBrasil Textos" w:cs="Arial"/>
                          <w:color w:val="FFFFFF"/>
                          <w:sz w:val="24"/>
                          <w:szCs w:val="24"/>
                        </w:rPr>
                      </w:pPr>
                      <w:proofErr w:type="spellStart"/>
                      <w:r w:rsidRPr="00FB3C99">
                        <w:rPr>
                          <w:rFonts w:ascii="BancoDoBrasil Textos" w:hAnsi="BancoDoBrasil Textos" w:cs="Arial"/>
                          <w:color w:val="FFFFFF"/>
                          <w:sz w:val="24"/>
                          <w:szCs w:val="24"/>
                        </w:rPr>
                        <w:t>Gefic</w:t>
                      </w:r>
                      <w:proofErr w:type="spellEnd"/>
                      <w:r w:rsidRPr="00FB3C99">
                        <w:rPr>
                          <w:rFonts w:ascii="BancoDoBrasil Textos" w:hAnsi="BancoDoBrasil Textos" w:cs="Arial"/>
                          <w:color w:val="FFFFFF"/>
                          <w:sz w:val="24"/>
                          <w:szCs w:val="24"/>
                        </w:rPr>
                        <w:t xml:space="preserve"> – Gerência de Finanças, Controladoria e Contabilidade</w:t>
                      </w:r>
                    </w:p>
                    <w:p w14:paraId="526708DE" w14:textId="4EBB5EED" w:rsidR="000B0145" w:rsidRDefault="000B0145" w:rsidP="0083557C">
                      <w:pPr>
                        <w:spacing w:after="0" w:line="240" w:lineRule="auto"/>
                        <w:ind w:right="686"/>
                        <w:jc w:val="center"/>
                        <w:rPr>
                          <w:rFonts w:ascii="BancoDoBrasil Textos" w:hAnsi="BancoDoBrasil Textos" w:cs="Arial"/>
                          <w:color w:val="FFFFFF"/>
                          <w:sz w:val="24"/>
                          <w:szCs w:val="24"/>
                        </w:rPr>
                      </w:pPr>
                      <w:proofErr w:type="spellStart"/>
                      <w:r w:rsidRPr="00FB3C99">
                        <w:rPr>
                          <w:rFonts w:ascii="BancoDoBrasil Textos" w:hAnsi="BancoDoBrasil Textos" w:cs="Arial"/>
                          <w:color w:val="FFFFFF"/>
                          <w:sz w:val="24"/>
                          <w:szCs w:val="24"/>
                        </w:rPr>
                        <w:t>S</w:t>
                      </w:r>
                      <w:r w:rsidR="00E81328">
                        <w:rPr>
                          <w:rFonts w:ascii="BancoDoBrasil Textos" w:hAnsi="BancoDoBrasil Textos" w:cs="Arial"/>
                          <w:color w:val="FFFFFF"/>
                          <w:sz w:val="24"/>
                          <w:szCs w:val="24"/>
                        </w:rPr>
                        <w:t>e</w:t>
                      </w:r>
                      <w:r w:rsidRPr="00FB3C99">
                        <w:rPr>
                          <w:rFonts w:ascii="BancoDoBrasil Textos" w:hAnsi="BancoDoBrasil Textos" w:cs="Arial"/>
                          <w:color w:val="FFFFFF"/>
                          <w:sz w:val="24"/>
                          <w:szCs w:val="24"/>
                        </w:rPr>
                        <w:t>cot</w:t>
                      </w:r>
                      <w:proofErr w:type="spellEnd"/>
                      <w:r w:rsidRPr="00FB3C99">
                        <w:rPr>
                          <w:rFonts w:ascii="BancoDoBrasil Textos" w:hAnsi="BancoDoBrasil Textos" w:cs="Arial"/>
                          <w:color w:val="FFFFFF"/>
                          <w:sz w:val="24"/>
                          <w:szCs w:val="24"/>
                        </w:rPr>
                        <w:t xml:space="preserve"> – Superintendência </w:t>
                      </w:r>
                      <w:r w:rsidR="00E81328">
                        <w:rPr>
                          <w:rFonts w:ascii="BancoDoBrasil Textos" w:hAnsi="BancoDoBrasil Textos" w:cs="Arial"/>
                          <w:color w:val="FFFFFF"/>
                          <w:sz w:val="24"/>
                          <w:szCs w:val="24"/>
                        </w:rPr>
                        <w:t xml:space="preserve">Estratégica </w:t>
                      </w:r>
                      <w:r w:rsidRPr="00FB3C99">
                        <w:rPr>
                          <w:rFonts w:ascii="BancoDoBrasil Textos" w:hAnsi="BancoDoBrasil Textos" w:cs="Arial"/>
                          <w:color w:val="FFFFFF"/>
                          <w:sz w:val="24"/>
                          <w:szCs w:val="24"/>
                        </w:rPr>
                        <w:t>de Contabilidade</w:t>
                      </w:r>
                    </w:p>
                    <w:p w14:paraId="0AEB0DA1" w14:textId="2E708D0B" w:rsidR="00E81328" w:rsidRPr="00FB3C99" w:rsidRDefault="00E81328" w:rsidP="0083557C">
                      <w:pPr>
                        <w:spacing w:after="0" w:line="240" w:lineRule="auto"/>
                        <w:ind w:right="686"/>
                        <w:jc w:val="center"/>
                        <w:rPr>
                          <w:rFonts w:ascii="BancoDoBrasil Textos" w:hAnsi="BancoDoBrasil Textos" w:cs="Arial"/>
                          <w:color w:val="FFFFFF"/>
                          <w:sz w:val="24"/>
                          <w:szCs w:val="24"/>
                        </w:rPr>
                      </w:pPr>
                      <w:proofErr w:type="spellStart"/>
                      <w:r>
                        <w:rPr>
                          <w:rFonts w:ascii="BancoDoBrasil Textos" w:hAnsi="BancoDoBrasil Textos" w:cs="Arial"/>
                          <w:color w:val="FFFFFF"/>
                          <w:sz w:val="24"/>
                          <w:szCs w:val="24"/>
                        </w:rPr>
                        <w:t>Dicos</w:t>
                      </w:r>
                      <w:proofErr w:type="spellEnd"/>
                      <w:r>
                        <w:rPr>
                          <w:rFonts w:ascii="BancoDoBrasil Textos" w:hAnsi="BancoDoBrasil Textos" w:cs="Arial"/>
                          <w:color w:val="FFFFFF"/>
                          <w:sz w:val="24"/>
                          <w:szCs w:val="24"/>
                        </w:rPr>
                        <w:t xml:space="preserve"> – Divisão de Contabilidade Societária</w:t>
                      </w:r>
                    </w:p>
                    <w:p w14:paraId="0EBD345F" w14:textId="6EE2133B" w:rsidR="0022401A" w:rsidRPr="00FB3C99" w:rsidRDefault="0022401A" w:rsidP="0022401A">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extos" w:hAnsi="BancoDoBrasil Textos" w:cs="Arial"/>
                          <w:color w:val="FCFC30"/>
                          <w:sz w:val="24"/>
                          <w:szCs w:val="24"/>
                        </w:rPr>
                      </w:pPr>
                    </w:p>
                  </w:txbxContent>
                </v:textbox>
                <w10:wrap anchorx="margin" anchory="margin"/>
              </v:shape>
            </w:pict>
          </mc:Fallback>
        </mc:AlternateContent>
      </w:r>
      <w:r w:rsidR="0064373B" w:rsidRPr="009B5661">
        <w:rPr>
          <w:rFonts w:cs="Arial"/>
          <w:noProof/>
          <w:lang w:eastAsia="pt-BR"/>
        </w:rPr>
        <mc:AlternateContent>
          <mc:Choice Requires="wps">
            <w:drawing>
              <wp:anchor distT="45720" distB="45720" distL="114300" distR="114300" simplePos="0" relativeHeight="251657216" behindDoc="0" locked="0" layoutInCell="1" allowOverlap="1" wp14:anchorId="7534AC7E" wp14:editId="3B2FAEED">
                <wp:simplePos x="0" y="0"/>
                <wp:positionH relativeFrom="column">
                  <wp:posOffset>-605155</wp:posOffset>
                </wp:positionH>
                <wp:positionV relativeFrom="paragraph">
                  <wp:posOffset>6624320</wp:posOffset>
                </wp:positionV>
                <wp:extent cx="6578600" cy="46291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462915"/>
                        </a:xfrm>
                        <a:prstGeom prst="rect">
                          <a:avLst/>
                        </a:prstGeom>
                        <a:noFill/>
                        <a:ln w="9525">
                          <a:noFill/>
                          <a:miter lim="800000"/>
                          <a:headEnd/>
                          <a:tailEnd/>
                        </a:ln>
                      </wps:spPr>
                      <wps:txbx>
                        <w:txbxContent>
                          <w:p w14:paraId="23497A31" w14:textId="77777777" w:rsidR="00CA30C3" w:rsidRPr="00CA30C3" w:rsidRDefault="00CA30C3" w:rsidP="00CA30C3">
                            <w:pPr>
                              <w:pStyle w:val="Ttulo"/>
                              <w:jc w:val="center"/>
                              <w:rPr>
                                <w:rFonts w:ascii="Arial Narrow" w:hAnsi="Arial Narrow" w:cs="Arial"/>
                                <w:color w:val="FFFFFF" w:themeColor="background1"/>
                                <w:sz w:val="50"/>
                                <w:szCs w:val="50"/>
                              </w:rPr>
                            </w:pPr>
                            <w:r w:rsidRPr="00CA30C3">
                              <w:rPr>
                                <w:rFonts w:ascii="Arial Narrow" w:hAnsi="Arial Narrow" w:cs="Arial"/>
                                <w:color w:val="FFFFFF" w:themeColor="background1"/>
                                <w:sz w:val="50"/>
                                <w:szCs w:val="50"/>
                              </w:rPr>
                              <w:t>TÍTULO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4AC7E" id="Text Box 217" o:spid="_x0000_s1028" type="#_x0000_t202" style="position:absolute;left:0;text-align:left;margin-left:-47.65pt;margin-top:521.6pt;width:518pt;height:36.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" filled="f" stroked="f">
                <v:textbox>
                  <w:txbxContent>
                    <w:p w14:paraId="23497A31" w14:textId="77777777" w:rsidR="00CA30C3" w:rsidRPr="00CA30C3" w:rsidRDefault="00CA30C3" w:rsidP="00CA30C3">
                      <w:pPr>
                        <w:pStyle w:val="Ttulo"/>
                        <w:jc w:val="center"/>
                        <w:rPr>
                          <w:rFonts w:ascii="Arial Narrow" w:hAnsi="Arial Narrow" w:cs="Arial"/>
                          <w:color w:val="FFFFFF" w:themeColor="background1"/>
                          <w:sz w:val="50"/>
                          <w:szCs w:val="50"/>
                        </w:rPr>
                      </w:pPr>
                      <w:r w:rsidRPr="00CA30C3">
                        <w:rPr>
                          <w:rFonts w:ascii="Arial Narrow" w:hAnsi="Arial Narrow" w:cs="Arial"/>
                          <w:color w:val="FFFFFF" w:themeColor="background1"/>
                          <w:sz w:val="50"/>
                          <w:szCs w:val="50"/>
                        </w:rPr>
                        <w:t>TÍTULO</w:t>
                      </w:r>
                    </w:p>
                  </w:txbxContent>
                </v:textbox>
                <w10:wrap type="square"/>
              </v:shape>
            </w:pict>
          </mc:Fallback>
        </mc:AlternateContent>
      </w:r>
      <w:r w:rsidR="00CA30C3" w:rsidRPr="009B5661">
        <w:rPr>
          <w:rFonts w:cs="Arial"/>
          <w:i/>
          <w:noProof/>
          <w:lang w:eastAsia="pt-BR"/>
        </w:rPr>
        <mc:AlternateContent>
          <mc:Choice Requires="wps">
            <w:drawing>
              <wp:anchor distT="45720" distB="45720" distL="114300" distR="114300" simplePos="0" relativeHeight="251657217" behindDoc="0" locked="0" layoutInCell="1" allowOverlap="1" wp14:anchorId="1AE4A332" wp14:editId="2F568AB9">
                <wp:simplePos x="0" y="0"/>
                <wp:positionH relativeFrom="column">
                  <wp:posOffset>-1080135</wp:posOffset>
                </wp:positionH>
                <wp:positionV relativeFrom="paragraph">
                  <wp:posOffset>7567295</wp:posOffset>
                </wp:positionV>
                <wp:extent cx="7560310" cy="9334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33450"/>
                        </a:xfrm>
                        <a:prstGeom prst="rect">
                          <a:avLst/>
                        </a:prstGeom>
                        <a:noFill/>
                        <a:ln w="9525">
                          <a:noFill/>
                          <a:miter lim="800000"/>
                          <a:headEnd/>
                          <a:tailEnd/>
                        </a:ln>
                      </wps:spPr>
                      <wps:txbx>
                        <w:txbxContent>
                          <w:p w14:paraId="1C5E6EC8" w14:textId="77777777" w:rsidR="00CA30C3" w:rsidRPr="00FF3E24" w:rsidRDefault="00CA30C3" w:rsidP="00CA30C3">
                            <w:pPr>
                              <w:spacing w:after="0"/>
                              <w:ind w:right="688"/>
                              <w:jc w:val="right"/>
                              <w:rPr>
                                <w:rFonts w:cs="Arial"/>
                                <w:color w:val="FFFFFF" w:themeColor="background1"/>
                                <w:sz w:val="24"/>
                                <w:szCs w:val="24"/>
                              </w:rPr>
                            </w:pPr>
                            <w:r w:rsidRPr="00BC26AC">
                              <w:rPr>
                                <w:rFonts w:cs="Arial"/>
                                <w:color w:val="FFFFFF" w:themeColor="background1"/>
                                <w:sz w:val="24"/>
                                <w:szCs w:val="24"/>
                              </w:rPr>
                              <w:t>&lt;</w:t>
                            </w:r>
                            <w:r>
                              <w:rPr>
                                <w:rFonts w:cs="Arial"/>
                                <w:color w:val="FFFFFF" w:themeColor="background1"/>
                                <w:sz w:val="24"/>
                                <w:szCs w:val="24"/>
                              </w:rPr>
                              <w:t>Mais informações necessárias</w:t>
                            </w:r>
                            <w:r w:rsidRPr="00BC26AC">
                              <w:rPr>
                                <w:rFonts w:cs="Arial"/>
                                <w:color w:val="FFFFFF" w:themeColor="background1"/>
                                <w:sz w:val="24"/>
                                <w:szCs w:val="24"/>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4A332" id="Text Box 1" o:spid="_x0000_s1029" type="#_x0000_t202" style="position:absolute;left:0;text-align:left;margin-left:-85.05pt;margin-top:595.85pt;width:595.3pt;height:73.5pt;z-index:251657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" filled="f" stroked="f">
                <v:textbox>
                  <w:txbxContent>
                    <w:p w14:paraId="1C5E6EC8" w14:textId="77777777" w:rsidR="00CA30C3" w:rsidRPr="00FF3E24" w:rsidRDefault="00CA30C3" w:rsidP="00CA30C3">
                      <w:pPr>
                        <w:spacing w:after="0"/>
                        <w:ind w:right="688"/>
                        <w:jc w:val="right"/>
                        <w:rPr>
                          <w:rFonts w:cs="Arial"/>
                          <w:color w:val="FFFFFF" w:themeColor="background1"/>
                          <w:sz w:val="24"/>
                          <w:szCs w:val="24"/>
                        </w:rPr>
                      </w:pPr>
                      <w:r w:rsidRPr="00BC26AC">
                        <w:rPr>
                          <w:rFonts w:cs="Arial"/>
                          <w:color w:val="FFFFFF" w:themeColor="background1"/>
                          <w:sz w:val="24"/>
                          <w:szCs w:val="24"/>
                        </w:rPr>
                        <w:t>&lt;</w:t>
                      </w:r>
                      <w:r>
                        <w:rPr>
                          <w:rFonts w:cs="Arial"/>
                          <w:color w:val="FFFFFF" w:themeColor="background1"/>
                          <w:sz w:val="24"/>
                          <w:szCs w:val="24"/>
                        </w:rPr>
                        <w:t>Mais informações necessárias</w:t>
                      </w:r>
                      <w:r w:rsidRPr="00BC26AC">
                        <w:rPr>
                          <w:rFonts w:cs="Arial"/>
                          <w:color w:val="FFFFFF" w:themeColor="background1"/>
                          <w:sz w:val="24"/>
                          <w:szCs w:val="24"/>
                        </w:rPr>
                        <w:t>&gt;</w:t>
                      </w:r>
                    </w:p>
                  </w:txbxContent>
                </v:textbox>
                <w10:wrap type="square"/>
              </v:shape>
            </w:pict>
          </mc:Fallback>
        </mc:AlternateContent>
      </w:r>
      <w:r w:rsidR="00CA30C3" w:rsidRPr="009B5661">
        <w:rPr>
          <w:rFonts w:cs="Arial"/>
        </w:rPr>
        <w:br w:type="page"/>
      </w:r>
    </w:p>
    <w:sdt>
      <w:sdtPr>
        <w:rPr>
          <w:rFonts w:eastAsiaTheme="minorHAnsi" w:cs="Arial"/>
          <w:b/>
          <w:bCs/>
          <w:color w:val="auto"/>
          <w:sz w:val="20"/>
          <w:szCs w:val="22"/>
          <w:lang w:eastAsia="en-US"/>
        </w:rPr>
        <w:id w:val="-1970114474"/>
        <w:docPartObj>
          <w:docPartGallery w:val="Table of Contents"/>
          <w:docPartUnique/>
        </w:docPartObj>
      </w:sdtPr>
      <w:sdtEndPr>
        <w:rPr>
          <w:b w:val="0"/>
          <w:bCs w:val="0"/>
          <w:sz w:val="14"/>
          <w:szCs w:val="14"/>
        </w:rPr>
      </w:sdtEndPr>
      <w:sdtContent>
        <w:p w14:paraId="35E85F8B" w14:textId="3F2928E4" w:rsidR="00FF7D30" w:rsidRPr="00552264" w:rsidRDefault="004528BA" w:rsidP="00CF4002">
          <w:pPr>
            <w:pStyle w:val="CabealhodoSumrio"/>
            <w:spacing w:before="60" w:after="60" w:line="240" w:lineRule="auto"/>
            <w:ind w:right="-1"/>
            <w:rPr>
              <w:rFonts w:cs="Arial"/>
              <w:b/>
              <w:bCs/>
              <w:color w:val="auto"/>
              <w:sz w:val="16"/>
              <w:szCs w:val="16"/>
            </w:rPr>
          </w:pPr>
          <w:r w:rsidRPr="00552264">
            <w:rPr>
              <w:rFonts w:cs="Arial"/>
              <w:b/>
              <w:bCs/>
              <w:noProof/>
              <w:sz w:val="14"/>
              <w:szCs w:val="14"/>
            </w:rPr>
            <mc:AlternateContent>
              <mc:Choice Requires="wps">
                <w:drawing>
                  <wp:anchor distT="0" distB="0" distL="114300" distR="114300" simplePos="0" relativeHeight="251657221" behindDoc="0" locked="0" layoutInCell="1" allowOverlap="1" wp14:anchorId="58C604FC" wp14:editId="33035A19">
                    <wp:simplePos x="0" y="0"/>
                    <wp:positionH relativeFrom="margin">
                      <wp:posOffset>-30480</wp:posOffset>
                    </wp:positionH>
                    <wp:positionV relativeFrom="paragraph">
                      <wp:posOffset>95885</wp:posOffset>
                    </wp:positionV>
                    <wp:extent cx="6172200" cy="7620"/>
                    <wp:effectExtent l="0" t="0" r="19050" b="30480"/>
                    <wp:wrapNone/>
                    <wp:docPr id="880217074" name="Straight Connector 880217074"/>
                    <wp:cNvGraphicFramePr/>
                    <a:graphic xmlns:a="http://schemas.openxmlformats.org/drawingml/2006/main">
                      <a:graphicData uri="http://schemas.microsoft.com/office/word/2010/wordprocessingShape">
                        <wps:wsp>
                          <wps:cNvCnPr/>
                          <wps:spPr>
                            <a:xfrm flipV="1">
                              <a:off x="0" y="0"/>
                              <a:ext cx="6172200" cy="762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AC84E2" id="Straight Connector 880217074" o:spid="_x0000_s1026" style="position:absolute;flip:y;z-index:251657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7.55pt" to="483.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" strokecolor="#002060" strokeweight="1pt">
                    <v:stroke joinstyle="miter"/>
                    <w10:wrap anchorx="margin"/>
                  </v:line>
                </w:pict>
              </mc:Fallback>
            </mc:AlternateContent>
          </w:r>
        </w:p>
        <w:p w14:paraId="73101772" w14:textId="14BC677B" w:rsidR="006D74E0" w:rsidRDefault="00FF7D30">
          <w:pPr>
            <w:pStyle w:val="Sumrio1"/>
            <w:rPr>
              <w:rFonts w:asciiTheme="minorHAnsi" w:eastAsiaTheme="minorEastAsia" w:hAnsiTheme="minorHAnsi"/>
              <w:b w:val="0"/>
              <w:bCs w:val="0"/>
              <w:kern w:val="2"/>
              <w:sz w:val="24"/>
              <w:szCs w:val="24"/>
              <w:lang w:eastAsia="pt-BR"/>
              <w14:ligatures w14:val="standardContextual"/>
            </w:rPr>
          </w:pPr>
          <w:r w:rsidRPr="00552264">
            <w:rPr>
              <w:rFonts w:cs="Arial"/>
            </w:rPr>
            <w:fldChar w:fldCharType="begin"/>
          </w:r>
          <w:r w:rsidRPr="00552264">
            <w:rPr>
              <w:rFonts w:cs="Arial"/>
            </w:rPr>
            <w:instrText xml:space="preserve"> TOC \o "1-3" \h \z \u </w:instrText>
          </w:r>
          <w:r w:rsidRPr="00552264">
            <w:rPr>
              <w:rFonts w:cs="Arial"/>
            </w:rPr>
            <w:fldChar w:fldCharType="separate"/>
          </w:r>
          <w:hyperlink w:anchor="_Toc192861742" w:history="1">
            <w:r w:rsidR="006D74E0" w:rsidRPr="00B97DD6">
              <w:rPr>
                <w:rStyle w:val="Hyperlink"/>
              </w:rPr>
              <w:t>RELATÓRIO DE ADMINISTRAÇÃO - 2024</w:t>
            </w:r>
            <w:r w:rsidR="006D74E0">
              <w:rPr>
                <w:webHidden/>
              </w:rPr>
              <w:tab/>
            </w:r>
            <w:r w:rsidR="006D74E0">
              <w:rPr>
                <w:webHidden/>
              </w:rPr>
              <w:fldChar w:fldCharType="begin"/>
            </w:r>
            <w:r w:rsidR="006D74E0">
              <w:rPr>
                <w:webHidden/>
              </w:rPr>
              <w:instrText xml:space="preserve"> PAGEREF _Toc192861742 \h </w:instrText>
            </w:r>
            <w:r w:rsidR="006D74E0">
              <w:rPr>
                <w:webHidden/>
              </w:rPr>
            </w:r>
            <w:r w:rsidR="006D74E0">
              <w:rPr>
                <w:webHidden/>
              </w:rPr>
              <w:fldChar w:fldCharType="separate"/>
            </w:r>
            <w:r w:rsidR="00C03F88">
              <w:rPr>
                <w:webHidden/>
              </w:rPr>
              <w:t>2</w:t>
            </w:r>
            <w:r w:rsidR="006D74E0">
              <w:rPr>
                <w:webHidden/>
              </w:rPr>
              <w:fldChar w:fldCharType="end"/>
            </w:r>
          </w:hyperlink>
        </w:p>
        <w:p w14:paraId="4B60551E" w14:textId="32953E04"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43" w:history="1">
            <w:r w:rsidR="006D74E0" w:rsidRPr="00AA71E7">
              <w:rPr>
                <w:rStyle w:val="Hyperlink"/>
                <w:b w:val="0"/>
                <w:bCs w:val="0"/>
              </w:rPr>
              <w:t>1. AMBIENTE DE ATUAÇÃO</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_Toc192861743 \h </w:instrText>
            </w:r>
            <w:r w:rsidR="006D74E0" w:rsidRPr="00AA71E7">
              <w:rPr>
                <w:b w:val="0"/>
                <w:bCs w:val="0"/>
                <w:webHidden/>
              </w:rPr>
            </w:r>
            <w:r w:rsidR="006D74E0" w:rsidRPr="00AA71E7">
              <w:rPr>
                <w:b w:val="0"/>
                <w:bCs w:val="0"/>
                <w:webHidden/>
              </w:rPr>
              <w:fldChar w:fldCharType="separate"/>
            </w:r>
            <w:r>
              <w:rPr>
                <w:b w:val="0"/>
                <w:bCs w:val="0"/>
                <w:webHidden/>
              </w:rPr>
              <w:t>2</w:t>
            </w:r>
            <w:r w:rsidR="006D74E0" w:rsidRPr="00AA71E7">
              <w:rPr>
                <w:b w:val="0"/>
                <w:bCs w:val="0"/>
                <w:webHidden/>
              </w:rPr>
              <w:fldChar w:fldCharType="end"/>
            </w:r>
          </w:hyperlink>
        </w:p>
        <w:p w14:paraId="49AE3E88" w14:textId="128B2BC1"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44" w:history="1">
            <w:r w:rsidR="006D74E0" w:rsidRPr="00AA71E7">
              <w:rPr>
                <w:rStyle w:val="Hyperlink"/>
                <w:b w:val="0"/>
                <w:bCs w:val="0"/>
              </w:rPr>
              <w:t>2. DESTAQUES DO PERÍODO</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_Toc192861744 \h </w:instrText>
            </w:r>
            <w:r w:rsidR="006D74E0" w:rsidRPr="00AA71E7">
              <w:rPr>
                <w:b w:val="0"/>
                <w:bCs w:val="0"/>
                <w:webHidden/>
              </w:rPr>
            </w:r>
            <w:r w:rsidR="006D74E0" w:rsidRPr="00AA71E7">
              <w:rPr>
                <w:b w:val="0"/>
                <w:bCs w:val="0"/>
                <w:webHidden/>
              </w:rPr>
              <w:fldChar w:fldCharType="separate"/>
            </w:r>
            <w:r>
              <w:rPr>
                <w:b w:val="0"/>
                <w:bCs w:val="0"/>
                <w:webHidden/>
              </w:rPr>
              <w:t>2</w:t>
            </w:r>
            <w:r w:rsidR="006D74E0" w:rsidRPr="00AA71E7">
              <w:rPr>
                <w:b w:val="0"/>
                <w:bCs w:val="0"/>
                <w:webHidden/>
              </w:rPr>
              <w:fldChar w:fldCharType="end"/>
            </w:r>
          </w:hyperlink>
        </w:p>
        <w:p w14:paraId="3CA1D10E" w14:textId="0A4D339E"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45" w:history="1">
            <w:r w:rsidR="006D74E0" w:rsidRPr="00AA71E7">
              <w:rPr>
                <w:rStyle w:val="Hyperlink"/>
                <w:b w:val="0"/>
                <w:bCs w:val="0"/>
              </w:rPr>
              <w:t>3. PLANEJAMENTO ESTRATÉGICO 2024-2028</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_Toc192861745 \h </w:instrText>
            </w:r>
            <w:r w:rsidR="006D74E0" w:rsidRPr="00AA71E7">
              <w:rPr>
                <w:b w:val="0"/>
                <w:bCs w:val="0"/>
                <w:webHidden/>
              </w:rPr>
            </w:r>
            <w:r w:rsidR="006D74E0" w:rsidRPr="00AA71E7">
              <w:rPr>
                <w:b w:val="0"/>
                <w:bCs w:val="0"/>
                <w:webHidden/>
              </w:rPr>
              <w:fldChar w:fldCharType="separate"/>
            </w:r>
            <w:r>
              <w:rPr>
                <w:b w:val="0"/>
                <w:bCs w:val="0"/>
                <w:webHidden/>
              </w:rPr>
              <w:t>3</w:t>
            </w:r>
            <w:r w:rsidR="006D74E0" w:rsidRPr="00AA71E7">
              <w:rPr>
                <w:b w:val="0"/>
                <w:bCs w:val="0"/>
                <w:webHidden/>
              </w:rPr>
              <w:fldChar w:fldCharType="end"/>
            </w:r>
          </w:hyperlink>
        </w:p>
        <w:p w14:paraId="26DDE446" w14:textId="7F5F62A1"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46" w:history="1">
            <w:r w:rsidR="006D74E0" w:rsidRPr="00AA71E7">
              <w:rPr>
                <w:rStyle w:val="Hyperlink"/>
                <w:b w:val="0"/>
                <w:bCs w:val="0"/>
              </w:rPr>
              <w:t>4. DESEMPENHO ECONÔMICO-FINANCEIRO</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_Toc192861746 \h </w:instrText>
            </w:r>
            <w:r w:rsidR="006D74E0" w:rsidRPr="00AA71E7">
              <w:rPr>
                <w:b w:val="0"/>
                <w:bCs w:val="0"/>
                <w:webHidden/>
              </w:rPr>
            </w:r>
            <w:r w:rsidR="006D74E0" w:rsidRPr="00AA71E7">
              <w:rPr>
                <w:b w:val="0"/>
                <w:bCs w:val="0"/>
                <w:webHidden/>
              </w:rPr>
              <w:fldChar w:fldCharType="separate"/>
            </w:r>
            <w:r>
              <w:rPr>
                <w:b w:val="0"/>
                <w:bCs w:val="0"/>
                <w:webHidden/>
              </w:rPr>
              <w:t>4</w:t>
            </w:r>
            <w:r w:rsidR="006D74E0" w:rsidRPr="00AA71E7">
              <w:rPr>
                <w:b w:val="0"/>
                <w:bCs w:val="0"/>
                <w:webHidden/>
              </w:rPr>
              <w:fldChar w:fldCharType="end"/>
            </w:r>
          </w:hyperlink>
        </w:p>
        <w:p w14:paraId="298B1145" w14:textId="03744324"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47" w:history="1">
            <w:r w:rsidR="006D74E0" w:rsidRPr="00AA71E7">
              <w:rPr>
                <w:rStyle w:val="Hyperlink"/>
                <w:b w:val="0"/>
                <w:bCs w:val="0"/>
              </w:rPr>
              <w:t>5. NEGÓCIOS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_Toc192861747 \h </w:instrText>
            </w:r>
            <w:r w:rsidR="006D74E0" w:rsidRPr="00AA71E7">
              <w:rPr>
                <w:b w:val="0"/>
                <w:bCs w:val="0"/>
                <w:webHidden/>
              </w:rPr>
            </w:r>
            <w:r w:rsidR="006D74E0" w:rsidRPr="00AA71E7">
              <w:rPr>
                <w:b w:val="0"/>
                <w:bCs w:val="0"/>
                <w:webHidden/>
              </w:rPr>
              <w:fldChar w:fldCharType="separate"/>
            </w:r>
            <w:r>
              <w:rPr>
                <w:b w:val="0"/>
                <w:bCs w:val="0"/>
                <w:webHidden/>
              </w:rPr>
              <w:t>5</w:t>
            </w:r>
            <w:r w:rsidR="006D74E0" w:rsidRPr="00AA71E7">
              <w:rPr>
                <w:b w:val="0"/>
                <w:bCs w:val="0"/>
                <w:webHidden/>
              </w:rPr>
              <w:fldChar w:fldCharType="end"/>
            </w:r>
          </w:hyperlink>
        </w:p>
        <w:p w14:paraId="5722549D" w14:textId="2912CB9D"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48" w:history="1">
            <w:r w:rsidR="006D74E0" w:rsidRPr="00AA71E7">
              <w:rPr>
                <w:rStyle w:val="Hyperlink"/>
                <w:b w:val="0"/>
                <w:bCs w:val="0"/>
              </w:rPr>
              <w:t>6. GESTÃO DE PESSOAS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_Toc192861748 \h </w:instrText>
            </w:r>
            <w:r w:rsidR="006D74E0" w:rsidRPr="00AA71E7">
              <w:rPr>
                <w:b w:val="0"/>
                <w:bCs w:val="0"/>
                <w:webHidden/>
              </w:rPr>
            </w:r>
            <w:r w:rsidR="006D74E0" w:rsidRPr="00AA71E7">
              <w:rPr>
                <w:b w:val="0"/>
                <w:bCs w:val="0"/>
                <w:webHidden/>
              </w:rPr>
              <w:fldChar w:fldCharType="separate"/>
            </w:r>
            <w:r>
              <w:rPr>
                <w:b w:val="0"/>
                <w:bCs w:val="0"/>
                <w:webHidden/>
              </w:rPr>
              <w:t>5</w:t>
            </w:r>
            <w:r w:rsidR="006D74E0" w:rsidRPr="00AA71E7">
              <w:rPr>
                <w:b w:val="0"/>
                <w:bCs w:val="0"/>
                <w:webHidden/>
              </w:rPr>
              <w:fldChar w:fldCharType="end"/>
            </w:r>
          </w:hyperlink>
        </w:p>
        <w:p w14:paraId="5B14EEFD" w14:textId="6F1DEA63"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49" w:history="1">
            <w:r w:rsidR="006D74E0" w:rsidRPr="00AA71E7">
              <w:rPr>
                <w:rStyle w:val="Hyperlink"/>
                <w:b w:val="0"/>
                <w:bCs w:val="0"/>
              </w:rPr>
              <w:t>7. GOVERNANÇA CORPORATIVA</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_Toc192861749 \h </w:instrText>
            </w:r>
            <w:r w:rsidR="006D74E0" w:rsidRPr="00AA71E7">
              <w:rPr>
                <w:b w:val="0"/>
                <w:bCs w:val="0"/>
                <w:webHidden/>
              </w:rPr>
            </w:r>
            <w:r w:rsidR="006D74E0" w:rsidRPr="00AA71E7">
              <w:rPr>
                <w:b w:val="0"/>
                <w:bCs w:val="0"/>
                <w:webHidden/>
              </w:rPr>
              <w:fldChar w:fldCharType="separate"/>
            </w:r>
            <w:r>
              <w:rPr>
                <w:b w:val="0"/>
                <w:bCs w:val="0"/>
                <w:webHidden/>
              </w:rPr>
              <w:t>6</w:t>
            </w:r>
            <w:r w:rsidR="006D74E0" w:rsidRPr="00AA71E7">
              <w:rPr>
                <w:b w:val="0"/>
                <w:bCs w:val="0"/>
                <w:webHidden/>
              </w:rPr>
              <w:fldChar w:fldCharType="end"/>
            </w:r>
          </w:hyperlink>
        </w:p>
        <w:p w14:paraId="4D214596" w14:textId="7B72D1FF"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50" w:history="1">
            <w:r w:rsidR="006D74E0" w:rsidRPr="00AA71E7">
              <w:rPr>
                <w:rStyle w:val="Hyperlink"/>
                <w:b w:val="0"/>
                <w:bCs w:val="0"/>
              </w:rPr>
              <w:t>8. DESENVOLVIMENTO SUSTENTÁVEL</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_Toc192861750 \h </w:instrText>
            </w:r>
            <w:r w:rsidR="006D74E0" w:rsidRPr="00AA71E7">
              <w:rPr>
                <w:b w:val="0"/>
                <w:bCs w:val="0"/>
                <w:webHidden/>
              </w:rPr>
            </w:r>
            <w:r w:rsidR="006D74E0" w:rsidRPr="00AA71E7">
              <w:rPr>
                <w:b w:val="0"/>
                <w:bCs w:val="0"/>
                <w:webHidden/>
              </w:rPr>
              <w:fldChar w:fldCharType="separate"/>
            </w:r>
            <w:r>
              <w:rPr>
                <w:b w:val="0"/>
                <w:bCs w:val="0"/>
                <w:webHidden/>
              </w:rPr>
              <w:t>9</w:t>
            </w:r>
            <w:r w:rsidR="006D74E0" w:rsidRPr="00AA71E7">
              <w:rPr>
                <w:b w:val="0"/>
                <w:bCs w:val="0"/>
                <w:webHidden/>
              </w:rPr>
              <w:fldChar w:fldCharType="end"/>
            </w:r>
          </w:hyperlink>
        </w:p>
        <w:p w14:paraId="107777FE" w14:textId="33F486D2"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51" w:history="1">
            <w:r w:rsidR="006D74E0" w:rsidRPr="00AA71E7">
              <w:rPr>
                <w:rStyle w:val="Hyperlink"/>
                <w:b w:val="0"/>
                <w:bCs w:val="0"/>
              </w:rPr>
              <w:t xml:space="preserve">9. GESTÃO DE RISCOS, CONTROLES INTERNOS E </w:t>
            </w:r>
            <w:r w:rsidR="006D74E0" w:rsidRPr="00AA71E7">
              <w:rPr>
                <w:rStyle w:val="Hyperlink"/>
                <w:b w:val="0"/>
                <w:bCs w:val="0"/>
                <w:i/>
                <w:iCs/>
              </w:rPr>
              <w:t>COMPLIANCE</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_Toc192861751 \h </w:instrText>
            </w:r>
            <w:r w:rsidR="006D74E0" w:rsidRPr="00AA71E7">
              <w:rPr>
                <w:b w:val="0"/>
                <w:bCs w:val="0"/>
                <w:webHidden/>
              </w:rPr>
            </w:r>
            <w:r w:rsidR="006D74E0" w:rsidRPr="00AA71E7">
              <w:rPr>
                <w:b w:val="0"/>
                <w:bCs w:val="0"/>
                <w:webHidden/>
              </w:rPr>
              <w:fldChar w:fldCharType="separate"/>
            </w:r>
            <w:r>
              <w:rPr>
                <w:b w:val="0"/>
                <w:bCs w:val="0"/>
                <w:webHidden/>
              </w:rPr>
              <w:t>10</w:t>
            </w:r>
            <w:r w:rsidR="006D74E0" w:rsidRPr="00AA71E7">
              <w:rPr>
                <w:b w:val="0"/>
                <w:bCs w:val="0"/>
                <w:webHidden/>
              </w:rPr>
              <w:fldChar w:fldCharType="end"/>
            </w:r>
          </w:hyperlink>
        </w:p>
        <w:p w14:paraId="5242FF59" w14:textId="5945CF0A" w:rsidR="006D74E0" w:rsidRDefault="00AA71E7">
          <w:pPr>
            <w:pStyle w:val="Sumrio1"/>
            <w:rPr>
              <w:rFonts w:asciiTheme="minorHAnsi" w:eastAsiaTheme="minorEastAsia" w:hAnsiTheme="minorHAnsi"/>
              <w:b w:val="0"/>
              <w:bCs w:val="0"/>
              <w:kern w:val="2"/>
              <w:sz w:val="24"/>
              <w:szCs w:val="24"/>
              <w:lang w:eastAsia="pt-BR"/>
              <w14:ligatures w14:val="standardContextual"/>
            </w:rPr>
          </w:pPr>
          <w:r w:rsidRPr="00552264">
            <w:rPr>
              <w:rFonts w:cs="Arial"/>
              <w:b w:val="0"/>
              <w:bCs w:val="0"/>
            </w:rPr>
            <mc:AlternateContent>
              <mc:Choice Requires="wps">
                <w:drawing>
                  <wp:anchor distT="0" distB="0" distL="114300" distR="114300" simplePos="0" relativeHeight="251659273" behindDoc="0" locked="0" layoutInCell="1" allowOverlap="1" wp14:anchorId="1B2F273E" wp14:editId="4A05B274">
                    <wp:simplePos x="0" y="0"/>
                    <wp:positionH relativeFrom="margin">
                      <wp:posOffset>-884</wp:posOffset>
                    </wp:positionH>
                    <wp:positionV relativeFrom="paragraph">
                      <wp:posOffset>38301</wp:posOffset>
                    </wp:positionV>
                    <wp:extent cx="6172200" cy="7620"/>
                    <wp:effectExtent l="0" t="0" r="19050" b="30480"/>
                    <wp:wrapNone/>
                    <wp:docPr id="762428419" name="Straight Connector 880217074"/>
                    <wp:cNvGraphicFramePr/>
                    <a:graphic xmlns:a="http://schemas.openxmlformats.org/drawingml/2006/main">
                      <a:graphicData uri="http://schemas.microsoft.com/office/word/2010/wordprocessingShape">
                        <wps:wsp>
                          <wps:cNvCnPr/>
                          <wps:spPr>
                            <a:xfrm flipV="1">
                              <a:off x="0" y="0"/>
                              <a:ext cx="6172200" cy="762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002BF" id="Straight Connector 880217074" o:spid="_x0000_s1026" style="position:absolute;flip:y;z-index:251659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3pt" to="485.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" strokecolor="#002060" strokeweight="1pt">
                    <v:stroke joinstyle="miter"/>
                    <w10:wrap anchorx="margin"/>
                  </v:line>
                </w:pict>
              </mc:Fallback>
            </mc:AlternateContent>
          </w:r>
          <w:r>
            <w:rPr>
              <w:rStyle w:val="Hyperlink"/>
            </w:rPr>
            <w:br/>
          </w:r>
          <w:hyperlink w:anchor="_Toc192861752" w:history="1">
            <w:r w:rsidR="006D74E0" w:rsidRPr="00B97DD6">
              <w:rPr>
                <w:rStyle w:val="Hyperlink"/>
              </w:rPr>
              <w:t>DEMONSTRAÇÕES CONTÁBEIS</w:t>
            </w:r>
            <w:r w:rsidR="006D74E0">
              <w:rPr>
                <w:webHidden/>
              </w:rPr>
              <w:tab/>
            </w:r>
            <w:r w:rsidR="006D74E0">
              <w:rPr>
                <w:webHidden/>
              </w:rPr>
              <w:fldChar w:fldCharType="begin"/>
            </w:r>
            <w:r w:rsidR="006D74E0">
              <w:rPr>
                <w:webHidden/>
              </w:rPr>
              <w:instrText xml:space="preserve"> PAGEREF _Toc192861752 \h </w:instrText>
            </w:r>
            <w:r w:rsidR="006D74E0">
              <w:rPr>
                <w:webHidden/>
              </w:rPr>
            </w:r>
            <w:r w:rsidR="006D74E0">
              <w:rPr>
                <w:webHidden/>
              </w:rPr>
              <w:fldChar w:fldCharType="separate"/>
            </w:r>
            <w:r w:rsidR="00C03F88">
              <w:rPr>
                <w:webHidden/>
              </w:rPr>
              <w:t>12</w:t>
            </w:r>
            <w:r w:rsidR="006D74E0">
              <w:rPr>
                <w:webHidden/>
              </w:rPr>
              <w:fldChar w:fldCharType="end"/>
            </w:r>
          </w:hyperlink>
        </w:p>
        <w:p w14:paraId="6F4ADC62" w14:textId="25B77267"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53" w:history="1">
            <w:r w:rsidR="006D74E0" w:rsidRPr="00AA71E7">
              <w:rPr>
                <w:rStyle w:val="Hyperlink"/>
                <w:b w:val="0"/>
                <w:bCs w:val="0"/>
              </w:rPr>
              <w:t>BALANÇO PATRIMONIAL</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_Toc192861753 \h </w:instrText>
            </w:r>
            <w:r w:rsidR="006D74E0" w:rsidRPr="00AA71E7">
              <w:rPr>
                <w:b w:val="0"/>
                <w:bCs w:val="0"/>
                <w:webHidden/>
              </w:rPr>
            </w:r>
            <w:r w:rsidR="006D74E0" w:rsidRPr="00AA71E7">
              <w:rPr>
                <w:b w:val="0"/>
                <w:bCs w:val="0"/>
                <w:webHidden/>
              </w:rPr>
              <w:fldChar w:fldCharType="separate"/>
            </w:r>
            <w:r>
              <w:rPr>
                <w:b w:val="0"/>
                <w:bCs w:val="0"/>
                <w:webHidden/>
              </w:rPr>
              <w:t>12</w:t>
            </w:r>
            <w:r w:rsidR="006D74E0" w:rsidRPr="00AA71E7">
              <w:rPr>
                <w:b w:val="0"/>
                <w:bCs w:val="0"/>
                <w:webHidden/>
              </w:rPr>
              <w:fldChar w:fldCharType="end"/>
            </w:r>
          </w:hyperlink>
        </w:p>
        <w:p w14:paraId="25F5A0C0" w14:textId="3FBC4FCA"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54" w:history="1">
            <w:r w:rsidR="006D74E0" w:rsidRPr="00AA71E7">
              <w:rPr>
                <w:rStyle w:val="Hyperlink"/>
                <w:b w:val="0"/>
                <w:bCs w:val="0"/>
              </w:rPr>
              <w:t>DEMONSTRAÇÃO DO RESULTADO</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_Toc192861754 \h </w:instrText>
            </w:r>
            <w:r w:rsidR="006D74E0" w:rsidRPr="00AA71E7">
              <w:rPr>
                <w:b w:val="0"/>
                <w:bCs w:val="0"/>
                <w:webHidden/>
              </w:rPr>
            </w:r>
            <w:r w:rsidR="006D74E0" w:rsidRPr="00AA71E7">
              <w:rPr>
                <w:b w:val="0"/>
                <w:bCs w:val="0"/>
                <w:webHidden/>
              </w:rPr>
              <w:fldChar w:fldCharType="separate"/>
            </w:r>
            <w:r>
              <w:rPr>
                <w:b w:val="0"/>
                <w:bCs w:val="0"/>
                <w:webHidden/>
              </w:rPr>
              <w:t>12</w:t>
            </w:r>
            <w:r w:rsidR="006D74E0" w:rsidRPr="00AA71E7">
              <w:rPr>
                <w:b w:val="0"/>
                <w:bCs w:val="0"/>
                <w:webHidden/>
              </w:rPr>
              <w:fldChar w:fldCharType="end"/>
            </w:r>
          </w:hyperlink>
        </w:p>
        <w:p w14:paraId="5B24B70C" w14:textId="61DFEDE1"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55" w:history="1">
            <w:r w:rsidR="006D74E0" w:rsidRPr="00AA71E7">
              <w:rPr>
                <w:rStyle w:val="Hyperlink"/>
                <w:b w:val="0"/>
                <w:bCs w:val="0"/>
              </w:rPr>
              <w:t>DEMONSTRAÇÃO DO RESULTADO ABRANGENTE</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_Toc192861755 \h </w:instrText>
            </w:r>
            <w:r w:rsidR="006D74E0" w:rsidRPr="00AA71E7">
              <w:rPr>
                <w:b w:val="0"/>
                <w:bCs w:val="0"/>
                <w:webHidden/>
              </w:rPr>
            </w:r>
            <w:r w:rsidR="006D74E0" w:rsidRPr="00AA71E7">
              <w:rPr>
                <w:b w:val="0"/>
                <w:bCs w:val="0"/>
                <w:webHidden/>
              </w:rPr>
              <w:fldChar w:fldCharType="separate"/>
            </w:r>
            <w:r>
              <w:rPr>
                <w:b w:val="0"/>
                <w:bCs w:val="0"/>
                <w:webHidden/>
              </w:rPr>
              <w:t>12</w:t>
            </w:r>
            <w:r w:rsidR="006D74E0" w:rsidRPr="00AA71E7">
              <w:rPr>
                <w:b w:val="0"/>
                <w:bCs w:val="0"/>
                <w:webHidden/>
              </w:rPr>
              <w:fldChar w:fldCharType="end"/>
            </w:r>
          </w:hyperlink>
        </w:p>
        <w:p w14:paraId="2A8F2446" w14:textId="639FB2F3"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56" w:history="1">
            <w:r w:rsidR="006D74E0" w:rsidRPr="00AA71E7">
              <w:rPr>
                <w:rStyle w:val="Hyperlink"/>
                <w:b w:val="0"/>
                <w:bCs w:val="0"/>
              </w:rPr>
              <w:t>DEMONSTRAÇÃO DAS MUTAÇÕES DO PATRIMÔNIO LÍQUIDO</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_Toc192861756 \h </w:instrText>
            </w:r>
            <w:r w:rsidR="006D74E0" w:rsidRPr="00AA71E7">
              <w:rPr>
                <w:b w:val="0"/>
                <w:bCs w:val="0"/>
                <w:webHidden/>
              </w:rPr>
            </w:r>
            <w:r w:rsidR="006D74E0" w:rsidRPr="00AA71E7">
              <w:rPr>
                <w:b w:val="0"/>
                <w:bCs w:val="0"/>
                <w:webHidden/>
              </w:rPr>
              <w:fldChar w:fldCharType="separate"/>
            </w:r>
            <w:r>
              <w:rPr>
                <w:b w:val="0"/>
                <w:bCs w:val="0"/>
                <w:webHidden/>
              </w:rPr>
              <w:t>13</w:t>
            </w:r>
            <w:r w:rsidR="006D74E0" w:rsidRPr="00AA71E7">
              <w:rPr>
                <w:b w:val="0"/>
                <w:bCs w:val="0"/>
                <w:webHidden/>
              </w:rPr>
              <w:fldChar w:fldCharType="end"/>
            </w:r>
          </w:hyperlink>
        </w:p>
        <w:p w14:paraId="506F4DE5" w14:textId="3E5C4733"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57" w:history="1">
            <w:r w:rsidR="006D74E0" w:rsidRPr="00AA71E7">
              <w:rPr>
                <w:rStyle w:val="Hyperlink"/>
                <w:b w:val="0"/>
                <w:bCs w:val="0"/>
              </w:rPr>
              <w:t>DEMONSTRAÇÃO DO VALOR ADICIONADO</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_Toc192861757 \h </w:instrText>
            </w:r>
            <w:r w:rsidR="006D74E0" w:rsidRPr="00AA71E7">
              <w:rPr>
                <w:b w:val="0"/>
                <w:bCs w:val="0"/>
                <w:webHidden/>
              </w:rPr>
            </w:r>
            <w:r w:rsidR="006D74E0" w:rsidRPr="00AA71E7">
              <w:rPr>
                <w:b w:val="0"/>
                <w:bCs w:val="0"/>
                <w:webHidden/>
              </w:rPr>
              <w:fldChar w:fldCharType="separate"/>
            </w:r>
            <w:r>
              <w:rPr>
                <w:b w:val="0"/>
                <w:bCs w:val="0"/>
                <w:webHidden/>
              </w:rPr>
              <w:t>13</w:t>
            </w:r>
            <w:r w:rsidR="006D74E0" w:rsidRPr="00AA71E7">
              <w:rPr>
                <w:b w:val="0"/>
                <w:bCs w:val="0"/>
                <w:webHidden/>
              </w:rPr>
              <w:fldChar w:fldCharType="end"/>
            </w:r>
          </w:hyperlink>
        </w:p>
        <w:p w14:paraId="590C3A6F" w14:textId="0E24E102"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58" w:history="1">
            <w:r w:rsidR="006D74E0" w:rsidRPr="00AA71E7">
              <w:rPr>
                <w:rStyle w:val="Hyperlink"/>
                <w:b w:val="0"/>
                <w:bCs w:val="0"/>
              </w:rPr>
              <w:t>DEMONSTRAÇÃO DOS FLUXOS DE CAIXA</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_Toc192861758 \h </w:instrText>
            </w:r>
            <w:r w:rsidR="006D74E0" w:rsidRPr="00AA71E7">
              <w:rPr>
                <w:b w:val="0"/>
                <w:bCs w:val="0"/>
                <w:webHidden/>
              </w:rPr>
            </w:r>
            <w:r w:rsidR="006D74E0" w:rsidRPr="00AA71E7">
              <w:rPr>
                <w:b w:val="0"/>
                <w:bCs w:val="0"/>
                <w:webHidden/>
              </w:rPr>
              <w:fldChar w:fldCharType="separate"/>
            </w:r>
            <w:r>
              <w:rPr>
                <w:b w:val="0"/>
                <w:bCs w:val="0"/>
                <w:webHidden/>
              </w:rPr>
              <w:t>14</w:t>
            </w:r>
            <w:r w:rsidR="006D74E0" w:rsidRPr="00AA71E7">
              <w:rPr>
                <w:b w:val="0"/>
                <w:bCs w:val="0"/>
                <w:webHidden/>
              </w:rPr>
              <w:fldChar w:fldCharType="end"/>
            </w:r>
          </w:hyperlink>
        </w:p>
        <w:p w14:paraId="452A91E9" w14:textId="136EA814" w:rsidR="006D74E0" w:rsidRPr="00AA71E7" w:rsidRDefault="00AA71E7">
          <w:pPr>
            <w:pStyle w:val="Sumrio1"/>
            <w:rPr>
              <w:rFonts w:asciiTheme="minorHAnsi" w:eastAsiaTheme="minorEastAsia" w:hAnsiTheme="minorHAnsi"/>
              <w:kern w:val="2"/>
              <w:sz w:val="24"/>
              <w:szCs w:val="24"/>
              <w:lang w:eastAsia="pt-BR"/>
              <w14:ligatures w14:val="standardContextual"/>
            </w:rPr>
          </w:pPr>
          <w:r w:rsidRPr="00552264">
            <w:rPr>
              <w:rFonts w:cs="Arial"/>
              <w:b w:val="0"/>
              <w:bCs w:val="0"/>
            </w:rPr>
            <mc:AlternateContent>
              <mc:Choice Requires="wps">
                <w:drawing>
                  <wp:anchor distT="0" distB="0" distL="114300" distR="114300" simplePos="0" relativeHeight="251661321" behindDoc="0" locked="0" layoutInCell="1" allowOverlap="1" wp14:anchorId="2F5483F3" wp14:editId="62533107">
                    <wp:simplePos x="0" y="0"/>
                    <wp:positionH relativeFrom="margin">
                      <wp:align>left</wp:align>
                    </wp:positionH>
                    <wp:positionV relativeFrom="paragraph">
                      <wp:posOffset>40784</wp:posOffset>
                    </wp:positionV>
                    <wp:extent cx="6172200" cy="7620"/>
                    <wp:effectExtent l="0" t="0" r="19050" b="30480"/>
                    <wp:wrapNone/>
                    <wp:docPr id="706048808" name="Straight Connector 880217074"/>
                    <wp:cNvGraphicFramePr/>
                    <a:graphic xmlns:a="http://schemas.openxmlformats.org/drawingml/2006/main">
                      <a:graphicData uri="http://schemas.microsoft.com/office/word/2010/wordprocessingShape">
                        <wps:wsp>
                          <wps:cNvCnPr/>
                          <wps:spPr>
                            <a:xfrm flipV="1">
                              <a:off x="0" y="0"/>
                              <a:ext cx="6172200" cy="762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93F50" id="Straight Connector 880217074" o:spid="_x0000_s1026" style="position:absolute;flip:y;z-index:2516613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pt" to="48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" strokecolor="#002060" strokeweight="1pt">
                    <v:stroke joinstyle="miter"/>
                    <w10:wrap anchorx="margin"/>
                  </v:line>
                </w:pict>
              </mc:Fallback>
            </mc:AlternateContent>
          </w:r>
          <w:r w:rsidRPr="00AA71E7">
            <w:rPr>
              <w:rStyle w:val="Hyperlink"/>
              <w:b w:val="0"/>
              <w:bCs w:val="0"/>
            </w:rPr>
            <w:br/>
          </w:r>
          <w:hyperlink w:anchor="_Toc192861759" w:history="1">
            <w:r w:rsidR="006D74E0" w:rsidRPr="00AA71E7">
              <w:rPr>
                <w:rStyle w:val="Hyperlink"/>
              </w:rPr>
              <w:t>NOTAS EXPLICATIVAS</w:t>
            </w:r>
            <w:r w:rsidR="006D74E0" w:rsidRPr="00AA71E7">
              <w:rPr>
                <w:webHidden/>
              </w:rPr>
              <w:tab/>
            </w:r>
            <w:r w:rsidR="006D74E0" w:rsidRPr="00AA71E7">
              <w:rPr>
                <w:webHidden/>
              </w:rPr>
              <w:fldChar w:fldCharType="begin"/>
            </w:r>
            <w:r w:rsidR="006D74E0" w:rsidRPr="00AA71E7">
              <w:rPr>
                <w:webHidden/>
              </w:rPr>
              <w:instrText xml:space="preserve"> PAGEREF _Toc192861759 \h </w:instrText>
            </w:r>
            <w:r w:rsidR="006D74E0" w:rsidRPr="00AA71E7">
              <w:rPr>
                <w:webHidden/>
              </w:rPr>
            </w:r>
            <w:r w:rsidR="006D74E0" w:rsidRPr="00AA71E7">
              <w:rPr>
                <w:webHidden/>
              </w:rPr>
              <w:fldChar w:fldCharType="separate"/>
            </w:r>
            <w:r w:rsidR="00C03F88">
              <w:rPr>
                <w:webHidden/>
              </w:rPr>
              <w:t>15</w:t>
            </w:r>
            <w:r w:rsidR="006D74E0" w:rsidRPr="00AA71E7">
              <w:rPr>
                <w:webHidden/>
              </w:rPr>
              <w:fldChar w:fldCharType="end"/>
            </w:r>
          </w:hyperlink>
        </w:p>
        <w:p w14:paraId="0D2C6C77" w14:textId="130CFBD9"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60" w:history="1">
            <w:r w:rsidR="006D74E0" w:rsidRPr="00AA71E7">
              <w:rPr>
                <w:rStyle w:val="Hyperlink"/>
                <w:b w:val="0"/>
                <w:bCs w:val="0"/>
              </w:rPr>
              <w:t>NOTA 1 – A BB TECNOLOGIA E SERVIÇOS E SUAS OPERAÇÕES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_Toc192861760 \h </w:instrText>
            </w:r>
            <w:r w:rsidR="006D74E0" w:rsidRPr="00AA71E7">
              <w:rPr>
                <w:b w:val="0"/>
                <w:bCs w:val="0"/>
                <w:webHidden/>
              </w:rPr>
            </w:r>
            <w:r w:rsidR="006D74E0" w:rsidRPr="00AA71E7">
              <w:rPr>
                <w:b w:val="0"/>
                <w:bCs w:val="0"/>
                <w:webHidden/>
              </w:rPr>
              <w:fldChar w:fldCharType="separate"/>
            </w:r>
            <w:r>
              <w:rPr>
                <w:b w:val="0"/>
                <w:bCs w:val="0"/>
                <w:webHidden/>
              </w:rPr>
              <w:t>15</w:t>
            </w:r>
            <w:r w:rsidR="006D74E0" w:rsidRPr="00AA71E7">
              <w:rPr>
                <w:b w:val="0"/>
                <w:bCs w:val="0"/>
                <w:webHidden/>
              </w:rPr>
              <w:fldChar w:fldCharType="end"/>
            </w:r>
          </w:hyperlink>
        </w:p>
        <w:p w14:paraId="7C49DC61" w14:textId="0460E4D1"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61" w:history="1">
            <w:r w:rsidR="006D74E0" w:rsidRPr="00AA71E7">
              <w:rPr>
                <w:rStyle w:val="Hyperlink"/>
                <w:b w:val="0"/>
                <w:bCs w:val="0"/>
              </w:rPr>
              <w:t>NOTA 2 – APRE</w:t>
            </w:r>
            <w:r w:rsidR="006D74E0" w:rsidRPr="00AA71E7">
              <w:rPr>
                <w:rStyle w:val="Hyperlink"/>
                <w:b w:val="0"/>
                <w:bCs w:val="0"/>
              </w:rPr>
              <w:t>S</w:t>
            </w:r>
            <w:r w:rsidR="006D74E0" w:rsidRPr="00AA71E7">
              <w:rPr>
                <w:rStyle w:val="Hyperlink"/>
                <w:b w:val="0"/>
                <w:bCs w:val="0"/>
              </w:rPr>
              <w:t>ENTAÇÃO DAS DEMONSTRAÇÕES CONTÁBEIS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_Toc192861761 \h </w:instrText>
            </w:r>
            <w:r w:rsidR="006D74E0" w:rsidRPr="00AA71E7">
              <w:rPr>
                <w:b w:val="0"/>
                <w:bCs w:val="0"/>
                <w:webHidden/>
              </w:rPr>
            </w:r>
            <w:r w:rsidR="006D74E0" w:rsidRPr="00AA71E7">
              <w:rPr>
                <w:b w:val="0"/>
                <w:bCs w:val="0"/>
                <w:webHidden/>
              </w:rPr>
              <w:fldChar w:fldCharType="separate"/>
            </w:r>
            <w:r>
              <w:rPr>
                <w:b w:val="0"/>
                <w:bCs w:val="0"/>
                <w:webHidden/>
              </w:rPr>
              <w:t>16</w:t>
            </w:r>
            <w:r w:rsidR="006D74E0" w:rsidRPr="00AA71E7">
              <w:rPr>
                <w:b w:val="0"/>
                <w:bCs w:val="0"/>
                <w:webHidden/>
              </w:rPr>
              <w:fldChar w:fldCharType="end"/>
            </w:r>
          </w:hyperlink>
        </w:p>
        <w:p w14:paraId="38987C8F" w14:textId="191680E2"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62" w:history="1">
            <w:r w:rsidR="006D74E0" w:rsidRPr="00AA71E7">
              <w:rPr>
                <w:rStyle w:val="Hyperlink"/>
                <w:b w:val="0"/>
                <w:bCs w:val="0"/>
              </w:rPr>
              <w:t>NOTA 3 – POLÍTICAS CONTÁBEIS MATERIAIS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_Toc192861762 \h </w:instrText>
            </w:r>
            <w:r w:rsidR="006D74E0" w:rsidRPr="00AA71E7">
              <w:rPr>
                <w:b w:val="0"/>
                <w:bCs w:val="0"/>
                <w:webHidden/>
              </w:rPr>
            </w:r>
            <w:r w:rsidR="006D74E0" w:rsidRPr="00AA71E7">
              <w:rPr>
                <w:b w:val="0"/>
                <w:bCs w:val="0"/>
                <w:webHidden/>
              </w:rPr>
              <w:fldChar w:fldCharType="separate"/>
            </w:r>
            <w:r>
              <w:rPr>
                <w:b w:val="0"/>
                <w:bCs w:val="0"/>
                <w:webHidden/>
              </w:rPr>
              <w:t>17</w:t>
            </w:r>
            <w:r w:rsidR="006D74E0" w:rsidRPr="00AA71E7">
              <w:rPr>
                <w:b w:val="0"/>
                <w:bCs w:val="0"/>
                <w:webHidden/>
              </w:rPr>
              <w:fldChar w:fldCharType="end"/>
            </w:r>
          </w:hyperlink>
        </w:p>
        <w:p w14:paraId="4CEF5596" w14:textId="35E053DE"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63" w:history="1">
            <w:r w:rsidR="006D74E0" w:rsidRPr="00AA71E7">
              <w:rPr>
                <w:rStyle w:val="Hyperlink"/>
                <w:b w:val="0"/>
                <w:bCs w:val="0"/>
              </w:rPr>
              <w:t>NOTA 4 – PRINCIPAIS JULGAMENTOS E ESTIMATIVAS CONTÁBEIS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_Toc192861763 \h </w:instrText>
            </w:r>
            <w:r w:rsidR="006D74E0" w:rsidRPr="00AA71E7">
              <w:rPr>
                <w:b w:val="0"/>
                <w:bCs w:val="0"/>
                <w:webHidden/>
              </w:rPr>
            </w:r>
            <w:r w:rsidR="006D74E0" w:rsidRPr="00AA71E7">
              <w:rPr>
                <w:b w:val="0"/>
                <w:bCs w:val="0"/>
                <w:webHidden/>
              </w:rPr>
              <w:fldChar w:fldCharType="separate"/>
            </w:r>
            <w:r>
              <w:rPr>
                <w:b w:val="0"/>
                <w:bCs w:val="0"/>
                <w:webHidden/>
              </w:rPr>
              <w:t>21</w:t>
            </w:r>
            <w:r w:rsidR="006D74E0" w:rsidRPr="00AA71E7">
              <w:rPr>
                <w:b w:val="0"/>
                <w:bCs w:val="0"/>
                <w:webHidden/>
              </w:rPr>
              <w:fldChar w:fldCharType="end"/>
            </w:r>
          </w:hyperlink>
        </w:p>
        <w:p w14:paraId="14B33AF4" w14:textId="284FBA05"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64" w:history="1">
            <w:r w:rsidR="006D74E0" w:rsidRPr="00AA71E7">
              <w:rPr>
                <w:rStyle w:val="Hyperlink"/>
                <w:b w:val="0"/>
                <w:bCs w:val="0"/>
              </w:rPr>
              <w:t>NOTA 5 – CAIXA E EQUIVALENTES DE CAIXA</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_Toc192861764 \h </w:instrText>
            </w:r>
            <w:r w:rsidR="006D74E0" w:rsidRPr="00AA71E7">
              <w:rPr>
                <w:b w:val="0"/>
                <w:bCs w:val="0"/>
                <w:webHidden/>
              </w:rPr>
            </w:r>
            <w:r w:rsidR="006D74E0" w:rsidRPr="00AA71E7">
              <w:rPr>
                <w:b w:val="0"/>
                <w:bCs w:val="0"/>
                <w:webHidden/>
              </w:rPr>
              <w:fldChar w:fldCharType="separate"/>
            </w:r>
            <w:r>
              <w:rPr>
                <w:b w:val="0"/>
                <w:bCs w:val="0"/>
                <w:webHidden/>
              </w:rPr>
              <w:t>21</w:t>
            </w:r>
            <w:r w:rsidR="006D74E0" w:rsidRPr="00AA71E7">
              <w:rPr>
                <w:b w:val="0"/>
                <w:bCs w:val="0"/>
                <w:webHidden/>
              </w:rPr>
              <w:fldChar w:fldCharType="end"/>
            </w:r>
          </w:hyperlink>
        </w:p>
        <w:p w14:paraId="3AE965DA" w14:textId="381752FC"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65" w:history="1">
            <w:r w:rsidR="006D74E0" w:rsidRPr="00AA71E7">
              <w:rPr>
                <w:rStyle w:val="Hyperlink"/>
                <w:b w:val="0"/>
                <w:bCs w:val="0"/>
              </w:rPr>
              <w:t>NOTA 6 – CLIENTES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_Toc192861765 \h </w:instrText>
            </w:r>
            <w:r w:rsidR="006D74E0" w:rsidRPr="00AA71E7">
              <w:rPr>
                <w:b w:val="0"/>
                <w:bCs w:val="0"/>
                <w:webHidden/>
              </w:rPr>
            </w:r>
            <w:r w:rsidR="006D74E0" w:rsidRPr="00AA71E7">
              <w:rPr>
                <w:b w:val="0"/>
                <w:bCs w:val="0"/>
                <w:webHidden/>
              </w:rPr>
              <w:fldChar w:fldCharType="separate"/>
            </w:r>
            <w:r>
              <w:rPr>
                <w:b w:val="0"/>
                <w:bCs w:val="0"/>
                <w:webHidden/>
              </w:rPr>
              <w:t>21</w:t>
            </w:r>
            <w:r w:rsidR="006D74E0" w:rsidRPr="00AA71E7">
              <w:rPr>
                <w:b w:val="0"/>
                <w:bCs w:val="0"/>
                <w:webHidden/>
              </w:rPr>
              <w:fldChar w:fldCharType="end"/>
            </w:r>
          </w:hyperlink>
        </w:p>
        <w:p w14:paraId="26F5336A" w14:textId="71104257"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66" w:history="1">
            <w:r w:rsidR="006D74E0" w:rsidRPr="00AA71E7">
              <w:rPr>
                <w:rStyle w:val="Hyperlink"/>
                <w:b w:val="0"/>
                <w:bCs w:val="0"/>
              </w:rPr>
              <w:t>NOTA 7 – ESTOQUES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_Toc192861766 \h </w:instrText>
            </w:r>
            <w:r w:rsidR="006D74E0" w:rsidRPr="00AA71E7">
              <w:rPr>
                <w:b w:val="0"/>
                <w:bCs w:val="0"/>
                <w:webHidden/>
              </w:rPr>
            </w:r>
            <w:r w:rsidR="006D74E0" w:rsidRPr="00AA71E7">
              <w:rPr>
                <w:b w:val="0"/>
                <w:bCs w:val="0"/>
                <w:webHidden/>
              </w:rPr>
              <w:fldChar w:fldCharType="separate"/>
            </w:r>
            <w:r>
              <w:rPr>
                <w:b w:val="0"/>
                <w:bCs w:val="0"/>
                <w:webHidden/>
              </w:rPr>
              <w:t>22</w:t>
            </w:r>
            <w:r w:rsidR="006D74E0" w:rsidRPr="00AA71E7">
              <w:rPr>
                <w:b w:val="0"/>
                <w:bCs w:val="0"/>
                <w:webHidden/>
              </w:rPr>
              <w:fldChar w:fldCharType="end"/>
            </w:r>
          </w:hyperlink>
        </w:p>
        <w:p w14:paraId="27C22D78" w14:textId="52501228"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67" w:history="1">
            <w:r w:rsidR="006D74E0" w:rsidRPr="00AA71E7">
              <w:rPr>
                <w:rStyle w:val="Hyperlink"/>
                <w:b w:val="0"/>
                <w:bCs w:val="0"/>
              </w:rPr>
              <w:t>NOTA 8 – IMPOSTOS E TAXAS A RECUPERAR</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_Toc192861767 \h </w:instrText>
            </w:r>
            <w:r w:rsidR="006D74E0" w:rsidRPr="00AA71E7">
              <w:rPr>
                <w:b w:val="0"/>
                <w:bCs w:val="0"/>
                <w:webHidden/>
              </w:rPr>
            </w:r>
            <w:r w:rsidR="006D74E0" w:rsidRPr="00AA71E7">
              <w:rPr>
                <w:b w:val="0"/>
                <w:bCs w:val="0"/>
                <w:webHidden/>
              </w:rPr>
              <w:fldChar w:fldCharType="separate"/>
            </w:r>
            <w:r>
              <w:rPr>
                <w:b w:val="0"/>
                <w:bCs w:val="0"/>
                <w:webHidden/>
              </w:rPr>
              <w:t>22</w:t>
            </w:r>
            <w:r w:rsidR="006D74E0" w:rsidRPr="00AA71E7">
              <w:rPr>
                <w:b w:val="0"/>
                <w:bCs w:val="0"/>
                <w:webHidden/>
              </w:rPr>
              <w:fldChar w:fldCharType="end"/>
            </w:r>
          </w:hyperlink>
        </w:p>
        <w:p w14:paraId="5F5724C4" w14:textId="6A98B7C2"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68" w:history="1">
            <w:r w:rsidR="006D74E0" w:rsidRPr="00AA71E7">
              <w:rPr>
                <w:rStyle w:val="Hyperlink"/>
                <w:b w:val="0"/>
                <w:bCs w:val="0"/>
              </w:rPr>
              <w:t>NOTA 9 – CUSTOS E DESPESAS ANTECIPADAS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_Toc192861768 \h </w:instrText>
            </w:r>
            <w:r w:rsidR="006D74E0" w:rsidRPr="00AA71E7">
              <w:rPr>
                <w:b w:val="0"/>
                <w:bCs w:val="0"/>
                <w:webHidden/>
              </w:rPr>
            </w:r>
            <w:r w:rsidR="006D74E0" w:rsidRPr="00AA71E7">
              <w:rPr>
                <w:b w:val="0"/>
                <w:bCs w:val="0"/>
                <w:webHidden/>
              </w:rPr>
              <w:fldChar w:fldCharType="separate"/>
            </w:r>
            <w:r>
              <w:rPr>
                <w:b w:val="0"/>
                <w:bCs w:val="0"/>
                <w:webHidden/>
              </w:rPr>
              <w:t>23</w:t>
            </w:r>
            <w:r w:rsidR="006D74E0" w:rsidRPr="00AA71E7">
              <w:rPr>
                <w:b w:val="0"/>
                <w:bCs w:val="0"/>
                <w:webHidden/>
              </w:rPr>
              <w:fldChar w:fldCharType="end"/>
            </w:r>
          </w:hyperlink>
        </w:p>
        <w:p w14:paraId="2D2A5AAE" w14:textId="2E5B2935"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69" w:history="1">
            <w:r w:rsidR="006D74E0" w:rsidRPr="00AA71E7">
              <w:rPr>
                <w:rStyle w:val="Hyperlink"/>
                <w:b w:val="0"/>
                <w:bCs w:val="0"/>
              </w:rPr>
              <w:t>NOTA 10 – OUTROS ATIVOS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_Toc192861769 \h </w:instrText>
            </w:r>
            <w:r w:rsidR="006D74E0" w:rsidRPr="00AA71E7">
              <w:rPr>
                <w:b w:val="0"/>
                <w:bCs w:val="0"/>
                <w:webHidden/>
              </w:rPr>
            </w:r>
            <w:r w:rsidR="006D74E0" w:rsidRPr="00AA71E7">
              <w:rPr>
                <w:b w:val="0"/>
                <w:bCs w:val="0"/>
                <w:webHidden/>
              </w:rPr>
              <w:fldChar w:fldCharType="separate"/>
            </w:r>
            <w:r>
              <w:rPr>
                <w:b w:val="0"/>
                <w:bCs w:val="0"/>
                <w:webHidden/>
              </w:rPr>
              <w:t>23</w:t>
            </w:r>
            <w:r w:rsidR="006D74E0" w:rsidRPr="00AA71E7">
              <w:rPr>
                <w:b w:val="0"/>
                <w:bCs w:val="0"/>
                <w:webHidden/>
              </w:rPr>
              <w:fldChar w:fldCharType="end"/>
            </w:r>
          </w:hyperlink>
        </w:p>
        <w:p w14:paraId="4CE59921" w14:textId="5175DBF1"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70" w:history="1">
            <w:r w:rsidR="006D74E0" w:rsidRPr="00AA71E7">
              <w:rPr>
                <w:rStyle w:val="Hyperlink"/>
                <w:b w:val="0"/>
                <w:bCs w:val="0"/>
              </w:rPr>
              <w:t>NOTA 11 – IMPOSTO DE RENDA E CONTRIBUIÇÃO SOCIAL</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_Toc192861770 \h </w:instrText>
            </w:r>
            <w:r w:rsidR="006D74E0" w:rsidRPr="00AA71E7">
              <w:rPr>
                <w:b w:val="0"/>
                <w:bCs w:val="0"/>
                <w:webHidden/>
              </w:rPr>
            </w:r>
            <w:r w:rsidR="006D74E0" w:rsidRPr="00AA71E7">
              <w:rPr>
                <w:b w:val="0"/>
                <w:bCs w:val="0"/>
                <w:webHidden/>
              </w:rPr>
              <w:fldChar w:fldCharType="separate"/>
            </w:r>
            <w:r>
              <w:rPr>
                <w:b w:val="0"/>
                <w:bCs w:val="0"/>
                <w:webHidden/>
              </w:rPr>
              <w:t>24</w:t>
            </w:r>
            <w:r w:rsidR="006D74E0" w:rsidRPr="00AA71E7">
              <w:rPr>
                <w:b w:val="0"/>
                <w:bCs w:val="0"/>
                <w:webHidden/>
              </w:rPr>
              <w:fldChar w:fldCharType="end"/>
            </w:r>
          </w:hyperlink>
        </w:p>
        <w:p w14:paraId="1F30719D" w14:textId="1F656961"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71" w:history="1">
            <w:r w:rsidR="006D74E0" w:rsidRPr="00AA71E7">
              <w:rPr>
                <w:rStyle w:val="Hyperlink"/>
                <w:b w:val="0"/>
                <w:bCs w:val="0"/>
              </w:rPr>
              <w:t>NOTA 12 – CRÉDITOS E OUTROS VALORES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_Toc192861771 \h </w:instrText>
            </w:r>
            <w:r w:rsidR="006D74E0" w:rsidRPr="00AA71E7">
              <w:rPr>
                <w:b w:val="0"/>
                <w:bCs w:val="0"/>
                <w:webHidden/>
              </w:rPr>
            </w:r>
            <w:r w:rsidR="006D74E0" w:rsidRPr="00AA71E7">
              <w:rPr>
                <w:b w:val="0"/>
                <w:bCs w:val="0"/>
                <w:webHidden/>
              </w:rPr>
              <w:fldChar w:fldCharType="separate"/>
            </w:r>
            <w:r>
              <w:rPr>
                <w:b w:val="0"/>
                <w:bCs w:val="0"/>
                <w:webHidden/>
              </w:rPr>
              <w:t>24</w:t>
            </w:r>
            <w:r w:rsidR="006D74E0" w:rsidRPr="00AA71E7">
              <w:rPr>
                <w:b w:val="0"/>
                <w:bCs w:val="0"/>
                <w:webHidden/>
              </w:rPr>
              <w:fldChar w:fldCharType="end"/>
            </w:r>
          </w:hyperlink>
        </w:p>
        <w:p w14:paraId="208359B9" w14:textId="5E1618C0"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72" w:history="1">
            <w:r w:rsidR="006D74E0" w:rsidRPr="00AA71E7">
              <w:rPr>
                <w:rStyle w:val="Hyperlink"/>
                <w:b w:val="0"/>
                <w:bCs w:val="0"/>
              </w:rPr>
              <w:t>NOTA 13 – DEPÓSITOS JUDICIAIS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_Toc192861772 \h </w:instrText>
            </w:r>
            <w:r w:rsidR="006D74E0" w:rsidRPr="00AA71E7">
              <w:rPr>
                <w:b w:val="0"/>
                <w:bCs w:val="0"/>
                <w:webHidden/>
              </w:rPr>
            </w:r>
            <w:r w:rsidR="006D74E0" w:rsidRPr="00AA71E7">
              <w:rPr>
                <w:b w:val="0"/>
                <w:bCs w:val="0"/>
                <w:webHidden/>
              </w:rPr>
              <w:fldChar w:fldCharType="separate"/>
            </w:r>
            <w:r>
              <w:rPr>
                <w:b w:val="0"/>
                <w:bCs w:val="0"/>
                <w:webHidden/>
              </w:rPr>
              <w:t>25</w:t>
            </w:r>
            <w:r w:rsidR="006D74E0" w:rsidRPr="00AA71E7">
              <w:rPr>
                <w:b w:val="0"/>
                <w:bCs w:val="0"/>
                <w:webHidden/>
              </w:rPr>
              <w:fldChar w:fldCharType="end"/>
            </w:r>
          </w:hyperlink>
        </w:p>
        <w:p w14:paraId="6A15BED5" w14:textId="404E721C"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73" w:history="1">
            <w:r w:rsidR="006D74E0" w:rsidRPr="00AA71E7">
              <w:rPr>
                <w:rStyle w:val="Hyperlink"/>
                <w:b w:val="0"/>
                <w:bCs w:val="0"/>
              </w:rPr>
              <w:t>NOTA 14 – CRÉDITOS JUDICIAIS A RECEBER</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_Toc192861773 \h </w:instrText>
            </w:r>
            <w:r w:rsidR="006D74E0" w:rsidRPr="00AA71E7">
              <w:rPr>
                <w:b w:val="0"/>
                <w:bCs w:val="0"/>
                <w:webHidden/>
              </w:rPr>
            </w:r>
            <w:r w:rsidR="006D74E0" w:rsidRPr="00AA71E7">
              <w:rPr>
                <w:b w:val="0"/>
                <w:bCs w:val="0"/>
                <w:webHidden/>
              </w:rPr>
              <w:fldChar w:fldCharType="separate"/>
            </w:r>
            <w:r>
              <w:rPr>
                <w:b w:val="0"/>
                <w:bCs w:val="0"/>
                <w:webHidden/>
              </w:rPr>
              <w:t>25</w:t>
            </w:r>
            <w:r w:rsidR="006D74E0" w:rsidRPr="00AA71E7">
              <w:rPr>
                <w:b w:val="0"/>
                <w:bCs w:val="0"/>
                <w:webHidden/>
              </w:rPr>
              <w:fldChar w:fldCharType="end"/>
            </w:r>
          </w:hyperlink>
        </w:p>
        <w:p w14:paraId="5F46ED29" w14:textId="6F045489"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74" w:history="1">
            <w:r w:rsidR="006D74E0" w:rsidRPr="00AA71E7">
              <w:rPr>
                <w:rStyle w:val="Hyperlink"/>
                <w:b w:val="0"/>
                <w:bCs w:val="0"/>
              </w:rPr>
              <w:t>NOTA 15 – IMOBILIZADO</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_Toc192861774 \h </w:instrText>
            </w:r>
            <w:r w:rsidR="006D74E0" w:rsidRPr="00AA71E7">
              <w:rPr>
                <w:b w:val="0"/>
                <w:bCs w:val="0"/>
                <w:webHidden/>
              </w:rPr>
            </w:r>
            <w:r w:rsidR="006D74E0" w:rsidRPr="00AA71E7">
              <w:rPr>
                <w:b w:val="0"/>
                <w:bCs w:val="0"/>
                <w:webHidden/>
              </w:rPr>
              <w:fldChar w:fldCharType="separate"/>
            </w:r>
            <w:r>
              <w:rPr>
                <w:b w:val="0"/>
                <w:bCs w:val="0"/>
                <w:webHidden/>
              </w:rPr>
              <w:t>25</w:t>
            </w:r>
            <w:r w:rsidR="006D74E0" w:rsidRPr="00AA71E7">
              <w:rPr>
                <w:b w:val="0"/>
                <w:bCs w:val="0"/>
                <w:webHidden/>
              </w:rPr>
              <w:fldChar w:fldCharType="end"/>
            </w:r>
          </w:hyperlink>
        </w:p>
        <w:p w14:paraId="3F051A6E" w14:textId="74115809"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75" w:history="1">
            <w:r w:rsidR="006D74E0" w:rsidRPr="00AA71E7">
              <w:rPr>
                <w:rStyle w:val="Hyperlink"/>
                <w:b w:val="0"/>
                <w:bCs w:val="0"/>
              </w:rPr>
              <w:t>NOTA 16 – INTANGÍVEL</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_Toc192861775 \h </w:instrText>
            </w:r>
            <w:r w:rsidR="006D74E0" w:rsidRPr="00AA71E7">
              <w:rPr>
                <w:b w:val="0"/>
                <w:bCs w:val="0"/>
                <w:webHidden/>
              </w:rPr>
            </w:r>
            <w:r w:rsidR="006D74E0" w:rsidRPr="00AA71E7">
              <w:rPr>
                <w:b w:val="0"/>
                <w:bCs w:val="0"/>
                <w:webHidden/>
              </w:rPr>
              <w:fldChar w:fldCharType="separate"/>
            </w:r>
            <w:r>
              <w:rPr>
                <w:b w:val="0"/>
                <w:bCs w:val="0"/>
                <w:webHidden/>
              </w:rPr>
              <w:t>26</w:t>
            </w:r>
            <w:r w:rsidR="006D74E0" w:rsidRPr="00AA71E7">
              <w:rPr>
                <w:b w:val="0"/>
                <w:bCs w:val="0"/>
                <w:webHidden/>
              </w:rPr>
              <w:fldChar w:fldCharType="end"/>
            </w:r>
          </w:hyperlink>
        </w:p>
        <w:p w14:paraId="41D3D450" w14:textId="26809388"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76" w:history="1">
            <w:r w:rsidR="006D74E0" w:rsidRPr="00AA71E7">
              <w:rPr>
                <w:rStyle w:val="Hyperlink"/>
                <w:b w:val="0"/>
                <w:bCs w:val="0"/>
              </w:rPr>
              <w:t>NOTA 17 – FORNECEDORES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_Toc192861776 \h </w:instrText>
            </w:r>
            <w:r w:rsidR="006D74E0" w:rsidRPr="00AA71E7">
              <w:rPr>
                <w:b w:val="0"/>
                <w:bCs w:val="0"/>
                <w:webHidden/>
              </w:rPr>
            </w:r>
            <w:r w:rsidR="006D74E0" w:rsidRPr="00AA71E7">
              <w:rPr>
                <w:b w:val="0"/>
                <w:bCs w:val="0"/>
                <w:webHidden/>
              </w:rPr>
              <w:fldChar w:fldCharType="separate"/>
            </w:r>
            <w:r>
              <w:rPr>
                <w:b w:val="0"/>
                <w:bCs w:val="0"/>
                <w:webHidden/>
              </w:rPr>
              <w:t>26</w:t>
            </w:r>
            <w:r w:rsidR="006D74E0" w:rsidRPr="00AA71E7">
              <w:rPr>
                <w:b w:val="0"/>
                <w:bCs w:val="0"/>
                <w:webHidden/>
              </w:rPr>
              <w:fldChar w:fldCharType="end"/>
            </w:r>
          </w:hyperlink>
        </w:p>
        <w:p w14:paraId="7684DF8B" w14:textId="38FAC158"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77" w:history="1">
            <w:r w:rsidR="006D74E0" w:rsidRPr="00AA71E7">
              <w:rPr>
                <w:rStyle w:val="Hyperlink"/>
                <w:b w:val="0"/>
                <w:bCs w:val="0"/>
              </w:rPr>
              <w:t>NOTA 18 – IMPOSTOS E CONTRIBUIÇÕES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_Toc192861777 \h </w:instrText>
            </w:r>
            <w:r w:rsidR="006D74E0" w:rsidRPr="00AA71E7">
              <w:rPr>
                <w:b w:val="0"/>
                <w:bCs w:val="0"/>
                <w:webHidden/>
              </w:rPr>
            </w:r>
            <w:r w:rsidR="006D74E0" w:rsidRPr="00AA71E7">
              <w:rPr>
                <w:b w:val="0"/>
                <w:bCs w:val="0"/>
                <w:webHidden/>
              </w:rPr>
              <w:fldChar w:fldCharType="separate"/>
            </w:r>
            <w:r>
              <w:rPr>
                <w:b w:val="0"/>
                <w:bCs w:val="0"/>
                <w:webHidden/>
              </w:rPr>
              <w:t>26</w:t>
            </w:r>
            <w:r w:rsidR="006D74E0" w:rsidRPr="00AA71E7">
              <w:rPr>
                <w:b w:val="0"/>
                <w:bCs w:val="0"/>
                <w:webHidden/>
              </w:rPr>
              <w:fldChar w:fldCharType="end"/>
            </w:r>
          </w:hyperlink>
        </w:p>
        <w:p w14:paraId="6280D992" w14:textId="2D1F0754"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78" w:history="1">
            <w:r w:rsidR="006D74E0" w:rsidRPr="00AA71E7">
              <w:rPr>
                <w:rStyle w:val="Hyperlink"/>
                <w:b w:val="0"/>
                <w:bCs w:val="0"/>
              </w:rPr>
              <w:t>NOTA 19 – EMPRÉSTIMOS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_Toc192861778 \h </w:instrText>
            </w:r>
            <w:r w:rsidR="006D74E0" w:rsidRPr="00AA71E7">
              <w:rPr>
                <w:b w:val="0"/>
                <w:bCs w:val="0"/>
                <w:webHidden/>
              </w:rPr>
            </w:r>
            <w:r w:rsidR="006D74E0" w:rsidRPr="00AA71E7">
              <w:rPr>
                <w:b w:val="0"/>
                <w:bCs w:val="0"/>
                <w:webHidden/>
              </w:rPr>
              <w:fldChar w:fldCharType="separate"/>
            </w:r>
            <w:r>
              <w:rPr>
                <w:b w:val="0"/>
                <w:bCs w:val="0"/>
                <w:webHidden/>
              </w:rPr>
              <w:t>27</w:t>
            </w:r>
            <w:r w:rsidR="006D74E0" w:rsidRPr="00AA71E7">
              <w:rPr>
                <w:b w:val="0"/>
                <w:bCs w:val="0"/>
                <w:webHidden/>
              </w:rPr>
              <w:fldChar w:fldCharType="end"/>
            </w:r>
          </w:hyperlink>
        </w:p>
        <w:p w14:paraId="04279C78" w14:textId="48AAC1CA"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79" w:history="1">
            <w:r w:rsidR="006D74E0" w:rsidRPr="00AA71E7">
              <w:rPr>
                <w:rStyle w:val="Hyperlink"/>
                <w:b w:val="0"/>
                <w:bCs w:val="0"/>
              </w:rPr>
              <w:t>NOTA 20 – SALÁRIOS E BENEFÍCIOS A PAGAR</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_Toc192861779 \h </w:instrText>
            </w:r>
            <w:r w:rsidR="006D74E0" w:rsidRPr="00AA71E7">
              <w:rPr>
                <w:b w:val="0"/>
                <w:bCs w:val="0"/>
                <w:webHidden/>
              </w:rPr>
            </w:r>
            <w:r w:rsidR="006D74E0" w:rsidRPr="00AA71E7">
              <w:rPr>
                <w:b w:val="0"/>
                <w:bCs w:val="0"/>
                <w:webHidden/>
              </w:rPr>
              <w:fldChar w:fldCharType="separate"/>
            </w:r>
            <w:r>
              <w:rPr>
                <w:b w:val="0"/>
                <w:bCs w:val="0"/>
                <w:webHidden/>
              </w:rPr>
              <w:t>27</w:t>
            </w:r>
            <w:r w:rsidR="006D74E0" w:rsidRPr="00AA71E7">
              <w:rPr>
                <w:b w:val="0"/>
                <w:bCs w:val="0"/>
                <w:webHidden/>
              </w:rPr>
              <w:fldChar w:fldCharType="end"/>
            </w:r>
          </w:hyperlink>
        </w:p>
        <w:p w14:paraId="7EAA66AE" w14:textId="0012EF6C"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80" w:history="1">
            <w:r w:rsidR="006D74E0" w:rsidRPr="00AA71E7">
              <w:rPr>
                <w:rStyle w:val="Hyperlink"/>
                <w:b w:val="0"/>
                <w:bCs w:val="0"/>
              </w:rPr>
              <w:t>NOTA 21 – PROVISÕES DE PESSOAL</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_Toc192861780 \h </w:instrText>
            </w:r>
            <w:r w:rsidR="006D74E0" w:rsidRPr="00AA71E7">
              <w:rPr>
                <w:b w:val="0"/>
                <w:bCs w:val="0"/>
                <w:webHidden/>
              </w:rPr>
            </w:r>
            <w:r w:rsidR="006D74E0" w:rsidRPr="00AA71E7">
              <w:rPr>
                <w:b w:val="0"/>
                <w:bCs w:val="0"/>
                <w:webHidden/>
              </w:rPr>
              <w:fldChar w:fldCharType="separate"/>
            </w:r>
            <w:r>
              <w:rPr>
                <w:b w:val="0"/>
                <w:bCs w:val="0"/>
                <w:webHidden/>
              </w:rPr>
              <w:t>28</w:t>
            </w:r>
            <w:r w:rsidR="006D74E0" w:rsidRPr="00AA71E7">
              <w:rPr>
                <w:b w:val="0"/>
                <w:bCs w:val="0"/>
                <w:webHidden/>
              </w:rPr>
              <w:fldChar w:fldCharType="end"/>
            </w:r>
          </w:hyperlink>
        </w:p>
        <w:p w14:paraId="6A321F2A" w14:textId="19FB67DA"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81" w:history="1">
            <w:r w:rsidR="006D74E0" w:rsidRPr="00AA71E7">
              <w:rPr>
                <w:rStyle w:val="Hyperlink"/>
                <w:b w:val="0"/>
                <w:bCs w:val="0"/>
              </w:rPr>
              <w:t>NOTA 22 – PROVISÕES DE IMPOSTOS E CONTRIBUIÇÕES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_Toc192861781 \h </w:instrText>
            </w:r>
            <w:r w:rsidR="006D74E0" w:rsidRPr="00AA71E7">
              <w:rPr>
                <w:b w:val="0"/>
                <w:bCs w:val="0"/>
                <w:webHidden/>
              </w:rPr>
            </w:r>
            <w:r w:rsidR="006D74E0" w:rsidRPr="00AA71E7">
              <w:rPr>
                <w:b w:val="0"/>
                <w:bCs w:val="0"/>
                <w:webHidden/>
              </w:rPr>
              <w:fldChar w:fldCharType="separate"/>
            </w:r>
            <w:r>
              <w:rPr>
                <w:b w:val="0"/>
                <w:bCs w:val="0"/>
                <w:webHidden/>
              </w:rPr>
              <w:t>28</w:t>
            </w:r>
            <w:r w:rsidR="006D74E0" w:rsidRPr="00AA71E7">
              <w:rPr>
                <w:b w:val="0"/>
                <w:bCs w:val="0"/>
                <w:webHidden/>
              </w:rPr>
              <w:fldChar w:fldCharType="end"/>
            </w:r>
          </w:hyperlink>
        </w:p>
        <w:p w14:paraId="1FE27523" w14:textId="12970B0E"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82" w:history="1">
            <w:r w:rsidR="006D74E0" w:rsidRPr="00AA71E7">
              <w:rPr>
                <w:rStyle w:val="Hyperlink"/>
                <w:b w:val="0"/>
                <w:bCs w:val="0"/>
              </w:rPr>
              <w:t>NOTA 23 – PROVISÕES E PASSIVOS CONTINGENTES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_Toc192861782 \h </w:instrText>
            </w:r>
            <w:r w:rsidR="006D74E0" w:rsidRPr="00AA71E7">
              <w:rPr>
                <w:b w:val="0"/>
                <w:bCs w:val="0"/>
                <w:webHidden/>
              </w:rPr>
            </w:r>
            <w:r w:rsidR="006D74E0" w:rsidRPr="00AA71E7">
              <w:rPr>
                <w:b w:val="0"/>
                <w:bCs w:val="0"/>
                <w:webHidden/>
              </w:rPr>
              <w:fldChar w:fldCharType="separate"/>
            </w:r>
            <w:r>
              <w:rPr>
                <w:b w:val="0"/>
                <w:bCs w:val="0"/>
                <w:webHidden/>
              </w:rPr>
              <w:t>28</w:t>
            </w:r>
            <w:r w:rsidR="006D74E0" w:rsidRPr="00AA71E7">
              <w:rPr>
                <w:b w:val="0"/>
                <w:bCs w:val="0"/>
                <w:webHidden/>
              </w:rPr>
              <w:fldChar w:fldCharType="end"/>
            </w:r>
          </w:hyperlink>
        </w:p>
        <w:p w14:paraId="4DB48240" w14:textId="72366858"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83" w:history="1">
            <w:r w:rsidR="006D74E0" w:rsidRPr="00AA71E7">
              <w:rPr>
                <w:rStyle w:val="Hyperlink"/>
                <w:b w:val="0"/>
                <w:bCs w:val="0"/>
              </w:rPr>
              <w:t>NOTA 24 – OUTRAS OBRIGAÇÕES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_Toc192861783 \h </w:instrText>
            </w:r>
            <w:r w:rsidR="006D74E0" w:rsidRPr="00AA71E7">
              <w:rPr>
                <w:b w:val="0"/>
                <w:bCs w:val="0"/>
                <w:webHidden/>
              </w:rPr>
            </w:r>
            <w:r w:rsidR="006D74E0" w:rsidRPr="00AA71E7">
              <w:rPr>
                <w:b w:val="0"/>
                <w:bCs w:val="0"/>
                <w:webHidden/>
              </w:rPr>
              <w:fldChar w:fldCharType="separate"/>
            </w:r>
            <w:r>
              <w:rPr>
                <w:b w:val="0"/>
                <w:bCs w:val="0"/>
                <w:webHidden/>
              </w:rPr>
              <w:t>30</w:t>
            </w:r>
            <w:r w:rsidR="006D74E0" w:rsidRPr="00AA71E7">
              <w:rPr>
                <w:b w:val="0"/>
                <w:bCs w:val="0"/>
                <w:webHidden/>
              </w:rPr>
              <w:fldChar w:fldCharType="end"/>
            </w:r>
          </w:hyperlink>
        </w:p>
        <w:p w14:paraId="20F5B67B" w14:textId="44F49037"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84" w:history="1">
            <w:r w:rsidR="006D74E0" w:rsidRPr="00AA71E7">
              <w:rPr>
                <w:rStyle w:val="Hyperlink"/>
                <w:b w:val="0"/>
                <w:bCs w:val="0"/>
              </w:rPr>
              <w:t>NOTA 25 – PATRIMÔNIO LÍQUIDO</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_Toc192861784 \h </w:instrText>
            </w:r>
            <w:r w:rsidR="006D74E0" w:rsidRPr="00AA71E7">
              <w:rPr>
                <w:b w:val="0"/>
                <w:bCs w:val="0"/>
                <w:webHidden/>
              </w:rPr>
            </w:r>
            <w:r w:rsidR="006D74E0" w:rsidRPr="00AA71E7">
              <w:rPr>
                <w:b w:val="0"/>
                <w:bCs w:val="0"/>
                <w:webHidden/>
              </w:rPr>
              <w:fldChar w:fldCharType="separate"/>
            </w:r>
            <w:r>
              <w:rPr>
                <w:b w:val="0"/>
                <w:bCs w:val="0"/>
                <w:webHidden/>
              </w:rPr>
              <w:t>30</w:t>
            </w:r>
            <w:r w:rsidR="006D74E0" w:rsidRPr="00AA71E7">
              <w:rPr>
                <w:b w:val="0"/>
                <w:bCs w:val="0"/>
                <w:webHidden/>
              </w:rPr>
              <w:fldChar w:fldCharType="end"/>
            </w:r>
          </w:hyperlink>
        </w:p>
        <w:p w14:paraId="0D664F60" w14:textId="36BCC7A4"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85" w:history="1">
            <w:r w:rsidR="006D74E0" w:rsidRPr="00AA71E7">
              <w:rPr>
                <w:rStyle w:val="Hyperlink"/>
                <w:b w:val="0"/>
                <w:bCs w:val="0"/>
              </w:rPr>
              <w:t>NOTA 26 – RECEITA OPERACIONAL LÍQUIDA</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_Toc192861785 \h </w:instrText>
            </w:r>
            <w:r w:rsidR="006D74E0" w:rsidRPr="00AA71E7">
              <w:rPr>
                <w:b w:val="0"/>
                <w:bCs w:val="0"/>
                <w:webHidden/>
              </w:rPr>
            </w:r>
            <w:r w:rsidR="006D74E0" w:rsidRPr="00AA71E7">
              <w:rPr>
                <w:b w:val="0"/>
                <w:bCs w:val="0"/>
                <w:webHidden/>
              </w:rPr>
              <w:fldChar w:fldCharType="separate"/>
            </w:r>
            <w:r>
              <w:rPr>
                <w:b w:val="0"/>
                <w:bCs w:val="0"/>
                <w:webHidden/>
              </w:rPr>
              <w:t>31</w:t>
            </w:r>
            <w:r w:rsidR="006D74E0" w:rsidRPr="00AA71E7">
              <w:rPr>
                <w:b w:val="0"/>
                <w:bCs w:val="0"/>
                <w:webHidden/>
              </w:rPr>
              <w:fldChar w:fldCharType="end"/>
            </w:r>
          </w:hyperlink>
        </w:p>
        <w:p w14:paraId="28FFBC51" w14:textId="57997775"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86" w:history="1">
            <w:r w:rsidR="006D74E0" w:rsidRPr="00AA71E7">
              <w:rPr>
                <w:rStyle w:val="Hyperlink"/>
                <w:b w:val="0"/>
                <w:bCs w:val="0"/>
              </w:rPr>
              <w:t>NOTA 27 – CUSTOS DOS PRODUTOS E SERVIÇOS PRESTADOS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_Toc192861786 \h </w:instrText>
            </w:r>
            <w:r w:rsidR="006D74E0" w:rsidRPr="00AA71E7">
              <w:rPr>
                <w:b w:val="0"/>
                <w:bCs w:val="0"/>
                <w:webHidden/>
              </w:rPr>
            </w:r>
            <w:r w:rsidR="006D74E0" w:rsidRPr="00AA71E7">
              <w:rPr>
                <w:b w:val="0"/>
                <w:bCs w:val="0"/>
                <w:webHidden/>
              </w:rPr>
              <w:fldChar w:fldCharType="separate"/>
            </w:r>
            <w:r>
              <w:rPr>
                <w:b w:val="0"/>
                <w:bCs w:val="0"/>
                <w:webHidden/>
              </w:rPr>
              <w:t>31</w:t>
            </w:r>
            <w:r w:rsidR="006D74E0" w:rsidRPr="00AA71E7">
              <w:rPr>
                <w:b w:val="0"/>
                <w:bCs w:val="0"/>
                <w:webHidden/>
              </w:rPr>
              <w:fldChar w:fldCharType="end"/>
            </w:r>
          </w:hyperlink>
        </w:p>
        <w:p w14:paraId="75E829DE" w14:textId="55709CFD"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87" w:history="1">
            <w:r w:rsidR="006D74E0" w:rsidRPr="00AA71E7">
              <w:rPr>
                <w:rStyle w:val="Hyperlink"/>
                <w:b w:val="0"/>
                <w:bCs w:val="0"/>
              </w:rPr>
              <w:t>NOTA 28 – DESPESAS GERAIS E ADMINISTRATIVAS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_Toc192861787 \h </w:instrText>
            </w:r>
            <w:r w:rsidR="006D74E0" w:rsidRPr="00AA71E7">
              <w:rPr>
                <w:b w:val="0"/>
                <w:bCs w:val="0"/>
                <w:webHidden/>
              </w:rPr>
            </w:r>
            <w:r w:rsidR="006D74E0" w:rsidRPr="00AA71E7">
              <w:rPr>
                <w:b w:val="0"/>
                <w:bCs w:val="0"/>
                <w:webHidden/>
              </w:rPr>
              <w:fldChar w:fldCharType="separate"/>
            </w:r>
            <w:r>
              <w:rPr>
                <w:b w:val="0"/>
                <w:bCs w:val="0"/>
                <w:webHidden/>
              </w:rPr>
              <w:t>32</w:t>
            </w:r>
            <w:r w:rsidR="006D74E0" w:rsidRPr="00AA71E7">
              <w:rPr>
                <w:b w:val="0"/>
                <w:bCs w:val="0"/>
                <w:webHidden/>
              </w:rPr>
              <w:fldChar w:fldCharType="end"/>
            </w:r>
          </w:hyperlink>
        </w:p>
        <w:p w14:paraId="669B1D8F" w14:textId="2179520E"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88" w:history="1">
            <w:r w:rsidR="006D74E0" w:rsidRPr="00AA71E7">
              <w:rPr>
                <w:rStyle w:val="Hyperlink"/>
                <w:b w:val="0"/>
                <w:bCs w:val="0"/>
              </w:rPr>
              <w:t>NOTA 29 – DESPESAS DE PROVISÕES PARA CONTINGÊNCIAS E PARA PERDAS EM CRÉDITOS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_Toc192861788 \h </w:instrText>
            </w:r>
            <w:r w:rsidR="006D74E0" w:rsidRPr="00AA71E7">
              <w:rPr>
                <w:b w:val="0"/>
                <w:bCs w:val="0"/>
                <w:webHidden/>
              </w:rPr>
            </w:r>
            <w:r w:rsidR="006D74E0" w:rsidRPr="00AA71E7">
              <w:rPr>
                <w:b w:val="0"/>
                <w:bCs w:val="0"/>
                <w:webHidden/>
              </w:rPr>
              <w:fldChar w:fldCharType="separate"/>
            </w:r>
            <w:r>
              <w:rPr>
                <w:b w:val="0"/>
                <w:bCs w:val="0"/>
                <w:webHidden/>
              </w:rPr>
              <w:t>32</w:t>
            </w:r>
            <w:r w:rsidR="006D74E0" w:rsidRPr="00AA71E7">
              <w:rPr>
                <w:b w:val="0"/>
                <w:bCs w:val="0"/>
                <w:webHidden/>
              </w:rPr>
              <w:fldChar w:fldCharType="end"/>
            </w:r>
          </w:hyperlink>
        </w:p>
        <w:p w14:paraId="67C9F726" w14:textId="2B75EE63"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89" w:history="1">
            <w:r w:rsidR="006D74E0" w:rsidRPr="00AA71E7">
              <w:rPr>
                <w:rStyle w:val="Hyperlink"/>
                <w:b w:val="0"/>
                <w:bCs w:val="0"/>
              </w:rPr>
              <w:t>NOTA 30 – ENCARGOS FINANCEIROS LÍQUIDOS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_Toc192861789 \h </w:instrText>
            </w:r>
            <w:r w:rsidR="006D74E0" w:rsidRPr="00AA71E7">
              <w:rPr>
                <w:b w:val="0"/>
                <w:bCs w:val="0"/>
                <w:webHidden/>
              </w:rPr>
            </w:r>
            <w:r w:rsidR="006D74E0" w:rsidRPr="00AA71E7">
              <w:rPr>
                <w:b w:val="0"/>
                <w:bCs w:val="0"/>
                <w:webHidden/>
              </w:rPr>
              <w:fldChar w:fldCharType="separate"/>
            </w:r>
            <w:r>
              <w:rPr>
                <w:b w:val="0"/>
                <w:bCs w:val="0"/>
                <w:webHidden/>
              </w:rPr>
              <w:t>32</w:t>
            </w:r>
            <w:r w:rsidR="006D74E0" w:rsidRPr="00AA71E7">
              <w:rPr>
                <w:b w:val="0"/>
                <w:bCs w:val="0"/>
                <w:webHidden/>
              </w:rPr>
              <w:fldChar w:fldCharType="end"/>
            </w:r>
          </w:hyperlink>
        </w:p>
        <w:p w14:paraId="4A1B64D7" w14:textId="52C9FE46"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90" w:history="1">
            <w:r w:rsidR="006D74E0" w:rsidRPr="00AA71E7">
              <w:rPr>
                <w:rStyle w:val="Hyperlink"/>
                <w:b w:val="0"/>
                <w:bCs w:val="0"/>
              </w:rPr>
              <w:t>NOTA 31 – PARTES RELACIONADAS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_Toc192861790 \h </w:instrText>
            </w:r>
            <w:r w:rsidR="006D74E0" w:rsidRPr="00AA71E7">
              <w:rPr>
                <w:b w:val="0"/>
                <w:bCs w:val="0"/>
                <w:webHidden/>
              </w:rPr>
            </w:r>
            <w:r w:rsidR="006D74E0" w:rsidRPr="00AA71E7">
              <w:rPr>
                <w:b w:val="0"/>
                <w:bCs w:val="0"/>
                <w:webHidden/>
              </w:rPr>
              <w:fldChar w:fldCharType="separate"/>
            </w:r>
            <w:r>
              <w:rPr>
                <w:b w:val="0"/>
                <w:bCs w:val="0"/>
                <w:webHidden/>
              </w:rPr>
              <w:t>32</w:t>
            </w:r>
            <w:r w:rsidR="006D74E0" w:rsidRPr="00AA71E7">
              <w:rPr>
                <w:b w:val="0"/>
                <w:bCs w:val="0"/>
                <w:webHidden/>
              </w:rPr>
              <w:fldChar w:fldCharType="end"/>
            </w:r>
          </w:hyperlink>
        </w:p>
        <w:p w14:paraId="17F8657F" w14:textId="0E57BDB2"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91" w:history="1">
            <w:r w:rsidR="006D74E0" w:rsidRPr="00AA71E7">
              <w:rPr>
                <w:rStyle w:val="Hyperlink"/>
                <w:b w:val="0"/>
                <w:bCs w:val="0"/>
              </w:rPr>
              <w:t>NOTA 32 – INSTRUMENTOS FINANCEIROS E GESTÃO DE RISCOS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_Toc192861791 \h </w:instrText>
            </w:r>
            <w:r w:rsidR="006D74E0" w:rsidRPr="00AA71E7">
              <w:rPr>
                <w:b w:val="0"/>
                <w:bCs w:val="0"/>
                <w:webHidden/>
              </w:rPr>
            </w:r>
            <w:r w:rsidR="006D74E0" w:rsidRPr="00AA71E7">
              <w:rPr>
                <w:b w:val="0"/>
                <w:bCs w:val="0"/>
                <w:webHidden/>
              </w:rPr>
              <w:fldChar w:fldCharType="separate"/>
            </w:r>
            <w:r>
              <w:rPr>
                <w:b w:val="0"/>
                <w:bCs w:val="0"/>
                <w:webHidden/>
              </w:rPr>
              <w:t>34</w:t>
            </w:r>
            <w:r w:rsidR="006D74E0" w:rsidRPr="00AA71E7">
              <w:rPr>
                <w:b w:val="0"/>
                <w:bCs w:val="0"/>
                <w:webHidden/>
              </w:rPr>
              <w:fldChar w:fldCharType="end"/>
            </w:r>
          </w:hyperlink>
        </w:p>
        <w:p w14:paraId="2F5A875D" w14:textId="5EFDC560" w:rsidR="006D74E0" w:rsidRPr="00AA71E7" w:rsidRDefault="00C03F88">
          <w:pPr>
            <w:pStyle w:val="Sumrio1"/>
            <w:rPr>
              <w:rFonts w:asciiTheme="minorHAnsi" w:eastAsiaTheme="minorEastAsia" w:hAnsiTheme="minorHAnsi"/>
              <w:b w:val="0"/>
              <w:bCs w:val="0"/>
              <w:kern w:val="2"/>
              <w:sz w:val="24"/>
              <w:szCs w:val="24"/>
              <w:lang w:eastAsia="pt-BR"/>
              <w14:ligatures w14:val="standardContextual"/>
            </w:rPr>
          </w:pPr>
          <w:hyperlink w:anchor="_Toc192861792" w:history="1">
            <w:r w:rsidR="006D74E0" w:rsidRPr="00AA71E7">
              <w:rPr>
                <w:rStyle w:val="Hyperlink"/>
                <w:b w:val="0"/>
                <w:bCs w:val="0"/>
              </w:rPr>
              <w:t>NOTA 33 – SEGUROS</w:t>
            </w:r>
            <w:r w:rsidR="006D74E0" w:rsidRPr="00AA71E7">
              <w:rPr>
                <w:b w:val="0"/>
                <w:bCs w:val="0"/>
                <w:webHidden/>
              </w:rPr>
              <w:tab/>
            </w:r>
            <w:r w:rsidR="006D74E0" w:rsidRPr="00AA71E7">
              <w:rPr>
                <w:b w:val="0"/>
                <w:bCs w:val="0"/>
                <w:webHidden/>
              </w:rPr>
              <w:fldChar w:fldCharType="begin"/>
            </w:r>
            <w:r w:rsidR="006D74E0" w:rsidRPr="00AA71E7">
              <w:rPr>
                <w:b w:val="0"/>
                <w:bCs w:val="0"/>
                <w:webHidden/>
              </w:rPr>
              <w:instrText xml:space="preserve"> PAGEREF _Toc192861792 \h </w:instrText>
            </w:r>
            <w:r w:rsidR="006D74E0" w:rsidRPr="00AA71E7">
              <w:rPr>
                <w:b w:val="0"/>
                <w:bCs w:val="0"/>
                <w:webHidden/>
              </w:rPr>
            </w:r>
            <w:r w:rsidR="006D74E0" w:rsidRPr="00AA71E7">
              <w:rPr>
                <w:b w:val="0"/>
                <w:bCs w:val="0"/>
                <w:webHidden/>
              </w:rPr>
              <w:fldChar w:fldCharType="separate"/>
            </w:r>
            <w:r>
              <w:rPr>
                <w:b w:val="0"/>
                <w:bCs w:val="0"/>
                <w:webHidden/>
              </w:rPr>
              <w:t>37</w:t>
            </w:r>
            <w:r w:rsidR="006D74E0" w:rsidRPr="00AA71E7">
              <w:rPr>
                <w:b w:val="0"/>
                <w:bCs w:val="0"/>
                <w:webHidden/>
              </w:rPr>
              <w:fldChar w:fldCharType="end"/>
            </w:r>
          </w:hyperlink>
        </w:p>
        <w:p w14:paraId="3F07C68A" w14:textId="6BF8BC61" w:rsidR="006D74E0" w:rsidRPr="00AA71E7" w:rsidRDefault="00AA71E7">
          <w:pPr>
            <w:pStyle w:val="Sumrio1"/>
            <w:rPr>
              <w:rFonts w:asciiTheme="minorHAnsi" w:eastAsiaTheme="minorEastAsia" w:hAnsiTheme="minorHAnsi"/>
              <w:kern w:val="2"/>
              <w:sz w:val="24"/>
              <w:szCs w:val="24"/>
              <w:lang w:eastAsia="pt-BR"/>
              <w14:ligatures w14:val="standardContextual"/>
            </w:rPr>
          </w:pPr>
          <w:r w:rsidRPr="00AA71E7">
            <w:rPr>
              <w:rStyle w:val="Hyperlink"/>
              <w:b w:val="0"/>
              <w:bCs w:val="0"/>
            </w:rPr>
            <w:br/>
          </w:r>
          <w:hyperlink w:anchor="_Toc192861793" w:history="1">
            <w:r w:rsidR="006D74E0" w:rsidRPr="00AA71E7">
              <w:rPr>
                <w:rStyle w:val="Hyperlink"/>
              </w:rPr>
              <w:t>RELATÓRIO DOS AUDITORES INDEPENDENTES</w:t>
            </w:r>
            <w:r w:rsidR="006D74E0" w:rsidRPr="00AA71E7">
              <w:rPr>
                <w:webHidden/>
              </w:rPr>
              <w:tab/>
            </w:r>
            <w:r w:rsidR="006D74E0" w:rsidRPr="00AA71E7">
              <w:rPr>
                <w:webHidden/>
              </w:rPr>
              <w:fldChar w:fldCharType="begin"/>
            </w:r>
            <w:r w:rsidR="006D74E0" w:rsidRPr="00AA71E7">
              <w:rPr>
                <w:webHidden/>
              </w:rPr>
              <w:instrText xml:space="preserve"> PAGEREF _Toc192861793 \h </w:instrText>
            </w:r>
            <w:r w:rsidR="006D74E0" w:rsidRPr="00AA71E7">
              <w:rPr>
                <w:webHidden/>
              </w:rPr>
            </w:r>
            <w:r w:rsidR="006D74E0" w:rsidRPr="00AA71E7">
              <w:rPr>
                <w:webHidden/>
              </w:rPr>
              <w:fldChar w:fldCharType="separate"/>
            </w:r>
            <w:r w:rsidR="00C03F88">
              <w:rPr>
                <w:webHidden/>
              </w:rPr>
              <w:t>38</w:t>
            </w:r>
            <w:r w:rsidR="006D74E0" w:rsidRPr="00AA71E7">
              <w:rPr>
                <w:webHidden/>
              </w:rPr>
              <w:fldChar w:fldCharType="end"/>
            </w:r>
          </w:hyperlink>
        </w:p>
        <w:p w14:paraId="2858681D" w14:textId="361F1226" w:rsidR="006D74E0" w:rsidRPr="00AA71E7" w:rsidRDefault="00C03F88">
          <w:pPr>
            <w:pStyle w:val="Sumrio1"/>
            <w:rPr>
              <w:rFonts w:asciiTheme="minorHAnsi" w:eastAsiaTheme="minorEastAsia" w:hAnsiTheme="minorHAnsi"/>
              <w:kern w:val="2"/>
              <w:sz w:val="24"/>
              <w:szCs w:val="24"/>
              <w:lang w:eastAsia="pt-BR"/>
              <w14:ligatures w14:val="standardContextual"/>
            </w:rPr>
          </w:pPr>
          <w:hyperlink w:anchor="_Toc192861794" w:history="1">
            <w:r w:rsidR="006D74E0" w:rsidRPr="00AA71E7">
              <w:rPr>
                <w:rStyle w:val="Hyperlink"/>
              </w:rPr>
              <w:t>PARECER DO COMITÊ DE AUDITORIA</w:t>
            </w:r>
            <w:r w:rsidR="006D74E0" w:rsidRPr="00AA71E7">
              <w:rPr>
                <w:webHidden/>
              </w:rPr>
              <w:tab/>
            </w:r>
            <w:r w:rsidR="006D74E0" w:rsidRPr="00AA71E7">
              <w:rPr>
                <w:webHidden/>
              </w:rPr>
              <w:fldChar w:fldCharType="begin"/>
            </w:r>
            <w:r w:rsidR="006D74E0" w:rsidRPr="00AA71E7">
              <w:rPr>
                <w:webHidden/>
              </w:rPr>
              <w:instrText xml:space="preserve"> PAGEREF _Toc192861794 \h </w:instrText>
            </w:r>
            <w:r w:rsidR="006D74E0" w:rsidRPr="00AA71E7">
              <w:rPr>
                <w:webHidden/>
              </w:rPr>
            </w:r>
            <w:r w:rsidR="006D74E0" w:rsidRPr="00AA71E7">
              <w:rPr>
                <w:webHidden/>
              </w:rPr>
              <w:fldChar w:fldCharType="separate"/>
            </w:r>
            <w:r>
              <w:rPr>
                <w:webHidden/>
              </w:rPr>
              <w:t>41</w:t>
            </w:r>
            <w:r w:rsidR="006D74E0" w:rsidRPr="00AA71E7">
              <w:rPr>
                <w:webHidden/>
              </w:rPr>
              <w:fldChar w:fldCharType="end"/>
            </w:r>
          </w:hyperlink>
        </w:p>
        <w:p w14:paraId="629EDB0D" w14:textId="0C13E50F" w:rsidR="006D74E0" w:rsidRPr="00AA71E7" w:rsidRDefault="00C03F88">
          <w:pPr>
            <w:pStyle w:val="Sumrio1"/>
            <w:rPr>
              <w:rFonts w:asciiTheme="minorHAnsi" w:eastAsiaTheme="minorEastAsia" w:hAnsiTheme="minorHAnsi"/>
              <w:kern w:val="2"/>
              <w:sz w:val="24"/>
              <w:szCs w:val="24"/>
              <w:lang w:eastAsia="pt-BR"/>
              <w14:ligatures w14:val="standardContextual"/>
            </w:rPr>
          </w:pPr>
          <w:hyperlink w:anchor="_Toc192861795" w:history="1">
            <w:r w:rsidR="006D74E0" w:rsidRPr="00AA71E7">
              <w:rPr>
                <w:rStyle w:val="Hyperlink"/>
              </w:rPr>
              <w:t>PARECER DO CONSELHO DE ADMINISTRAÇÃO</w:t>
            </w:r>
            <w:r w:rsidR="006D74E0" w:rsidRPr="00AA71E7">
              <w:rPr>
                <w:webHidden/>
              </w:rPr>
              <w:tab/>
            </w:r>
            <w:r w:rsidR="006D74E0" w:rsidRPr="00AA71E7">
              <w:rPr>
                <w:webHidden/>
              </w:rPr>
              <w:fldChar w:fldCharType="begin"/>
            </w:r>
            <w:r w:rsidR="006D74E0" w:rsidRPr="00AA71E7">
              <w:rPr>
                <w:webHidden/>
              </w:rPr>
              <w:instrText xml:space="preserve"> PAGEREF _Toc192861795 \h </w:instrText>
            </w:r>
            <w:r w:rsidR="006D74E0" w:rsidRPr="00AA71E7">
              <w:rPr>
                <w:webHidden/>
              </w:rPr>
            </w:r>
            <w:r w:rsidR="006D74E0" w:rsidRPr="00AA71E7">
              <w:rPr>
                <w:webHidden/>
              </w:rPr>
              <w:fldChar w:fldCharType="separate"/>
            </w:r>
            <w:r>
              <w:rPr>
                <w:webHidden/>
              </w:rPr>
              <w:t>42</w:t>
            </w:r>
            <w:r w:rsidR="006D74E0" w:rsidRPr="00AA71E7">
              <w:rPr>
                <w:webHidden/>
              </w:rPr>
              <w:fldChar w:fldCharType="end"/>
            </w:r>
          </w:hyperlink>
        </w:p>
        <w:p w14:paraId="03467C9C" w14:textId="2FE65980" w:rsidR="006D74E0" w:rsidRPr="00AA71E7" w:rsidRDefault="00C03F88">
          <w:pPr>
            <w:pStyle w:val="Sumrio1"/>
            <w:rPr>
              <w:rFonts w:asciiTheme="minorHAnsi" w:eastAsiaTheme="minorEastAsia" w:hAnsiTheme="minorHAnsi"/>
              <w:kern w:val="2"/>
              <w:sz w:val="24"/>
              <w:szCs w:val="24"/>
              <w:lang w:eastAsia="pt-BR"/>
              <w14:ligatures w14:val="standardContextual"/>
            </w:rPr>
          </w:pPr>
          <w:hyperlink w:anchor="_Toc192861796" w:history="1">
            <w:r w:rsidR="006D74E0" w:rsidRPr="00AA71E7">
              <w:rPr>
                <w:rStyle w:val="Hyperlink"/>
              </w:rPr>
              <w:t>PARECER DO CONSELHO FISCAL</w:t>
            </w:r>
            <w:r w:rsidR="006D74E0" w:rsidRPr="00AA71E7">
              <w:rPr>
                <w:webHidden/>
              </w:rPr>
              <w:tab/>
            </w:r>
            <w:r w:rsidR="006D74E0" w:rsidRPr="00AA71E7">
              <w:rPr>
                <w:webHidden/>
              </w:rPr>
              <w:fldChar w:fldCharType="begin"/>
            </w:r>
            <w:r w:rsidR="006D74E0" w:rsidRPr="00AA71E7">
              <w:rPr>
                <w:webHidden/>
              </w:rPr>
              <w:instrText xml:space="preserve"> PAGEREF _Toc192861796 \h </w:instrText>
            </w:r>
            <w:r w:rsidR="006D74E0" w:rsidRPr="00AA71E7">
              <w:rPr>
                <w:webHidden/>
              </w:rPr>
            </w:r>
            <w:r w:rsidR="006D74E0" w:rsidRPr="00AA71E7">
              <w:rPr>
                <w:webHidden/>
              </w:rPr>
              <w:fldChar w:fldCharType="separate"/>
            </w:r>
            <w:r>
              <w:rPr>
                <w:webHidden/>
              </w:rPr>
              <w:t>43</w:t>
            </w:r>
            <w:r w:rsidR="006D74E0" w:rsidRPr="00AA71E7">
              <w:rPr>
                <w:webHidden/>
              </w:rPr>
              <w:fldChar w:fldCharType="end"/>
            </w:r>
          </w:hyperlink>
        </w:p>
        <w:p w14:paraId="42271BF4" w14:textId="4966A550" w:rsidR="006D74E0" w:rsidRPr="00AA71E7" w:rsidRDefault="00C03F88">
          <w:pPr>
            <w:pStyle w:val="Sumrio1"/>
            <w:rPr>
              <w:rFonts w:asciiTheme="minorHAnsi" w:eastAsiaTheme="minorEastAsia" w:hAnsiTheme="minorHAnsi"/>
              <w:kern w:val="2"/>
              <w:sz w:val="24"/>
              <w:szCs w:val="24"/>
              <w:lang w:eastAsia="pt-BR"/>
              <w14:ligatures w14:val="standardContextual"/>
            </w:rPr>
          </w:pPr>
          <w:hyperlink w:anchor="_Toc192861797" w:history="1">
            <w:r w:rsidR="006D74E0" w:rsidRPr="00AA71E7">
              <w:rPr>
                <w:rStyle w:val="Hyperlink"/>
              </w:rPr>
              <w:t>MEMBROS DA ADMINISTRAÇÃO</w:t>
            </w:r>
            <w:r w:rsidR="006D74E0" w:rsidRPr="00AA71E7">
              <w:rPr>
                <w:webHidden/>
              </w:rPr>
              <w:tab/>
            </w:r>
            <w:r w:rsidR="006D74E0" w:rsidRPr="00AA71E7">
              <w:rPr>
                <w:webHidden/>
              </w:rPr>
              <w:fldChar w:fldCharType="begin"/>
            </w:r>
            <w:r w:rsidR="006D74E0" w:rsidRPr="00AA71E7">
              <w:rPr>
                <w:webHidden/>
              </w:rPr>
              <w:instrText xml:space="preserve"> PAGEREF _Toc192861797 \h </w:instrText>
            </w:r>
            <w:r w:rsidR="006D74E0" w:rsidRPr="00AA71E7">
              <w:rPr>
                <w:webHidden/>
              </w:rPr>
            </w:r>
            <w:r w:rsidR="006D74E0" w:rsidRPr="00AA71E7">
              <w:rPr>
                <w:webHidden/>
              </w:rPr>
              <w:fldChar w:fldCharType="separate"/>
            </w:r>
            <w:r>
              <w:rPr>
                <w:webHidden/>
              </w:rPr>
              <w:t>44</w:t>
            </w:r>
            <w:r w:rsidR="006D74E0" w:rsidRPr="00AA71E7">
              <w:rPr>
                <w:webHidden/>
              </w:rPr>
              <w:fldChar w:fldCharType="end"/>
            </w:r>
          </w:hyperlink>
        </w:p>
        <w:p w14:paraId="5F5EC647" w14:textId="71682AB8" w:rsidR="00FF7D30" w:rsidRPr="009E69F0" w:rsidRDefault="00FF7D30" w:rsidP="00CF4002">
          <w:pPr>
            <w:tabs>
              <w:tab w:val="right" w:pos="9638"/>
            </w:tabs>
            <w:spacing w:before="60" w:after="60" w:line="240" w:lineRule="auto"/>
            <w:ind w:right="-1"/>
            <w:rPr>
              <w:rFonts w:cs="Arial"/>
              <w:sz w:val="14"/>
              <w:szCs w:val="14"/>
            </w:rPr>
          </w:pPr>
          <w:r w:rsidRPr="00552264">
            <w:rPr>
              <w:rFonts w:ascii="BancoDoBrasil Textos" w:hAnsi="BancoDoBrasil Textos" w:cs="Arial"/>
              <w:b/>
              <w:bCs/>
              <w:sz w:val="14"/>
              <w:szCs w:val="14"/>
            </w:rPr>
            <w:fldChar w:fldCharType="end"/>
          </w:r>
          <w:r w:rsidR="0005457D" w:rsidRPr="009E69F0">
            <w:rPr>
              <w:rFonts w:cs="Arial"/>
              <w:sz w:val="14"/>
              <w:szCs w:val="14"/>
            </w:rPr>
            <w:tab/>
          </w:r>
        </w:p>
      </w:sdtContent>
    </w:sdt>
    <w:p w14:paraId="5FF74D0E" w14:textId="77777777" w:rsidR="009C6C9A" w:rsidRDefault="00FF7D30" w:rsidP="00CF4002">
      <w:pPr>
        <w:spacing w:before="60" w:after="60" w:line="259" w:lineRule="auto"/>
        <w:ind w:right="-1"/>
        <w:jc w:val="left"/>
        <w:rPr>
          <w:rFonts w:cs="Arial"/>
          <w:sz w:val="14"/>
          <w:szCs w:val="14"/>
        </w:rPr>
      </w:pPr>
      <w:r w:rsidRPr="009B5661">
        <w:rPr>
          <w:rFonts w:cs="Arial"/>
          <w:sz w:val="14"/>
          <w:szCs w:val="14"/>
        </w:rPr>
        <w:br w:type="page"/>
      </w:r>
    </w:p>
    <w:p w14:paraId="425ED697" w14:textId="7EDF2247" w:rsidR="000E59B5" w:rsidRPr="00700CBC" w:rsidRDefault="00FA76AB" w:rsidP="00DF0A8C">
      <w:pPr>
        <w:pStyle w:val="Subttulo"/>
        <w:spacing w:before="120" w:after="120" w:line="360" w:lineRule="auto"/>
        <w:rPr>
          <w:b/>
          <w:caps w:val="0"/>
          <w:color w:val="auto"/>
          <w:spacing w:val="0"/>
          <w:szCs w:val="20"/>
        </w:rPr>
      </w:pPr>
      <w:bookmarkStart w:id="1" w:name="_Toc192861742"/>
      <w:r w:rsidRPr="00700CBC">
        <w:rPr>
          <w:b/>
          <w:caps w:val="0"/>
          <w:color w:val="auto"/>
          <w:spacing w:val="0"/>
          <w:szCs w:val="20"/>
        </w:rPr>
        <w:lastRenderedPageBreak/>
        <w:t>RELATÓRIO DE ADMINISTRAÇÃO - 2024</w:t>
      </w:r>
      <w:bookmarkEnd w:id="1"/>
    </w:p>
    <w:p w14:paraId="76FA30A4" w14:textId="77777777" w:rsidR="00623045" w:rsidRPr="00623045" w:rsidRDefault="00623045" w:rsidP="00623045">
      <w:pPr>
        <w:rPr>
          <w:rFonts w:ascii="BancoDoBrasil Textos" w:eastAsia="Times New Roman" w:hAnsi="BancoDoBrasil Textos" w:cs="Arial"/>
          <w:sz w:val="18"/>
          <w:szCs w:val="18"/>
        </w:rPr>
      </w:pPr>
      <w:bookmarkStart w:id="2" w:name="_Toc161768992"/>
      <w:r w:rsidRPr="00623045">
        <w:rPr>
          <w:rFonts w:ascii="BancoDoBrasil Textos" w:eastAsia="Times New Roman" w:hAnsi="BancoDoBrasil Textos" w:cs="Arial"/>
          <w:sz w:val="18"/>
          <w:szCs w:val="18"/>
        </w:rPr>
        <w:t>Senhoras e Senhores Acionistas,</w:t>
      </w:r>
    </w:p>
    <w:p w14:paraId="69CB077C" w14:textId="780209C0" w:rsidR="00623045" w:rsidRPr="00623045" w:rsidRDefault="00623045" w:rsidP="00623045">
      <w:pPr>
        <w:rPr>
          <w:rFonts w:ascii="BancoDoBrasil Textos" w:eastAsia="Times New Roman" w:hAnsi="BancoDoBrasil Textos" w:cs="Arial"/>
          <w:sz w:val="18"/>
          <w:szCs w:val="18"/>
        </w:rPr>
      </w:pPr>
      <w:r w:rsidRPr="00623045">
        <w:rPr>
          <w:rFonts w:ascii="BancoDoBrasil Textos" w:eastAsia="Times New Roman" w:hAnsi="BancoDoBrasil Textos" w:cs="Arial"/>
          <w:sz w:val="18"/>
          <w:szCs w:val="18"/>
        </w:rPr>
        <w:t>Apresentamos o Relatório de Administração e as Demonstrações Contábeis da BB Tecnologia e Serviços S.A., relativos ao exercício encerrado em 31 de dezembro de 2024, na forma da Legislação Societária, acompanhados dos pareceres do Conselho Fiscal, Comitê de Auditoria e dos Auditores Independentes.</w:t>
      </w:r>
    </w:p>
    <w:p w14:paraId="6AD06244" w14:textId="7342EEAB" w:rsidR="001862AA" w:rsidRDefault="001862AA" w:rsidP="001862AA">
      <w:pPr>
        <w:pStyle w:val="Subttulo"/>
        <w:spacing w:before="120" w:after="120" w:line="360" w:lineRule="auto"/>
        <w:rPr>
          <w:b/>
          <w:caps w:val="0"/>
          <w:color w:val="auto"/>
          <w:spacing w:val="0"/>
          <w:szCs w:val="20"/>
        </w:rPr>
      </w:pPr>
      <w:bookmarkStart w:id="3" w:name="_Toc192861743"/>
      <w:r w:rsidRPr="00962779">
        <w:rPr>
          <w:b/>
          <w:caps w:val="0"/>
          <w:color w:val="auto"/>
          <w:spacing w:val="0"/>
          <w:szCs w:val="20"/>
        </w:rPr>
        <w:t>1.</w:t>
      </w:r>
      <w:r>
        <w:rPr>
          <w:b/>
          <w:caps w:val="0"/>
          <w:color w:val="auto"/>
          <w:spacing w:val="0"/>
          <w:szCs w:val="20"/>
        </w:rPr>
        <w:t xml:space="preserve"> </w:t>
      </w:r>
      <w:r w:rsidRPr="00984DE2">
        <w:rPr>
          <w:b/>
          <w:caps w:val="0"/>
          <w:color w:val="auto"/>
          <w:spacing w:val="0"/>
          <w:szCs w:val="20"/>
        </w:rPr>
        <w:t>AMBIENTE DE ATUAÇÃO</w:t>
      </w:r>
      <w:bookmarkEnd w:id="2"/>
      <w:bookmarkEnd w:id="3"/>
    </w:p>
    <w:p w14:paraId="664A21FC" w14:textId="16F0419C" w:rsidR="0031042A" w:rsidRPr="0031042A" w:rsidRDefault="0031042A" w:rsidP="0031042A">
      <w:pPr>
        <w:tabs>
          <w:tab w:val="left" w:pos="993"/>
        </w:tabs>
        <w:spacing w:before="120" w:after="120"/>
        <w:ind w:right="23"/>
        <w:rPr>
          <w:rFonts w:ascii="BancoDoBrasil Textos" w:eastAsia="Times New Roman" w:hAnsi="BancoDoBrasil Textos" w:cs="Arial"/>
          <w:sz w:val="18"/>
          <w:szCs w:val="18"/>
        </w:rPr>
      </w:pPr>
      <w:bookmarkStart w:id="4" w:name="_Hlk190097581"/>
      <w:r w:rsidRPr="0031042A">
        <w:rPr>
          <w:rFonts w:ascii="BancoDoBrasil Textos" w:eastAsia="Times New Roman" w:hAnsi="BancoDoBrasil Textos" w:cs="Arial"/>
          <w:sz w:val="18"/>
          <w:szCs w:val="18"/>
        </w:rPr>
        <w:t xml:space="preserve">A BB Tecnologia e Serviços </w:t>
      </w:r>
      <w:r w:rsidR="009248B2">
        <w:rPr>
          <w:rFonts w:ascii="BancoDoBrasil Textos" w:eastAsia="Times New Roman" w:hAnsi="BancoDoBrasil Textos" w:cs="Arial"/>
          <w:sz w:val="18"/>
          <w:szCs w:val="18"/>
        </w:rPr>
        <w:t xml:space="preserve">S.A. </w:t>
      </w:r>
      <w:r w:rsidRPr="0031042A">
        <w:rPr>
          <w:rFonts w:ascii="BancoDoBrasil Textos" w:eastAsia="Times New Roman" w:hAnsi="BancoDoBrasil Textos" w:cs="Arial"/>
          <w:sz w:val="18"/>
          <w:szCs w:val="18"/>
        </w:rPr>
        <w:t>(</w:t>
      </w:r>
      <w:r w:rsidR="009248B2" w:rsidRPr="004825A1">
        <w:rPr>
          <w:rFonts w:ascii="BancoDoBrasil Textos" w:hAnsi="BancoDoBrasil Textos" w:cs="Arial"/>
          <w:sz w:val="18"/>
          <w:szCs w:val="18"/>
        </w:rPr>
        <w:t>“BB TECNOLOGIA E SERVIÇOS” ou “Companhia”</w:t>
      </w:r>
      <w:r w:rsidRPr="0031042A">
        <w:rPr>
          <w:rFonts w:ascii="BancoDoBrasil Textos" w:eastAsia="Times New Roman" w:hAnsi="BancoDoBrasil Textos" w:cs="Arial"/>
          <w:sz w:val="18"/>
          <w:szCs w:val="18"/>
        </w:rPr>
        <w:t xml:space="preserve">), </w:t>
      </w:r>
      <w:r w:rsidR="00AA7A35">
        <w:rPr>
          <w:rFonts w:ascii="BancoDoBrasil Textos" w:eastAsia="Times New Roman" w:hAnsi="BancoDoBrasil Textos" w:cs="Arial"/>
          <w:sz w:val="18"/>
          <w:szCs w:val="18"/>
        </w:rPr>
        <w:t>e</w:t>
      </w:r>
      <w:r w:rsidRPr="0031042A">
        <w:rPr>
          <w:rFonts w:ascii="BancoDoBrasil Textos" w:eastAsia="Times New Roman" w:hAnsi="BancoDoBrasil Textos" w:cs="Arial"/>
          <w:sz w:val="18"/>
          <w:szCs w:val="18"/>
        </w:rPr>
        <w:t xml:space="preserve">mpresa controlada pelo Banco do Brasil S.A. (BB), está presente em todo território nacional e atua nos segmentos de Infraestrutura e Disponibilidade, Gestão de Segurança, Comunicação e Conectividade, Soluções Digitais e Parcerias, Canais e Backoffice e Correspondente Bancário, com a prestação de serviços de assistência técnica especializada, digitalização e reprodução de documentos, telemarketing </w:t>
      </w:r>
      <w:proofErr w:type="spellStart"/>
      <w:r w:rsidRPr="005B5C91">
        <w:rPr>
          <w:rFonts w:ascii="BancoDoBrasil Textos" w:eastAsia="Times New Roman" w:hAnsi="BancoDoBrasil Textos" w:cs="Arial"/>
          <w:i/>
          <w:iCs/>
          <w:sz w:val="18"/>
          <w:szCs w:val="18"/>
        </w:rPr>
        <w:t>omnichanel</w:t>
      </w:r>
      <w:proofErr w:type="spellEnd"/>
      <w:r w:rsidRPr="0031042A">
        <w:rPr>
          <w:rFonts w:ascii="BancoDoBrasil Textos" w:eastAsia="Times New Roman" w:hAnsi="BancoDoBrasil Textos" w:cs="Arial"/>
          <w:sz w:val="18"/>
          <w:szCs w:val="18"/>
        </w:rPr>
        <w:t xml:space="preserve">, gestão de correspondentes bancários, suporte e apoio a processos de negócios financeiros e não financeiros, monitoramento, supervisão e execução de atividades inerentes a equipamentos e ambientes, desenvolvimento, sustentação e teste de software, suporte e operação em data center, gerenciamento de mensagens eletrônicas de telefonia celular, outsourcing e monitoria de sistemas de segurança física, além de </w:t>
      </w:r>
      <w:r w:rsidRPr="00BB32D5">
        <w:rPr>
          <w:rFonts w:ascii="BancoDoBrasil Textos" w:eastAsia="Times New Roman" w:hAnsi="BancoDoBrasil Textos" w:cs="Arial"/>
          <w:i/>
          <w:iCs/>
          <w:sz w:val="18"/>
          <w:szCs w:val="18"/>
        </w:rPr>
        <w:t>outsourcing</w:t>
      </w:r>
      <w:r w:rsidRPr="0031042A">
        <w:rPr>
          <w:rFonts w:ascii="BancoDoBrasil Textos" w:eastAsia="Times New Roman" w:hAnsi="BancoDoBrasil Textos" w:cs="Arial"/>
          <w:sz w:val="18"/>
          <w:szCs w:val="18"/>
        </w:rPr>
        <w:t xml:space="preserve"> de telefonia.</w:t>
      </w:r>
    </w:p>
    <w:p w14:paraId="430ED9F0" w14:textId="6D0E8D92" w:rsidR="00C45BAF" w:rsidRPr="00C45BAF" w:rsidRDefault="0031042A" w:rsidP="0031042A">
      <w:pPr>
        <w:tabs>
          <w:tab w:val="left" w:pos="993"/>
        </w:tabs>
        <w:spacing w:before="120" w:after="120"/>
        <w:ind w:right="23"/>
        <w:rPr>
          <w:rFonts w:ascii="BancoDoBrasil Textos" w:eastAsia="Times New Roman" w:hAnsi="BancoDoBrasil Textos" w:cs="Arial"/>
          <w:sz w:val="18"/>
          <w:szCs w:val="18"/>
        </w:rPr>
      </w:pPr>
      <w:r w:rsidRPr="0031042A">
        <w:rPr>
          <w:rFonts w:ascii="BancoDoBrasil Textos" w:eastAsia="Times New Roman" w:hAnsi="BancoDoBrasil Textos" w:cs="Arial"/>
          <w:sz w:val="18"/>
          <w:szCs w:val="18"/>
        </w:rPr>
        <w:t xml:space="preserve">Ao longo do ano de 2024, </w:t>
      </w:r>
      <w:proofErr w:type="gramStart"/>
      <w:r w:rsidRPr="0031042A">
        <w:rPr>
          <w:rFonts w:ascii="BancoDoBrasil Textos" w:eastAsia="Times New Roman" w:hAnsi="BancoDoBrasil Textos" w:cs="Arial"/>
          <w:sz w:val="18"/>
          <w:szCs w:val="18"/>
        </w:rPr>
        <w:t xml:space="preserve">a </w:t>
      </w:r>
      <w:r w:rsidR="00C1061A" w:rsidRPr="004825A1">
        <w:rPr>
          <w:rFonts w:ascii="BancoDoBrasil Textos" w:hAnsi="BancoDoBrasil Textos" w:cs="Arial"/>
          <w:sz w:val="18"/>
          <w:szCs w:val="18"/>
        </w:rPr>
        <w:t>BB Tecnologia e Serviços</w:t>
      </w:r>
      <w:r w:rsidRPr="0031042A">
        <w:rPr>
          <w:rFonts w:ascii="BancoDoBrasil Textos" w:eastAsia="Times New Roman" w:hAnsi="BancoDoBrasil Textos" w:cs="Arial"/>
          <w:sz w:val="18"/>
          <w:szCs w:val="18"/>
        </w:rPr>
        <w:t xml:space="preserve"> expandiu</w:t>
      </w:r>
      <w:proofErr w:type="gramEnd"/>
      <w:r w:rsidRPr="0031042A">
        <w:rPr>
          <w:rFonts w:ascii="BancoDoBrasil Textos" w:eastAsia="Times New Roman" w:hAnsi="BancoDoBrasil Textos" w:cs="Arial"/>
          <w:sz w:val="18"/>
          <w:szCs w:val="18"/>
        </w:rPr>
        <w:t xml:space="preserve"> seu portfólio, introduzindo soluções voltadas ao crédito bancário para consórcio e agronegócio, e reforç</w:t>
      </w:r>
      <w:r w:rsidR="00BB32D5">
        <w:rPr>
          <w:rFonts w:ascii="BancoDoBrasil Textos" w:eastAsia="Times New Roman" w:hAnsi="BancoDoBrasil Textos" w:cs="Arial"/>
          <w:sz w:val="18"/>
          <w:szCs w:val="18"/>
        </w:rPr>
        <w:t>ou</w:t>
      </w:r>
      <w:r w:rsidRPr="0031042A">
        <w:rPr>
          <w:rFonts w:ascii="BancoDoBrasil Textos" w:eastAsia="Times New Roman" w:hAnsi="BancoDoBrasil Textos" w:cs="Arial"/>
          <w:sz w:val="18"/>
          <w:szCs w:val="18"/>
        </w:rPr>
        <w:t xml:space="preserve"> outras, como o </w:t>
      </w:r>
      <w:r w:rsidRPr="005B5C91">
        <w:rPr>
          <w:rFonts w:ascii="BancoDoBrasil Textos" w:eastAsia="Times New Roman" w:hAnsi="BancoDoBrasil Textos" w:cs="Arial"/>
          <w:i/>
          <w:iCs/>
          <w:sz w:val="18"/>
          <w:szCs w:val="18"/>
        </w:rPr>
        <w:t xml:space="preserve">Open </w:t>
      </w:r>
      <w:proofErr w:type="spellStart"/>
      <w:r w:rsidRPr="005B5C91">
        <w:rPr>
          <w:rFonts w:ascii="BancoDoBrasil Textos" w:eastAsia="Times New Roman" w:hAnsi="BancoDoBrasil Textos" w:cs="Arial"/>
          <w:i/>
          <w:iCs/>
          <w:sz w:val="18"/>
          <w:szCs w:val="18"/>
        </w:rPr>
        <w:t>Finance</w:t>
      </w:r>
      <w:proofErr w:type="spellEnd"/>
      <w:r w:rsidRPr="0031042A">
        <w:rPr>
          <w:rFonts w:ascii="BancoDoBrasil Textos" w:eastAsia="Times New Roman" w:hAnsi="BancoDoBrasil Textos" w:cs="Arial"/>
          <w:sz w:val="18"/>
          <w:szCs w:val="18"/>
        </w:rPr>
        <w:t>, interoperabilidade e cibersegurança.</w:t>
      </w:r>
    </w:p>
    <w:p w14:paraId="3B40CCAE" w14:textId="59B51DBA" w:rsidR="00D84A4B" w:rsidRDefault="00D84A4B" w:rsidP="00D84A4B">
      <w:pPr>
        <w:pStyle w:val="Subttulo"/>
        <w:spacing w:before="120" w:after="120" w:line="360" w:lineRule="auto"/>
        <w:rPr>
          <w:b/>
          <w:caps w:val="0"/>
          <w:color w:val="auto"/>
          <w:spacing w:val="0"/>
          <w:szCs w:val="20"/>
        </w:rPr>
      </w:pPr>
      <w:bookmarkStart w:id="5" w:name="_Toc192861744"/>
      <w:bookmarkEnd w:id="4"/>
      <w:r>
        <w:rPr>
          <w:b/>
          <w:caps w:val="0"/>
          <w:color w:val="auto"/>
          <w:spacing w:val="0"/>
          <w:szCs w:val="20"/>
        </w:rPr>
        <w:t>2</w:t>
      </w:r>
      <w:r w:rsidRPr="00962779">
        <w:rPr>
          <w:b/>
          <w:caps w:val="0"/>
          <w:color w:val="auto"/>
          <w:spacing w:val="0"/>
          <w:szCs w:val="20"/>
        </w:rPr>
        <w:t>.</w:t>
      </w:r>
      <w:r>
        <w:rPr>
          <w:b/>
          <w:caps w:val="0"/>
          <w:color w:val="auto"/>
          <w:spacing w:val="0"/>
          <w:szCs w:val="20"/>
        </w:rPr>
        <w:t xml:space="preserve"> </w:t>
      </w:r>
      <w:r w:rsidR="008D4F52">
        <w:rPr>
          <w:b/>
          <w:caps w:val="0"/>
          <w:color w:val="auto"/>
          <w:spacing w:val="0"/>
          <w:szCs w:val="20"/>
        </w:rPr>
        <w:t>DESTAQUES DO PERÍODO</w:t>
      </w:r>
      <w:bookmarkEnd w:id="5"/>
      <w:r w:rsidR="00EB0010">
        <w:rPr>
          <w:b/>
          <w:caps w:val="0"/>
          <w:color w:val="auto"/>
          <w:spacing w:val="0"/>
          <w:szCs w:val="20"/>
        </w:rPr>
        <w:tab/>
      </w:r>
    </w:p>
    <w:p w14:paraId="0258FBE2" w14:textId="5B3267CE" w:rsidR="006E32BF" w:rsidRPr="006E32BF" w:rsidRDefault="006E32BF" w:rsidP="006E32BF">
      <w:pPr>
        <w:spacing w:before="120" w:after="120"/>
        <w:rPr>
          <w:rFonts w:ascii="BancoDoBrasil Textos" w:eastAsia="Times New Roman" w:hAnsi="BancoDoBrasil Textos" w:cs="Arial"/>
          <w:sz w:val="18"/>
          <w:szCs w:val="18"/>
        </w:rPr>
      </w:pPr>
      <w:proofErr w:type="gramStart"/>
      <w:r w:rsidRPr="006E32BF">
        <w:rPr>
          <w:rFonts w:ascii="BancoDoBrasil Textos" w:eastAsia="Times New Roman" w:hAnsi="BancoDoBrasil Textos" w:cs="Arial"/>
          <w:sz w:val="18"/>
          <w:szCs w:val="18"/>
        </w:rPr>
        <w:t xml:space="preserve">A </w:t>
      </w:r>
      <w:r w:rsidR="00C1061A" w:rsidRPr="004825A1">
        <w:rPr>
          <w:rFonts w:ascii="BancoDoBrasil Textos" w:hAnsi="BancoDoBrasil Textos" w:cs="Arial"/>
          <w:sz w:val="18"/>
          <w:szCs w:val="18"/>
        </w:rPr>
        <w:t>BB Tecnologia e Serviços</w:t>
      </w:r>
      <w:r w:rsidRPr="006E32BF">
        <w:rPr>
          <w:rFonts w:ascii="BancoDoBrasil Textos" w:eastAsia="Times New Roman" w:hAnsi="BancoDoBrasil Textos" w:cs="Arial"/>
          <w:sz w:val="18"/>
          <w:szCs w:val="18"/>
        </w:rPr>
        <w:t xml:space="preserve"> completou</w:t>
      </w:r>
      <w:proofErr w:type="gramEnd"/>
      <w:r w:rsidRPr="006E32BF">
        <w:rPr>
          <w:rFonts w:ascii="BancoDoBrasil Textos" w:eastAsia="Times New Roman" w:hAnsi="BancoDoBrasil Textos" w:cs="Arial"/>
          <w:sz w:val="18"/>
          <w:szCs w:val="18"/>
        </w:rPr>
        <w:t xml:space="preserve"> 50 anos em 2024, com uma história repleta de desafios e conquistas. Com o intuito de promover sustentabilidade, as estratégias de atuação nos últimos anos foram voltadas para intensificar conexões e aproximar, ainda mais, a </w:t>
      </w:r>
      <w:r w:rsidR="00C1061A" w:rsidRPr="004825A1">
        <w:rPr>
          <w:rFonts w:ascii="BancoDoBrasil Textos" w:hAnsi="BancoDoBrasil Textos" w:cs="Arial"/>
          <w:sz w:val="18"/>
          <w:szCs w:val="18"/>
        </w:rPr>
        <w:t>BB Tecnologia e Serviços</w:t>
      </w:r>
      <w:r w:rsidRPr="006E32BF">
        <w:rPr>
          <w:rFonts w:ascii="BancoDoBrasil Textos" w:eastAsia="Times New Roman" w:hAnsi="BancoDoBrasil Textos" w:cs="Arial"/>
          <w:sz w:val="18"/>
          <w:szCs w:val="18"/>
        </w:rPr>
        <w:t xml:space="preserve"> </w:t>
      </w:r>
      <w:r w:rsidR="00447955">
        <w:rPr>
          <w:rFonts w:ascii="BancoDoBrasil Textos" w:eastAsia="Times New Roman" w:hAnsi="BancoDoBrasil Textos" w:cs="Arial"/>
          <w:sz w:val="18"/>
          <w:szCs w:val="18"/>
        </w:rPr>
        <w:t>de</w:t>
      </w:r>
      <w:r w:rsidRPr="006E32BF">
        <w:rPr>
          <w:rFonts w:ascii="BancoDoBrasil Textos" w:eastAsia="Times New Roman" w:hAnsi="BancoDoBrasil Textos" w:cs="Arial"/>
          <w:sz w:val="18"/>
          <w:szCs w:val="18"/>
        </w:rPr>
        <w:t xml:space="preserve"> clientes e parceiros, estreitar o relacionamento com o Banco do Brasil e ampliar sua atuação no mercado.</w:t>
      </w:r>
    </w:p>
    <w:p w14:paraId="3440EE1C" w14:textId="01607097" w:rsidR="006E32BF" w:rsidRPr="006E32BF" w:rsidRDefault="006E32BF" w:rsidP="006E32BF">
      <w:pPr>
        <w:spacing w:before="120" w:after="120"/>
        <w:rPr>
          <w:rFonts w:ascii="BancoDoBrasil Textos" w:eastAsia="Times New Roman" w:hAnsi="BancoDoBrasil Textos" w:cs="Arial"/>
          <w:sz w:val="18"/>
          <w:szCs w:val="18"/>
        </w:rPr>
      </w:pPr>
      <w:r w:rsidRPr="006E32BF">
        <w:rPr>
          <w:rFonts w:ascii="BancoDoBrasil Textos" w:eastAsia="Times New Roman" w:hAnsi="BancoDoBrasil Textos" w:cs="Arial"/>
          <w:sz w:val="18"/>
          <w:szCs w:val="18"/>
        </w:rPr>
        <w:t>Para alcançar es</w:t>
      </w:r>
      <w:r w:rsidR="001A723F">
        <w:rPr>
          <w:rFonts w:ascii="BancoDoBrasil Textos" w:eastAsia="Times New Roman" w:hAnsi="BancoDoBrasil Textos" w:cs="Arial"/>
          <w:sz w:val="18"/>
          <w:szCs w:val="18"/>
        </w:rPr>
        <w:t>s</w:t>
      </w:r>
      <w:r w:rsidRPr="006E32BF">
        <w:rPr>
          <w:rFonts w:ascii="BancoDoBrasil Textos" w:eastAsia="Times New Roman" w:hAnsi="BancoDoBrasil Textos" w:cs="Arial"/>
          <w:sz w:val="18"/>
          <w:szCs w:val="18"/>
        </w:rPr>
        <w:t xml:space="preserve">es objetivos, foram implementadas diversas ações com o </w:t>
      </w:r>
      <w:r w:rsidR="007E3377">
        <w:rPr>
          <w:rFonts w:ascii="BancoDoBrasil Textos" w:eastAsia="Times New Roman" w:hAnsi="BancoDoBrasil Textos" w:cs="Arial"/>
          <w:sz w:val="18"/>
          <w:szCs w:val="18"/>
        </w:rPr>
        <w:t>propósito</w:t>
      </w:r>
      <w:r w:rsidRPr="006E32BF">
        <w:rPr>
          <w:rFonts w:ascii="BancoDoBrasil Textos" w:eastAsia="Times New Roman" w:hAnsi="BancoDoBrasil Textos" w:cs="Arial"/>
          <w:sz w:val="18"/>
          <w:szCs w:val="18"/>
        </w:rPr>
        <w:t xml:space="preserve"> de aumentar a participação em negócios dentro do conglomerado Banco do Brasil, conquistar novos clientes e envolver os colaboradores como promotores da marca, bem como colaborar para construir uma percepção positiva da Empresa e sua marca junto ao público. O resultado dessas iniciativas pode ser comprovado pelo alcance de R$ 1,5 bilhão em novos negócios contratados em 2024, representando um crescimento de 62% na carteira de clientes, que incluiu entes públicos e privados.</w:t>
      </w:r>
    </w:p>
    <w:p w14:paraId="01D411F6" w14:textId="67191B58" w:rsidR="006E32BF" w:rsidRPr="006E32BF" w:rsidRDefault="006E32BF" w:rsidP="006E32BF">
      <w:pPr>
        <w:spacing w:before="120" w:after="120"/>
        <w:rPr>
          <w:rFonts w:ascii="BancoDoBrasil Textos" w:eastAsia="Times New Roman" w:hAnsi="BancoDoBrasil Textos" w:cs="Arial"/>
          <w:sz w:val="18"/>
          <w:szCs w:val="18"/>
        </w:rPr>
      </w:pPr>
      <w:r w:rsidRPr="006E32BF">
        <w:rPr>
          <w:rFonts w:ascii="BancoDoBrasil Textos" w:eastAsia="Times New Roman" w:hAnsi="BancoDoBrasil Textos" w:cs="Arial"/>
          <w:sz w:val="18"/>
          <w:szCs w:val="18"/>
        </w:rPr>
        <w:t xml:space="preserve">Os destaques dessa estratégia foram os novos negócios firmados por intermédio de parcerias estratégicas de revenda de licenças de software, suporte técnico especializado e as soluções relacionadas ao </w:t>
      </w:r>
      <w:proofErr w:type="spellStart"/>
      <w:r w:rsidRPr="006E32BF">
        <w:rPr>
          <w:rFonts w:ascii="BancoDoBrasil Textos" w:eastAsia="Times New Roman" w:hAnsi="BancoDoBrasil Textos" w:cs="Arial"/>
          <w:sz w:val="18"/>
          <w:szCs w:val="18"/>
        </w:rPr>
        <w:t>H</w:t>
      </w:r>
      <w:r w:rsidR="00BE4E9E">
        <w:rPr>
          <w:rFonts w:ascii="BancoDoBrasil Textos" w:eastAsia="Times New Roman" w:hAnsi="BancoDoBrasil Textos" w:cs="Arial"/>
          <w:sz w:val="18"/>
          <w:szCs w:val="18"/>
        </w:rPr>
        <w:t>IVEP</w:t>
      </w:r>
      <w:r w:rsidRPr="006E32BF">
        <w:rPr>
          <w:rFonts w:ascii="BancoDoBrasil Textos" w:eastAsia="Times New Roman" w:hAnsi="BancoDoBrasil Textos" w:cs="Arial"/>
          <w:sz w:val="18"/>
          <w:szCs w:val="18"/>
        </w:rPr>
        <w:t>lace</w:t>
      </w:r>
      <w:proofErr w:type="spellEnd"/>
      <w:r w:rsidRPr="006E32BF">
        <w:rPr>
          <w:rFonts w:ascii="BancoDoBrasil Textos" w:eastAsia="Times New Roman" w:hAnsi="BancoDoBrasil Textos" w:cs="Arial"/>
          <w:sz w:val="18"/>
          <w:szCs w:val="18"/>
        </w:rPr>
        <w:t>.</w:t>
      </w:r>
    </w:p>
    <w:p w14:paraId="08A521BD" w14:textId="2DB2E16A" w:rsidR="006E32BF" w:rsidRPr="006E32BF" w:rsidRDefault="006E32BF" w:rsidP="006E32BF">
      <w:pPr>
        <w:spacing w:before="120" w:after="120"/>
        <w:rPr>
          <w:rFonts w:ascii="BancoDoBrasil Textos" w:eastAsia="Times New Roman" w:hAnsi="BancoDoBrasil Textos" w:cs="Arial"/>
          <w:sz w:val="18"/>
          <w:szCs w:val="18"/>
        </w:rPr>
      </w:pPr>
      <w:r w:rsidRPr="006E32BF">
        <w:rPr>
          <w:rFonts w:ascii="BancoDoBrasil Textos" w:eastAsia="Times New Roman" w:hAnsi="BancoDoBrasil Textos" w:cs="Arial"/>
          <w:sz w:val="18"/>
          <w:szCs w:val="18"/>
        </w:rPr>
        <w:t>Enfatizamos também a diversificação da atuação da rede de correspondentes bancários, com ênfase na consolidação da parceria no crédito rural, bem como na implementação de novos produtos na rede como crédito pessoal, crédito imobiliário, seguridade e consórcio.</w:t>
      </w:r>
    </w:p>
    <w:p w14:paraId="62B5DDD1" w14:textId="6BCC0946" w:rsidR="006E32BF" w:rsidRPr="006E32BF" w:rsidRDefault="006E32BF" w:rsidP="006E32BF">
      <w:pPr>
        <w:spacing w:before="120" w:after="120"/>
        <w:rPr>
          <w:rFonts w:ascii="BancoDoBrasil Textos" w:eastAsia="Times New Roman" w:hAnsi="BancoDoBrasil Textos" w:cs="Arial"/>
          <w:sz w:val="18"/>
          <w:szCs w:val="18"/>
        </w:rPr>
      </w:pPr>
      <w:r w:rsidRPr="006E32BF">
        <w:rPr>
          <w:rFonts w:ascii="BancoDoBrasil Textos" w:eastAsia="Times New Roman" w:hAnsi="BancoDoBrasil Textos" w:cs="Arial"/>
          <w:sz w:val="18"/>
          <w:szCs w:val="18"/>
        </w:rPr>
        <w:t xml:space="preserve">A rede de parceiros da </w:t>
      </w:r>
      <w:r w:rsidR="005555A2" w:rsidRPr="004825A1">
        <w:rPr>
          <w:rFonts w:ascii="BancoDoBrasil Textos" w:hAnsi="BancoDoBrasil Textos" w:cs="Arial"/>
          <w:sz w:val="18"/>
          <w:szCs w:val="18"/>
        </w:rPr>
        <w:t>BB Tecnologia e Serviços</w:t>
      </w:r>
      <w:r w:rsidRPr="006E32BF">
        <w:rPr>
          <w:rFonts w:ascii="BancoDoBrasil Textos" w:eastAsia="Times New Roman" w:hAnsi="BancoDoBrasil Textos" w:cs="Arial"/>
          <w:sz w:val="18"/>
          <w:szCs w:val="18"/>
        </w:rPr>
        <w:t xml:space="preserve"> está presente em mais de 1,5 mil cidades brasileiras, com cobertura estendida a mais de 4,5 mil municípios. As receitas geradas pela rede </w:t>
      </w:r>
      <w:r w:rsidR="0020676E">
        <w:rPr>
          <w:rFonts w:ascii="BancoDoBrasil Textos" w:eastAsia="Times New Roman" w:hAnsi="BancoDoBrasil Textos" w:cs="Arial"/>
          <w:sz w:val="18"/>
          <w:szCs w:val="18"/>
        </w:rPr>
        <w:t xml:space="preserve">da </w:t>
      </w:r>
      <w:r w:rsidR="0020676E" w:rsidRPr="004825A1">
        <w:rPr>
          <w:rFonts w:ascii="BancoDoBrasil Textos" w:hAnsi="BancoDoBrasil Textos" w:cs="Arial"/>
          <w:sz w:val="18"/>
          <w:szCs w:val="18"/>
        </w:rPr>
        <w:t>BB Tecnologia e Serviços</w:t>
      </w:r>
      <w:r w:rsidRPr="006E32BF">
        <w:rPr>
          <w:rFonts w:ascii="BancoDoBrasil Textos" w:eastAsia="Times New Roman" w:hAnsi="BancoDoBrasil Textos" w:cs="Arial"/>
          <w:sz w:val="18"/>
          <w:szCs w:val="18"/>
        </w:rPr>
        <w:t xml:space="preserve"> no crédito rural do BB superaram os R$ 152 milhões ao longo do ano – o que posiciona a gestão de correspondentes e representação comercial entre as principais fontes de originação de resultado para a Companhia.</w:t>
      </w:r>
    </w:p>
    <w:p w14:paraId="7333BC9A" w14:textId="574725E0" w:rsidR="00F13F5C" w:rsidRPr="00F13F5C" w:rsidRDefault="006E32BF" w:rsidP="006E32BF">
      <w:pPr>
        <w:spacing w:before="120" w:after="120"/>
        <w:rPr>
          <w:rFonts w:ascii="BancoDoBrasil Textos" w:hAnsi="BancoDoBrasil Textos" w:cs="Arial"/>
          <w:color w:val="000000" w:themeColor="text1"/>
          <w:sz w:val="18"/>
          <w:szCs w:val="18"/>
          <w:lang w:val="pt-PT"/>
        </w:rPr>
      </w:pPr>
      <w:r w:rsidRPr="006E32BF">
        <w:rPr>
          <w:rFonts w:ascii="BancoDoBrasil Textos" w:eastAsia="Times New Roman" w:hAnsi="BancoDoBrasil Textos" w:cs="Arial"/>
          <w:sz w:val="18"/>
          <w:szCs w:val="18"/>
        </w:rPr>
        <w:t>Os principais destaques de 2024 foram:</w:t>
      </w:r>
    </w:p>
    <w:p w14:paraId="69804F04" w14:textId="1F0AE0E7" w:rsidR="004D63C8" w:rsidRPr="004D63C8" w:rsidRDefault="004D63C8" w:rsidP="005E01D7">
      <w:pPr>
        <w:pStyle w:val="PargrafodaLista"/>
        <w:numPr>
          <w:ilvl w:val="0"/>
          <w:numId w:val="23"/>
        </w:numPr>
        <w:spacing w:before="120" w:after="120" w:line="360" w:lineRule="auto"/>
        <w:jc w:val="both"/>
        <w:rPr>
          <w:rFonts w:ascii="BancoDoBrasil Textos" w:hAnsi="BancoDoBrasil Textos" w:cs="Arial"/>
          <w:sz w:val="18"/>
          <w:szCs w:val="18"/>
        </w:rPr>
      </w:pPr>
      <w:r w:rsidRPr="004D63C8">
        <w:rPr>
          <w:rFonts w:ascii="BancoDoBrasil Textos" w:hAnsi="BancoDoBrasil Textos" w:cs="Arial"/>
          <w:sz w:val="18"/>
          <w:szCs w:val="18"/>
        </w:rPr>
        <w:lastRenderedPageBreak/>
        <w:t xml:space="preserve">R$ 40 bilhões </w:t>
      </w:r>
      <w:r w:rsidR="002E400A">
        <w:rPr>
          <w:rFonts w:ascii="BancoDoBrasil Textos" w:hAnsi="BancoDoBrasil Textos" w:cs="Arial"/>
          <w:sz w:val="18"/>
          <w:szCs w:val="18"/>
        </w:rPr>
        <w:t xml:space="preserve">em </w:t>
      </w:r>
      <w:r w:rsidRPr="004D63C8">
        <w:rPr>
          <w:rFonts w:ascii="BancoDoBrasil Textos" w:hAnsi="BancoDoBrasil Textos" w:cs="Arial"/>
          <w:sz w:val="18"/>
          <w:szCs w:val="18"/>
        </w:rPr>
        <w:t xml:space="preserve">desembolsos do crédito rural do BB pelos correspondentes bancários sob gestão da </w:t>
      </w:r>
      <w:r w:rsidR="00CE11E0" w:rsidRPr="004825A1">
        <w:rPr>
          <w:rFonts w:ascii="BancoDoBrasil Textos" w:hAnsi="BancoDoBrasil Textos" w:cs="Arial"/>
          <w:sz w:val="18"/>
          <w:szCs w:val="18"/>
        </w:rPr>
        <w:t>BB Tecnologia e Serviços</w:t>
      </w:r>
      <w:r w:rsidRPr="004D63C8">
        <w:rPr>
          <w:rFonts w:ascii="BancoDoBrasil Textos" w:hAnsi="BancoDoBrasil Textos" w:cs="Arial"/>
          <w:sz w:val="18"/>
          <w:szCs w:val="18"/>
        </w:rPr>
        <w:t xml:space="preserve">. Com isso, a </w:t>
      </w:r>
      <w:r w:rsidR="00CE11E0">
        <w:rPr>
          <w:rFonts w:ascii="BancoDoBrasil Textos" w:hAnsi="BancoDoBrasil Textos" w:cs="Arial"/>
          <w:sz w:val="18"/>
          <w:szCs w:val="18"/>
        </w:rPr>
        <w:t>Companhia</w:t>
      </w:r>
      <w:r w:rsidRPr="004D63C8">
        <w:rPr>
          <w:rFonts w:ascii="BancoDoBrasil Textos" w:hAnsi="BancoDoBrasil Textos" w:cs="Arial"/>
          <w:sz w:val="18"/>
          <w:szCs w:val="18"/>
        </w:rPr>
        <w:t xml:space="preserve"> se torna uma das maiores parceiras do agronegócio e da agricultura familiar do Banco do Brasil, responsável por mais de 30% das contratações de operações de crédito rural e 57 mil famílias atendidas nas modalidades Custeio Pronaf e o Pronaf Mais Alimentos</w:t>
      </w:r>
      <w:r w:rsidRPr="00651F4A">
        <w:rPr>
          <w:rFonts w:ascii="BancoDoBrasil Textos" w:hAnsi="BancoDoBrasil Textos" w:cs="Arial"/>
          <w:sz w:val="18"/>
          <w:szCs w:val="18"/>
          <w:vertAlign w:val="superscript"/>
        </w:rPr>
        <w:t>1</w:t>
      </w:r>
      <w:r w:rsidR="007E3377">
        <w:rPr>
          <w:rFonts w:ascii="BancoDoBrasil Textos" w:hAnsi="BancoDoBrasil Textos" w:cs="Arial"/>
          <w:sz w:val="18"/>
          <w:szCs w:val="18"/>
        </w:rPr>
        <w:t>;</w:t>
      </w:r>
    </w:p>
    <w:p w14:paraId="72AA340C" w14:textId="7095449B" w:rsidR="004D63C8" w:rsidRPr="004D63C8" w:rsidRDefault="004D63C8" w:rsidP="005E01D7">
      <w:pPr>
        <w:pStyle w:val="PargrafodaLista"/>
        <w:numPr>
          <w:ilvl w:val="0"/>
          <w:numId w:val="23"/>
        </w:numPr>
        <w:spacing w:before="120" w:after="120" w:line="360" w:lineRule="auto"/>
        <w:jc w:val="both"/>
        <w:rPr>
          <w:rFonts w:ascii="BancoDoBrasil Textos" w:hAnsi="BancoDoBrasil Textos" w:cs="Arial"/>
          <w:sz w:val="18"/>
          <w:szCs w:val="18"/>
        </w:rPr>
      </w:pPr>
      <w:r w:rsidRPr="004D63C8">
        <w:rPr>
          <w:rFonts w:ascii="BancoDoBrasil Textos" w:hAnsi="BancoDoBrasil Textos" w:cs="Arial"/>
          <w:sz w:val="18"/>
          <w:szCs w:val="18"/>
        </w:rPr>
        <w:t xml:space="preserve">Ampliação de parcerias estratégicas para soluções no mercado de TI. Foram celebrados contratos junto ao Banco do Brasil para suporte e fornecimento de licenças dos softwares BMC Utilitários DB2, </w:t>
      </w:r>
      <w:proofErr w:type="spellStart"/>
      <w:r w:rsidRPr="004D63C8">
        <w:rPr>
          <w:rFonts w:ascii="BancoDoBrasil Textos" w:hAnsi="BancoDoBrasil Textos" w:cs="Arial"/>
          <w:sz w:val="18"/>
          <w:szCs w:val="18"/>
        </w:rPr>
        <w:t>MongoDB</w:t>
      </w:r>
      <w:proofErr w:type="spellEnd"/>
      <w:r w:rsidRPr="004D63C8">
        <w:rPr>
          <w:rFonts w:ascii="BancoDoBrasil Textos" w:hAnsi="BancoDoBrasil Textos" w:cs="Arial"/>
          <w:sz w:val="18"/>
          <w:szCs w:val="18"/>
        </w:rPr>
        <w:t xml:space="preserve"> </w:t>
      </w:r>
      <w:r w:rsidRPr="007E3377">
        <w:rPr>
          <w:rFonts w:ascii="BancoDoBrasil Textos" w:hAnsi="BancoDoBrasil Textos" w:cs="Arial"/>
          <w:i/>
          <w:iCs/>
          <w:sz w:val="18"/>
          <w:szCs w:val="18"/>
        </w:rPr>
        <w:t xml:space="preserve">Enterprise </w:t>
      </w:r>
      <w:proofErr w:type="spellStart"/>
      <w:r w:rsidRPr="007E3377">
        <w:rPr>
          <w:rFonts w:ascii="BancoDoBrasil Textos" w:hAnsi="BancoDoBrasil Textos" w:cs="Arial"/>
          <w:i/>
          <w:iCs/>
          <w:sz w:val="18"/>
          <w:szCs w:val="18"/>
        </w:rPr>
        <w:t>Advanced</w:t>
      </w:r>
      <w:proofErr w:type="spellEnd"/>
      <w:r w:rsidRPr="007E3377">
        <w:rPr>
          <w:rFonts w:ascii="BancoDoBrasil Textos" w:hAnsi="BancoDoBrasil Textos" w:cs="Arial"/>
          <w:i/>
          <w:iCs/>
          <w:sz w:val="18"/>
          <w:szCs w:val="18"/>
        </w:rPr>
        <w:t xml:space="preserve"> e </w:t>
      </w:r>
      <w:proofErr w:type="spellStart"/>
      <w:r w:rsidRPr="007E3377">
        <w:rPr>
          <w:rFonts w:ascii="BancoDoBrasil Textos" w:hAnsi="BancoDoBrasil Textos" w:cs="Arial"/>
          <w:i/>
          <w:iCs/>
          <w:sz w:val="18"/>
          <w:szCs w:val="18"/>
        </w:rPr>
        <w:t>Vcloud</w:t>
      </w:r>
      <w:proofErr w:type="spellEnd"/>
      <w:r w:rsidRPr="007E3377">
        <w:rPr>
          <w:rFonts w:ascii="BancoDoBrasil Textos" w:hAnsi="BancoDoBrasil Textos" w:cs="Arial"/>
          <w:i/>
          <w:iCs/>
          <w:sz w:val="18"/>
          <w:szCs w:val="18"/>
        </w:rPr>
        <w:t xml:space="preserve"> Foundation</w:t>
      </w:r>
      <w:r w:rsidRPr="004D63C8">
        <w:rPr>
          <w:rFonts w:ascii="BancoDoBrasil Textos" w:hAnsi="BancoDoBrasil Textos" w:cs="Arial"/>
          <w:sz w:val="18"/>
          <w:szCs w:val="18"/>
        </w:rPr>
        <w:t>. Com relação a outros clientes de mercado, destacam-se as licenças do MySQL da Oracle para o TRF da 5ª Região e outras instâncias da Justiça Federal, além do êxito em processos licitatórios do Banrisul e TJ/SP</w:t>
      </w:r>
      <w:r w:rsidR="007E3377">
        <w:rPr>
          <w:rFonts w:ascii="BancoDoBrasil Textos" w:hAnsi="BancoDoBrasil Textos" w:cs="Arial"/>
          <w:sz w:val="18"/>
          <w:szCs w:val="18"/>
        </w:rPr>
        <w:t>;</w:t>
      </w:r>
    </w:p>
    <w:p w14:paraId="1E1652F5" w14:textId="2A889DB8" w:rsidR="004D63C8" w:rsidRPr="004D63C8" w:rsidRDefault="004D63C8" w:rsidP="005E01D7">
      <w:pPr>
        <w:pStyle w:val="PargrafodaLista"/>
        <w:numPr>
          <w:ilvl w:val="0"/>
          <w:numId w:val="23"/>
        </w:numPr>
        <w:spacing w:before="120" w:after="120" w:line="360" w:lineRule="auto"/>
        <w:jc w:val="both"/>
        <w:rPr>
          <w:rFonts w:ascii="BancoDoBrasil Textos" w:hAnsi="BancoDoBrasil Textos" w:cs="Arial"/>
          <w:sz w:val="18"/>
          <w:szCs w:val="18"/>
        </w:rPr>
      </w:pPr>
      <w:r w:rsidRPr="004D63C8">
        <w:rPr>
          <w:rFonts w:ascii="BancoDoBrasil Textos" w:hAnsi="BancoDoBrasil Textos" w:cs="Arial"/>
          <w:sz w:val="18"/>
          <w:szCs w:val="18"/>
        </w:rPr>
        <w:t xml:space="preserve">Consolidação do modelo de </w:t>
      </w:r>
      <w:r w:rsidRPr="002E400A">
        <w:rPr>
          <w:rFonts w:ascii="BancoDoBrasil Textos" w:hAnsi="BancoDoBrasil Textos" w:cs="Arial"/>
          <w:i/>
          <w:iCs/>
          <w:sz w:val="18"/>
          <w:szCs w:val="18"/>
        </w:rPr>
        <w:t>outsourcing</w:t>
      </w:r>
      <w:r w:rsidRPr="004D63C8">
        <w:rPr>
          <w:rFonts w:ascii="BancoDoBrasil Textos" w:hAnsi="BancoDoBrasil Textos" w:cs="Arial"/>
          <w:sz w:val="18"/>
          <w:szCs w:val="18"/>
        </w:rPr>
        <w:t xml:space="preserve"> na prestação dos serviços de Disponibilidade de Sistemas de Segurança, que inclui sistemas de imagem (DOSI), de alarme (DOSA) e dispositivos de resposta (DODR), contribuindo significativamente para a mitigação dos riscos operacionais. Isso reforça o papel da </w:t>
      </w:r>
      <w:r w:rsidR="00AE018A" w:rsidRPr="004825A1">
        <w:rPr>
          <w:rFonts w:ascii="BancoDoBrasil Textos" w:hAnsi="BancoDoBrasil Textos" w:cs="Arial"/>
          <w:sz w:val="18"/>
          <w:szCs w:val="18"/>
        </w:rPr>
        <w:t>BB Tecnologia e Serviços</w:t>
      </w:r>
      <w:r w:rsidRPr="004D63C8">
        <w:rPr>
          <w:rFonts w:ascii="BancoDoBrasil Textos" w:hAnsi="BancoDoBrasil Textos" w:cs="Arial"/>
          <w:sz w:val="18"/>
          <w:szCs w:val="18"/>
        </w:rPr>
        <w:t xml:space="preserve"> como uma das melhores provedoras de soluções de segurança bancária no Brasil. Entre as entregas realizadas, destacam-se o desenvolvimento de novos analíticos de vídeo aplicados na segurança e nos negócios do cliente, como reconhecimento facial, busca forense e análise comportamental nos ambientes do Banco do Brasil</w:t>
      </w:r>
      <w:r w:rsidR="007E3377">
        <w:rPr>
          <w:rFonts w:ascii="BancoDoBrasil Textos" w:hAnsi="BancoDoBrasil Textos" w:cs="Arial"/>
          <w:sz w:val="18"/>
          <w:szCs w:val="18"/>
        </w:rPr>
        <w:t>;</w:t>
      </w:r>
    </w:p>
    <w:p w14:paraId="1D461D2C" w14:textId="5889E01B" w:rsidR="004D63C8" w:rsidRPr="004D63C8" w:rsidRDefault="004D63C8" w:rsidP="005E01D7">
      <w:pPr>
        <w:pStyle w:val="PargrafodaLista"/>
        <w:numPr>
          <w:ilvl w:val="0"/>
          <w:numId w:val="23"/>
        </w:numPr>
        <w:spacing w:before="120" w:after="120" w:line="360" w:lineRule="auto"/>
        <w:jc w:val="both"/>
        <w:rPr>
          <w:rFonts w:ascii="BancoDoBrasil Textos" w:hAnsi="BancoDoBrasil Textos" w:cs="Arial"/>
          <w:sz w:val="18"/>
          <w:szCs w:val="18"/>
        </w:rPr>
      </w:pPr>
      <w:r w:rsidRPr="004D63C8">
        <w:rPr>
          <w:rFonts w:ascii="BancoDoBrasil Textos" w:hAnsi="BancoDoBrasil Textos" w:cs="Arial"/>
          <w:sz w:val="18"/>
          <w:szCs w:val="18"/>
        </w:rPr>
        <w:t>Instalação de mais de 8.000 novos equipamentos em mais de 1.000 unidades do Banco do Brasil, promovendo a modernização e adequação à legislação vigente</w:t>
      </w:r>
      <w:r w:rsidR="007E3377">
        <w:rPr>
          <w:rFonts w:ascii="BancoDoBrasil Textos" w:hAnsi="BancoDoBrasil Textos" w:cs="Arial"/>
          <w:sz w:val="18"/>
          <w:szCs w:val="18"/>
        </w:rPr>
        <w:t>;</w:t>
      </w:r>
      <w:r w:rsidRPr="004D63C8">
        <w:rPr>
          <w:rFonts w:ascii="BancoDoBrasil Textos" w:hAnsi="BancoDoBrasil Textos" w:cs="Arial"/>
          <w:sz w:val="18"/>
          <w:szCs w:val="18"/>
        </w:rPr>
        <w:t xml:space="preserve"> </w:t>
      </w:r>
    </w:p>
    <w:p w14:paraId="333F4771" w14:textId="61469EB5" w:rsidR="004D63C8" w:rsidRPr="004D63C8" w:rsidRDefault="004D63C8" w:rsidP="005E01D7">
      <w:pPr>
        <w:pStyle w:val="PargrafodaLista"/>
        <w:numPr>
          <w:ilvl w:val="0"/>
          <w:numId w:val="23"/>
        </w:numPr>
        <w:spacing w:before="120" w:after="120" w:line="360" w:lineRule="auto"/>
        <w:jc w:val="both"/>
        <w:rPr>
          <w:rFonts w:ascii="BancoDoBrasil Textos" w:hAnsi="BancoDoBrasil Textos" w:cs="Arial"/>
          <w:sz w:val="18"/>
          <w:szCs w:val="18"/>
        </w:rPr>
      </w:pPr>
      <w:r w:rsidRPr="004D63C8">
        <w:rPr>
          <w:rFonts w:ascii="BancoDoBrasil Textos" w:hAnsi="BancoDoBrasil Textos" w:cs="Arial"/>
          <w:sz w:val="18"/>
          <w:szCs w:val="18"/>
        </w:rPr>
        <w:t>Implantação de módulo de Inteligência Artificial especializada em segurança de ambientes na solução PSIM (</w:t>
      </w:r>
      <w:proofErr w:type="spellStart"/>
      <w:r w:rsidRPr="00760670">
        <w:rPr>
          <w:rFonts w:ascii="BancoDoBrasil Textos" w:hAnsi="BancoDoBrasil Textos" w:cs="Arial"/>
          <w:i/>
          <w:iCs/>
          <w:sz w:val="18"/>
          <w:szCs w:val="18"/>
        </w:rPr>
        <w:t>Physical</w:t>
      </w:r>
      <w:proofErr w:type="spellEnd"/>
      <w:r w:rsidRPr="00760670">
        <w:rPr>
          <w:rFonts w:ascii="BancoDoBrasil Textos" w:hAnsi="BancoDoBrasil Textos" w:cs="Arial"/>
          <w:i/>
          <w:iCs/>
          <w:sz w:val="18"/>
          <w:szCs w:val="18"/>
        </w:rPr>
        <w:t xml:space="preserve"> Security </w:t>
      </w:r>
      <w:proofErr w:type="spellStart"/>
      <w:r w:rsidRPr="00760670">
        <w:rPr>
          <w:rFonts w:ascii="BancoDoBrasil Textos" w:hAnsi="BancoDoBrasil Textos" w:cs="Arial"/>
          <w:i/>
          <w:iCs/>
          <w:sz w:val="18"/>
          <w:szCs w:val="18"/>
        </w:rPr>
        <w:t>Information</w:t>
      </w:r>
      <w:proofErr w:type="spellEnd"/>
      <w:r w:rsidRPr="00760670">
        <w:rPr>
          <w:rFonts w:ascii="BancoDoBrasil Textos" w:hAnsi="BancoDoBrasil Textos" w:cs="Arial"/>
          <w:i/>
          <w:iCs/>
          <w:sz w:val="18"/>
          <w:szCs w:val="18"/>
        </w:rPr>
        <w:t xml:space="preserve"> Management</w:t>
      </w:r>
      <w:r w:rsidRPr="004D63C8">
        <w:rPr>
          <w:rFonts w:ascii="BancoDoBrasil Textos" w:hAnsi="BancoDoBrasil Textos" w:cs="Arial"/>
          <w:sz w:val="18"/>
          <w:szCs w:val="18"/>
        </w:rPr>
        <w:t>), para classificação e tratamento de eventos de segurança</w:t>
      </w:r>
      <w:r w:rsidR="007E3377">
        <w:rPr>
          <w:rFonts w:ascii="BancoDoBrasil Textos" w:hAnsi="BancoDoBrasil Textos" w:cs="Arial"/>
          <w:sz w:val="18"/>
          <w:szCs w:val="18"/>
        </w:rPr>
        <w:t>;</w:t>
      </w:r>
    </w:p>
    <w:p w14:paraId="4CBF0F87" w14:textId="7025B878" w:rsidR="004D63C8" w:rsidRPr="004D63C8" w:rsidRDefault="004D63C8" w:rsidP="005E01D7">
      <w:pPr>
        <w:pStyle w:val="PargrafodaLista"/>
        <w:numPr>
          <w:ilvl w:val="0"/>
          <w:numId w:val="23"/>
        </w:numPr>
        <w:spacing w:before="120" w:after="120" w:line="360" w:lineRule="auto"/>
        <w:jc w:val="both"/>
        <w:rPr>
          <w:rFonts w:ascii="BancoDoBrasil Textos" w:hAnsi="BancoDoBrasil Textos" w:cs="Arial"/>
          <w:sz w:val="18"/>
          <w:szCs w:val="18"/>
        </w:rPr>
      </w:pPr>
      <w:r w:rsidRPr="004D63C8">
        <w:rPr>
          <w:rFonts w:ascii="BancoDoBrasil Textos" w:hAnsi="BancoDoBrasil Textos" w:cs="Arial"/>
          <w:sz w:val="18"/>
          <w:szCs w:val="18"/>
        </w:rPr>
        <w:t xml:space="preserve">Descarte sustentável de mais de 3 mil microcomputadores obsoletos e instalação de 1,2 mil Terminais Dispensador de Senhas (TDS) e Terminais de </w:t>
      </w:r>
      <w:r w:rsidR="005068BA">
        <w:rPr>
          <w:rFonts w:ascii="BancoDoBrasil Textos" w:hAnsi="BancoDoBrasil Textos" w:cs="Arial"/>
          <w:sz w:val="18"/>
          <w:szCs w:val="18"/>
        </w:rPr>
        <w:t>C</w:t>
      </w:r>
      <w:r w:rsidRPr="004D63C8">
        <w:rPr>
          <w:rFonts w:ascii="BancoDoBrasil Textos" w:hAnsi="BancoDoBrasil Textos" w:cs="Arial"/>
          <w:sz w:val="18"/>
          <w:szCs w:val="18"/>
        </w:rPr>
        <w:t>hamado ao Cliente (TCC)</w:t>
      </w:r>
      <w:r w:rsidR="007E3377">
        <w:rPr>
          <w:rFonts w:ascii="BancoDoBrasil Textos" w:hAnsi="BancoDoBrasil Textos" w:cs="Arial"/>
          <w:sz w:val="18"/>
          <w:szCs w:val="18"/>
        </w:rPr>
        <w:t>;</w:t>
      </w:r>
    </w:p>
    <w:p w14:paraId="60211C32" w14:textId="3DB0E472" w:rsidR="004D63C8" w:rsidRPr="004D63C8" w:rsidRDefault="004D63C8" w:rsidP="005E01D7">
      <w:pPr>
        <w:pStyle w:val="PargrafodaLista"/>
        <w:numPr>
          <w:ilvl w:val="0"/>
          <w:numId w:val="23"/>
        </w:numPr>
        <w:spacing w:before="120" w:after="120" w:line="360" w:lineRule="auto"/>
        <w:jc w:val="both"/>
        <w:rPr>
          <w:rFonts w:ascii="BancoDoBrasil Textos" w:hAnsi="BancoDoBrasil Textos" w:cs="Arial"/>
          <w:sz w:val="18"/>
          <w:szCs w:val="18"/>
        </w:rPr>
      </w:pPr>
      <w:r w:rsidRPr="004D63C8">
        <w:rPr>
          <w:rFonts w:ascii="BancoDoBrasil Textos" w:hAnsi="BancoDoBrasil Textos" w:cs="Arial"/>
          <w:sz w:val="18"/>
          <w:szCs w:val="18"/>
        </w:rPr>
        <w:t>Realização da entrega de novas soluções para o Banco do Brasil como fechamento de mais de 1.400 baias de TAA e certificação de execução de Data</w:t>
      </w:r>
      <w:r w:rsidRPr="00FB3B5B">
        <w:rPr>
          <w:rFonts w:ascii="BancoDoBrasil Textos" w:hAnsi="BancoDoBrasil Textos" w:cs="Arial"/>
          <w:i/>
          <w:iCs/>
          <w:sz w:val="18"/>
          <w:szCs w:val="18"/>
        </w:rPr>
        <w:t xml:space="preserve"> </w:t>
      </w:r>
      <w:proofErr w:type="spellStart"/>
      <w:r w:rsidRPr="00FB3B5B">
        <w:rPr>
          <w:rFonts w:ascii="BancoDoBrasil Textos" w:hAnsi="BancoDoBrasil Textos" w:cs="Arial"/>
          <w:i/>
          <w:iCs/>
          <w:sz w:val="18"/>
          <w:szCs w:val="18"/>
        </w:rPr>
        <w:t>Wipe</w:t>
      </w:r>
      <w:proofErr w:type="spellEnd"/>
      <w:r w:rsidRPr="004D63C8">
        <w:rPr>
          <w:rFonts w:ascii="BancoDoBrasil Textos" w:hAnsi="BancoDoBrasil Textos" w:cs="Arial"/>
          <w:sz w:val="18"/>
          <w:szCs w:val="18"/>
        </w:rPr>
        <w:t xml:space="preserve"> (Limpeza de Dados) de notebooks e microcomputadores</w:t>
      </w:r>
      <w:r w:rsidR="007E3377">
        <w:rPr>
          <w:rFonts w:ascii="BancoDoBrasil Textos" w:hAnsi="BancoDoBrasil Textos" w:cs="Arial"/>
          <w:sz w:val="18"/>
          <w:szCs w:val="18"/>
        </w:rPr>
        <w:t>;</w:t>
      </w:r>
    </w:p>
    <w:p w14:paraId="4364B922" w14:textId="047D46FE" w:rsidR="004D63C8" w:rsidRPr="005E01D7" w:rsidRDefault="004D63C8" w:rsidP="005E01D7">
      <w:pPr>
        <w:pStyle w:val="PargrafodaLista"/>
        <w:numPr>
          <w:ilvl w:val="0"/>
          <w:numId w:val="23"/>
        </w:numPr>
        <w:spacing w:before="120" w:after="120" w:line="360" w:lineRule="auto"/>
        <w:jc w:val="both"/>
        <w:rPr>
          <w:rFonts w:ascii="BancoDoBrasil Textos" w:hAnsi="BancoDoBrasil Textos" w:cs="Arial"/>
          <w:sz w:val="18"/>
          <w:szCs w:val="18"/>
        </w:rPr>
      </w:pPr>
      <w:r w:rsidRPr="005E01D7">
        <w:rPr>
          <w:rFonts w:ascii="BancoDoBrasil Textos" w:hAnsi="BancoDoBrasil Textos" w:cs="Arial"/>
          <w:sz w:val="18"/>
          <w:szCs w:val="18"/>
        </w:rPr>
        <w:t>Modernização do processo de digitalização e recuperação de documentos, com a inclusão</w:t>
      </w:r>
      <w:r w:rsidR="005E01D7" w:rsidRPr="005E01D7">
        <w:rPr>
          <w:rFonts w:ascii="BancoDoBrasil Textos" w:hAnsi="BancoDoBrasil Textos" w:cs="Arial"/>
          <w:sz w:val="18"/>
          <w:szCs w:val="18"/>
        </w:rPr>
        <w:t xml:space="preserve"> </w:t>
      </w:r>
      <w:r w:rsidRPr="005E01D7">
        <w:rPr>
          <w:rFonts w:ascii="BancoDoBrasil Textos" w:hAnsi="BancoDoBrasil Textos" w:cs="Arial"/>
          <w:sz w:val="18"/>
          <w:szCs w:val="18"/>
        </w:rPr>
        <w:t>do processo de armazenamento em nuvem, aprimorando a eficiência operacional e</w:t>
      </w:r>
      <w:r w:rsidR="005E01D7">
        <w:rPr>
          <w:rFonts w:ascii="BancoDoBrasil Textos" w:hAnsi="BancoDoBrasil Textos" w:cs="Arial"/>
          <w:sz w:val="18"/>
          <w:szCs w:val="18"/>
        </w:rPr>
        <w:t xml:space="preserve"> </w:t>
      </w:r>
      <w:r w:rsidRPr="005E01D7">
        <w:rPr>
          <w:rFonts w:ascii="BancoDoBrasil Textos" w:hAnsi="BancoDoBrasil Textos" w:cs="Arial"/>
          <w:sz w:val="18"/>
          <w:szCs w:val="18"/>
        </w:rPr>
        <w:t>capacidade de atendimento às</w:t>
      </w:r>
      <w:r w:rsidR="005E01D7">
        <w:rPr>
          <w:rFonts w:ascii="BancoDoBrasil Textos" w:hAnsi="BancoDoBrasil Textos" w:cs="Arial"/>
          <w:sz w:val="18"/>
          <w:szCs w:val="18"/>
        </w:rPr>
        <w:t xml:space="preserve"> </w:t>
      </w:r>
      <w:r w:rsidRPr="005E01D7">
        <w:rPr>
          <w:rFonts w:ascii="BancoDoBrasil Textos" w:hAnsi="BancoDoBrasil Textos" w:cs="Arial"/>
          <w:sz w:val="18"/>
          <w:szCs w:val="18"/>
        </w:rPr>
        <w:t>solicitações dos clientes</w:t>
      </w:r>
      <w:r w:rsidR="00E46898">
        <w:rPr>
          <w:rFonts w:ascii="BancoDoBrasil Textos" w:hAnsi="BancoDoBrasil Textos" w:cs="Arial"/>
          <w:sz w:val="18"/>
          <w:szCs w:val="18"/>
        </w:rPr>
        <w:t>;</w:t>
      </w:r>
    </w:p>
    <w:p w14:paraId="6588F2FE" w14:textId="3BF88555" w:rsidR="004D63C8" w:rsidRPr="004D63C8" w:rsidRDefault="004D63C8" w:rsidP="005E01D7">
      <w:pPr>
        <w:pStyle w:val="PargrafodaLista"/>
        <w:numPr>
          <w:ilvl w:val="0"/>
          <w:numId w:val="23"/>
        </w:numPr>
        <w:spacing w:before="120" w:after="120" w:line="360" w:lineRule="auto"/>
        <w:jc w:val="both"/>
        <w:rPr>
          <w:rFonts w:ascii="BancoDoBrasil Textos" w:hAnsi="BancoDoBrasil Textos" w:cs="Arial"/>
          <w:sz w:val="18"/>
          <w:szCs w:val="18"/>
        </w:rPr>
      </w:pPr>
      <w:r w:rsidRPr="004D63C8">
        <w:rPr>
          <w:rFonts w:ascii="BancoDoBrasil Textos" w:hAnsi="BancoDoBrasil Textos" w:cs="Arial"/>
          <w:sz w:val="18"/>
          <w:szCs w:val="18"/>
        </w:rPr>
        <w:t xml:space="preserve">Implementação de um novo modelo de logística de transportes baseado em </w:t>
      </w:r>
      <w:r w:rsidR="00174A2D">
        <w:rPr>
          <w:rFonts w:ascii="BancoDoBrasil Textos" w:hAnsi="BancoDoBrasil Textos" w:cs="Arial"/>
          <w:sz w:val="18"/>
          <w:szCs w:val="18"/>
        </w:rPr>
        <w:t>c</w:t>
      </w:r>
      <w:r w:rsidRPr="004D63C8">
        <w:rPr>
          <w:rFonts w:ascii="BancoDoBrasil Textos" w:hAnsi="BancoDoBrasil Textos" w:cs="Arial"/>
          <w:sz w:val="18"/>
          <w:szCs w:val="18"/>
        </w:rPr>
        <w:t>redenciamento com gestão integrada por plataforma de fretes</w:t>
      </w:r>
      <w:r w:rsidR="00E46898">
        <w:rPr>
          <w:rFonts w:ascii="BancoDoBrasil Textos" w:hAnsi="BancoDoBrasil Textos" w:cs="Arial"/>
          <w:sz w:val="18"/>
          <w:szCs w:val="18"/>
        </w:rPr>
        <w:t>;</w:t>
      </w:r>
    </w:p>
    <w:p w14:paraId="6E7057B4" w14:textId="0851AED1" w:rsidR="004D63C8" w:rsidRPr="004D63C8" w:rsidRDefault="004D63C8" w:rsidP="005E01D7">
      <w:pPr>
        <w:pStyle w:val="PargrafodaLista"/>
        <w:numPr>
          <w:ilvl w:val="0"/>
          <w:numId w:val="23"/>
        </w:numPr>
        <w:spacing w:before="120" w:after="120" w:line="360" w:lineRule="auto"/>
        <w:jc w:val="both"/>
        <w:rPr>
          <w:rFonts w:ascii="BancoDoBrasil Textos" w:hAnsi="BancoDoBrasil Textos" w:cs="Arial"/>
          <w:sz w:val="18"/>
          <w:szCs w:val="18"/>
        </w:rPr>
      </w:pPr>
      <w:r w:rsidRPr="004D63C8">
        <w:rPr>
          <w:rFonts w:ascii="BancoDoBrasil Textos" w:hAnsi="BancoDoBrasil Textos" w:cs="Arial"/>
          <w:sz w:val="18"/>
          <w:szCs w:val="18"/>
        </w:rPr>
        <w:t xml:space="preserve">Utilização de tecnologias emergentes em Cibersegurança para combate às ameaças digitais mais recentes. Incremento da maturidade e resiliência em </w:t>
      </w:r>
      <w:r w:rsidRPr="00717685">
        <w:rPr>
          <w:rFonts w:ascii="BancoDoBrasil Textos" w:hAnsi="BancoDoBrasil Textos" w:cs="Arial"/>
          <w:i/>
          <w:iCs/>
          <w:sz w:val="18"/>
          <w:szCs w:val="18"/>
        </w:rPr>
        <w:t>c</w:t>
      </w:r>
      <w:r w:rsidR="00717685" w:rsidRPr="00717685">
        <w:rPr>
          <w:rFonts w:ascii="BancoDoBrasil Textos" w:hAnsi="BancoDoBrasil Textos" w:cs="Arial"/>
          <w:i/>
          <w:iCs/>
          <w:sz w:val="18"/>
          <w:szCs w:val="18"/>
        </w:rPr>
        <w:t>y</w:t>
      </w:r>
      <w:r w:rsidRPr="00717685">
        <w:rPr>
          <w:rFonts w:ascii="BancoDoBrasil Textos" w:hAnsi="BancoDoBrasil Textos" w:cs="Arial"/>
          <w:i/>
          <w:iCs/>
          <w:sz w:val="18"/>
          <w:szCs w:val="18"/>
        </w:rPr>
        <w:t>ber</w:t>
      </w:r>
      <w:r w:rsidRPr="004D63C8">
        <w:rPr>
          <w:rFonts w:ascii="BancoDoBrasil Textos" w:hAnsi="BancoDoBrasil Textos" w:cs="Arial"/>
          <w:sz w:val="18"/>
          <w:szCs w:val="18"/>
        </w:rPr>
        <w:t xml:space="preserve"> com a implementação da arquitetura Zero Trust e novas capacidades cibernéticas, tais como: </w:t>
      </w:r>
      <w:proofErr w:type="spellStart"/>
      <w:r w:rsidRPr="00E46898">
        <w:rPr>
          <w:rFonts w:ascii="BancoDoBrasil Textos" w:hAnsi="BancoDoBrasil Textos" w:cs="Arial"/>
          <w:i/>
          <w:iCs/>
          <w:sz w:val="18"/>
          <w:szCs w:val="18"/>
        </w:rPr>
        <w:t>Threat</w:t>
      </w:r>
      <w:proofErr w:type="spellEnd"/>
      <w:r w:rsidRPr="00E46898">
        <w:rPr>
          <w:rFonts w:ascii="BancoDoBrasil Textos" w:hAnsi="BancoDoBrasil Textos" w:cs="Arial"/>
          <w:i/>
          <w:iCs/>
          <w:sz w:val="18"/>
          <w:szCs w:val="18"/>
        </w:rPr>
        <w:t xml:space="preserve"> </w:t>
      </w:r>
      <w:proofErr w:type="spellStart"/>
      <w:r w:rsidRPr="00E46898">
        <w:rPr>
          <w:rFonts w:ascii="BancoDoBrasil Textos" w:hAnsi="BancoDoBrasil Textos" w:cs="Arial"/>
          <w:i/>
          <w:iCs/>
          <w:sz w:val="18"/>
          <w:szCs w:val="18"/>
        </w:rPr>
        <w:t>Hunting</w:t>
      </w:r>
      <w:proofErr w:type="spellEnd"/>
      <w:r w:rsidRPr="004D63C8">
        <w:rPr>
          <w:rFonts w:ascii="BancoDoBrasil Textos" w:hAnsi="BancoDoBrasil Textos" w:cs="Arial"/>
          <w:sz w:val="18"/>
          <w:szCs w:val="18"/>
        </w:rPr>
        <w:t xml:space="preserve"> e </w:t>
      </w:r>
      <w:proofErr w:type="spellStart"/>
      <w:r w:rsidRPr="00E46898">
        <w:rPr>
          <w:rFonts w:ascii="BancoDoBrasil Textos" w:hAnsi="BancoDoBrasil Textos" w:cs="Arial"/>
          <w:i/>
          <w:iCs/>
          <w:sz w:val="18"/>
          <w:szCs w:val="18"/>
        </w:rPr>
        <w:t>Inteligence</w:t>
      </w:r>
      <w:proofErr w:type="spellEnd"/>
      <w:r w:rsidRPr="004D63C8">
        <w:rPr>
          <w:rFonts w:ascii="BancoDoBrasil Textos" w:hAnsi="BancoDoBrasil Textos" w:cs="Arial"/>
          <w:sz w:val="18"/>
          <w:szCs w:val="18"/>
        </w:rPr>
        <w:t>, dentre outras</w:t>
      </w:r>
      <w:r w:rsidR="00E46898">
        <w:rPr>
          <w:rFonts w:ascii="BancoDoBrasil Textos" w:hAnsi="BancoDoBrasil Textos" w:cs="Arial"/>
          <w:sz w:val="18"/>
          <w:szCs w:val="18"/>
        </w:rPr>
        <w:t>;</w:t>
      </w:r>
    </w:p>
    <w:p w14:paraId="73038B85" w14:textId="77777777" w:rsidR="004D63C8" w:rsidRDefault="004D63C8" w:rsidP="005E01D7">
      <w:pPr>
        <w:pStyle w:val="PargrafodaLista"/>
        <w:numPr>
          <w:ilvl w:val="0"/>
          <w:numId w:val="23"/>
        </w:numPr>
        <w:spacing w:before="120" w:after="120" w:line="360" w:lineRule="auto"/>
        <w:jc w:val="both"/>
        <w:rPr>
          <w:rFonts w:ascii="BancoDoBrasil Textos" w:hAnsi="BancoDoBrasil Textos" w:cs="Arial"/>
          <w:sz w:val="18"/>
          <w:szCs w:val="18"/>
        </w:rPr>
      </w:pPr>
      <w:r w:rsidRPr="004D63C8">
        <w:rPr>
          <w:rFonts w:ascii="BancoDoBrasil Textos" w:hAnsi="BancoDoBrasil Textos" w:cs="Arial"/>
          <w:sz w:val="18"/>
          <w:szCs w:val="18"/>
        </w:rPr>
        <w:t>Economia de R$ 205,3 milhões em relação ao valor referencial do total das licitações, representando redução na ordem de 16%.</w:t>
      </w:r>
    </w:p>
    <w:p w14:paraId="5554EE88" w14:textId="77777777" w:rsidR="00651F4A" w:rsidRDefault="00651F4A" w:rsidP="00651F4A">
      <w:pPr>
        <w:pStyle w:val="Rodap"/>
        <w:rPr>
          <w:rFonts w:cs="Arial"/>
          <w:color w:val="000000" w:themeColor="text1"/>
          <w:sz w:val="16"/>
          <w:szCs w:val="16"/>
          <w:lang w:val="pt-PT"/>
        </w:rPr>
      </w:pPr>
      <w:r w:rsidRPr="006E27D8">
        <w:rPr>
          <w:rFonts w:cs="Arial"/>
          <w:color w:val="000000" w:themeColor="text1"/>
          <w:sz w:val="16"/>
          <w:szCs w:val="16"/>
          <w:vertAlign w:val="superscript"/>
          <w:lang w:val="pt-PT"/>
        </w:rPr>
        <w:t>1</w:t>
      </w:r>
      <w:r w:rsidRPr="006E27D8">
        <w:rPr>
          <w:rFonts w:cs="Arial"/>
          <w:color w:val="000000" w:themeColor="text1"/>
          <w:sz w:val="16"/>
          <w:szCs w:val="16"/>
          <w:lang w:val="pt-PT"/>
        </w:rPr>
        <w:t xml:space="preserve"> O Custeio Pronaf é destinado a financiar as operações relacionadas ao ciclo produtivo, enquanto o Pronaf Mais Alimentos é direcionado para o financiamento a longo prazo.</w:t>
      </w:r>
    </w:p>
    <w:p w14:paraId="2A58B120" w14:textId="77777777" w:rsidR="00E46898" w:rsidRPr="006E27D8" w:rsidRDefault="00E46898" w:rsidP="00651F4A">
      <w:pPr>
        <w:pStyle w:val="Rodap"/>
        <w:rPr>
          <w:color w:val="000000" w:themeColor="text1"/>
        </w:rPr>
      </w:pPr>
    </w:p>
    <w:p w14:paraId="393F100B" w14:textId="6976D8C4" w:rsidR="00734B4B" w:rsidRPr="00BC1254" w:rsidRDefault="00734B4B" w:rsidP="00734B4B">
      <w:pPr>
        <w:pStyle w:val="Subttulo"/>
        <w:spacing w:before="120" w:after="120" w:line="360" w:lineRule="auto"/>
        <w:rPr>
          <w:b/>
          <w:caps w:val="0"/>
          <w:color w:val="auto"/>
          <w:spacing w:val="0"/>
          <w:szCs w:val="20"/>
        </w:rPr>
      </w:pPr>
      <w:bookmarkStart w:id="6" w:name="_Toc192861745"/>
      <w:r w:rsidRPr="00BC1254">
        <w:rPr>
          <w:b/>
          <w:caps w:val="0"/>
          <w:color w:val="auto"/>
          <w:spacing w:val="0"/>
          <w:szCs w:val="20"/>
        </w:rPr>
        <w:t xml:space="preserve">3. </w:t>
      </w:r>
      <w:r w:rsidR="00450CB9" w:rsidRPr="00DF0A8C">
        <w:rPr>
          <w:b/>
          <w:caps w:val="0"/>
          <w:color w:val="auto"/>
          <w:spacing w:val="0"/>
          <w:szCs w:val="20"/>
        </w:rPr>
        <w:t>P</w:t>
      </w:r>
      <w:r w:rsidR="00DF0A8C">
        <w:rPr>
          <w:b/>
          <w:caps w:val="0"/>
          <w:color w:val="auto"/>
          <w:spacing w:val="0"/>
          <w:szCs w:val="20"/>
        </w:rPr>
        <w:t>LANEJAMENTO ESTRATÉGICO</w:t>
      </w:r>
      <w:r w:rsidR="00450CB9" w:rsidRPr="00DF0A8C">
        <w:rPr>
          <w:b/>
          <w:caps w:val="0"/>
          <w:color w:val="auto"/>
          <w:spacing w:val="0"/>
          <w:szCs w:val="20"/>
        </w:rPr>
        <w:t xml:space="preserve"> 2024-2028</w:t>
      </w:r>
      <w:bookmarkEnd w:id="6"/>
    </w:p>
    <w:p w14:paraId="77ADEE9D" w14:textId="21CEFFF2" w:rsidR="00464568" w:rsidRDefault="008B38B6" w:rsidP="00407EA6">
      <w:pPr>
        <w:tabs>
          <w:tab w:val="left" w:pos="993"/>
        </w:tabs>
        <w:spacing w:after="0"/>
        <w:rPr>
          <w:rFonts w:ascii="BancoDoBrasil Textos" w:hAnsi="BancoDoBrasil Textos" w:cs="Arial"/>
          <w:color w:val="000000" w:themeColor="text1"/>
          <w:sz w:val="18"/>
          <w:szCs w:val="18"/>
          <w:lang w:val="pt-PT"/>
        </w:rPr>
      </w:pPr>
      <w:r w:rsidRPr="008B38B6">
        <w:rPr>
          <w:rFonts w:ascii="BancoDoBrasil Textos" w:hAnsi="BancoDoBrasil Textos" w:cs="Arial"/>
          <w:color w:val="000000" w:themeColor="text1"/>
          <w:sz w:val="18"/>
          <w:szCs w:val="18"/>
          <w:lang w:val="pt-PT"/>
        </w:rPr>
        <w:t xml:space="preserve">O mapa estratégico da </w:t>
      </w:r>
      <w:r w:rsidR="00AE018A" w:rsidRPr="004825A1">
        <w:rPr>
          <w:rFonts w:ascii="BancoDoBrasil Textos" w:hAnsi="BancoDoBrasil Textos" w:cs="Arial"/>
          <w:sz w:val="18"/>
          <w:szCs w:val="18"/>
        </w:rPr>
        <w:t>BB Tecnologia e Serviços</w:t>
      </w:r>
      <w:r w:rsidRPr="008B38B6">
        <w:rPr>
          <w:rFonts w:ascii="BancoDoBrasil Textos" w:hAnsi="BancoDoBrasil Textos" w:cs="Arial"/>
          <w:color w:val="000000" w:themeColor="text1"/>
          <w:sz w:val="18"/>
          <w:szCs w:val="18"/>
          <w:lang w:val="pt-PT"/>
        </w:rPr>
        <w:t xml:space="preserve"> é construído com o modelo de gestão estratégica BSC (</w:t>
      </w:r>
      <w:r w:rsidRPr="00C94B04">
        <w:rPr>
          <w:rFonts w:ascii="BancoDoBrasil Textos" w:hAnsi="BancoDoBrasil Textos" w:cs="Arial"/>
          <w:i/>
          <w:iCs/>
          <w:color w:val="000000" w:themeColor="text1"/>
          <w:sz w:val="18"/>
          <w:szCs w:val="18"/>
          <w:lang w:val="pt-PT"/>
        </w:rPr>
        <w:t>Balanced Scorecard</w:t>
      </w:r>
      <w:r w:rsidRPr="008B38B6">
        <w:rPr>
          <w:rFonts w:ascii="BancoDoBrasil Textos" w:hAnsi="BancoDoBrasil Textos" w:cs="Arial"/>
          <w:color w:val="000000" w:themeColor="text1"/>
          <w:sz w:val="18"/>
          <w:szCs w:val="18"/>
          <w:lang w:val="pt-PT"/>
        </w:rPr>
        <w:t xml:space="preserve">). Esse documento é formado por cinco perspectivas: Clientes, Resultado, Inteligência de Processos, Capital Humano e Sustentabilidade. A </w:t>
      </w:r>
      <w:r w:rsidR="00AE018A">
        <w:rPr>
          <w:rFonts w:ascii="BancoDoBrasil Textos" w:hAnsi="BancoDoBrasil Textos" w:cs="Arial"/>
          <w:color w:val="000000" w:themeColor="text1"/>
          <w:sz w:val="18"/>
          <w:szCs w:val="18"/>
          <w:lang w:val="pt-PT"/>
        </w:rPr>
        <w:t>Companhia</w:t>
      </w:r>
      <w:r w:rsidRPr="008B38B6">
        <w:rPr>
          <w:rFonts w:ascii="BancoDoBrasil Textos" w:hAnsi="BancoDoBrasil Textos" w:cs="Arial"/>
          <w:color w:val="000000" w:themeColor="text1"/>
          <w:sz w:val="18"/>
          <w:szCs w:val="18"/>
          <w:lang w:val="pt-PT"/>
        </w:rPr>
        <w:t xml:space="preserve"> utiliza o modelo adaptado aplicado pelo BB no qual, além das perspectivas originais do BSC, adiciona a perspectiva de Sustentabilidade.</w:t>
      </w:r>
    </w:p>
    <w:p w14:paraId="25D8600A" w14:textId="175052ED" w:rsidR="00407EA6" w:rsidRPr="00464568" w:rsidRDefault="005726D3" w:rsidP="005726D3">
      <w:pPr>
        <w:tabs>
          <w:tab w:val="left" w:pos="993"/>
        </w:tabs>
        <w:spacing w:after="0"/>
        <w:jc w:val="center"/>
        <w:rPr>
          <w:rFonts w:ascii="BancoDoBrasil Textos" w:hAnsi="BancoDoBrasil Textos" w:cs="Arial"/>
          <w:color w:val="000000" w:themeColor="text1"/>
          <w:sz w:val="18"/>
          <w:szCs w:val="18"/>
          <w:lang w:val="pt-PT"/>
        </w:rPr>
      </w:pPr>
      <w:r w:rsidRPr="006E27D8">
        <w:rPr>
          <w:noProof/>
          <w:color w:val="000000" w:themeColor="text1"/>
        </w:rPr>
        <w:lastRenderedPageBreak/>
        <w:drawing>
          <wp:inline distT="0" distB="0" distL="0" distR="0" wp14:anchorId="7F8A19FF" wp14:editId="70144BE9">
            <wp:extent cx="5400040" cy="3024505"/>
            <wp:effectExtent l="0" t="0" r="0" b="4445"/>
            <wp:docPr id="1307709587" name="Imagem 1" descr="Interface gráfica do usuário, Aplicativo, Team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09587" name="Imagem 1" descr="Interface gráfica do usuário, Aplicativo, Teams&#10;&#10;Descrição gerada automaticamente"/>
                    <pic:cNvPicPr/>
                  </pic:nvPicPr>
                  <pic:blipFill>
                    <a:blip r:embed="rId16"/>
                    <a:stretch>
                      <a:fillRect/>
                    </a:stretch>
                  </pic:blipFill>
                  <pic:spPr>
                    <a:xfrm>
                      <a:off x="0" y="0"/>
                      <a:ext cx="5400040" cy="3024505"/>
                    </a:xfrm>
                    <a:prstGeom prst="rect">
                      <a:avLst/>
                    </a:prstGeom>
                  </pic:spPr>
                </pic:pic>
              </a:graphicData>
            </a:graphic>
          </wp:inline>
        </w:drawing>
      </w:r>
    </w:p>
    <w:p w14:paraId="65B55927" w14:textId="718C6622" w:rsidR="00DD3883" w:rsidRPr="00DD3883" w:rsidRDefault="00DD3883" w:rsidP="00DD3883">
      <w:pPr>
        <w:tabs>
          <w:tab w:val="left" w:pos="993"/>
        </w:tabs>
        <w:spacing w:after="0"/>
        <w:ind w:right="23"/>
        <w:rPr>
          <w:rFonts w:ascii="BancoDoBrasil Textos" w:hAnsi="BancoDoBrasil Textos" w:cs="Arial"/>
          <w:color w:val="000000" w:themeColor="text1"/>
          <w:sz w:val="18"/>
          <w:szCs w:val="18"/>
          <w:lang w:val="pt-PT"/>
        </w:rPr>
      </w:pPr>
      <w:r w:rsidRPr="00DD3883">
        <w:rPr>
          <w:rFonts w:ascii="BancoDoBrasil Textos" w:hAnsi="BancoDoBrasil Textos" w:cs="Arial"/>
          <w:color w:val="000000" w:themeColor="text1"/>
          <w:sz w:val="18"/>
          <w:szCs w:val="18"/>
          <w:lang w:val="pt-PT"/>
        </w:rPr>
        <w:t xml:space="preserve">O propósito da </w:t>
      </w:r>
      <w:r w:rsidR="003B0769" w:rsidRPr="004825A1">
        <w:rPr>
          <w:rFonts w:ascii="BancoDoBrasil Textos" w:hAnsi="BancoDoBrasil Textos" w:cs="Arial"/>
          <w:sz w:val="18"/>
          <w:szCs w:val="18"/>
        </w:rPr>
        <w:t>BB Tecnologia e Serviços</w:t>
      </w:r>
      <w:r w:rsidRPr="00DD3883">
        <w:rPr>
          <w:rFonts w:ascii="BancoDoBrasil Textos" w:hAnsi="BancoDoBrasil Textos" w:cs="Arial"/>
          <w:color w:val="000000" w:themeColor="text1"/>
          <w:sz w:val="18"/>
          <w:szCs w:val="18"/>
          <w:lang w:val="pt-PT"/>
        </w:rPr>
        <w:t>, que visa "Gerar valor e eficiência para nossos clientes por meio de soluções inteligentes", reflete o compromisso da organização em desenvolver estratégias e ações que maximizem resultados e otimizem processos, proporcionando aos clientes soluções inovadoras que atendem suas necessidades e impulsionam seu sucesso no mercado.</w:t>
      </w:r>
    </w:p>
    <w:p w14:paraId="5EC5AD97" w14:textId="11DEE84C" w:rsidR="00DD3883" w:rsidRPr="00DD3883" w:rsidRDefault="00DD3883" w:rsidP="00DD3883">
      <w:pPr>
        <w:tabs>
          <w:tab w:val="left" w:pos="993"/>
        </w:tabs>
        <w:spacing w:after="0"/>
        <w:ind w:right="23"/>
        <w:rPr>
          <w:rFonts w:ascii="BancoDoBrasil Textos" w:hAnsi="BancoDoBrasil Textos" w:cs="Arial"/>
          <w:color w:val="000000" w:themeColor="text1"/>
          <w:sz w:val="18"/>
          <w:szCs w:val="18"/>
          <w:lang w:val="pt-PT"/>
        </w:rPr>
      </w:pPr>
      <w:r w:rsidRPr="00DD3883">
        <w:rPr>
          <w:rFonts w:ascii="BancoDoBrasil Textos" w:hAnsi="BancoDoBrasil Textos" w:cs="Arial"/>
          <w:color w:val="000000" w:themeColor="text1"/>
          <w:sz w:val="18"/>
          <w:szCs w:val="18"/>
          <w:lang w:val="pt-PT"/>
        </w:rPr>
        <w:t xml:space="preserve">Reforçando seu compromisso com as políticas de responsabilidade ASG (Ambiental, Social e de Governança), a </w:t>
      </w:r>
      <w:r w:rsidR="00A628FA" w:rsidRPr="004825A1">
        <w:rPr>
          <w:rFonts w:ascii="BancoDoBrasil Textos" w:hAnsi="BancoDoBrasil Textos" w:cs="Arial"/>
          <w:sz w:val="18"/>
          <w:szCs w:val="18"/>
        </w:rPr>
        <w:t>BB Tecnologia e Serviços</w:t>
      </w:r>
      <w:r w:rsidR="00A628FA" w:rsidRPr="008B38B6">
        <w:rPr>
          <w:rFonts w:ascii="BancoDoBrasil Textos" w:hAnsi="BancoDoBrasil Textos" w:cs="Arial"/>
          <w:color w:val="000000" w:themeColor="text1"/>
          <w:sz w:val="18"/>
          <w:szCs w:val="18"/>
          <w:lang w:val="pt-PT"/>
        </w:rPr>
        <w:t xml:space="preserve"> </w:t>
      </w:r>
      <w:r w:rsidRPr="00DD3883">
        <w:rPr>
          <w:rFonts w:ascii="BancoDoBrasil Textos" w:hAnsi="BancoDoBrasil Textos" w:cs="Arial"/>
          <w:color w:val="000000" w:themeColor="text1"/>
          <w:sz w:val="18"/>
          <w:szCs w:val="18"/>
          <w:lang w:val="pt-PT"/>
        </w:rPr>
        <w:t>promove um ambiente de trabalho inclusivo e acolhedor. Por meio de iniciativas que incentivam a diversidade, a empresa busca ampliar a participação de grupos historicamente sub-representados, como pessoas negras (pretas e pardas), mulheres, indígenas e pessoas com deficiência (PcD).</w:t>
      </w:r>
    </w:p>
    <w:p w14:paraId="243A0327" w14:textId="628380C4" w:rsidR="00E30624" w:rsidRDefault="00DD3883" w:rsidP="00DD3883">
      <w:pPr>
        <w:tabs>
          <w:tab w:val="left" w:pos="993"/>
        </w:tabs>
        <w:spacing w:after="0"/>
        <w:ind w:right="23"/>
        <w:rPr>
          <w:rFonts w:ascii="BancoDoBrasil Textos" w:hAnsi="BancoDoBrasil Textos" w:cs="Arial"/>
          <w:color w:val="000000" w:themeColor="text1"/>
          <w:sz w:val="18"/>
          <w:szCs w:val="18"/>
          <w:lang w:val="pt-PT"/>
        </w:rPr>
      </w:pPr>
      <w:r w:rsidRPr="00DD3883">
        <w:rPr>
          <w:rFonts w:ascii="BancoDoBrasil Textos" w:hAnsi="BancoDoBrasil Textos" w:cs="Arial"/>
          <w:color w:val="000000" w:themeColor="text1"/>
          <w:sz w:val="18"/>
          <w:szCs w:val="18"/>
          <w:lang w:val="pt-PT"/>
        </w:rPr>
        <w:t xml:space="preserve">Os valores corporativos da </w:t>
      </w:r>
      <w:r w:rsidR="00A628FA" w:rsidRPr="004825A1">
        <w:rPr>
          <w:rFonts w:ascii="BancoDoBrasil Textos" w:hAnsi="BancoDoBrasil Textos" w:cs="Arial"/>
          <w:sz w:val="18"/>
          <w:szCs w:val="18"/>
        </w:rPr>
        <w:t>BB Tecnologia e Serviços</w:t>
      </w:r>
      <w:r w:rsidR="00A628FA" w:rsidRPr="008B38B6">
        <w:rPr>
          <w:rFonts w:ascii="BancoDoBrasil Textos" w:hAnsi="BancoDoBrasil Textos" w:cs="Arial"/>
          <w:color w:val="000000" w:themeColor="text1"/>
          <w:sz w:val="18"/>
          <w:szCs w:val="18"/>
          <w:lang w:val="pt-PT"/>
        </w:rPr>
        <w:t xml:space="preserve"> </w:t>
      </w:r>
      <w:r w:rsidRPr="00DD3883">
        <w:rPr>
          <w:rFonts w:ascii="BancoDoBrasil Textos" w:hAnsi="BancoDoBrasil Textos" w:cs="Arial"/>
          <w:color w:val="000000" w:themeColor="text1"/>
          <w:sz w:val="18"/>
          <w:szCs w:val="18"/>
          <w:lang w:val="pt-PT"/>
        </w:rPr>
        <w:t xml:space="preserve">incluem Ética, Inovação, Senso de Dono e Foco no Cliente e agora incorporam a Sustentabilidade como princípio essencial. Essa evolução fortalece a identidade organizacional e reafirma o compromisso da </w:t>
      </w:r>
      <w:r w:rsidR="00A628FA">
        <w:rPr>
          <w:rFonts w:ascii="BancoDoBrasil Textos" w:hAnsi="BancoDoBrasil Textos" w:cs="Arial"/>
          <w:color w:val="000000" w:themeColor="text1"/>
          <w:sz w:val="18"/>
          <w:szCs w:val="18"/>
          <w:lang w:val="pt-PT"/>
        </w:rPr>
        <w:t>Companhia</w:t>
      </w:r>
      <w:r w:rsidRPr="00DD3883">
        <w:rPr>
          <w:rFonts w:ascii="BancoDoBrasil Textos" w:hAnsi="BancoDoBrasil Textos" w:cs="Arial"/>
          <w:color w:val="000000" w:themeColor="text1"/>
          <w:sz w:val="18"/>
          <w:szCs w:val="18"/>
          <w:lang w:val="pt-PT"/>
        </w:rPr>
        <w:t xml:space="preserve"> com a inclusão, a equidade e a responsabilidade social, consolidando sua posição como uma </w:t>
      </w:r>
      <w:r w:rsidR="00182D66">
        <w:rPr>
          <w:rFonts w:ascii="BancoDoBrasil Textos" w:hAnsi="BancoDoBrasil Textos" w:cs="Arial"/>
          <w:color w:val="000000" w:themeColor="text1"/>
          <w:sz w:val="18"/>
          <w:szCs w:val="18"/>
          <w:lang w:val="pt-PT"/>
        </w:rPr>
        <w:t>e</w:t>
      </w:r>
      <w:r w:rsidRPr="00DD3883">
        <w:rPr>
          <w:rFonts w:ascii="BancoDoBrasil Textos" w:hAnsi="BancoDoBrasil Textos" w:cs="Arial"/>
          <w:color w:val="000000" w:themeColor="text1"/>
          <w:sz w:val="18"/>
          <w:szCs w:val="18"/>
          <w:lang w:val="pt-PT"/>
        </w:rPr>
        <w:t>mpresa orientada para o futuro e comprometida com o impacto positivo no ambiente e na sociedade.</w:t>
      </w:r>
    </w:p>
    <w:p w14:paraId="40E6EAB7" w14:textId="53BA80CC" w:rsidR="003C2950" w:rsidRPr="00BC1254" w:rsidRDefault="00DB5E8A" w:rsidP="003C2950">
      <w:pPr>
        <w:pStyle w:val="Subttulo"/>
        <w:spacing w:before="120" w:after="120" w:line="360" w:lineRule="auto"/>
        <w:rPr>
          <w:b/>
          <w:caps w:val="0"/>
          <w:color w:val="auto"/>
          <w:spacing w:val="0"/>
          <w:szCs w:val="20"/>
        </w:rPr>
      </w:pPr>
      <w:bookmarkStart w:id="7" w:name="_Toc192861746"/>
      <w:r w:rsidRPr="00BC1254">
        <w:rPr>
          <w:b/>
          <w:caps w:val="0"/>
          <w:color w:val="auto"/>
          <w:spacing w:val="0"/>
          <w:szCs w:val="20"/>
        </w:rPr>
        <w:t>4</w:t>
      </w:r>
      <w:r w:rsidR="003C2950" w:rsidRPr="00BC1254">
        <w:rPr>
          <w:b/>
          <w:caps w:val="0"/>
          <w:color w:val="auto"/>
          <w:spacing w:val="0"/>
          <w:szCs w:val="20"/>
        </w:rPr>
        <w:t xml:space="preserve">. </w:t>
      </w:r>
      <w:r w:rsidR="00A63438" w:rsidRPr="00DF0A8C">
        <w:rPr>
          <w:b/>
          <w:caps w:val="0"/>
          <w:color w:val="auto"/>
          <w:spacing w:val="0"/>
          <w:szCs w:val="20"/>
        </w:rPr>
        <w:t>DESEMPENHO ECONÔMICO-FINANCEIRO</w:t>
      </w:r>
      <w:bookmarkEnd w:id="7"/>
      <w:r w:rsidR="003C2950" w:rsidRPr="00DF0A8C">
        <w:rPr>
          <w:b/>
          <w:caps w:val="0"/>
          <w:color w:val="auto"/>
          <w:spacing w:val="0"/>
          <w:szCs w:val="20"/>
        </w:rPr>
        <w:t xml:space="preserve"> </w:t>
      </w:r>
    </w:p>
    <w:p w14:paraId="08982F88" w14:textId="050E320F" w:rsidR="00BE1112" w:rsidRPr="00BE1112" w:rsidRDefault="00BE1112" w:rsidP="00BE1112">
      <w:pPr>
        <w:tabs>
          <w:tab w:val="left" w:pos="993"/>
        </w:tabs>
        <w:spacing w:after="0"/>
        <w:ind w:right="23"/>
        <w:rPr>
          <w:rFonts w:ascii="BancoDoBrasil Textos" w:hAnsi="BancoDoBrasil Textos" w:cs="Arial"/>
          <w:color w:val="000000" w:themeColor="text1"/>
          <w:sz w:val="18"/>
          <w:szCs w:val="18"/>
          <w:lang w:val="pt-PT"/>
        </w:rPr>
      </w:pPr>
      <w:r w:rsidRPr="00BE1112">
        <w:rPr>
          <w:rFonts w:ascii="BancoDoBrasil Textos" w:hAnsi="BancoDoBrasil Textos" w:cs="Arial"/>
          <w:color w:val="000000" w:themeColor="text1"/>
          <w:sz w:val="18"/>
          <w:szCs w:val="18"/>
          <w:lang w:val="pt-PT"/>
        </w:rPr>
        <w:t xml:space="preserve">A </w:t>
      </w:r>
      <w:r w:rsidR="008F787C" w:rsidRPr="004825A1">
        <w:rPr>
          <w:rFonts w:ascii="BancoDoBrasil Textos" w:hAnsi="BancoDoBrasil Textos" w:cs="Arial"/>
          <w:sz w:val="18"/>
          <w:szCs w:val="18"/>
        </w:rPr>
        <w:t>BB Tecnologia e Serviços</w:t>
      </w:r>
      <w:r w:rsidR="008F787C" w:rsidRPr="008B38B6">
        <w:rPr>
          <w:rFonts w:ascii="BancoDoBrasil Textos" w:hAnsi="BancoDoBrasil Textos" w:cs="Arial"/>
          <w:color w:val="000000" w:themeColor="text1"/>
          <w:sz w:val="18"/>
          <w:szCs w:val="18"/>
          <w:lang w:val="pt-PT"/>
        </w:rPr>
        <w:t xml:space="preserve"> </w:t>
      </w:r>
      <w:r w:rsidRPr="00BE1112">
        <w:rPr>
          <w:rFonts w:ascii="BancoDoBrasil Textos" w:hAnsi="BancoDoBrasil Textos" w:cs="Arial"/>
          <w:color w:val="000000" w:themeColor="text1"/>
          <w:sz w:val="18"/>
          <w:szCs w:val="18"/>
          <w:lang w:val="pt-PT"/>
        </w:rPr>
        <w:t xml:space="preserve">encerrou o ano de 2024 com um lucro de R$ 172,3 milhões, maior resultado nos seus 50 anos de história, com aumento de 88,2% em relação a 2023 (lucro de R$ 91,6 milhões). O resultado histórico foi possível principalmente devido ao esforço na renovação de contratos existentes, estabelecimento de novos negócios e gestão eficaz dos gastos corporativos, com o envolvimento de equipes multidisciplinares visando </w:t>
      </w:r>
      <w:r w:rsidR="009A773E">
        <w:rPr>
          <w:rFonts w:ascii="BancoDoBrasil Textos" w:hAnsi="BancoDoBrasil Textos" w:cs="Arial"/>
          <w:color w:val="000000" w:themeColor="text1"/>
          <w:sz w:val="18"/>
          <w:szCs w:val="18"/>
          <w:lang w:val="pt-PT"/>
        </w:rPr>
        <w:t>à</w:t>
      </w:r>
      <w:r w:rsidRPr="00BE1112">
        <w:rPr>
          <w:rFonts w:ascii="BancoDoBrasil Textos" w:hAnsi="BancoDoBrasil Textos" w:cs="Arial"/>
          <w:color w:val="000000" w:themeColor="text1"/>
          <w:sz w:val="18"/>
          <w:szCs w:val="18"/>
          <w:lang w:val="pt-PT"/>
        </w:rPr>
        <w:t xml:space="preserve"> adoção das melhores práticas na gestão de recursos, contribuindo para a geração consistente e sustentável de resultados e caixa.</w:t>
      </w:r>
    </w:p>
    <w:p w14:paraId="0D7CD6B2" w14:textId="045ED0A9" w:rsidR="00BE1112" w:rsidRPr="00BE1112" w:rsidRDefault="00BE1112" w:rsidP="00BE1112">
      <w:pPr>
        <w:tabs>
          <w:tab w:val="left" w:pos="993"/>
        </w:tabs>
        <w:spacing w:after="0"/>
        <w:ind w:right="23"/>
        <w:rPr>
          <w:rFonts w:ascii="BancoDoBrasil Textos" w:hAnsi="BancoDoBrasil Textos" w:cs="Arial"/>
          <w:color w:val="000000" w:themeColor="text1"/>
          <w:sz w:val="18"/>
          <w:szCs w:val="18"/>
          <w:lang w:val="pt-PT"/>
        </w:rPr>
      </w:pPr>
      <w:r w:rsidRPr="00BE1112">
        <w:rPr>
          <w:rFonts w:ascii="BancoDoBrasil Textos" w:hAnsi="BancoDoBrasil Textos" w:cs="Arial"/>
          <w:color w:val="000000" w:themeColor="text1"/>
          <w:sz w:val="18"/>
          <w:szCs w:val="18"/>
          <w:lang w:val="pt-PT"/>
        </w:rPr>
        <w:t xml:space="preserve">O faturamento bruto da empresa atingiu o patamar de R$ 2,007 bilhões, aumento de 26,3% em comparação a 2023 (R$ 1,6 bilhão). Esse crescimento foi impulsionado pelo avanço no contrato de correspondentes bancários, aumento das revendas de licenças para o Banco do Brasil e novos parceiros, reforço no atendimento do contrato de automação bancária e expansão do portfólio de serviços ofertados pelo </w:t>
      </w:r>
      <w:r w:rsidR="00896B81" w:rsidRPr="00896B81">
        <w:rPr>
          <w:rFonts w:ascii="BancoDoBrasil Textos" w:hAnsi="BancoDoBrasil Textos" w:cs="Arial"/>
          <w:color w:val="000000" w:themeColor="text1"/>
          <w:sz w:val="18"/>
          <w:szCs w:val="18"/>
          <w:lang w:val="pt-PT"/>
        </w:rPr>
        <w:t>HIVEPlace</w:t>
      </w:r>
      <w:r w:rsidRPr="00BE1112">
        <w:rPr>
          <w:rFonts w:ascii="BancoDoBrasil Textos" w:hAnsi="BancoDoBrasil Textos" w:cs="Arial"/>
          <w:color w:val="000000" w:themeColor="text1"/>
          <w:sz w:val="18"/>
          <w:szCs w:val="18"/>
          <w:lang w:val="pt-PT"/>
        </w:rPr>
        <w:t>, além disso, destaca-se a manutenção dos níveis de receita nos contratos de manutenção de equipamentos, periféricos e sistemas de segurança nas agências do Banco do Brasil.</w:t>
      </w:r>
    </w:p>
    <w:p w14:paraId="515CEE5B" w14:textId="3BBBFB96" w:rsidR="003C2950" w:rsidRPr="003C2950" w:rsidRDefault="00BE1112" w:rsidP="00BE1112">
      <w:pPr>
        <w:tabs>
          <w:tab w:val="left" w:pos="993"/>
        </w:tabs>
        <w:spacing w:after="0"/>
        <w:ind w:right="23"/>
        <w:rPr>
          <w:rFonts w:ascii="BancoDoBrasil Textos" w:hAnsi="BancoDoBrasil Textos" w:cs="Arial"/>
          <w:color w:val="000000" w:themeColor="text1"/>
          <w:sz w:val="18"/>
          <w:szCs w:val="18"/>
          <w:lang w:val="pt-PT"/>
        </w:rPr>
      </w:pPr>
      <w:r w:rsidRPr="00BE1112">
        <w:rPr>
          <w:rFonts w:ascii="BancoDoBrasil Textos" w:hAnsi="BancoDoBrasil Textos" w:cs="Arial"/>
          <w:color w:val="000000" w:themeColor="text1"/>
          <w:sz w:val="18"/>
          <w:szCs w:val="18"/>
          <w:lang w:val="pt-PT"/>
        </w:rPr>
        <w:t xml:space="preserve">Os investimentos atingiram o maior patamar histórico, com R$ 85,8 milhões, destacando-se os equipamentos necessários à ampliação do atendimento nos serviços de segurança eletrônica nas agências do Banco do Brasil e </w:t>
      </w:r>
      <w:r w:rsidRPr="00BE1112">
        <w:rPr>
          <w:rFonts w:ascii="BancoDoBrasil Textos" w:hAnsi="BancoDoBrasil Textos" w:cs="Arial"/>
          <w:color w:val="000000" w:themeColor="text1"/>
          <w:sz w:val="18"/>
          <w:szCs w:val="18"/>
          <w:lang w:val="pt-PT"/>
        </w:rPr>
        <w:lastRenderedPageBreak/>
        <w:t xml:space="preserve">para fornecimento dos equipamentos de TI para fomento do serviço de </w:t>
      </w:r>
      <w:r w:rsidRPr="0044488B">
        <w:rPr>
          <w:rFonts w:ascii="BancoDoBrasil Textos" w:hAnsi="BancoDoBrasil Textos" w:cs="Arial"/>
          <w:i/>
          <w:iCs/>
          <w:color w:val="000000" w:themeColor="text1"/>
          <w:sz w:val="18"/>
          <w:szCs w:val="18"/>
          <w:lang w:val="pt-PT"/>
        </w:rPr>
        <w:t>Outsourcing</w:t>
      </w:r>
      <w:r w:rsidRPr="00BE1112">
        <w:rPr>
          <w:rFonts w:ascii="BancoDoBrasil Textos" w:hAnsi="BancoDoBrasil Textos" w:cs="Arial"/>
          <w:color w:val="000000" w:themeColor="text1"/>
          <w:sz w:val="18"/>
          <w:szCs w:val="18"/>
          <w:lang w:val="pt-PT"/>
        </w:rPr>
        <w:t xml:space="preserve"> de Telefonia e adequações de infraestruturas de TIC, evolução tecnológica e aumento da resiliência cibernética.</w:t>
      </w:r>
      <w:r w:rsidRPr="00BE1112">
        <w:rPr>
          <w:rFonts w:ascii="BancoDoBrasil Textos" w:hAnsi="BancoDoBrasil Textos" w:cs="Arial"/>
          <w:color w:val="000000" w:themeColor="text1"/>
          <w:sz w:val="18"/>
          <w:szCs w:val="18"/>
          <w:lang w:val="pt-PT"/>
        </w:rPr>
        <w:tab/>
      </w:r>
    </w:p>
    <w:p w14:paraId="1B41EDFF" w14:textId="5F7DDA54" w:rsidR="004E6741" w:rsidRPr="00BC1254" w:rsidRDefault="004E6741" w:rsidP="004E6741">
      <w:pPr>
        <w:pStyle w:val="Subttulo"/>
        <w:spacing w:before="120" w:after="120" w:line="360" w:lineRule="auto"/>
        <w:rPr>
          <w:b/>
          <w:caps w:val="0"/>
          <w:color w:val="auto"/>
          <w:spacing w:val="0"/>
          <w:szCs w:val="20"/>
        </w:rPr>
      </w:pPr>
      <w:bookmarkStart w:id="8" w:name="_Toc192861747"/>
      <w:r>
        <w:rPr>
          <w:b/>
          <w:caps w:val="0"/>
          <w:color w:val="auto"/>
          <w:spacing w:val="0"/>
          <w:szCs w:val="20"/>
        </w:rPr>
        <w:t>5</w:t>
      </w:r>
      <w:r w:rsidRPr="00BC1254">
        <w:rPr>
          <w:b/>
          <w:caps w:val="0"/>
          <w:color w:val="auto"/>
          <w:spacing w:val="0"/>
          <w:szCs w:val="20"/>
        </w:rPr>
        <w:t xml:space="preserve">. </w:t>
      </w:r>
      <w:r w:rsidR="007634CB" w:rsidRPr="00DF0A8C">
        <w:rPr>
          <w:b/>
          <w:caps w:val="0"/>
          <w:color w:val="auto"/>
          <w:spacing w:val="0"/>
          <w:szCs w:val="20"/>
        </w:rPr>
        <w:t>NEGÓCIOS</w:t>
      </w:r>
      <w:bookmarkEnd w:id="8"/>
      <w:r w:rsidRPr="00DF0A8C">
        <w:rPr>
          <w:b/>
          <w:caps w:val="0"/>
          <w:color w:val="auto"/>
          <w:spacing w:val="0"/>
          <w:szCs w:val="20"/>
        </w:rPr>
        <w:t xml:space="preserve"> </w:t>
      </w:r>
    </w:p>
    <w:p w14:paraId="4C041E7B" w14:textId="4E6EF645" w:rsidR="004C53BA" w:rsidRPr="004C53BA" w:rsidRDefault="00A03180" w:rsidP="00A03180">
      <w:pPr>
        <w:rPr>
          <w:rFonts w:ascii="BancoDoBrasil Textos" w:hAnsi="BancoDoBrasil Textos" w:cs="Arial"/>
          <w:color w:val="000000" w:themeColor="text1"/>
          <w:sz w:val="18"/>
          <w:szCs w:val="18"/>
          <w:lang w:val="pt-PT"/>
        </w:rPr>
      </w:pPr>
      <w:r w:rsidRPr="00A03180">
        <w:rPr>
          <w:rFonts w:ascii="BancoDoBrasil Textos" w:hAnsi="BancoDoBrasil Textos" w:cs="Arial"/>
          <w:color w:val="000000" w:themeColor="text1"/>
          <w:sz w:val="18"/>
          <w:szCs w:val="18"/>
          <w:lang w:val="pt-PT"/>
        </w:rPr>
        <w:t>O portfólio da BB Tecnologia e Serviços abrange uma grande diversidade de soluções e ampla capacidade de atendimento. Estruturalmente, as frentes de negócios foram ampliadas, a fim de garantir os melhores resultados operacionais, bem como alavancar a celeridade na estruturação de novas oportunidade de negócio.</w:t>
      </w:r>
    </w:p>
    <w:p w14:paraId="69958F34" w14:textId="5D673449" w:rsidR="00E30624" w:rsidRDefault="00912FE2" w:rsidP="00912FE2">
      <w:pPr>
        <w:pStyle w:val="PargrafodaLista"/>
        <w:tabs>
          <w:tab w:val="num" w:pos="709"/>
        </w:tabs>
        <w:autoSpaceDE w:val="0"/>
        <w:autoSpaceDN w:val="0"/>
        <w:adjustRightInd w:val="0"/>
        <w:spacing w:before="120" w:after="120" w:line="360" w:lineRule="auto"/>
        <w:ind w:left="0"/>
        <w:jc w:val="center"/>
        <w:rPr>
          <w:rFonts w:ascii="BancoDoBrasil Textos" w:hAnsi="BancoDoBrasil Textos" w:cs="Arial"/>
          <w:sz w:val="18"/>
          <w:szCs w:val="18"/>
        </w:rPr>
      </w:pPr>
      <w:r w:rsidRPr="006E27D8">
        <w:rPr>
          <w:rFonts w:ascii="Arial" w:hAnsi="Arial" w:cs="Arial"/>
          <w:noProof/>
          <w:color w:val="000000" w:themeColor="text1"/>
          <w:sz w:val="20"/>
          <w:szCs w:val="20"/>
          <w:lang w:val="pt-PT"/>
        </w:rPr>
        <w:drawing>
          <wp:inline distT="0" distB="0" distL="0" distR="0" wp14:anchorId="5B4DB267" wp14:editId="2C7A0C7D">
            <wp:extent cx="5429250" cy="3045126"/>
            <wp:effectExtent l="0" t="0" r="0" b="3175"/>
            <wp:docPr id="72" name="Imagem 72"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m 72" descr="Linha do tempo&#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3005" cy="3052841"/>
                    </a:xfrm>
                    <a:prstGeom prst="rect">
                      <a:avLst/>
                    </a:prstGeom>
                    <a:noFill/>
                  </pic:spPr>
                </pic:pic>
              </a:graphicData>
            </a:graphic>
          </wp:inline>
        </w:drawing>
      </w:r>
    </w:p>
    <w:p w14:paraId="7058AF03" w14:textId="13F7F076" w:rsidR="001B7CBF" w:rsidRPr="00BC1254" w:rsidRDefault="001B7CBF" w:rsidP="001B7CBF">
      <w:pPr>
        <w:pStyle w:val="Subttulo"/>
        <w:spacing w:before="120" w:after="120" w:line="360" w:lineRule="auto"/>
        <w:rPr>
          <w:b/>
          <w:caps w:val="0"/>
          <w:color w:val="auto"/>
          <w:spacing w:val="0"/>
          <w:szCs w:val="20"/>
        </w:rPr>
      </w:pPr>
      <w:bookmarkStart w:id="9" w:name="_Toc192861748"/>
      <w:r>
        <w:rPr>
          <w:b/>
          <w:caps w:val="0"/>
          <w:color w:val="auto"/>
          <w:spacing w:val="0"/>
          <w:szCs w:val="20"/>
        </w:rPr>
        <w:t>6</w:t>
      </w:r>
      <w:r w:rsidRPr="00BC1254">
        <w:rPr>
          <w:b/>
          <w:caps w:val="0"/>
          <w:color w:val="auto"/>
          <w:spacing w:val="0"/>
          <w:szCs w:val="20"/>
        </w:rPr>
        <w:t xml:space="preserve">. </w:t>
      </w:r>
      <w:r w:rsidR="003F4C6B" w:rsidRPr="00DF0A8C">
        <w:rPr>
          <w:b/>
          <w:caps w:val="0"/>
          <w:color w:val="auto"/>
          <w:spacing w:val="0"/>
          <w:szCs w:val="20"/>
        </w:rPr>
        <w:t>GESTÃO DE PESSOAS</w:t>
      </w:r>
      <w:bookmarkEnd w:id="9"/>
      <w:r w:rsidRPr="00DF0A8C">
        <w:rPr>
          <w:b/>
          <w:caps w:val="0"/>
          <w:color w:val="auto"/>
          <w:spacing w:val="0"/>
          <w:szCs w:val="20"/>
        </w:rPr>
        <w:t xml:space="preserve"> </w:t>
      </w:r>
    </w:p>
    <w:p w14:paraId="5C6CEA60" w14:textId="51A4187E" w:rsidR="007237E6" w:rsidRPr="007237E6" w:rsidRDefault="007237E6" w:rsidP="007237E6">
      <w:pPr>
        <w:tabs>
          <w:tab w:val="left" w:pos="993"/>
        </w:tabs>
        <w:spacing w:before="120" w:after="120"/>
        <w:ind w:right="23"/>
        <w:rPr>
          <w:rFonts w:ascii="BancoDoBrasil Textos" w:hAnsi="BancoDoBrasil Textos" w:cs="Arial"/>
          <w:color w:val="000000" w:themeColor="text1"/>
          <w:sz w:val="18"/>
          <w:szCs w:val="18"/>
          <w:lang w:val="pt-PT"/>
        </w:rPr>
      </w:pPr>
      <w:r w:rsidRPr="007237E6">
        <w:rPr>
          <w:rFonts w:ascii="BancoDoBrasil Textos" w:hAnsi="BancoDoBrasil Textos" w:cs="Arial"/>
          <w:color w:val="000000" w:themeColor="text1"/>
          <w:sz w:val="18"/>
          <w:szCs w:val="18"/>
          <w:lang w:val="pt-PT"/>
        </w:rPr>
        <w:t xml:space="preserve">A Política de Gestão de Pessoas da </w:t>
      </w:r>
      <w:r w:rsidR="008F787C" w:rsidRPr="004825A1">
        <w:rPr>
          <w:rFonts w:ascii="BancoDoBrasil Textos" w:hAnsi="BancoDoBrasil Textos" w:cs="Arial"/>
          <w:sz w:val="18"/>
          <w:szCs w:val="18"/>
        </w:rPr>
        <w:t>BB Tecnologia e Serviços</w:t>
      </w:r>
      <w:r w:rsidR="008F787C" w:rsidRPr="008B38B6">
        <w:rPr>
          <w:rFonts w:ascii="BancoDoBrasil Textos" w:hAnsi="BancoDoBrasil Textos" w:cs="Arial"/>
          <w:color w:val="000000" w:themeColor="text1"/>
          <w:sz w:val="18"/>
          <w:szCs w:val="18"/>
          <w:lang w:val="pt-PT"/>
        </w:rPr>
        <w:t xml:space="preserve"> </w:t>
      </w:r>
      <w:r w:rsidRPr="007237E6">
        <w:rPr>
          <w:rFonts w:ascii="BancoDoBrasil Textos" w:hAnsi="BancoDoBrasil Textos" w:cs="Arial"/>
          <w:color w:val="000000" w:themeColor="text1"/>
          <w:sz w:val="18"/>
          <w:szCs w:val="18"/>
          <w:lang w:val="pt-PT"/>
        </w:rPr>
        <w:t>orienta a interação com os colaboradores, alinhando-se à legislação e regulamentação vigentes, aos documentos societários e às melhores práticas em gestão de pessoas. Seu propósito é garantir a presença de profissionais qualificados, motivados e comprometidos com a consecução dos objetivos organizacionais, além de promover um ambiente de trabalho positivo e colaborativo. A política também busca fomentar o desenvolvimento contínuo dos colaboradores, assegurando que todos estejam alinhados com os valores e o propósito da empresa.</w:t>
      </w:r>
    </w:p>
    <w:p w14:paraId="2A1AC2B7" w14:textId="56D8F338" w:rsidR="008D0805" w:rsidRDefault="007237E6" w:rsidP="007237E6">
      <w:pPr>
        <w:tabs>
          <w:tab w:val="left" w:pos="993"/>
        </w:tabs>
        <w:spacing w:before="120" w:after="120"/>
        <w:ind w:right="23"/>
        <w:rPr>
          <w:rFonts w:ascii="BancoDoBrasil Textos" w:hAnsi="BancoDoBrasil Textos" w:cs="Arial"/>
          <w:color w:val="000000" w:themeColor="text1"/>
          <w:sz w:val="18"/>
          <w:szCs w:val="18"/>
          <w:lang w:val="pt-PT"/>
        </w:rPr>
      </w:pPr>
      <w:r w:rsidRPr="007237E6">
        <w:rPr>
          <w:rFonts w:ascii="BancoDoBrasil Textos" w:hAnsi="BancoDoBrasil Textos" w:cs="Arial"/>
          <w:color w:val="000000" w:themeColor="text1"/>
          <w:sz w:val="18"/>
          <w:szCs w:val="18"/>
          <w:lang w:val="pt-PT"/>
        </w:rPr>
        <w:t xml:space="preserve">Em 2024, a </w:t>
      </w:r>
      <w:r w:rsidR="008F787C" w:rsidRPr="004825A1">
        <w:rPr>
          <w:rFonts w:ascii="BancoDoBrasil Textos" w:hAnsi="BancoDoBrasil Textos" w:cs="Arial"/>
          <w:sz w:val="18"/>
          <w:szCs w:val="18"/>
        </w:rPr>
        <w:t>BB Tecnologia e Serviços</w:t>
      </w:r>
      <w:r w:rsidR="008F787C" w:rsidRPr="008B38B6">
        <w:rPr>
          <w:rFonts w:ascii="BancoDoBrasil Textos" w:hAnsi="BancoDoBrasil Textos" w:cs="Arial"/>
          <w:color w:val="000000" w:themeColor="text1"/>
          <w:sz w:val="18"/>
          <w:szCs w:val="18"/>
          <w:lang w:val="pt-PT"/>
        </w:rPr>
        <w:t xml:space="preserve"> </w:t>
      </w:r>
      <w:r w:rsidRPr="007237E6">
        <w:rPr>
          <w:rFonts w:ascii="BancoDoBrasil Textos" w:hAnsi="BancoDoBrasil Textos" w:cs="Arial"/>
          <w:color w:val="000000" w:themeColor="text1"/>
          <w:sz w:val="18"/>
          <w:szCs w:val="18"/>
          <w:lang w:val="pt-PT"/>
        </w:rPr>
        <w:t>contou com um quadro de 3.080 colaboradores, distribuídos em diversas categorias, conforme a seguinte tabela:</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0"/>
        <w:gridCol w:w="2568"/>
      </w:tblGrid>
      <w:tr w:rsidR="0093058A" w:rsidRPr="00691C1A" w14:paraId="5511BF57" w14:textId="77777777" w:rsidTr="0093058A">
        <w:tc>
          <w:tcPr>
            <w:tcW w:w="5000" w:type="pct"/>
            <w:gridSpan w:val="2"/>
            <w:shd w:val="clear" w:color="auto" w:fill="D0CECE" w:themeFill="background2" w:themeFillShade="E6"/>
          </w:tcPr>
          <w:p w14:paraId="33F4E569" w14:textId="77777777" w:rsidR="0093058A" w:rsidRPr="00691C1A" w:rsidRDefault="0093058A" w:rsidP="008E4183">
            <w:pPr>
              <w:jc w:val="center"/>
              <w:rPr>
                <w:rFonts w:ascii="BancoDoBrasil Textos" w:hAnsi="BancoDoBrasil Textos" w:cs="Arial"/>
                <w:b/>
                <w:color w:val="000000" w:themeColor="text1"/>
                <w:sz w:val="18"/>
                <w:szCs w:val="18"/>
              </w:rPr>
            </w:pPr>
            <w:r w:rsidRPr="00691C1A">
              <w:rPr>
                <w:rFonts w:ascii="BancoDoBrasil Textos" w:hAnsi="BancoDoBrasil Textos" w:cs="Arial"/>
                <w:b/>
                <w:color w:val="000000" w:themeColor="text1"/>
                <w:sz w:val="18"/>
                <w:szCs w:val="18"/>
              </w:rPr>
              <w:t>Força de Trabalho por categoria – 2024</w:t>
            </w:r>
          </w:p>
        </w:tc>
      </w:tr>
      <w:tr w:rsidR="0093058A" w:rsidRPr="00691C1A" w14:paraId="644709D7" w14:textId="77777777" w:rsidTr="0093058A">
        <w:tc>
          <w:tcPr>
            <w:tcW w:w="3668" w:type="pct"/>
            <w:shd w:val="clear" w:color="auto" w:fill="E7E6E6" w:themeFill="background2"/>
          </w:tcPr>
          <w:p w14:paraId="24E65069" w14:textId="77777777" w:rsidR="0093058A" w:rsidRPr="00691C1A" w:rsidRDefault="0093058A" w:rsidP="008E4183">
            <w:pPr>
              <w:rPr>
                <w:rFonts w:ascii="BancoDoBrasil Textos" w:hAnsi="BancoDoBrasil Textos" w:cs="Arial"/>
                <w:b/>
                <w:bCs/>
                <w:color w:val="000000" w:themeColor="text1"/>
                <w:sz w:val="18"/>
                <w:szCs w:val="18"/>
              </w:rPr>
            </w:pPr>
            <w:r w:rsidRPr="00691C1A">
              <w:rPr>
                <w:rFonts w:ascii="BancoDoBrasil Textos" w:hAnsi="BancoDoBrasil Textos" w:cs="Arial"/>
                <w:b/>
                <w:bCs/>
                <w:color w:val="000000" w:themeColor="text1"/>
                <w:sz w:val="18"/>
                <w:szCs w:val="18"/>
              </w:rPr>
              <w:t>Tipo de vínculo</w:t>
            </w:r>
          </w:p>
        </w:tc>
        <w:tc>
          <w:tcPr>
            <w:tcW w:w="1332" w:type="pct"/>
            <w:shd w:val="clear" w:color="auto" w:fill="E7E6E6" w:themeFill="background2"/>
          </w:tcPr>
          <w:p w14:paraId="32A7A3E3" w14:textId="77777777" w:rsidR="0093058A" w:rsidRPr="00691C1A" w:rsidRDefault="0093058A" w:rsidP="008E4183">
            <w:pPr>
              <w:jc w:val="center"/>
              <w:rPr>
                <w:rFonts w:ascii="BancoDoBrasil Textos" w:hAnsi="BancoDoBrasil Textos" w:cs="Arial"/>
                <w:b/>
                <w:bCs/>
                <w:color w:val="000000" w:themeColor="text1"/>
                <w:sz w:val="18"/>
                <w:szCs w:val="18"/>
              </w:rPr>
            </w:pPr>
            <w:r w:rsidRPr="00691C1A">
              <w:rPr>
                <w:rFonts w:ascii="BancoDoBrasil Textos" w:hAnsi="BancoDoBrasil Textos" w:cs="Arial"/>
                <w:b/>
                <w:bCs/>
                <w:color w:val="000000" w:themeColor="text1"/>
                <w:sz w:val="18"/>
                <w:szCs w:val="18"/>
              </w:rPr>
              <w:t>Quantidade</w:t>
            </w:r>
          </w:p>
        </w:tc>
      </w:tr>
      <w:tr w:rsidR="0093058A" w:rsidRPr="00691C1A" w14:paraId="12E3A71A" w14:textId="77777777" w:rsidTr="0093058A">
        <w:tc>
          <w:tcPr>
            <w:tcW w:w="3668" w:type="pct"/>
          </w:tcPr>
          <w:p w14:paraId="145156CC" w14:textId="77777777" w:rsidR="0093058A" w:rsidRPr="00691C1A" w:rsidRDefault="0093058A" w:rsidP="008E4183">
            <w:pPr>
              <w:rPr>
                <w:rFonts w:ascii="BancoDoBrasil Textos" w:hAnsi="BancoDoBrasil Textos" w:cs="Arial"/>
                <w:color w:val="000000" w:themeColor="text1"/>
                <w:sz w:val="18"/>
                <w:szCs w:val="18"/>
              </w:rPr>
            </w:pPr>
            <w:r w:rsidRPr="00691C1A">
              <w:rPr>
                <w:rFonts w:ascii="BancoDoBrasil Textos" w:hAnsi="BancoDoBrasil Textos"/>
                <w:color w:val="000000" w:themeColor="text1"/>
                <w:sz w:val="18"/>
                <w:szCs w:val="18"/>
              </w:rPr>
              <w:t>Empregados concursados</w:t>
            </w:r>
          </w:p>
        </w:tc>
        <w:tc>
          <w:tcPr>
            <w:tcW w:w="1332" w:type="pct"/>
          </w:tcPr>
          <w:p w14:paraId="0F7B93D9" w14:textId="77777777" w:rsidR="0093058A" w:rsidRPr="00691C1A" w:rsidRDefault="0093058A" w:rsidP="008E4183">
            <w:pPr>
              <w:jc w:val="center"/>
              <w:rPr>
                <w:rFonts w:ascii="BancoDoBrasil Textos" w:hAnsi="BancoDoBrasil Textos" w:cs="Arial"/>
                <w:color w:val="000000" w:themeColor="text1"/>
                <w:sz w:val="18"/>
                <w:szCs w:val="18"/>
              </w:rPr>
            </w:pPr>
            <w:r w:rsidRPr="00691C1A">
              <w:rPr>
                <w:rFonts w:ascii="BancoDoBrasil Textos" w:hAnsi="BancoDoBrasil Textos"/>
                <w:color w:val="000000" w:themeColor="text1"/>
                <w:sz w:val="18"/>
                <w:szCs w:val="18"/>
              </w:rPr>
              <w:t>2.780</w:t>
            </w:r>
          </w:p>
        </w:tc>
      </w:tr>
      <w:tr w:rsidR="0093058A" w:rsidRPr="00691C1A" w14:paraId="6232A53B" w14:textId="77777777" w:rsidTr="0093058A">
        <w:trPr>
          <w:trHeight w:val="161"/>
        </w:trPr>
        <w:tc>
          <w:tcPr>
            <w:tcW w:w="3668" w:type="pct"/>
          </w:tcPr>
          <w:p w14:paraId="428E5DEC" w14:textId="77777777" w:rsidR="0093058A" w:rsidRPr="00691C1A" w:rsidRDefault="0093058A" w:rsidP="008E4183">
            <w:pPr>
              <w:rPr>
                <w:rFonts w:ascii="BancoDoBrasil Textos" w:hAnsi="BancoDoBrasil Textos" w:cs="Arial"/>
                <w:color w:val="000000" w:themeColor="text1"/>
                <w:sz w:val="18"/>
                <w:szCs w:val="18"/>
              </w:rPr>
            </w:pPr>
            <w:r w:rsidRPr="00691C1A">
              <w:rPr>
                <w:rFonts w:ascii="BancoDoBrasil Textos" w:hAnsi="BancoDoBrasil Textos"/>
                <w:color w:val="000000" w:themeColor="text1"/>
                <w:sz w:val="18"/>
                <w:szCs w:val="18"/>
              </w:rPr>
              <w:t>Cedidos Banco do Brasil</w:t>
            </w:r>
          </w:p>
        </w:tc>
        <w:tc>
          <w:tcPr>
            <w:tcW w:w="1332" w:type="pct"/>
          </w:tcPr>
          <w:p w14:paraId="6AB5F987" w14:textId="77777777" w:rsidR="0093058A" w:rsidRPr="00691C1A" w:rsidRDefault="0093058A" w:rsidP="008E4183">
            <w:pPr>
              <w:jc w:val="center"/>
              <w:rPr>
                <w:rFonts w:ascii="BancoDoBrasil Textos" w:hAnsi="BancoDoBrasil Textos" w:cs="Arial"/>
                <w:color w:val="000000" w:themeColor="text1"/>
                <w:sz w:val="18"/>
                <w:szCs w:val="18"/>
              </w:rPr>
            </w:pPr>
            <w:r w:rsidRPr="00691C1A">
              <w:rPr>
                <w:rFonts w:ascii="BancoDoBrasil Textos" w:hAnsi="BancoDoBrasil Textos"/>
                <w:color w:val="000000" w:themeColor="text1"/>
                <w:sz w:val="18"/>
                <w:szCs w:val="18"/>
              </w:rPr>
              <w:t>58</w:t>
            </w:r>
          </w:p>
        </w:tc>
      </w:tr>
      <w:tr w:rsidR="0093058A" w:rsidRPr="00691C1A" w14:paraId="2DF6D706" w14:textId="77777777" w:rsidTr="0093058A">
        <w:trPr>
          <w:trHeight w:val="80"/>
        </w:trPr>
        <w:tc>
          <w:tcPr>
            <w:tcW w:w="3668" w:type="pct"/>
          </w:tcPr>
          <w:p w14:paraId="4BF9A592" w14:textId="77777777" w:rsidR="0093058A" w:rsidRPr="00691C1A" w:rsidRDefault="0093058A" w:rsidP="008E4183">
            <w:pPr>
              <w:rPr>
                <w:rFonts w:ascii="BancoDoBrasil Textos" w:hAnsi="BancoDoBrasil Textos" w:cs="Arial"/>
                <w:color w:val="000000" w:themeColor="text1"/>
                <w:sz w:val="18"/>
                <w:szCs w:val="18"/>
              </w:rPr>
            </w:pPr>
            <w:r w:rsidRPr="00691C1A">
              <w:rPr>
                <w:rFonts w:ascii="BancoDoBrasil Textos" w:hAnsi="BancoDoBrasil Textos"/>
                <w:color w:val="000000" w:themeColor="text1"/>
                <w:sz w:val="18"/>
                <w:szCs w:val="18"/>
              </w:rPr>
              <w:t xml:space="preserve">Funcionários </w:t>
            </w:r>
            <w:proofErr w:type="spellStart"/>
            <w:r w:rsidRPr="00691C1A">
              <w:rPr>
                <w:rFonts w:ascii="BancoDoBrasil Textos" w:hAnsi="BancoDoBrasil Textos"/>
                <w:color w:val="000000" w:themeColor="text1"/>
                <w:sz w:val="18"/>
                <w:szCs w:val="18"/>
              </w:rPr>
              <w:t>CCLPs</w:t>
            </w:r>
            <w:proofErr w:type="spellEnd"/>
            <w:r w:rsidRPr="00691C1A">
              <w:rPr>
                <w:rFonts w:ascii="BancoDoBrasil Textos" w:hAnsi="BancoDoBrasil Textos"/>
                <w:color w:val="000000" w:themeColor="text1"/>
                <w:sz w:val="18"/>
                <w:szCs w:val="18"/>
              </w:rPr>
              <w:t xml:space="preserve"> - Cargo em Comissão de Livre Provimento</w:t>
            </w:r>
          </w:p>
        </w:tc>
        <w:tc>
          <w:tcPr>
            <w:tcW w:w="1332" w:type="pct"/>
          </w:tcPr>
          <w:p w14:paraId="4351A369" w14:textId="77777777" w:rsidR="0093058A" w:rsidRPr="00691C1A" w:rsidRDefault="0093058A" w:rsidP="008E4183">
            <w:pPr>
              <w:jc w:val="center"/>
              <w:rPr>
                <w:rFonts w:ascii="BancoDoBrasil Textos" w:hAnsi="BancoDoBrasil Textos" w:cs="Arial"/>
                <w:color w:val="000000" w:themeColor="text1"/>
                <w:sz w:val="18"/>
                <w:szCs w:val="18"/>
              </w:rPr>
            </w:pPr>
            <w:r w:rsidRPr="00691C1A">
              <w:rPr>
                <w:rFonts w:ascii="BancoDoBrasil Textos" w:hAnsi="BancoDoBrasil Textos"/>
                <w:color w:val="000000" w:themeColor="text1"/>
                <w:sz w:val="18"/>
                <w:szCs w:val="18"/>
              </w:rPr>
              <w:t>17</w:t>
            </w:r>
          </w:p>
        </w:tc>
      </w:tr>
      <w:tr w:rsidR="0093058A" w:rsidRPr="00691C1A" w14:paraId="09CA17C5" w14:textId="77777777" w:rsidTr="0093058A">
        <w:tc>
          <w:tcPr>
            <w:tcW w:w="3668" w:type="pct"/>
          </w:tcPr>
          <w:p w14:paraId="71A3DFE3" w14:textId="77777777" w:rsidR="0093058A" w:rsidRPr="00691C1A" w:rsidRDefault="0093058A" w:rsidP="008E4183">
            <w:pPr>
              <w:rPr>
                <w:rFonts w:ascii="BancoDoBrasil Textos" w:hAnsi="BancoDoBrasil Textos" w:cs="Arial"/>
                <w:color w:val="000000" w:themeColor="text1"/>
                <w:sz w:val="18"/>
                <w:szCs w:val="18"/>
              </w:rPr>
            </w:pPr>
            <w:r w:rsidRPr="00691C1A">
              <w:rPr>
                <w:rFonts w:ascii="BancoDoBrasil Textos" w:hAnsi="BancoDoBrasil Textos"/>
                <w:color w:val="000000" w:themeColor="text1"/>
                <w:sz w:val="18"/>
                <w:szCs w:val="18"/>
              </w:rPr>
              <w:t>Temporários</w:t>
            </w:r>
          </w:p>
        </w:tc>
        <w:tc>
          <w:tcPr>
            <w:tcW w:w="1332" w:type="pct"/>
          </w:tcPr>
          <w:p w14:paraId="36D0F815" w14:textId="77777777" w:rsidR="0093058A" w:rsidRPr="00691C1A" w:rsidRDefault="0093058A" w:rsidP="008E4183">
            <w:pPr>
              <w:jc w:val="center"/>
              <w:rPr>
                <w:rFonts w:ascii="BancoDoBrasil Textos" w:hAnsi="BancoDoBrasil Textos" w:cs="Arial"/>
                <w:color w:val="000000" w:themeColor="text1"/>
                <w:sz w:val="18"/>
                <w:szCs w:val="18"/>
              </w:rPr>
            </w:pPr>
            <w:r w:rsidRPr="00691C1A">
              <w:rPr>
                <w:rFonts w:ascii="BancoDoBrasil Textos" w:hAnsi="BancoDoBrasil Textos"/>
                <w:color w:val="000000" w:themeColor="text1"/>
                <w:sz w:val="18"/>
                <w:szCs w:val="18"/>
              </w:rPr>
              <w:t>160</w:t>
            </w:r>
          </w:p>
        </w:tc>
      </w:tr>
      <w:tr w:rsidR="0093058A" w:rsidRPr="00691C1A" w14:paraId="6E8EB1C1" w14:textId="77777777" w:rsidTr="0093058A">
        <w:tc>
          <w:tcPr>
            <w:tcW w:w="3668" w:type="pct"/>
            <w:shd w:val="clear" w:color="auto" w:fill="D9D9D9" w:themeFill="background1" w:themeFillShade="D9"/>
          </w:tcPr>
          <w:p w14:paraId="28FEA7C0" w14:textId="77777777" w:rsidR="0093058A" w:rsidRPr="00691C1A" w:rsidRDefault="0093058A" w:rsidP="008E4183">
            <w:pPr>
              <w:rPr>
                <w:rFonts w:ascii="BancoDoBrasil Textos" w:hAnsi="BancoDoBrasil Textos" w:cs="Arial"/>
                <w:color w:val="000000" w:themeColor="text1"/>
                <w:sz w:val="18"/>
                <w:szCs w:val="18"/>
              </w:rPr>
            </w:pPr>
          </w:p>
        </w:tc>
        <w:tc>
          <w:tcPr>
            <w:tcW w:w="1332" w:type="pct"/>
            <w:shd w:val="clear" w:color="auto" w:fill="D9D9D9" w:themeFill="background1" w:themeFillShade="D9"/>
          </w:tcPr>
          <w:p w14:paraId="4C7639A8" w14:textId="77777777" w:rsidR="0093058A" w:rsidRPr="00691C1A" w:rsidRDefault="0093058A" w:rsidP="008E4183">
            <w:pPr>
              <w:jc w:val="center"/>
              <w:rPr>
                <w:rFonts w:ascii="BancoDoBrasil Textos" w:hAnsi="BancoDoBrasil Textos" w:cs="Arial"/>
                <w:b/>
                <w:color w:val="000000" w:themeColor="text1"/>
                <w:sz w:val="18"/>
                <w:szCs w:val="18"/>
              </w:rPr>
            </w:pPr>
            <w:r w:rsidRPr="00691C1A">
              <w:rPr>
                <w:rFonts w:ascii="BancoDoBrasil Textos" w:hAnsi="BancoDoBrasil Textos" w:cs="Arial"/>
                <w:b/>
                <w:color w:val="000000" w:themeColor="text1"/>
                <w:sz w:val="18"/>
                <w:szCs w:val="18"/>
                <w:highlight w:val="lightGray"/>
              </w:rPr>
              <w:t>3.015</w:t>
            </w:r>
          </w:p>
        </w:tc>
      </w:tr>
      <w:tr w:rsidR="0093058A" w:rsidRPr="00691C1A" w14:paraId="1DAF182E" w14:textId="77777777" w:rsidTr="0093058A">
        <w:tc>
          <w:tcPr>
            <w:tcW w:w="3668" w:type="pct"/>
          </w:tcPr>
          <w:p w14:paraId="73461D24" w14:textId="77777777" w:rsidR="0093058A" w:rsidRPr="00691C1A" w:rsidRDefault="0093058A" w:rsidP="008E4183">
            <w:pPr>
              <w:rPr>
                <w:rFonts w:ascii="BancoDoBrasil Textos" w:hAnsi="BancoDoBrasil Textos"/>
                <w:color w:val="000000" w:themeColor="text1"/>
                <w:sz w:val="18"/>
                <w:szCs w:val="18"/>
              </w:rPr>
            </w:pPr>
            <w:r w:rsidRPr="00691C1A">
              <w:rPr>
                <w:rFonts w:ascii="BancoDoBrasil Textos" w:hAnsi="BancoDoBrasil Textos"/>
                <w:color w:val="000000" w:themeColor="text1"/>
                <w:sz w:val="18"/>
                <w:szCs w:val="18"/>
              </w:rPr>
              <w:t>Jovem Aprendiz</w:t>
            </w:r>
          </w:p>
          <w:p w14:paraId="63D8DACC" w14:textId="7925CB80" w:rsidR="0093058A" w:rsidRPr="00691C1A" w:rsidRDefault="0044488B" w:rsidP="008E4183">
            <w:pPr>
              <w:rPr>
                <w:rFonts w:ascii="BancoDoBrasil Textos" w:hAnsi="BancoDoBrasil Textos" w:cs="Arial"/>
                <w:color w:val="000000" w:themeColor="text1"/>
                <w:sz w:val="18"/>
                <w:szCs w:val="18"/>
              </w:rPr>
            </w:pPr>
            <w:r>
              <w:rPr>
                <w:rFonts w:ascii="BancoDoBrasil Textos" w:hAnsi="BancoDoBrasil Textos" w:cs="Arial"/>
                <w:color w:val="000000" w:themeColor="text1"/>
                <w:sz w:val="18"/>
                <w:szCs w:val="18"/>
              </w:rPr>
              <w:t>Estagiários</w:t>
            </w:r>
          </w:p>
        </w:tc>
        <w:tc>
          <w:tcPr>
            <w:tcW w:w="1332" w:type="pct"/>
          </w:tcPr>
          <w:p w14:paraId="114EB388" w14:textId="77777777" w:rsidR="0093058A" w:rsidRPr="00691C1A" w:rsidRDefault="0093058A" w:rsidP="008E4183">
            <w:pPr>
              <w:jc w:val="center"/>
              <w:rPr>
                <w:rFonts w:ascii="BancoDoBrasil Textos" w:hAnsi="BancoDoBrasil Textos" w:cs="Arial"/>
                <w:color w:val="000000" w:themeColor="text1"/>
                <w:sz w:val="18"/>
                <w:szCs w:val="18"/>
              </w:rPr>
            </w:pPr>
            <w:r w:rsidRPr="00691C1A">
              <w:rPr>
                <w:rFonts w:ascii="BancoDoBrasil Textos" w:hAnsi="BancoDoBrasil Textos" w:cs="Arial"/>
                <w:color w:val="000000" w:themeColor="text1"/>
                <w:sz w:val="18"/>
                <w:szCs w:val="18"/>
              </w:rPr>
              <w:t>16</w:t>
            </w:r>
          </w:p>
          <w:p w14:paraId="134A1FB5" w14:textId="77777777" w:rsidR="0093058A" w:rsidRPr="00691C1A" w:rsidRDefault="0093058A" w:rsidP="008E4183">
            <w:pPr>
              <w:jc w:val="center"/>
              <w:rPr>
                <w:rFonts w:ascii="BancoDoBrasil Textos" w:hAnsi="BancoDoBrasil Textos" w:cs="Arial"/>
                <w:color w:val="000000" w:themeColor="text1"/>
                <w:sz w:val="18"/>
                <w:szCs w:val="18"/>
              </w:rPr>
            </w:pPr>
            <w:r w:rsidRPr="00691C1A">
              <w:rPr>
                <w:rFonts w:ascii="BancoDoBrasil Textos" w:hAnsi="BancoDoBrasil Textos" w:cs="Arial"/>
                <w:color w:val="000000" w:themeColor="text1"/>
                <w:sz w:val="18"/>
                <w:szCs w:val="18"/>
              </w:rPr>
              <w:t>49</w:t>
            </w:r>
          </w:p>
        </w:tc>
      </w:tr>
      <w:tr w:rsidR="0093058A" w:rsidRPr="00691C1A" w14:paraId="2057E807" w14:textId="77777777" w:rsidTr="0093058A">
        <w:tc>
          <w:tcPr>
            <w:tcW w:w="3668" w:type="pct"/>
            <w:shd w:val="clear" w:color="auto" w:fill="D9D9D9" w:themeFill="background1" w:themeFillShade="D9"/>
          </w:tcPr>
          <w:p w14:paraId="613F63BE" w14:textId="77777777" w:rsidR="0093058A" w:rsidRPr="00691C1A" w:rsidRDefault="0093058A" w:rsidP="008E4183">
            <w:pPr>
              <w:rPr>
                <w:rFonts w:ascii="BancoDoBrasil Textos" w:hAnsi="BancoDoBrasil Textos" w:cs="Arial"/>
                <w:color w:val="000000" w:themeColor="text1"/>
                <w:sz w:val="18"/>
                <w:szCs w:val="18"/>
              </w:rPr>
            </w:pPr>
          </w:p>
        </w:tc>
        <w:tc>
          <w:tcPr>
            <w:tcW w:w="1332" w:type="pct"/>
            <w:shd w:val="clear" w:color="auto" w:fill="D9D9D9" w:themeFill="background1" w:themeFillShade="D9"/>
          </w:tcPr>
          <w:p w14:paraId="57E2515B" w14:textId="77777777" w:rsidR="0093058A" w:rsidRPr="00691C1A" w:rsidRDefault="0093058A" w:rsidP="008E4183">
            <w:pPr>
              <w:jc w:val="center"/>
              <w:rPr>
                <w:rFonts w:ascii="BancoDoBrasil Textos" w:hAnsi="BancoDoBrasil Textos" w:cs="Arial"/>
                <w:b/>
                <w:color w:val="000000" w:themeColor="text1"/>
                <w:sz w:val="18"/>
                <w:szCs w:val="18"/>
              </w:rPr>
            </w:pPr>
            <w:r w:rsidRPr="00691C1A">
              <w:rPr>
                <w:rFonts w:ascii="BancoDoBrasil Textos" w:eastAsia="Times New Roman" w:hAnsi="BancoDoBrasil Textos" w:cs="Calibri"/>
                <w:b/>
                <w:bCs/>
                <w:color w:val="000000" w:themeColor="text1"/>
                <w:sz w:val="18"/>
                <w:szCs w:val="18"/>
                <w:lang w:eastAsia="pt-BR"/>
              </w:rPr>
              <w:t>3.080</w:t>
            </w:r>
          </w:p>
        </w:tc>
      </w:tr>
    </w:tbl>
    <w:p w14:paraId="1DADA7EF" w14:textId="037E5395" w:rsidR="001726E5" w:rsidRPr="001726E5" w:rsidRDefault="001726E5" w:rsidP="001726E5">
      <w:pPr>
        <w:tabs>
          <w:tab w:val="left" w:pos="993"/>
        </w:tabs>
        <w:spacing w:before="120" w:after="120"/>
        <w:ind w:right="23"/>
        <w:rPr>
          <w:rFonts w:ascii="BancoDoBrasil Textos" w:hAnsi="BancoDoBrasil Textos" w:cs="Arial"/>
          <w:color w:val="000000" w:themeColor="text1"/>
          <w:sz w:val="18"/>
          <w:szCs w:val="18"/>
          <w:lang w:val="pt-PT"/>
        </w:rPr>
      </w:pPr>
      <w:r w:rsidRPr="001726E5">
        <w:rPr>
          <w:rFonts w:ascii="BancoDoBrasil Textos" w:hAnsi="BancoDoBrasil Textos" w:cs="Arial"/>
          <w:color w:val="000000" w:themeColor="text1"/>
          <w:sz w:val="18"/>
          <w:szCs w:val="18"/>
          <w:lang w:val="pt-PT"/>
        </w:rPr>
        <w:lastRenderedPageBreak/>
        <w:t xml:space="preserve">Ao longo do ano, a </w:t>
      </w:r>
      <w:r w:rsidR="00B75E97" w:rsidRPr="004825A1">
        <w:rPr>
          <w:rFonts w:ascii="BancoDoBrasil Textos" w:hAnsi="BancoDoBrasil Textos" w:cs="Arial"/>
          <w:sz w:val="18"/>
          <w:szCs w:val="18"/>
        </w:rPr>
        <w:t>BB Tecnologia e Serviços</w:t>
      </w:r>
      <w:r w:rsidR="00B75E97" w:rsidRPr="008B38B6">
        <w:rPr>
          <w:rFonts w:ascii="BancoDoBrasil Textos" w:hAnsi="BancoDoBrasil Textos" w:cs="Arial"/>
          <w:color w:val="000000" w:themeColor="text1"/>
          <w:sz w:val="18"/>
          <w:szCs w:val="18"/>
          <w:lang w:val="pt-PT"/>
        </w:rPr>
        <w:t xml:space="preserve"> </w:t>
      </w:r>
      <w:r w:rsidRPr="001726E5">
        <w:rPr>
          <w:rFonts w:ascii="BancoDoBrasil Textos" w:hAnsi="BancoDoBrasil Textos" w:cs="Arial"/>
          <w:color w:val="000000" w:themeColor="text1"/>
          <w:sz w:val="18"/>
          <w:szCs w:val="18"/>
          <w:lang w:val="pt-PT"/>
        </w:rPr>
        <w:t>implementou diversas iniciativas voltadas para Diversidade, Equidade e Inclusão (DE&amp;I). Foi criado o curso BBTS+ Inclusiva, publicada a política de DE&amp;I e realizados workshops sobre comunicação inclusiva. O Fórum de DE&amp;I continuou ativo e foi estabelecido comitê de ASG com foco em DE&amp;I. A autodeclaração de gênero e orientação sexual foi facilitada e a liderança feminina foi incentivada através de mentoria, alcançando 32,3% de mulheres na liderança, superando a meta de 30%. Benefícios para colaboradores com deficiência (PCD) foram ampliados, incluindo auxílio para órteses e próteses, ajuda de custo na coparticipação para filhos de funcionários que fazem terapias (TEA), compra de material assistivo, como monitores grandes para deficientes visuais, e uma cartilha exclusiva para orientação desse público foi divulgada. Essas ações mostram nosso compromisso com um ambiente de trabalho mais justo, diverso e inclusivo.</w:t>
      </w:r>
    </w:p>
    <w:p w14:paraId="497D93F2" w14:textId="77777777" w:rsidR="001726E5" w:rsidRPr="001726E5" w:rsidRDefault="001726E5" w:rsidP="001726E5">
      <w:pPr>
        <w:tabs>
          <w:tab w:val="left" w:pos="993"/>
        </w:tabs>
        <w:spacing w:before="120" w:after="120"/>
        <w:ind w:right="23"/>
        <w:rPr>
          <w:rFonts w:ascii="BancoDoBrasil Textos" w:hAnsi="BancoDoBrasil Textos" w:cs="Arial"/>
          <w:color w:val="000000" w:themeColor="text1"/>
          <w:sz w:val="18"/>
          <w:szCs w:val="18"/>
          <w:lang w:val="pt-PT"/>
        </w:rPr>
      </w:pPr>
      <w:r w:rsidRPr="001726E5">
        <w:rPr>
          <w:rFonts w:ascii="BancoDoBrasil Textos" w:hAnsi="BancoDoBrasil Textos" w:cs="Arial"/>
          <w:color w:val="000000" w:themeColor="text1"/>
          <w:sz w:val="18"/>
          <w:szCs w:val="18"/>
          <w:lang w:val="pt-PT"/>
        </w:rPr>
        <w:t>No campo da saúde e bem-estar, foi implementado o programa BBTS+ Saúde, que inclui um programa de educação alimentar voltado para a melhoria da qualidade de vida de colaboradores com sobrepeso ou obesidade, com apoio de nutricionistas e psicólogos. Foram realizadas campanhas de vacinação contra gripe e dengue com reembolso integral. A campanha do Outubro Rosa foi fomentada com isenção de coparticipação em mamografias e o Novembro Azul com isenção de coparticipação em consultas a urologistas. Foram oferecidos mais de 1.800 atendimentos psicológicos e 400 nutricionais, todos gratuitos para os funcionários. Além disso, houve a promoção da segurança no trabalho com a atuação das Cipas, a realização de Sipats em todas as bases e a divulgação do jornal mensal "Segurança em Foco".</w:t>
      </w:r>
    </w:p>
    <w:p w14:paraId="5EB077CA" w14:textId="625BD305" w:rsidR="001726E5" w:rsidRPr="001726E5" w:rsidRDefault="001726E5" w:rsidP="001726E5">
      <w:pPr>
        <w:tabs>
          <w:tab w:val="left" w:pos="993"/>
        </w:tabs>
        <w:spacing w:before="120" w:after="120"/>
        <w:ind w:right="23"/>
        <w:rPr>
          <w:rFonts w:ascii="BancoDoBrasil Textos" w:hAnsi="BancoDoBrasil Textos" w:cs="Arial"/>
          <w:color w:val="000000" w:themeColor="text1"/>
          <w:sz w:val="18"/>
          <w:szCs w:val="18"/>
          <w:lang w:val="pt-PT"/>
        </w:rPr>
      </w:pPr>
      <w:r w:rsidRPr="001726E5">
        <w:rPr>
          <w:rFonts w:ascii="BancoDoBrasil Textos" w:hAnsi="BancoDoBrasil Textos" w:cs="Arial"/>
          <w:color w:val="000000" w:themeColor="text1"/>
          <w:sz w:val="18"/>
          <w:szCs w:val="18"/>
          <w:lang w:val="pt-PT"/>
        </w:rPr>
        <w:t xml:space="preserve">Em resposta à tragédia das chuvas no Rio Grande do Sul, a </w:t>
      </w:r>
      <w:r w:rsidR="00B75E97" w:rsidRPr="004825A1">
        <w:rPr>
          <w:rFonts w:ascii="BancoDoBrasil Textos" w:hAnsi="BancoDoBrasil Textos" w:cs="Arial"/>
          <w:sz w:val="18"/>
          <w:szCs w:val="18"/>
        </w:rPr>
        <w:t>BB Tecnologia e Serviços</w:t>
      </w:r>
      <w:r w:rsidR="00B75E97" w:rsidRPr="008B38B6">
        <w:rPr>
          <w:rFonts w:ascii="BancoDoBrasil Textos" w:hAnsi="BancoDoBrasil Textos" w:cs="Arial"/>
          <w:color w:val="000000" w:themeColor="text1"/>
          <w:sz w:val="18"/>
          <w:szCs w:val="18"/>
          <w:lang w:val="pt-PT"/>
        </w:rPr>
        <w:t xml:space="preserve"> </w:t>
      </w:r>
      <w:r w:rsidRPr="001726E5">
        <w:rPr>
          <w:rFonts w:ascii="BancoDoBrasil Textos" w:hAnsi="BancoDoBrasil Textos" w:cs="Arial"/>
          <w:color w:val="000000" w:themeColor="text1"/>
          <w:sz w:val="18"/>
          <w:szCs w:val="18"/>
          <w:lang w:val="pt-PT"/>
        </w:rPr>
        <w:t xml:space="preserve">implementou diversas ações de apoio e suporte emocional aos colegas e familiares afetados. Além de apoio psicológico, foi organizada uma vaquinha virtual entre os colaboradores para fornecer todo tipo de ajuda, incluindo a doação de agasalhos e cobertores. Foram oferecidos auxílios emergenciais para desabrigados e para aqueles que tiveram perdas materiais. A </w:t>
      </w:r>
      <w:r w:rsidR="00FE00D9">
        <w:rPr>
          <w:rFonts w:ascii="BancoDoBrasil Textos" w:hAnsi="BancoDoBrasil Textos" w:cs="Arial"/>
          <w:color w:val="000000" w:themeColor="text1"/>
          <w:sz w:val="18"/>
          <w:szCs w:val="18"/>
          <w:lang w:val="pt-PT"/>
        </w:rPr>
        <w:t>Companhia</w:t>
      </w:r>
      <w:r w:rsidRPr="001726E5">
        <w:rPr>
          <w:rFonts w:ascii="BancoDoBrasil Textos" w:hAnsi="BancoDoBrasil Textos" w:cs="Arial"/>
          <w:color w:val="000000" w:themeColor="text1"/>
          <w:sz w:val="18"/>
          <w:szCs w:val="18"/>
          <w:lang w:val="pt-PT"/>
        </w:rPr>
        <w:t xml:space="preserve"> também fez uma doação à Fundação Banco do Brasil, em apoio o povo gaúcho.</w:t>
      </w:r>
    </w:p>
    <w:p w14:paraId="4C0C73FF" w14:textId="32481D1E" w:rsidR="001726E5" w:rsidRPr="001726E5" w:rsidRDefault="001726E5" w:rsidP="001726E5">
      <w:pPr>
        <w:tabs>
          <w:tab w:val="left" w:pos="993"/>
        </w:tabs>
        <w:spacing w:before="120" w:after="120"/>
        <w:ind w:right="23"/>
        <w:rPr>
          <w:rFonts w:ascii="BancoDoBrasil Textos" w:hAnsi="BancoDoBrasil Textos" w:cs="Arial"/>
          <w:color w:val="000000" w:themeColor="text1"/>
          <w:sz w:val="18"/>
          <w:szCs w:val="18"/>
          <w:lang w:val="pt-PT"/>
        </w:rPr>
      </w:pPr>
      <w:r w:rsidRPr="001726E5">
        <w:rPr>
          <w:rFonts w:ascii="BancoDoBrasil Textos" w:hAnsi="BancoDoBrasil Textos" w:cs="Arial"/>
          <w:color w:val="000000" w:themeColor="text1"/>
          <w:sz w:val="18"/>
          <w:szCs w:val="18"/>
          <w:lang w:val="pt-PT"/>
        </w:rPr>
        <w:t xml:space="preserve">Em 2024, a </w:t>
      </w:r>
      <w:r w:rsidR="00FE00D9" w:rsidRPr="004825A1">
        <w:rPr>
          <w:rFonts w:ascii="BancoDoBrasil Textos" w:hAnsi="BancoDoBrasil Textos" w:cs="Arial"/>
          <w:sz w:val="18"/>
          <w:szCs w:val="18"/>
        </w:rPr>
        <w:t>BB Tecnologia e Serviços</w:t>
      </w:r>
      <w:r w:rsidR="00FE00D9" w:rsidRPr="008B38B6">
        <w:rPr>
          <w:rFonts w:ascii="BancoDoBrasil Textos" w:hAnsi="BancoDoBrasil Textos" w:cs="Arial"/>
          <w:color w:val="000000" w:themeColor="text1"/>
          <w:sz w:val="18"/>
          <w:szCs w:val="18"/>
          <w:lang w:val="pt-PT"/>
        </w:rPr>
        <w:t xml:space="preserve"> </w:t>
      </w:r>
      <w:r w:rsidRPr="001726E5">
        <w:rPr>
          <w:rFonts w:ascii="BancoDoBrasil Textos" w:hAnsi="BancoDoBrasil Textos" w:cs="Arial"/>
          <w:color w:val="000000" w:themeColor="text1"/>
          <w:sz w:val="18"/>
          <w:szCs w:val="18"/>
          <w:lang w:val="pt-PT"/>
        </w:rPr>
        <w:t xml:space="preserve">também investiu significativamente em educação corporativa e desenvolvimento profissional. Foi implementada uma nova plataforma digital para a UniBBTS, </w:t>
      </w:r>
      <w:r w:rsidR="006B2FF0">
        <w:rPr>
          <w:rFonts w:ascii="BancoDoBrasil Textos" w:hAnsi="BancoDoBrasil Textos" w:cs="Arial"/>
          <w:color w:val="000000" w:themeColor="text1"/>
          <w:sz w:val="18"/>
          <w:szCs w:val="18"/>
          <w:lang w:val="pt-PT"/>
        </w:rPr>
        <w:t>U</w:t>
      </w:r>
      <w:r w:rsidRPr="001726E5">
        <w:rPr>
          <w:rFonts w:ascii="BancoDoBrasil Textos" w:hAnsi="BancoDoBrasil Textos" w:cs="Arial"/>
          <w:color w:val="000000" w:themeColor="text1"/>
          <w:sz w:val="18"/>
          <w:szCs w:val="18"/>
          <w:lang w:val="pt-PT"/>
        </w:rPr>
        <w:t xml:space="preserve">niversidade </w:t>
      </w:r>
      <w:r w:rsidR="006B2FF0">
        <w:rPr>
          <w:rFonts w:ascii="BancoDoBrasil Textos" w:hAnsi="BancoDoBrasil Textos" w:cs="Arial"/>
          <w:color w:val="000000" w:themeColor="text1"/>
          <w:sz w:val="18"/>
          <w:szCs w:val="18"/>
          <w:lang w:val="pt-PT"/>
        </w:rPr>
        <w:t>C</w:t>
      </w:r>
      <w:r w:rsidRPr="001726E5">
        <w:rPr>
          <w:rFonts w:ascii="BancoDoBrasil Textos" w:hAnsi="BancoDoBrasil Textos" w:cs="Arial"/>
          <w:color w:val="000000" w:themeColor="text1"/>
          <w:sz w:val="18"/>
          <w:szCs w:val="18"/>
          <w:lang w:val="pt-PT"/>
        </w:rPr>
        <w:t xml:space="preserve">orporativa da BBTS. Promovido o desenvolvimento de novas lideranças por meio de programas de qualificação, atingindo mais de 100 colaboradores, e implementado o PDG (Programa de Desenvolvimento de Gestores), que abarcou mais de 130 líderes da Companhia. Foram ofertadas bolsas de estudo para graduação, especialização e idiomas, com adesão de mais de 150 funcionários. Além disso, promoção de programa destinado a formar gestores para a alta liderança da </w:t>
      </w:r>
      <w:r w:rsidR="0013188B" w:rsidRPr="004825A1">
        <w:rPr>
          <w:rFonts w:ascii="BancoDoBrasil Textos" w:hAnsi="BancoDoBrasil Textos" w:cs="Arial"/>
          <w:sz w:val="18"/>
          <w:szCs w:val="18"/>
        </w:rPr>
        <w:t>BB Tecnologia e Serviços</w:t>
      </w:r>
      <w:r w:rsidRPr="001726E5">
        <w:rPr>
          <w:rFonts w:ascii="BancoDoBrasil Textos" w:hAnsi="BancoDoBrasil Textos" w:cs="Arial"/>
          <w:color w:val="000000" w:themeColor="text1"/>
          <w:sz w:val="18"/>
          <w:szCs w:val="18"/>
          <w:lang w:val="pt-PT"/>
        </w:rPr>
        <w:t>.</w:t>
      </w:r>
    </w:p>
    <w:p w14:paraId="45267014" w14:textId="47DFF6C2" w:rsidR="001726E5" w:rsidRPr="001726E5" w:rsidRDefault="001726E5" w:rsidP="001726E5">
      <w:pPr>
        <w:tabs>
          <w:tab w:val="left" w:pos="993"/>
        </w:tabs>
        <w:spacing w:before="120" w:after="120"/>
        <w:ind w:right="23"/>
        <w:rPr>
          <w:rFonts w:ascii="BancoDoBrasil Textos" w:hAnsi="BancoDoBrasil Textos" w:cs="Arial"/>
          <w:color w:val="000000" w:themeColor="text1"/>
          <w:sz w:val="18"/>
          <w:szCs w:val="18"/>
          <w:lang w:val="pt-PT"/>
        </w:rPr>
      </w:pPr>
      <w:r w:rsidRPr="001726E5">
        <w:rPr>
          <w:rFonts w:ascii="BancoDoBrasil Textos" w:hAnsi="BancoDoBrasil Textos" w:cs="Arial"/>
          <w:color w:val="000000" w:themeColor="text1"/>
          <w:sz w:val="18"/>
          <w:szCs w:val="18"/>
          <w:lang w:val="pt-PT"/>
        </w:rPr>
        <w:t xml:space="preserve">De forma inédita, o </w:t>
      </w:r>
      <w:r w:rsidR="00723478">
        <w:rPr>
          <w:rFonts w:ascii="BancoDoBrasil Textos" w:hAnsi="BancoDoBrasil Textos" w:cs="Arial"/>
          <w:color w:val="000000" w:themeColor="text1"/>
          <w:sz w:val="18"/>
          <w:szCs w:val="18"/>
          <w:lang w:val="pt-PT"/>
        </w:rPr>
        <w:t>a</w:t>
      </w:r>
      <w:r w:rsidRPr="001726E5">
        <w:rPr>
          <w:rFonts w:ascii="BancoDoBrasil Textos" w:hAnsi="BancoDoBrasil Textos" w:cs="Arial"/>
          <w:color w:val="000000" w:themeColor="text1"/>
          <w:sz w:val="18"/>
          <w:szCs w:val="18"/>
          <w:lang w:val="pt-PT"/>
        </w:rPr>
        <w:t xml:space="preserve">cordo </w:t>
      </w:r>
      <w:r w:rsidR="00723478">
        <w:rPr>
          <w:rFonts w:ascii="BancoDoBrasil Textos" w:hAnsi="BancoDoBrasil Textos" w:cs="Arial"/>
          <w:color w:val="000000" w:themeColor="text1"/>
          <w:sz w:val="18"/>
          <w:szCs w:val="18"/>
          <w:lang w:val="pt-PT"/>
        </w:rPr>
        <w:t>c</w:t>
      </w:r>
      <w:r w:rsidRPr="001726E5">
        <w:rPr>
          <w:rFonts w:ascii="BancoDoBrasil Textos" w:hAnsi="BancoDoBrasil Textos" w:cs="Arial"/>
          <w:color w:val="000000" w:themeColor="text1"/>
          <w:sz w:val="18"/>
          <w:szCs w:val="18"/>
          <w:lang w:val="pt-PT"/>
        </w:rPr>
        <w:t xml:space="preserve">oletivo foi formalizado com amplitude bienal, uma negociação que buscou melhorias para os empregados no âmbito social e econômico. Esse acordo reflete a proximidade e a eficiência da </w:t>
      </w:r>
      <w:r w:rsidR="000D46CC">
        <w:rPr>
          <w:rFonts w:ascii="BancoDoBrasil Textos" w:hAnsi="BancoDoBrasil Textos" w:cs="Arial"/>
          <w:color w:val="000000" w:themeColor="text1"/>
          <w:sz w:val="18"/>
          <w:szCs w:val="18"/>
          <w:lang w:val="pt-PT"/>
        </w:rPr>
        <w:t>Companhia</w:t>
      </w:r>
      <w:r w:rsidRPr="001726E5">
        <w:rPr>
          <w:rFonts w:ascii="BancoDoBrasil Textos" w:hAnsi="BancoDoBrasil Textos" w:cs="Arial"/>
          <w:color w:val="000000" w:themeColor="text1"/>
          <w:sz w:val="18"/>
          <w:szCs w:val="18"/>
          <w:lang w:val="pt-PT"/>
        </w:rPr>
        <w:t xml:space="preserve"> nas relações trabalhistas, garantindo melhores condições de trabalho e benefícios.</w:t>
      </w:r>
    </w:p>
    <w:p w14:paraId="37EFC3A9" w14:textId="2EB7757F" w:rsidR="00366831" w:rsidRPr="00366831" w:rsidRDefault="001726E5" w:rsidP="001726E5">
      <w:pPr>
        <w:tabs>
          <w:tab w:val="left" w:pos="993"/>
        </w:tabs>
        <w:spacing w:before="120" w:after="120"/>
        <w:ind w:right="23"/>
        <w:rPr>
          <w:rFonts w:ascii="BancoDoBrasil Textos" w:hAnsi="BancoDoBrasil Textos" w:cs="Arial"/>
          <w:color w:val="000000" w:themeColor="text1"/>
          <w:sz w:val="18"/>
          <w:szCs w:val="18"/>
          <w:lang w:val="pt-PT"/>
        </w:rPr>
      </w:pPr>
      <w:r w:rsidRPr="001726E5">
        <w:rPr>
          <w:rFonts w:ascii="BancoDoBrasil Textos" w:hAnsi="BancoDoBrasil Textos" w:cs="Arial"/>
          <w:color w:val="000000" w:themeColor="text1"/>
          <w:sz w:val="18"/>
          <w:szCs w:val="18"/>
          <w:lang w:val="pt-PT"/>
        </w:rPr>
        <w:t xml:space="preserve">Essas iniciativas demonstram o compromisso contínuo da </w:t>
      </w:r>
      <w:r w:rsidR="000D46CC" w:rsidRPr="004825A1">
        <w:rPr>
          <w:rFonts w:ascii="BancoDoBrasil Textos" w:hAnsi="BancoDoBrasil Textos" w:cs="Arial"/>
          <w:sz w:val="18"/>
          <w:szCs w:val="18"/>
        </w:rPr>
        <w:t>BB Tecnologia e Serviços</w:t>
      </w:r>
      <w:r w:rsidR="000D46CC" w:rsidRPr="008B38B6">
        <w:rPr>
          <w:rFonts w:ascii="BancoDoBrasil Textos" w:hAnsi="BancoDoBrasil Textos" w:cs="Arial"/>
          <w:color w:val="000000" w:themeColor="text1"/>
          <w:sz w:val="18"/>
          <w:szCs w:val="18"/>
          <w:lang w:val="pt-PT"/>
        </w:rPr>
        <w:t xml:space="preserve"> </w:t>
      </w:r>
      <w:r w:rsidRPr="001726E5">
        <w:rPr>
          <w:rFonts w:ascii="BancoDoBrasil Textos" w:hAnsi="BancoDoBrasil Textos" w:cs="Arial"/>
          <w:color w:val="000000" w:themeColor="text1"/>
          <w:sz w:val="18"/>
          <w:szCs w:val="18"/>
          <w:lang w:val="pt-PT"/>
        </w:rPr>
        <w:t xml:space="preserve">em promover um ambiente de trabalho mais inclusivo, saudável e voltado para o desenvolvimento profissional de seus colaboradores. Ao investir em diversidade, equidade, inclusão, saúde, bem-estar e educação corporativa, a </w:t>
      </w:r>
      <w:r w:rsidR="000D46CC">
        <w:rPr>
          <w:rFonts w:ascii="BancoDoBrasil Textos" w:hAnsi="BancoDoBrasil Textos" w:cs="Arial"/>
          <w:color w:val="000000" w:themeColor="text1"/>
          <w:sz w:val="18"/>
          <w:szCs w:val="18"/>
          <w:lang w:val="pt-PT"/>
        </w:rPr>
        <w:t>Companhia</w:t>
      </w:r>
      <w:r w:rsidRPr="001726E5">
        <w:rPr>
          <w:rFonts w:ascii="BancoDoBrasil Textos" w:hAnsi="BancoDoBrasil Textos" w:cs="Arial"/>
          <w:color w:val="000000" w:themeColor="text1"/>
          <w:sz w:val="18"/>
          <w:szCs w:val="18"/>
          <w:lang w:val="pt-PT"/>
        </w:rPr>
        <w:t xml:space="preserve"> reafirma seu papel como uma empresa que valoriza e apoia seus funcionários, contribuindo para um futuro mais justo e sustentável para todos.</w:t>
      </w:r>
    </w:p>
    <w:p w14:paraId="01641539" w14:textId="48B97691" w:rsidR="00114423" w:rsidRPr="00BC1254" w:rsidRDefault="00373108" w:rsidP="00114423">
      <w:pPr>
        <w:pStyle w:val="Subttulo"/>
        <w:spacing w:before="120" w:after="120" w:line="360" w:lineRule="auto"/>
        <w:rPr>
          <w:b/>
          <w:caps w:val="0"/>
          <w:color w:val="auto"/>
          <w:spacing w:val="0"/>
          <w:szCs w:val="20"/>
        </w:rPr>
      </w:pPr>
      <w:bookmarkStart w:id="10" w:name="_Toc192861749"/>
      <w:r>
        <w:rPr>
          <w:b/>
          <w:caps w:val="0"/>
          <w:color w:val="auto"/>
          <w:spacing w:val="0"/>
          <w:szCs w:val="20"/>
        </w:rPr>
        <w:t>7</w:t>
      </w:r>
      <w:r w:rsidR="00114423" w:rsidRPr="00BC1254">
        <w:rPr>
          <w:b/>
          <w:caps w:val="0"/>
          <w:color w:val="auto"/>
          <w:spacing w:val="0"/>
          <w:szCs w:val="20"/>
        </w:rPr>
        <w:t xml:space="preserve">. </w:t>
      </w:r>
      <w:r w:rsidR="00DF0A8C">
        <w:rPr>
          <w:b/>
          <w:caps w:val="0"/>
          <w:color w:val="auto"/>
          <w:spacing w:val="0"/>
          <w:szCs w:val="20"/>
        </w:rPr>
        <w:t>GOVERNANÇA CORPORATIVA</w:t>
      </w:r>
      <w:bookmarkEnd w:id="10"/>
      <w:r w:rsidR="00114423" w:rsidRPr="00DF0A8C">
        <w:rPr>
          <w:b/>
          <w:caps w:val="0"/>
          <w:color w:val="auto"/>
          <w:spacing w:val="0"/>
          <w:szCs w:val="20"/>
        </w:rPr>
        <w:t xml:space="preserve"> </w:t>
      </w:r>
    </w:p>
    <w:p w14:paraId="788F0EC2" w14:textId="7801F3FA" w:rsidR="00E0248C" w:rsidRPr="00E0248C"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Pr>
          <w:rFonts w:ascii="BancoDoBrasil Textos" w:hAnsi="BancoDoBrasil Textos" w:cs="Arial"/>
          <w:color w:val="000000" w:themeColor="text1"/>
          <w:sz w:val="18"/>
          <w:szCs w:val="18"/>
          <w:lang w:val="pt-PT"/>
        </w:rPr>
        <w:t xml:space="preserve"> </w:t>
      </w:r>
      <w:r w:rsidRPr="00E0248C">
        <w:rPr>
          <w:rFonts w:ascii="BancoDoBrasil Textos" w:hAnsi="BancoDoBrasil Textos" w:cs="Arial"/>
          <w:color w:val="000000" w:themeColor="text1"/>
          <w:sz w:val="18"/>
          <w:szCs w:val="18"/>
          <w:lang w:val="pt-PT"/>
        </w:rPr>
        <w:t xml:space="preserve">A </w:t>
      </w:r>
      <w:r w:rsidR="000D46CC" w:rsidRPr="004825A1">
        <w:rPr>
          <w:rFonts w:ascii="BancoDoBrasil Textos" w:hAnsi="BancoDoBrasil Textos" w:cs="Arial"/>
          <w:sz w:val="18"/>
          <w:szCs w:val="18"/>
        </w:rPr>
        <w:t>BB Tecnologia e Serviços</w:t>
      </w:r>
      <w:r w:rsidR="000D46CC" w:rsidRPr="008B38B6">
        <w:rPr>
          <w:rFonts w:ascii="BancoDoBrasil Textos" w:hAnsi="BancoDoBrasil Textos" w:cs="Arial"/>
          <w:color w:val="000000" w:themeColor="text1"/>
          <w:sz w:val="18"/>
          <w:szCs w:val="18"/>
          <w:lang w:val="pt-PT"/>
        </w:rPr>
        <w:t xml:space="preserve"> </w:t>
      </w:r>
      <w:r w:rsidRPr="00E0248C">
        <w:rPr>
          <w:rFonts w:ascii="BancoDoBrasil Textos" w:hAnsi="BancoDoBrasil Textos" w:cs="Arial"/>
          <w:color w:val="000000" w:themeColor="text1"/>
          <w:sz w:val="18"/>
          <w:szCs w:val="18"/>
          <w:lang w:val="pt-PT"/>
        </w:rPr>
        <w:t xml:space="preserve">adota modelo de gestão baseado nas </w:t>
      </w:r>
      <w:r w:rsidR="00723478">
        <w:rPr>
          <w:rFonts w:ascii="BancoDoBrasil Textos" w:hAnsi="BancoDoBrasil Textos" w:cs="Arial"/>
          <w:color w:val="000000" w:themeColor="text1"/>
          <w:sz w:val="18"/>
          <w:szCs w:val="18"/>
          <w:lang w:val="pt-PT"/>
        </w:rPr>
        <w:t>m</w:t>
      </w:r>
      <w:r w:rsidRPr="00E0248C">
        <w:rPr>
          <w:rFonts w:ascii="BancoDoBrasil Textos" w:hAnsi="BancoDoBrasil Textos" w:cs="Arial"/>
          <w:color w:val="000000" w:themeColor="text1"/>
          <w:sz w:val="18"/>
          <w:szCs w:val="18"/>
          <w:lang w:val="pt-PT"/>
        </w:rPr>
        <w:t xml:space="preserve">elhores </w:t>
      </w:r>
      <w:r w:rsidR="00723478">
        <w:rPr>
          <w:rFonts w:ascii="BancoDoBrasil Textos" w:hAnsi="BancoDoBrasil Textos" w:cs="Arial"/>
          <w:color w:val="000000" w:themeColor="text1"/>
          <w:sz w:val="18"/>
          <w:szCs w:val="18"/>
          <w:lang w:val="pt-PT"/>
        </w:rPr>
        <w:t>p</w:t>
      </w:r>
      <w:r w:rsidRPr="00E0248C">
        <w:rPr>
          <w:rFonts w:ascii="BancoDoBrasil Textos" w:hAnsi="BancoDoBrasil Textos" w:cs="Arial"/>
          <w:color w:val="000000" w:themeColor="text1"/>
          <w:sz w:val="18"/>
          <w:szCs w:val="18"/>
          <w:lang w:val="pt-PT"/>
        </w:rPr>
        <w:t xml:space="preserve">ráticas de </w:t>
      </w:r>
      <w:r w:rsidR="00723478">
        <w:rPr>
          <w:rFonts w:ascii="BancoDoBrasil Textos" w:hAnsi="BancoDoBrasil Textos" w:cs="Arial"/>
          <w:color w:val="000000" w:themeColor="text1"/>
          <w:sz w:val="18"/>
          <w:szCs w:val="18"/>
          <w:lang w:val="pt-PT"/>
        </w:rPr>
        <w:t>g</w:t>
      </w:r>
      <w:r w:rsidRPr="00E0248C">
        <w:rPr>
          <w:rFonts w:ascii="BancoDoBrasil Textos" w:hAnsi="BancoDoBrasil Textos" w:cs="Arial"/>
          <w:color w:val="000000" w:themeColor="text1"/>
          <w:sz w:val="18"/>
          <w:szCs w:val="18"/>
          <w:lang w:val="pt-PT"/>
        </w:rPr>
        <w:t>overnança, assegurando que os atos administrativos e a tomada de decisões da Administração ocorram de forma segura, rastreável e amparada em dados tempestivamente disponibilizados.</w:t>
      </w:r>
    </w:p>
    <w:p w14:paraId="6F3F32E7" w14:textId="7A887785" w:rsidR="00E0248C" w:rsidRPr="00E0248C"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sidRPr="00E0248C">
        <w:rPr>
          <w:rFonts w:ascii="BancoDoBrasil Textos" w:hAnsi="BancoDoBrasil Textos" w:cs="Arial"/>
          <w:color w:val="000000" w:themeColor="text1"/>
          <w:sz w:val="18"/>
          <w:szCs w:val="18"/>
          <w:lang w:val="pt-PT"/>
        </w:rPr>
        <w:lastRenderedPageBreak/>
        <w:t>A Governança Corporativa da</w:t>
      </w:r>
      <w:r w:rsidR="001E26E3">
        <w:rPr>
          <w:rFonts w:ascii="BancoDoBrasil Textos" w:hAnsi="BancoDoBrasil Textos" w:cs="Arial"/>
          <w:color w:val="000000" w:themeColor="text1"/>
          <w:sz w:val="18"/>
          <w:szCs w:val="18"/>
          <w:lang w:val="pt-PT"/>
        </w:rPr>
        <w:t xml:space="preserve"> </w:t>
      </w:r>
      <w:r w:rsidR="001E26E3" w:rsidRPr="004825A1">
        <w:rPr>
          <w:rFonts w:ascii="BancoDoBrasil Textos" w:hAnsi="BancoDoBrasil Textos" w:cs="Arial"/>
          <w:sz w:val="18"/>
          <w:szCs w:val="18"/>
        </w:rPr>
        <w:t>BB Tecnologia e Serviços</w:t>
      </w:r>
      <w:r w:rsidRPr="00E0248C">
        <w:rPr>
          <w:rFonts w:ascii="BancoDoBrasil Textos" w:hAnsi="BancoDoBrasil Textos" w:cs="Arial"/>
          <w:color w:val="000000" w:themeColor="text1"/>
          <w:sz w:val="18"/>
          <w:szCs w:val="18"/>
          <w:lang w:val="pt-PT"/>
        </w:rPr>
        <w:t xml:space="preserve"> garante aos acionistas gestão organizacional com equidade (</w:t>
      </w:r>
      <w:r w:rsidRPr="001A5E8F">
        <w:rPr>
          <w:rFonts w:ascii="BancoDoBrasil Textos" w:hAnsi="BancoDoBrasil Textos" w:cs="Arial"/>
          <w:i/>
          <w:iCs/>
          <w:color w:val="000000" w:themeColor="text1"/>
          <w:sz w:val="18"/>
          <w:szCs w:val="18"/>
          <w:lang w:val="pt-PT"/>
        </w:rPr>
        <w:t>fairness</w:t>
      </w:r>
      <w:r w:rsidRPr="00E0248C">
        <w:rPr>
          <w:rFonts w:ascii="BancoDoBrasil Textos" w:hAnsi="BancoDoBrasil Textos" w:cs="Arial"/>
          <w:color w:val="000000" w:themeColor="text1"/>
          <w:sz w:val="18"/>
          <w:szCs w:val="18"/>
          <w:lang w:val="pt-PT"/>
        </w:rPr>
        <w:t>), transparência (</w:t>
      </w:r>
      <w:r w:rsidRPr="001A5E8F">
        <w:rPr>
          <w:rFonts w:ascii="BancoDoBrasil Textos" w:hAnsi="BancoDoBrasil Textos" w:cs="Arial"/>
          <w:i/>
          <w:iCs/>
          <w:color w:val="000000" w:themeColor="text1"/>
          <w:sz w:val="18"/>
          <w:szCs w:val="18"/>
          <w:lang w:val="pt-PT"/>
        </w:rPr>
        <w:t>disclosure</w:t>
      </w:r>
      <w:r w:rsidRPr="00E0248C">
        <w:rPr>
          <w:rFonts w:ascii="BancoDoBrasil Textos" w:hAnsi="BancoDoBrasil Textos" w:cs="Arial"/>
          <w:color w:val="000000" w:themeColor="text1"/>
          <w:sz w:val="18"/>
          <w:szCs w:val="18"/>
          <w:lang w:val="pt-PT"/>
        </w:rPr>
        <w:t>), responsabilidade pelos resultados (</w:t>
      </w:r>
      <w:r w:rsidRPr="001A5E8F">
        <w:rPr>
          <w:rFonts w:ascii="BancoDoBrasil Textos" w:hAnsi="BancoDoBrasil Textos" w:cs="Arial"/>
          <w:i/>
          <w:iCs/>
          <w:color w:val="000000" w:themeColor="text1"/>
          <w:sz w:val="18"/>
          <w:szCs w:val="18"/>
          <w:lang w:val="pt-PT"/>
        </w:rPr>
        <w:t>accountability</w:t>
      </w:r>
      <w:r w:rsidRPr="00E0248C">
        <w:rPr>
          <w:rFonts w:ascii="BancoDoBrasil Textos" w:hAnsi="BancoDoBrasil Textos" w:cs="Arial"/>
          <w:color w:val="000000" w:themeColor="text1"/>
          <w:sz w:val="18"/>
          <w:szCs w:val="18"/>
          <w:lang w:val="pt-PT"/>
        </w:rPr>
        <w:t>) e cumprimento de normas (</w:t>
      </w:r>
      <w:r w:rsidRPr="001A5E8F">
        <w:rPr>
          <w:rFonts w:ascii="BancoDoBrasil Textos" w:hAnsi="BancoDoBrasil Textos" w:cs="Arial"/>
          <w:i/>
          <w:iCs/>
          <w:color w:val="000000" w:themeColor="text1"/>
          <w:sz w:val="18"/>
          <w:szCs w:val="18"/>
          <w:lang w:val="pt-PT"/>
        </w:rPr>
        <w:t>compliance</w:t>
      </w:r>
      <w:r w:rsidRPr="00E0248C">
        <w:rPr>
          <w:rFonts w:ascii="BancoDoBrasil Textos" w:hAnsi="BancoDoBrasil Textos" w:cs="Arial"/>
          <w:color w:val="000000" w:themeColor="text1"/>
          <w:sz w:val="18"/>
          <w:szCs w:val="18"/>
          <w:lang w:val="pt-PT"/>
        </w:rPr>
        <w:t>).</w:t>
      </w:r>
    </w:p>
    <w:p w14:paraId="5BFDF790" w14:textId="77777777" w:rsidR="00E0248C" w:rsidRPr="00E0248C"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sidRPr="00E0248C">
        <w:rPr>
          <w:rFonts w:ascii="BancoDoBrasil Textos" w:hAnsi="BancoDoBrasil Textos" w:cs="Arial"/>
          <w:color w:val="000000" w:themeColor="text1"/>
          <w:sz w:val="18"/>
          <w:szCs w:val="18"/>
          <w:lang w:val="pt-PT"/>
        </w:rPr>
        <w:t>A Empresa declara, anualmente, por meio da Carta Anual de Políticas Públicas e Governança Corporativa, informações relativas às atividades desenvolvidas, estrutura de controle, fatores de risco, dados econômicos e financeiros, políticas e práticas de governança corporativa e descrição da composição e remuneração da administração. A Carta Anual contempla, ainda, a explicitação dos compromissos de consecução de objetivos de políticas públicas.</w:t>
      </w:r>
    </w:p>
    <w:p w14:paraId="14E437C4" w14:textId="31825043" w:rsidR="00E0248C" w:rsidRPr="00E0248C"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sidRPr="00E0248C">
        <w:rPr>
          <w:rFonts w:ascii="BancoDoBrasil Textos" w:hAnsi="BancoDoBrasil Textos" w:cs="Arial"/>
          <w:color w:val="000000" w:themeColor="text1"/>
          <w:sz w:val="18"/>
          <w:szCs w:val="18"/>
          <w:lang w:val="pt-PT"/>
        </w:rPr>
        <w:t xml:space="preserve">Atuando com transparência, a </w:t>
      </w:r>
      <w:r w:rsidR="001E26E3">
        <w:rPr>
          <w:rFonts w:ascii="BancoDoBrasil Textos" w:hAnsi="BancoDoBrasil Textos" w:cs="Arial"/>
          <w:color w:val="000000" w:themeColor="text1"/>
          <w:sz w:val="18"/>
          <w:szCs w:val="18"/>
          <w:lang w:val="pt-PT"/>
        </w:rPr>
        <w:t>Companhia</w:t>
      </w:r>
      <w:r w:rsidRPr="00E0248C">
        <w:rPr>
          <w:rFonts w:ascii="BancoDoBrasil Textos" w:hAnsi="BancoDoBrasil Textos" w:cs="Arial"/>
          <w:color w:val="000000" w:themeColor="text1"/>
          <w:sz w:val="18"/>
          <w:szCs w:val="18"/>
          <w:lang w:val="pt-PT"/>
        </w:rPr>
        <w:t xml:space="preserve"> divulga periodicamente, em seu sítio eletrônico, os resultados da Empresa, além de realizar a publicação anual obrigatória em jornal de grande circulação. </w:t>
      </w:r>
    </w:p>
    <w:p w14:paraId="2732E35F" w14:textId="7A75FDA0" w:rsidR="00E0248C" w:rsidRPr="00E0248C"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sidRPr="00E0248C">
        <w:rPr>
          <w:rFonts w:ascii="BancoDoBrasil Textos" w:hAnsi="BancoDoBrasil Textos" w:cs="Arial"/>
          <w:color w:val="000000" w:themeColor="text1"/>
          <w:sz w:val="18"/>
          <w:szCs w:val="18"/>
          <w:lang w:val="pt-PT"/>
        </w:rPr>
        <w:t xml:space="preserve">A </w:t>
      </w:r>
      <w:r w:rsidR="001E26E3" w:rsidRPr="004825A1">
        <w:rPr>
          <w:rFonts w:ascii="BancoDoBrasil Textos" w:hAnsi="BancoDoBrasil Textos" w:cs="Arial"/>
          <w:sz w:val="18"/>
          <w:szCs w:val="18"/>
        </w:rPr>
        <w:t>BB Tecnologia e Serviços</w:t>
      </w:r>
      <w:r w:rsidR="001E26E3" w:rsidRPr="008B38B6">
        <w:rPr>
          <w:rFonts w:ascii="BancoDoBrasil Textos" w:hAnsi="BancoDoBrasil Textos" w:cs="Arial"/>
          <w:color w:val="000000" w:themeColor="text1"/>
          <w:sz w:val="18"/>
          <w:szCs w:val="18"/>
          <w:lang w:val="pt-PT"/>
        </w:rPr>
        <w:t xml:space="preserve"> </w:t>
      </w:r>
      <w:r w:rsidRPr="00E0248C">
        <w:rPr>
          <w:rFonts w:ascii="BancoDoBrasil Textos" w:hAnsi="BancoDoBrasil Textos" w:cs="Arial"/>
          <w:color w:val="000000" w:themeColor="text1"/>
          <w:sz w:val="18"/>
          <w:szCs w:val="18"/>
          <w:lang w:val="pt-PT"/>
        </w:rPr>
        <w:t xml:space="preserve">possui </w:t>
      </w:r>
      <w:r w:rsidR="009155A4">
        <w:rPr>
          <w:rFonts w:ascii="BancoDoBrasil Textos" w:hAnsi="BancoDoBrasil Textos" w:cs="Arial"/>
          <w:color w:val="000000" w:themeColor="text1"/>
          <w:sz w:val="18"/>
          <w:szCs w:val="18"/>
          <w:lang w:val="pt-PT"/>
        </w:rPr>
        <w:t>a</w:t>
      </w:r>
      <w:r w:rsidRPr="00E0248C">
        <w:rPr>
          <w:rFonts w:ascii="BancoDoBrasil Textos" w:hAnsi="BancoDoBrasil Textos" w:cs="Arial"/>
          <w:color w:val="000000" w:themeColor="text1"/>
          <w:sz w:val="18"/>
          <w:szCs w:val="18"/>
          <w:lang w:val="pt-PT"/>
        </w:rPr>
        <w:t xml:space="preserve">rquitetura de </w:t>
      </w:r>
      <w:r w:rsidR="009155A4">
        <w:rPr>
          <w:rFonts w:ascii="BancoDoBrasil Textos" w:hAnsi="BancoDoBrasil Textos" w:cs="Arial"/>
          <w:color w:val="000000" w:themeColor="text1"/>
          <w:sz w:val="18"/>
          <w:szCs w:val="18"/>
          <w:lang w:val="pt-PT"/>
        </w:rPr>
        <w:t>g</w:t>
      </w:r>
      <w:r w:rsidRPr="00E0248C">
        <w:rPr>
          <w:rFonts w:ascii="BancoDoBrasil Textos" w:hAnsi="BancoDoBrasil Textos" w:cs="Arial"/>
          <w:color w:val="000000" w:themeColor="text1"/>
          <w:sz w:val="18"/>
          <w:szCs w:val="18"/>
          <w:lang w:val="pt-PT"/>
        </w:rPr>
        <w:t xml:space="preserve">overnança bem definida que compreende Assembleia Geral, Conselho de Administração, Conselho Fiscal, Auditoria Interna, Auditoria Independente, Comitê de Auditoria, Comitê de Ética e Disciplina, Diretoria Executiva e Comitês de Assessoramento à Diretoria Executiva. Com o compromisso de zelar pela integridade de suas ações. </w:t>
      </w:r>
    </w:p>
    <w:p w14:paraId="2E8FA991" w14:textId="4FE60C6D" w:rsidR="00E0248C" w:rsidRPr="00E0248C"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sidRPr="00E0248C">
        <w:rPr>
          <w:rFonts w:ascii="BancoDoBrasil Textos" w:hAnsi="BancoDoBrasil Textos" w:cs="Arial"/>
          <w:color w:val="000000" w:themeColor="text1"/>
          <w:sz w:val="18"/>
          <w:szCs w:val="18"/>
          <w:lang w:val="pt-PT"/>
        </w:rPr>
        <w:t xml:space="preserve">O Conselho de Administração da </w:t>
      </w:r>
      <w:r w:rsidR="001E26E3" w:rsidRPr="004825A1">
        <w:rPr>
          <w:rFonts w:ascii="BancoDoBrasil Textos" w:hAnsi="BancoDoBrasil Textos" w:cs="Arial"/>
          <w:sz w:val="18"/>
          <w:szCs w:val="18"/>
        </w:rPr>
        <w:t>BB Tecnologia e Serviços</w:t>
      </w:r>
      <w:r w:rsidR="001E26E3" w:rsidRPr="008B38B6">
        <w:rPr>
          <w:rFonts w:ascii="BancoDoBrasil Textos" w:hAnsi="BancoDoBrasil Textos" w:cs="Arial"/>
          <w:color w:val="000000" w:themeColor="text1"/>
          <w:sz w:val="18"/>
          <w:szCs w:val="18"/>
          <w:lang w:val="pt-PT"/>
        </w:rPr>
        <w:t xml:space="preserve"> </w:t>
      </w:r>
      <w:r w:rsidRPr="00E0248C">
        <w:rPr>
          <w:rFonts w:ascii="BancoDoBrasil Textos" w:hAnsi="BancoDoBrasil Textos" w:cs="Arial"/>
          <w:color w:val="000000" w:themeColor="text1"/>
          <w:sz w:val="18"/>
          <w:szCs w:val="18"/>
          <w:lang w:val="pt-PT"/>
        </w:rPr>
        <w:t>é órgão colegiado essencial para os rumos estratégicos da Empresa, encarregado do processo de decisão em relação aos direcionamentos estratégicos. Os membros do Conselho de Administração atuam de forma a garantir o compartilhamento de sua experiência em negócios, processos, sustentabilidade, gerenciamento de riscos e visão de longo prazo, sendo um elo entre a Diretoria da Empresa e seus acionistas. Reconhecendo a importância da pluralidade e os benefícios da diversidade e inclusão, 43% dos membros efetivos do Conselho de Administração são mulheres, possibilitando uma liderança que reflete diferentes per</w:t>
      </w:r>
      <w:r w:rsidR="00F36E2C">
        <w:rPr>
          <w:rFonts w:ascii="BancoDoBrasil Textos" w:hAnsi="BancoDoBrasil Textos" w:cs="Arial"/>
          <w:color w:val="000000" w:themeColor="text1"/>
          <w:sz w:val="18"/>
          <w:szCs w:val="18"/>
          <w:lang w:val="pt-PT"/>
        </w:rPr>
        <w:t>s</w:t>
      </w:r>
      <w:r w:rsidRPr="00E0248C">
        <w:rPr>
          <w:rFonts w:ascii="BancoDoBrasil Textos" w:hAnsi="BancoDoBrasil Textos" w:cs="Arial"/>
          <w:color w:val="000000" w:themeColor="text1"/>
          <w:sz w:val="18"/>
          <w:szCs w:val="18"/>
          <w:lang w:val="pt-PT"/>
        </w:rPr>
        <w:t>pectivas. O Conselho também possui, entre seus integrantes, um Conselheiro representante dos Empregados, que desempenha papel importante nas decisões estratégicas e no direcionamento da organização.</w:t>
      </w:r>
    </w:p>
    <w:p w14:paraId="4D27FAE9" w14:textId="7B305254" w:rsidR="00E0248C" w:rsidRPr="00E0248C"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sidRPr="00E0248C">
        <w:rPr>
          <w:rFonts w:ascii="BancoDoBrasil Textos" w:hAnsi="BancoDoBrasil Textos" w:cs="Arial"/>
          <w:color w:val="000000" w:themeColor="text1"/>
          <w:sz w:val="18"/>
          <w:szCs w:val="18"/>
          <w:lang w:val="pt-PT"/>
        </w:rPr>
        <w:t xml:space="preserve">Os Comitês de Assessoramento à Diretoria Executiva são </w:t>
      </w:r>
      <w:r w:rsidR="009155A4">
        <w:rPr>
          <w:rFonts w:ascii="BancoDoBrasil Textos" w:hAnsi="BancoDoBrasil Textos" w:cs="Arial"/>
          <w:color w:val="000000" w:themeColor="text1"/>
          <w:sz w:val="18"/>
          <w:szCs w:val="18"/>
          <w:lang w:val="pt-PT"/>
        </w:rPr>
        <w:t>c</w:t>
      </w:r>
      <w:r w:rsidRPr="00E0248C">
        <w:rPr>
          <w:rFonts w:ascii="BancoDoBrasil Textos" w:hAnsi="BancoDoBrasil Textos" w:cs="Arial"/>
          <w:color w:val="000000" w:themeColor="text1"/>
          <w:sz w:val="18"/>
          <w:szCs w:val="18"/>
          <w:lang w:val="pt-PT"/>
        </w:rPr>
        <w:t xml:space="preserve">olegiados Internos, de caráter deliberativo e permanente, que assessoram a Diretoria Executiva e a ela são subordinados. Todos os comitês de assessoramento possuem membros estatutários permanentes em sua composição. Em 2024, houve uma atualização nos comitês de assessoramento para que eles reflitam melhor as atividades da empresa em sua estratégia de mercado e no fortalecimento da segurança cibernética. Adicionalmente, foi estabelecido Comitê de Gestão Ambiental, Social e de Governança, com o propósito de fomentar debates sobre as tendências e as melhores práticas do mercado relacionadas à diversidade, equidade e inclusão. Esse comitê também tem a função de monitorar ações que garantam a sustentabilidade ambiental, social e de governança da </w:t>
      </w:r>
      <w:r w:rsidR="009F31E2">
        <w:rPr>
          <w:rFonts w:ascii="BancoDoBrasil Textos" w:hAnsi="BancoDoBrasil Textos" w:cs="Arial"/>
          <w:color w:val="000000" w:themeColor="text1"/>
          <w:sz w:val="18"/>
          <w:szCs w:val="18"/>
          <w:lang w:val="pt-PT"/>
        </w:rPr>
        <w:t>Companhia</w:t>
      </w:r>
      <w:r w:rsidRPr="00E0248C">
        <w:rPr>
          <w:rFonts w:ascii="BancoDoBrasil Textos" w:hAnsi="BancoDoBrasil Textos" w:cs="Arial"/>
          <w:color w:val="000000" w:themeColor="text1"/>
          <w:sz w:val="18"/>
          <w:szCs w:val="18"/>
          <w:lang w:val="pt-PT"/>
        </w:rPr>
        <w:t xml:space="preserve">. </w:t>
      </w:r>
    </w:p>
    <w:p w14:paraId="31A377EB" w14:textId="77777777" w:rsidR="00E0248C" w:rsidRPr="00E0248C"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sidRPr="00E0248C">
        <w:rPr>
          <w:rFonts w:ascii="BancoDoBrasil Textos" w:hAnsi="BancoDoBrasil Textos" w:cs="Arial"/>
          <w:color w:val="000000" w:themeColor="text1"/>
          <w:sz w:val="18"/>
          <w:szCs w:val="18"/>
          <w:lang w:val="pt-PT"/>
        </w:rPr>
        <w:t>No ano de 2024, foram realizadas ao todo 177 reuniões dos Comitês de Assessoramento, sendo o Caope – Comitê Administrativo-Operacional,  com mais encontros, 60 no total, promovendo discussões pertinentes no âmbito econômico-financeiro da Empresa.</w:t>
      </w:r>
    </w:p>
    <w:p w14:paraId="0B8D1019" w14:textId="598BFFE9" w:rsidR="00E0248C" w:rsidRPr="00E0248C"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sidRPr="00E0248C">
        <w:rPr>
          <w:rFonts w:ascii="BancoDoBrasil Textos" w:hAnsi="BancoDoBrasil Textos" w:cs="Arial"/>
          <w:color w:val="000000" w:themeColor="text1"/>
          <w:sz w:val="18"/>
          <w:szCs w:val="18"/>
          <w:lang w:val="pt-PT"/>
        </w:rPr>
        <w:t xml:space="preserve">Visando a melhoria constante dos </w:t>
      </w:r>
      <w:r w:rsidR="009155A4">
        <w:rPr>
          <w:rFonts w:ascii="BancoDoBrasil Textos" w:hAnsi="BancoDoBrasil Textos" w:cs="Arial"/>
          <w:color w:val="000000" w:themeColor="text1"/>
          <w:sz w:val="18"/>
          <w:szCs w:val="18"/>
          <w:lang w:val="pt-PT"/>
        </w:rPr>
        <w:t>c</w:t>
      </w:r>
      <w:r w:rsidRPr="00E0248C">
        <w:rPr>
          <w:rFonts w:ascii="BancoDoBrasil Textos" w:hAnsi="BancoDoBrasil Textos" w:cs="Arial"/>
          <w:color w:val="000000" w:themeColor="text1"/>
          <w:sz w:val="18"/>
          <w:szCs w:val="18"/>
          <w:lang w:val="pt-PT"/>
        </w:rPr>
        <w:t>olegiados da Empresa, a composição e atribuições dos Comitês de Assessoramento à Diretoria Executiva são constantemente revisados, garantindo assim a conformidade com as melhores práticas de governança.</w:t>
      </w:r>
      <w:r w:rsidR="00434816">
        <w:rPr>
          <w:rFonts w:ascii="BancoDoBrasil Textos" w:hAnsi="BancoDoBrasil Textos" w:cs="Arial"/>
          <w:color w:val="000000" w:themeColor="text1"/>
          <w:sz w:val="18"/>
          <w:szCs w:val="18"/>
          <w:lang w:val="pt-PT"/>
        </w:rPr>
        <w:t xml:space="preserve"> </w:t>
      </w:r>
      <w:r w:rsidRPr="00E0248C">
        <w:rPr>
          <w:rFonts w:ascii="BancoDoBrasil Textos" w:hAnsi="BancoDoBrasil Textos" w:cs="Arial"/>
          <w:color w:val="000000" w:themeColor="text1"/>
          <w:sz w:val="18"/>
          <w:szCs w:val="18"/>
          <w:lang w:val="pt-PT"/>
        </w:rPr>
        <w:t>Nesse sentido,</w:t>
      </w:r>
      <w:r w:rsidR="00A538EC">
        <w:rPr>
          <w:rFonts w:ascii="BancoDoBrasil Textos" w:hAnsi="BancoDoBrasil Textos" w:cs="Arial"/>
          <w:color w:val="000000" w:themeColor="text1"/>
          <w:sz w:val="18"/>
          <w:szCs w:val="18"/>
          <w:lang w:val="pt-PT"/>
        </w:rPr>
        <w:t xml:space="preserve"> a Em</w:t>
      </w:r>
      <w:r w:rsidRPr="00E0248C">
        <w:rPr>
          <w:rFonts w:ascii="BancoDoBrasil Textos" w:hAnsi="BancoDoBrasil Textos" w:cs="Arial"/>
          <w:color w:val="000000" w:themeColor="text1"/>
          <w:sz w:val="18"/>
          <w:szCs w:val="18"/>
          <w:lang w:val="pt-PT"/>
        </w:rPr>
        <w:t>presa possui políticas gerais e específicas, Código de Ética, Programa de Integridade, área dedicada a Controles Internos e Compliance, Ouvidoria (de abrangência interna e externa) e canal de comunicação direta com o Comitê de Auditoria. Essa estrutura de órgãos e políticas contribuem no combate a fraudes, no combate a corrupção e na efetividade e transparência no relacionamento da organização com as partes interessadas.</w:t>
      </w:r>
    </w:p>
    <w:p w14:paraId="0ABB358B" w14:textId="77777777" w:rsidR="00E0248C" w:rsidRPr="00DE1EF9" w:rsidRDefault="00E0248C" w:rsidP="00E0248C">
      <w:pPr>
        <w:tabs>
          <w:tab w:val="left" w:pos="993"/>
        </w:tabs>
        <w:spacing w:before="120" w:after="120"/>
        <w:ind w:right="23"/>
        <w:rPr>
          <w:rFonts w:ascii="BancoDoBrasil Textos" w:hAnsi="BancoDoBrasil Textos" w:cs="Arial"/>
          <w:b/>
          <w:bCs/>
          <w:color w:val="000000" w:themeColor="text1"/>
          <w:sz w:val="18"/>
          <w:szCs w:val="18"/>
          <w:lang w:val="pt-PT"/>
        </w:rPr>
      </w:pPr>
      <w:r w:rsidRPr="00DE1EF9">
        <w:rPr>
          <w:rFonts w:ascii="BancoDoBrasil Textos" w:hAnsi="BancoDoBrasil Textos" w:cs="Arial"/>
          <w:b/>
          <w:bCs/>
          <w:color w:val="000000" w:themeColor="text1"/>
          <w:sz w:val="18"/>
          <w:szCs w:val="18"/>
          <w:lang w:val="pt-PT"/>
        </w:rPr>
        <w:t xml:space="preserve">Ouvidoria </w:t>
      </w:r>
    </w:p>
    <w:p w14:paraId="1EA1A8F8" w14:textId="37B72C7E" w:rsidR="00E0248C" w:rsidRPr="00E0248C"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sidRPr="00E0248C">
        <w:rPr>
          <w:rFonts w:ascii="BancoDoBrasil Textos" w:hAnsi="BancoDoBrasil Textos" w:cs="Arial"/>
          <w:color w:val="000000" w:themeColor="text1"/>
          <w:sz w:val="18"/>
          <w:szCs w:val="18"/>
          <w:lang w:val="pt-PT"/>
        </w:rPr>
        <w:lastRenderedPageBreak/>
        <w:t xml:space="preserve">A </w:t>
      </w:r>
      <w:r w:rsidR="009F31E2" w:rsidRPr="004825A1">
        <w:rPr>
          <w:rFonts w:ascii="BancoDoBrasil Textos" w:hAnsi="BancoDoBrasil Textos" w:cs="Arial"/>
          <w:sz w:val="18"/>
          <w:szCs w:val="18"/>
        </w:rPr>
        <w:t>BB Tecnologia e Serviços</w:t>
      </w:r>
      <w:r w:rsidR="009F31E2" w:rsidRPr="008B38B6">
        <w:rPr>
          <w:rFonts w:ascii="BancoDoBrasil Textos" w:hAnsi="BancoDoBrasil Textos" w:cs="Arial"/>
          <w:color w:val="000000" w:themeColor="text1"/>
          <w:sz w:val="18"/>
          <w:szCs w:val="18"/>
          <w:lang w:val="pt-PT"/>
        </w:rPr>
        <w:t xml:space="preserve"> </w:t>
      </w:r>
      <w:r w:rsidRPr="00E0248C">
        <w:rPr>
          <w:rFonts w:ascii="BancoDoBrasil Textos" w:hAnsi="BancoDoBrasil Textos" w:cs="Arial"/>
          <w:color w:val="000000" w:themeColor="text1"/>
          <w:sz w:val="18"/>
          <w:szCs w:val="18"/>
          <w:lang w:val="pt-PT"/>
        </w:rPr>
        <w:t>se preocupa em ouvir os seus colaboradores e tem investido no canal da Ouvidoria, destinado a elogios e sugestões, denúncias e reclamações. Além de disponibilizar e divulgar o canal para toda a empresa, também são realizadas visitas presenciais por meio da Ouvidoria Itinerante em diversas localidades onde a empresa possui unidades. A iniciativa permite aproximação com as pessoas, esclarecimento de dúvidas, além de recebimento de feedbacks para aprimoramento do canal e de outros processos da empresa. Ao longo de 2024, diversas localidades foram visitadas, permitindo a participação de mais de 250 funcionários nas reuniões.</w:t>
      </w:r>
    </w:p>
    <w:p w14:paraId="7B7039AE" w14:textId="77777777" w:rsidR="00E0248C" w:rsidRPr="00DE1EF9" w:rsidRDefault="00E0248C" w:rsidP="00E0248C">
      <w:pPr>
        <w:tabs>
          <w:tab w:val="left" w:pos="993"/>
        </w:tabs>
        <w:spacing w:before="120" w:after="120"/>
        <w:ind w:right="23"/>
        <w:rPr>
          <w:rFonts w:ascii="BancoDoBrasil Textos" w:hAnsi="BancoDoBrasil Textos" w:cs="Arial"/>
          <w:b/>
          <w:bCs/>
          <w:color w:val="000000" w:themeColor="text1"/>
          <w:sz w:val="18"/>
          <w:szCs w:val="18"/>
          <w:lang w:val="pt-PT"/>
        </w:rPr>
      </w:pPr>
      <w:r w:rsidRPr="00DE1EF9">
        <w:rPr>
          <w:rFonts w:ascii="BancoDoBrasil Textos" w:hAnsi="BancoDoBrasil Textos" w:cs="Arial"/>
          <w:b/>
          <w:bCs/>
          <w:color w:val="000000" w:themeColor="text1"/>
          <w:sz w:val="18"/>
          <w:szCs w:val="18"/>
          <w:lang w:val="pt-PT"/>
        </w:rPr>
        <w:t xml:space="preserve">Comunicação Externa / Marketing </w:t>
      </w:r>
    </w:p>
    <w:p w14:paraId="7C9714F1" w14:textId="5525CD77" w:rsidR="00E0248C" w:rsidRPr="00E0248C"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sidRPr="00E0248C">
        <w:rPr>
          <w:rFonts w:ascii="BancoDoBrasil Textos" w:hAnsi="BancoDoBrasil Textos" w:cs="Arial"/>
          <w:color w:val="000000" w:themeColor="text1"/>
          <w:sz w:val="18"/>
          <w:szCs w:val="18"/>
          <w:lang w:val="pt-PT"/>
        </w:rPr>
        <w:t xml:space="preserve">O formato de comunicação com o público externo foi intensificado em 2024. Foram compartilhadas informações relevantes com parceiros, clientes, fornecedores e sociedade sobre os negócios da empresa e sobre suas ações de responsabilidade social. O site da </w:t>
      </w:r>
      <w:r w:rsidR="009F31E2">
        <w:rPr>
          <w:rFonts w:ascii="BancoDoBrasil Textos" w:hAnsi="BancoDoBrasil Textos" w:cs="Arial"/>
          <w:color w:val="000000" w:themeColor="text1"/>
          <w:sz w:val="18"/>
          <w:szCs w:val="18"/>
          <w:lang w:val="pt-PT"/>
        </w:rPr>
        <w:t>Companhia</w:t>
      </w:r>
      <w:r w:rsidRPr="00E0248C">
        <w:rPr>
          <w:rFonts w:ascii="BancoDoBrasil Textos" w:hAnsi="BancoDoBrasil Textos" w:cs="Arial"/>
          <w:color w:val="000000" w:themeColor="text1"/>
          <w:sz w:val="18"/>
          <w:szCs w:val="18"/>
          <w:lang w:val="pt-PT"/>
        </w:rPr>
        <w:t xml:space="preserve"> foi reformulado de forma a prover mais transparência. Além disso, houve aumento na frequência das publicações nas redes sociais da Empresa para fortalecimento da nossa presença no ambiente digital.</w:t>
      </w:r>
    </w:p>
    <w:p w14:paraId="0C61D581" w14:textId="22396660" w:rsidR="00E0248C" w:rsidRPr="00E0248C"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sidRPr="00E0248C">
        <w:rPr>
          <w:rFonts w:ascii="BancoDoBrasil Textos" w:hAnsi="BancoDoBrasil Textos" w:cs="Arial"/>
          <w:color w:val="000000" w:themeColor="text1"/>
          <w:sz w:val="18"/>
          <w:szCs w:val="18"/>
          <w:lang w:val="pt-PT"/>
        </w:rPr>
        <w:t xml:space="preserve">Ao diversificar a comunicação com foco em uma exposição externa mais abrangente, a </w:t>
      </w:r>
      <w:r w:rsidR="009F31E2" w:rsidRPr="004825A1">
        <w:rPr>
          <w:rFonts w:ascii="BancoDoBrasil Textos" w:hAnsi="BancoDoBrasil Textos" w:cs="Arial"/>
          <w:sz w:val="18"/>
          <w:szCs w:val="18"/>
        </w:rPr>
        <w:t>BB Tecnologia e Serviços</w:t>
      </w:r>
      <w:r w:rsidR="009F31E2" w:rsidRPr="008B38B6">
        <w:rPr>
          <w:rFonts w:ascii="BancoDoBrasil Textos" w:hAnsi="BancoDoBrasil Textos" w:cs="Arial"/>
          <w:color w:val="000000" w:themeColor="text1"/>
          <w:sz w:val="18"/>
          <w:szCs w:val="18"/>
          <w:lang w:val="pt-PT"/>
        </w:rPr>
        <w:t xml:space="preserve"> </w:t>
      </w:r>
      <w:r w:rsidRPr="00E0248C">
        <w:rPr>
          <w:rFonts w:ascii="BancoDoBrasil Textos" w:hAnsi="BancoDoBrasil Textos" w:cs="Arial"/>
          <w:color w:val="000000" w:themeColor="text1"/>
          <w:sz w:val="18"/>
          <w:szCs w:val="18"/>
          <w:lang w:val="pt-PT"/>
        </w:rPr>
        <w:t xml:space="preserve">tem alcançado a sociedade de uma forma mais ampla, promovendo seus negócios e o impacto positivo que gera para a sociedade. </w:t>
      </w:r>
    </w:p>
    <w:p w14:paraId="16B5CC7E" w14:textId="7F04CBF3" w:rsidR="00E0248C" w:rsidRPr="00E0248C"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sidRPr="00E0248C">
        <w:rPr>
          <w:rFonts w:ascii="BancoDoBrasil Textos" w:hAnsi="BancoDoBrasil Textos" w:cs="Arial"/>
          <w:color w:val="000000" w:themeColor="text1"/>
          <w:sz w:val="18"/>
          <w:szCs w:val="18"/>
          <w:lang w:val="pt-PT"/>
        </w:rPr>
        <w:t xml:space="preserve">Por meio de campanhas publicitárias, a </w:t>
      </w:r>
      <w:r w:rsidR="00024D98">
        <w:rPr>
          <w:rFonts w:ascii="BancoDoBrasil Textos" w:hAnsi="BancoDoBrasil Textos" w:cs="Arial"/>
          <w:color w:val="000000" w:themeColor="text1"/>
          <w:sz w:val="18"/>
          <w:szCs w:val="18"/>
          <w:lang w:val="pt-PT"/>
        </w:rPr>
        <w:t>Companhia</w:t>
      </w:r>
      <w:r w:rsidRPr="00E0248C">
        <w:rPr>
          <w:rFonts w:ascii="BancoDoBrasil Textos" w:hAnsi="BancoDoBrasil Textos" w:cs="Arial"/>
          <w:color w:val="000000" w:themeColor="text1"/>
          <w:sz w:val="18"/>
          <w:szCs w:val="18"/>
          <w:lang w:val="pt-PT"/>
        </w:rPr>
        <w:t xml:space="preserve"> contribuiu socialmente com a conscientização da urgência social por equidade de gênero e equidade nas tratativas com pessoas pretas, pardas, indígenas e da terceira idade. </w:t>
      </w:r>
    </w:p>
    <w:p w14:paraId="69343152" w14:textId="0DB5CB4F" w:rsidR="00E0248C" w:rsidRPr="00E0248C"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sidRPr="00E0248C">
        <w:rPr>
          <w:rFonts w:ascii="BancoDoBrasil Textos" w:hAnsi="BancoDoBrasil Textos" w:cs="Arial"/>
          <w:color w:val="000000" w:themeColor="text1"/>
          <w:sz w:val="18"/>
          <w:szCs w:val="18"/>
          <w:lang w:val="pt-PT"/>
        </w:rPr>
        <w:t xml:space="preserve">As ações realizadas ao longo de 2024 tiveram como objetivo disseminar a imagem da </w:t>
      </w:r>
      <w:r w:rsidR="00024D98" w:rsidRPr="004825A1">
        <w:rPr>
          <w:rFonts w:ascii="BancoDoBrasil Textos" w:hAnsi="BancoDoBrasil Textos" w:cs="Arial"/>
          <w:sz w:val="18"/>
          <w:szCs w:val="18"/>
        </w:rPr>
        <w:t>BB Tecnologia e Serviços</w:t>
      </w:r>
      <w:r w:rsidR="00024D98" w:rsidRPr="008B38B6">
        <w:rPr>
          <w:rFonts w:ascii="BancoDoBrasil Textos" w:hAnsi="BancoDoBrasil Textos" w:cs="Arial"/>
          <w:color w:val="000000" w:themeColor="text1"/>
          <w:sz w:val="18"/>
          <w:szCs w:val="18"/>
          <w:lang w:val="pt-PT"/>
        </w:rPr>
        <w:t xml:space="preserve"> </w:t>
      </w:r>
      <w:r w:rsidRPr="00E0248C">
        <w:rPr>
          <w:rFonts w:ascii="BancoDoBrasil Textos" w:hAnsi="BancoDoBrasil Textos" w:cs="Arial"/>
          <w:color w:val="000000" w:themeColor="text1"/>
          <w:sz w:val="18"/>
          <w:szCs w:val="18"/>
          <w:lang w:val="pt-PT"/>
        </w:rPr>
        <w:t>como uma empresa sólida, com um legado de 50 anos de história, confiável e de referência no mercado, para atração e fidelização de clientes.</w:t>
      </w:r>
    </w:p>
    <w:p w14:paraId="63015B3B" w14:textId="09CCB5BA" w:rsidR="00E0248C" w:rsidRPr="00E0248C"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sidRPr="00E0248C">
        <w:rPr>
          <w:rFonts w:ascii="BancoDoBrasil Textos" w:hAnsi="BancoDoBrasil Textos" w:cs="Arial"/>
          <w:color w:val="000000" w:themeColor="text1"/>
          <w:sz w:val="18"/>
          <w:szCs w:val="18"/>
          <w:lang w:val="pt-PT"/>
        </w:rPr>
        <w:t xml:space="preserve">Para tanto, a comunicação com foco na capacidade da </w:t>
      </w:r>
      <w:r w:rsidR="00024D98" w:rsidRPr="004825A1">
        <w:rPr>
          <w:rFonts w:ascii="BancoDoBrasil Textos" w:hAnsi="BancoDoBrasil Textos" w:cs="Arial"/>
          <w:sz w:val="18"/>
          <w:szCs w:val="18"/>
        </w:rPr>
        <w:t>BB Tecnologia e Serviços</w:t>
      </w:r>
      <w:r w:rsidR="00024D98" w:rsidRPr="008B38B6">
        <w:rPr>
          <w:rFonts w:ascii="BancoDoBrasil Textos" w:hAnsi="BancoDoBrasil Textos" w:cs="Arial"/>
          <w:color w:val="000000" w:themeColor="text1"/>
          <w:sz w:val="18"/>
          <w:szCs w:val="18"/>
          <w:lang w:val="pt-PT"/>
        </w:rPr>
        <w:t xml:space="preserve"> </w:t>
      </w:r>
      <w:r w:rsidRPr="00E0248C">
        <w:rPr>
          <w:rFonts w:ascii="BancoDoBrasil Textos" w:hAnsi="BancoDoBrasil Textos" w:cs="Arial"/>
          <w:color w:val="000000" w:themeColor="text1"/>
          <w:sz w:val="18"/>
          <w:szCs w:val="18"/>
          <w:lang w:val="pt-PT"/>
        </w:rPr>
        <w:t>de gerar valor, de estar sempre à frente no que se refere às soluções tecnológicas e de inclusão social, promovem o nosso compromisso de gerar eficiência por meio de soluções inteligentes e com impacto positivo para a sociedade.</w:t>
      </w:r>
    </w:p>
    <w:p w14:paraId="4F4103C7" w14:textId="14FE938E" w:rsidR="00E0248C" w:rsidRPr="00E0248C"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sidRPr="00E0248C">
        <w:rPr>
          <w:rFonts w:ascii="BancoDoBrasil Textos" w:hAnsi="BancoDoBrasil Textos" w:cs="Arial"/>
          <w:color w:val="000000" w:themeColor="text1"/>
          <w:sz w:val="18"/>
          <w:szCs w:val="18"/>
          <w:lang w:val="pt-PT"/>
        </w:rPr>
        <w:t xml:space="preserve">Neste sentido, a </w:t>
      </w:r>
      <w:r w:rsidR="00024D98">
        <w:rPr>
          <w:rFonts w:ascii="BancoDoBrasil Textos" w:hAnsi="BancoDoBrasil Textos" w:cs="Arial"/>
          <w:color w:val="000000" w:themeColor="text1"/>
          <w:sz w:val="18"/>
          <w:szCs w:val="18"/>
          <w:lang w:val="pt-PT"/>
        </w:rPr>
        <w:t>Companhia</w:t>
      </w:r>
      <w:r w:rsidRPr="00E0248C">
        <w:rPr>
          <w:rFonts w:ascii="BancoDoBrasil Textos" w:hAnsi="BancoDoBrasil Textos" w:cs="Arial"/>
          <w:color w:val="000000" w:themeColor="text1"/>
          <w:sz w:val="18"/>
          <w:szCs w:val="18"/>
          <w:lang w:val="pt-PT"/>
        </w:rPr>
        <w:t xml:space="preserve"> veiculou conteúdos em grandes canais de comunicação por ações de </w:t>
      </w:r>
      <w:r w:rsidR="00ED3758" w:rsidRPr="00ED3758">
        <w:rPr>
          <w:rFonts w:ascii="BancoDoBrasil Textos" w:hAnsi="BancoDoBrasil Textos" w:cs="Arial"/>
          <w:i/>
          <w:iCs/>
          <w:color w:val="000000" w:themeColor="text1"/>
          <w:sz w:val="18"/>
          <w:szCs w:val="18"/>
          <w:lang w:val="pt-PT"/>
        </w:rPr>
        <w:t>b</w:t>
      </w:r>
      <w:r w:rsidRPr="00ED3758">
        <w:rPr>
          <w:rFonts w:ascii="BancoDoBrasil Textos" w:hAnsi="BancoDoBrasil Textos" w:cs="Arial"/>
          <w:i/>
          <w:iCs/>
          <w:color w:val="000000" w:themeColor="text1"/>
          <w:sz w:val="18"/>
          <w:szCs w:val="18"/>
          <w:lang w:val="pt-PT"/>
        </w:rPr>
        <w:t xml:space="preserve">randed </w:t>
      </w:r>
      <w:r w:rsidR="00ED3758" w:rsidRPr="00ED3758">
        <w:rPr>
          <w:rFonts w:ascii="BancoDoBrasil Textos" w:hAnsi="BancoDoBrasil Textos" w:cs="Arial"/>
          <w:i/>
          <w:iCs/>
          <w:color w:val="000000" w:themeColor="text1"/>
          <w:sz w:val="18"/>
          <w:szCs w:val="18"/>
          <w:lang w:val="pt-PT"/>
        </w:rPr>
        <w:t>c</w:t>
      </w:r>
      <w:r w:rsidRPr="00ED3758">
        <w:rPr>
          <w:rFonts w:ascii="BancoDoBrasil Textos" w:hAnsi="BancoDoBrasil Textos" w:cs="Arial"/>
          <w:i/>
          <w:iCs/>
          <w:color w:val="000000" w:themeColor="text1"/>
          <w:sz w:val="18"/>
          <w:szCs w:val="18"/>
          <w:lang w:val="pt-PT"/>
        </w:rPr>
        <w:t>ontent</w:t>
      </w:r>
      <w:r w:rsidRPr="00E0248C">
        <w:rPr>
          <w:rFonts w:ascii="BancoDoBrasil Textos" w:hAnsi="BancoDoBrasil Textos" w:cs="Arial"/>
          <w:color w:val="000000" w:themeColor="text1"/>
          <w:sz w:val="18"/>
          <w:szCs w:val="18"/>
          <w:lang w:val="pt-PT"/>
        </w:rPr>
        <w:t xml:space="preserve"> e realizou ações promocionais de exposição da marca por meio de mídias OOH no Parque da Cidade Sara Kubistchek e no centro de Brasília.</w:t>
      </w:r>
    </w:p>
    <w:p w14:paraId="777A43AE" w14:textId="3E9019ED" w:rsidR="006E61E3" w:rsidRPr="00865918" w:rsidRDefault="00E0248C" w:rsidP="00E0248C">
      <w:pPr>
        <w:tabs>
          <w:tab w:val="left" w:pos="993"/>
        </w:tabs>
        <w:spacing w:before="120" w:after="120"/>
        <w:ind w:right="23"/>
        <w:rPr>
          <w:rFonts w:ascii="BancoDoBrasil Textos" w:hAnsi="BancoDoBrasil Textos" w:cs="Arial"/>
          <w:color w:val="000000" w:themeColor="text1"/>
          <w:sz w:val="18"/>
          <w:szCs w:val="18"/>
          <w:lang w:val="pt-PT"/>
        </w:rPr>
      </w:pPr>
      <w:r w:rsidRPr="00E0248C">
        <w:rPr>
          <w:rFonts w:ascii="BancoDoBrasil Textos" w:hAnsi="BancoDoBrasil Textos" w:cs="Arial"/>
          <w:color w:val="000000" w:themeColor="text1"/>
          <w:sz w:val="18"/>
          <w:szCs w:val="18"/>
          <w:lang w:val="pt-PT"/>
        </w:rPr>
        <w:t>Adicionalmente a Empresa promoveu ou teve participação, dentre outros, nos eventos a seguir:</w:t>
      </w:r>
    </w:p>
    <w:tbl>
      <w:tblPr>
        <w:tblStyle w:val="TabeladeGrade1Clara-nfase5"/>
        <w:tblW w:w="5000" w:type="pct"/>
        <w:tblInd w:w="0" w:type="dxa"/>
        <w:tblLook w:val="04A0" w:firstRow="1" w:lastRow="0" w:firstColumn="1" w:lastColumn="0" w:noHBand="0" w:noVBand="1"/>
      </w:tblPr>
      <w:tblGrid>
        <w:gridCol w:w="3154"/>
        <w:gridCol w:w="6484"/>
      </w:tblGrid>
      <w:tr w:rsidR="00A54022" w:rsidRPr="00A54022" w14:paraId="7D30BAB5" w14:textId="77777777" w:rsidTr="00A540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nil"/>
              <w:left w:val="nil"/>
              <w:bottom w:val="nil"/>
              <w:right w:val="nil"/>
            </w:tcBorders>
            <w:shd w:val="clear" w:color="auto" w:fill="DEEAF6" w:themeFill="accent5" w:themeFillTint="33"/>
          </w:tcPr>
          <w:p w14:paraId="5F8EFFD5" w14:textId="77777777" w:rsidR="00A54022" w:rsidRPr="00A54022" w:rsidRDefault="00A54022" w:rsidP="00114C50">
            <w:pPr>
              <w:rPr>
                <w:rFonts w:ascii="BancoDoBrasil Textos" w:hAnsi="BancoDoBrasil Textos" w:cs="Arial"/>
                <w:color w:val="000000" w:themeColor="text1"/>
                <w:sz w:val="16"/>
                <w:szCs w:val="16"/>
              </w:rPr>
            </w:pPr>
            <w:r w:rsidRPr="00A54022">
              <w:rPr>
                <w:rFonts w:ascii="BancoDoBrasil Textos" w:hAnsi="BancoDoBrasil Textos" w:cs="Arial"/>
                <w:color w:val="000000" w:themeColor="text1"/>
                <w:sz w:val="16"/>
                <w:szCs w:val="16"/>
              </w:rPr>
              <w:t>Ação</w:t>
            </w:r>
          </w:p>
        </w:tc>
        <w:tc>
          <w:tcPr>
            <w:tcW w:w="3364" w:type="pct"/>
            <w:tcBorders>
              <w:top w:val="nil"/>
              <w:left w:val="nil"/>
              <w:bottom w:val="nil"/>
              <w:right w:val="nil"/>
            </w:tcBorders>
            <w:shd w:val="clear" w:color="auto" w:fill="DEEAF6" w:themeFill="accent5" w:themeFillTint="33"/>
          </w:tcPr>
          <w:p w14:paraId="0BF97CAD" w14:textId="77777777" w:rsidR="00A54022" w:rsidRPr="00A54022" w:rsidRDefault="00A54022" w:rsidP="00114C50">
            <w:pPr>
              <w:tabs>
                <w:tab w:val="left" w:pos="993"/>
              </w:tabs>
              <w:spacing w:line="259" w:lineRule="auto"/>
              <w:ind w:right="23"/>
              <w:cnfStyle w:val="100000000000" w:firstRow="1" w:lastRow="0" w:firstColumn="0" w:lastColumn="0" w:oddVBand="0" w:evenVBand="0" w:oddHBand="0" w:evenHBand="0" w:firstRowFirstColumn="0" w:firstRowLastColumn="0" w:lastRowFirstColumn="0" w:lastRowLastColumn="0"/>
              <w:rPr>
                <w:rFonts w:ascii="BancoDoBrasil Textos" w:hAnsi="BancoDoBrasil Textos" w:cs="Arial"/>
                <w:color w:val="000000" w:themeColor="text1"/>
                <w:sz w:val="16"/>
                <w:szCs w:val="16"/>
              </w:rPr>
            </w:pPr>
            <w:r w:rsidRPr="00A54022">
              <w:rPr>
                <w:rFonts w:ascii="BancoDoBrasil Textos" w:hAnsi="BancoDoBrasil Textos" w:cs="Arial"/>
                <w:color w:val="000000" w:themeColor="text1"/>
                <w:sz w:val="16"/>
                <w:szCs w:val="16"/>
              </w:rPr>
              <w:t>Objetivo</w:t>
            </w:r>
          </w:p>
        </w:tc>
      </w:tr>
      <w:tr w:rsidR="00A54022" w:rsidRPr="00A54022" w14:paraId="346C57E5" w14:textId="77777777" w:rsidTr="00A54022">
        <w:tc>
          <w:tcPr>
            <w:cnfStyle w:val="001000000000" w:firstRow="0" w:lastRow="0" w:firstColumn="1" w:lastColumn="0" w:oddVBand="0" w:evenVBand="0" w:oddHBand="0" w:evenHBand="0" w:firstRowFirstColumn="0" w:firstRowLastColumn="0" w:lastRowFirstColumn="0" w:lastRowLastColumn="0"/>
            <w:tcW w:w="1636" w:type="pct"/>
            <w:tcBorders>
              <w:top w:val="nil"/>
            </w:tcBorders>
            <w:vAlign w:val="center"/>
          </w:tcPr>
          <w:p w14:paraId="5177A4FE" w14:textId="77777777" w:rsidR="00A54022" w:rsidRPr="00A54022" w:rsidRDefault="00A54022" w:rsidP="00114C50">
            <w:pPr>
              <w:rPr>
                <w:rFonts w:ascii="BancoDoBrasil Textos" w:hAnsi="BancoDoBrasil Textos" w:cs="Arial"/>
                <w:b w:val="0"/>
                <w:color w:val="000000" w:themeColor="text1"/>
                <w:sz w:val="16"/>
                <w:szCs w:val="16"/>
              </w:rPr>
            </w:pPr>
            <w:r w:rsidRPr="00A54022">
              <w:rPr>
                <w:rFonts w:ascii="BancoDoBrasil Textos" w:hAnsi="BancoDoBrasil Textos" w:cs="Arial"/>
                <w:b w:val="0"/>
                <w:color w:val="000000" w:themeColor="text1"/>
                <w:sz w:val="16"/>
                <w:szCs w:val="16"/>
              </w:rPr>
              <w:t>BBTS Connect</w:t>
            </w:r>
          </w:p>
        </w:tc>
        <w:tc>
          <w:tcPr>
            <w:tcW w:w="3364" w:type="pct"/>
            <w:tcBorders>
              <w:top w:val="nil"/>
            </w:tcBorders>
            <w:vAlign w:val="center"/>
          </w:tcPr>
          <w:p w14:paraId="76018C32" w14:textId="77777777" w:rsidR="00A54022" w:rsidRPr="00A54022" w:rsidRDefault="00A54022" w:rsidP="00114C50">
            <w:pPr>
              <w:cnfStyle w:val="000000000000" w:firstRow="0" w:lastRow="0" w:firstColumn="0" w:lastColumn="0" w:oddVBand="0" w:evenVBand="0" w:oddHBand="0" w:evenHBand="0" w:firstRowFirstColumn="0" w:firstRowLastColumn="0" w:lastRowFirstColumn="0" w:lastRowLastColumn="0"/>
              <w:rPr>
                <w:rFonts w:ascii="BancoDoBrasil Textos" w:hAnsi="BancoDoBrasil Textos" w:cs="Arial"/>
                <w:color w:val="000000" w:themeColor="text1"/>
                <w:sz w:val="16"/>
                <w:szCs w:val="16"/>
              </w:rPr>
            </w:pPr>
            <w:r w:rsidRPr="00A54022">
              <w:rPr>
                <w:rFonts w:ascii="BancoDoBrasil Textos" w:hAnsi="BancoDoBrasil Textos" w:cs="Arial"/>
                <w:color w:val="000000" w:themeColor="text1"/>
                <w:sz w:val="16"/>
                <w:szCs w:val="16"/>
              </w:rPr>
              <w:t>Promover a marca, os negócios e as ações sociais da Empresa, celebrando seus 50 anos. O objetivo de valorizar e estabelecer conexões com clientes e parceiros foi alcançado. Com a participação in loco de cerca de 700 inscritos e transmissão ao vivo, o BBTS CONNECT 2024 consolidou-se como espaço importante para o debate de alto nível sobre tendências do mercado de tecnologias, diversidade e inclusão.</w:t>
            </w:r>
          </w:p>
        </w:tc>
      </w:tr>
      <w:tr w:rsidR="00A54022" w:rsidRPr="00A54022" w14:paraId="5614EC86" w14:textId="77777777" w:rsidTr="00A54022">
        <w:tc>
          <w:tcPr>
            <w:cnfStyle w:val="001000000000" w:firstRow="0" w:lastRow="0" w:firstColumn="1" w:lastColumn="0" w:oddVBand="0" w:evenVBand="0" w:oddHBand="0" w:evenHBand="0" w:firstRowFirstColumn="0" w:firstRowLastColumn="0" w:lastRowFirstColumn="0" w:lastRowLastColumn="0"/>
            <w:tcW w:w="1636" w:type="pct"/>
            <w:vAlign w:val="center"/>
          </w:tcPr>
          <w:p w14:paraId="3B74BE3D" w14:textId="77777777" w:rsidR="00A54022" w:rsidRPr="00A54022" w:rsidRDefault="00A54022" w:rsidP="00114C50">
            <w:pPr>
              <w:rPr>
                <w:rFonts w:ascii="BancoDoBrasil Textos" w:hAnsi="BancoDoBrasil Textos" w:cs="Arial"/>
                <w:b w:val="0"/>
                <w:color w:val="000000" w:themeColor="text1"/>
                <w:sz w:val="16"/>
                <w:szCs w:val="16"/>
              </w:rPr>
            </w:pPr>
            <w:r w:rsidRPr="00A54022">
              <w:rPr>
                <w:rFonts w:ascii="BancoDoBrasil Textos" w:hAnsi="BancoDoBrasil Textos" w:cs="Arial"/>
                <w:b w:val="0"/>
                <w:color w:val="000000" w:themeColor="text1"/>
                <w:sz w:val="16"/>
                <w:szCs w:val="16"/>
              </w:rPr>
              <w:t>Inauguração dos CRBB na Bahia (Lauro de Freitas e Salvador)</w:t>
            </w:r>
          </w:p>
        </w:tc>
        <w:tc>
          <w:tcPr>
            <w:tcW w:w="3364" w:type="pct"/>
            <w:vAlign w:val="center"/>
          </w:tcPr>
          <w:p w14:paraId="08B30008" w14:textId="77777777" w:rsidR="00A54022" w:rsidRPr="00A54022" w:rsidRDefault="00A54022" w:rsidP="00114C50">
            <w:pPr>
              <w:cnfStyle w:val="000000000000" w:firstRow="0" w:lastRow="0" w:firstColumn="0" w:lastColumn="0" w:oddVBand="0" w:evenVBand="0" w:oddHBand="0" w:evenHBand="0" w:firstRowFirstColumn="0" w:firstRowLastColumn="0" w:lastRowFirstColumn="0" w:lastRowLastColumn="0"/>
              <w:rPr>
                <w:rFonts w:ascii="BancoDoBrasil Textos" w:hAnsi="BancoDoBrasil Textos" w:cs="Arial"/>
                <w:color w:val="000000" w:themeColor="text1"/>
                <w:sz w:val="16"/>
                <w:szCs w:val="16"/>
              </w:rPr>
            </w:pPr>
            <w:r w:rsidRPr="00A54022">
              <w:rPr>
                <w:rFonts w:ascii="BancoDoBrasil Textos" w:hAnsi="BancoDoBrasil Textos" w:cs="Arial"/>
                <w:color w:val="000000" w:themeColor="text1"/>
                <w:sz w:val="16"/>
                <w:szCs w:val="16"/>
              </w:rPr>
              <w:t xml:space="preserve">Promover a geração de empregos no estado da Bahia e a empregabilidade de pessoas pretas, pardas, indígenas, da terceira idade, em busca do primeiro emprego, de mulheres em situação de vulnerabilidade, além de grupos </w:t>
            </w:r>
            <w:proofErr w:type="spellStart"/>
            <w:r w:rsidRPr="00A54022">
              <w:rPr>
                <w:rFonts w:ascii="BancoDoBrasil Textos" w:hAnsi="BancoDoBrasil Textos" w:cs="Arial"/>
                <w:color w:val="000000" w:themeColor="text1"/>
                <w:sz w:val="16"/>
                <w:szCs w:val="16"/>
              </w:rPr>
              <w:t>minorizados</w:t>
            </w:r>
            <w:proofErr w:type="spellEnd"/>
            <w:r w:rsidRPr="00A54022">
              <w:rPr>
                <w:rFonts w:ascii="BancoDoBrasil Textos" w:hAnsi="BancoDoBrasil Textos" w:cs="Arial"/>
                <w:color w:val="000000" w:themeColor="text1"/>
                <w:sz w:val="16"/>
                <w:szCs w:val="16"/>
              </w:rPr>
              <w:t xml:space="preserve"> da comunidade LGBTQIAPN+.</w:t>
            </w:r>
          </w:p>
        </w:tc>
      </w:tr>
      <w:tr w:rsidR="00A54022" w:rsidRPr="00A54022" w14:paraId="61C9FC37" w14:textId="77777777" w:rsidTr="00A54022">
        <w:trPr>
          <w:trHeight w:val="489"/>
        </w:trPr>
        <w:tc>
          <w:tcPr>
            <w:cnfStyle w:val="001000000000" w:firstRow="0" w:lastRow="0" w:firstColumn="1" w:lastColumn="0" w:oddVBand="0" w:evenVBand="0" w:oddHBand="0" w:evenHBand="0" w:firstRowFirstColumn="0" w:firstRowLastColumn="0" w:lastRowFirstColumn="0" w:lastRowLastColumn="0"/>
            <w:tcW w:w="1636" w:type="pct"/>
          </w:tcPr>
          <w:p w14:paraId="7BC2C4AA" w14:textId="77777777" w:rsidR="00A54022" w:rsidRPr="00A54022" w:rsidRDefault="00A54022" w:rsidP="00114C50">
            <w:pPr>
              <w:rPr>
                <w:rFonts w:ascii="BancoDoBrasil Textos" w:hAnsi="BancoDoBrasil Textos" w:cs="Arial"/>
                <w:b w:val="0"/>
                <w:color w:val="000000" w:themeColor="text1"/>
                <w:sz w:val="16"/>
                <w:szCs w:val="16"/>
              </w:rPr>
            </w:pPr>
            <w:r w:rsidRPr="00A54022">
              <w:rPr>
                <w:rFonts w:ascii="BancoDoBrasil Textos" w:hAnsi="BancoDoBrasil Textos" w:cs="Arial"/>
                <w:b w:val="0"/>
                <w:color w:val="000000" w:themeColor="text1"/>
                <w:sz w:val="16"/>
                <w:szCs w:val="16"/>
              </w:rPr>
              <w:t>Feiras Agro</w:t>
            </w:r>
          </w:p>
        </w:tc>
        <w:tc>
          <w:tcPr>
            <w:tcW w:w="3364" w:type="pct"/>
          </w:tcPr>
          <w:p w14:paraId="79FFB4DA" w14:textId="77777777" w:rsidR="00A54022" w:rsidRPr="00A54022" w:rsidRDefault="00A54022" w:rsidP="00114C50">
            <w:pPr>
              <w:cnfStyle w:val="000000000000" w:firstRow="0" w:lastRow="0" w:firstColumn="0" w:lastColumn="0" w:oddVBand="0" w:evenVBand="0" w:oddHBand="0" w:evenHBand="0" w:firstRowFirstColumn="0" w:firstRowLastColumn="0" w:lastRowFirstColumn="0" w:lastRowLastColumn="0"/>
              <w:rPr>
                <w:rFonts w:ascii="BancoDoBrasil Textos" w:hAnsi="BancoDoBrasil Textos" w:cs="Arial"/>
                <w:color w:val="000000" w:themeColor="text1"/>
                <w:sz w:val="16"/>
                <w:szCs w:val="16"/>
              </w:rPr>
            </w:pPr>
            <w:r w:rsidRPr="00A54022">
              <w:rPr>
                <w:rFonts w:ascii="BancoDoBrasil Textos" w:hAnsi="BancoDoBrasil Textos" w:cs="Arial"/>
                <w:color w:val="000000" w:themeColor="text1"/>
                <w:sz w:val="16"/>
                <w:szCs w:val="16"/>
              </w:rPr>
              <w:t>Ação promocional de divulgação da marca durante os eventos do Circuito Agro.</w:t>
            </w:r>
          </w:p>
        </w:tc>
      </w:tr>
      <w:tr w:rsidR="00A54022" w:rsidRPr="00A54022" w14:paraId="362F6E93" w14:textId="77777777" w:rsidTr="00A54022">
        <w:tc>
          <w:tcPr>
            <w:cnfStyle w:val="001000000000" w:firstRow="0" w:lastRow="0" w:firstColumn="1" w:lastColumn="0" w:oddVBand="0" w:evenVBand="0" w:oddHBand="0" w:evenHBand="0" w:firstRowFirstColumn="0" w:firstRowLastColumn="0" w:lastRowFirstColumn="0" w:lastRowLastColumn="0"/>
            <w:tcW w:w="1636" w:type="pct"/>
          </w:tcPr>
          <w:p w14:paraId="1CDDAEE9" w14:textId="77777777" w:rsidR="00A54022" w:rsidRPr="00A54022" w:rsidRDefault="00A54022" w:rsidP="00114C50">
            <w:pPr>
              <w:rPr>
                <w:rFonts w:ascii="BancoDoBrasil Textos" w:hAnsi="BancoDoBrasil Textos" w:cs="Arial"/>
                <w:b w:val="0"/>
                <w:bCs w:val="0"/>
                <w:color w:val="000000" w:themeColor="text1"/>
                <w:sz w:val="16"/>
                <w:szCs w:val="16"/>
              </w:rPr>
            </w:pPr>
            <w:r w:rsidRPr="00A54022">
              <w:rPr>
                <w:rFonts w:ascii="BancoDoBrasil Textos" w:hAnsi="BancoDoBrasil Textos" w:cs="Arial"/>
                <w:b w:val="0"/>
                <w:bCs w:val="0"/>
                <w:color w:val="000000" w:themeColor="text1"/>
                <w:sz w:val="16"/>
                <w:szCs w:val="16"/>
              </w:rPr>
              <w:t>Inauguração de Lojas Mais BB BBTS</w:t>
            </w:r>
          </w:p>
        </w:tc>
        <w:tc>
          <w:tcPr>
            <w:tcW w:w="3364" w:type="pct"/>
          </w:tcPr>
          <w:p w14:paraId="7F8BEDD1" w14:textId="2977B27C" w:rsidR="00A54022" w:rsidRPr="00A54022" w:rsidRDefault="00A54022" w:rsidP="00114C50">
            <w:pPr>
              <w:cnfStyle w:val="000000000000" w:firstRow="0" w:lastRow="0" w:firstColumn="0" w:lastColumn="0" w:oddVBand="0" w:evenVBand="0" w:oddHBand="0" w:evenHBand="0" w:firstRowFirstColumn="0" w:firstRowLastColumn="0" w:lastRowFirstColumn="0" w:lastRowLastColumn="0"/>
              <w:rPr>
                <w:rFonts w:ascii="BancoDoBrasil Textos" w:hAnsi="BancoDoBrasil Textos" w:cs="Arial"/>
                <w:color w:val="000000" w:themeColor="text1"/>
                <w:sz w:val="16"/>
                <w:szCs w:val="16"/>
              </w:rPr>
            </w:pPr>
            <w:r w:rsidRPr="00A54022">
              <w:rPr>
                <w:rFonts w:ascii="BancoDoBrasil Textos" w:hAnsi="BancoDoBrasil Textos" w:cs="Arial"/>
                <w:color w:val="000000" w:themeColor="text1"/>
                <w:sz w:val="16"/>
                <w:szCs w:val="16"/>
              </w:rPr>
              <w:t xml:space="preserve">Ação promocional de divulgação da intermediação da </w:t>
            </w:r>
            <w:r w:rsidR="00421136" w:rsidRPr="00421136">
              <w:rPr>
                <w:rFonts w:ascii="BancoDoBrasil Textos" w:hAnsi="BancoDoBrasil Textos" w:cs="Arial"/>
                <w:color w:val="000000" w:themeColor="text1"/>
                <w:sz w:val="16"/>
                <w:szCs w:val="16"/>
              </w:rPr>
              <w:t>BB Tecnologia e Serviços</w:t>
            </w:r>
            <w:r w:rsidR="00421136" w:rsidRPr="008B38B6">
              <w:rPr>
                <w:rFonts w:ascii="BancoDoBrasil Textos" w:hAnsi="BancoDoBrasil Textos" w:cs="Arial"/>
                <w:color w:val="000000" w:themeColor="text1"/>
                <w:sz w:val="18"/>
                <w:szCs w:val="18"/>
                <w:lang w:val="pt-PT"/>
              </w:rPr>
              <w:t xml:space="preserve"> </w:t>
            </w:r>
            <w:r w:rsidRPr="00A54022">
              <w:rPr>
                <w:rFonts w:ascii="BancoDoBrasil Textos" w:hAnsi="BancoDoBrasil Textos" w:cs="Arial"/>
                <w:color w:val="000000" w:themeColor="text1"/>
                <w:sz w:val="16"/>
                <w:szCs w:val="16"/>
              </w:rPr>
              <w:t xml:space="preserve">para créditos para produtores do </w:t>
            </w:r>
            <w:r w:rsidR="00E10C2E">
              <w:rPr>
                <w:rFonts w:ascii="BancoDoBrasil Textos" w:hAnsi="BancoDoBrasil Textos" w:cs="Arial"/>
                <w:color w:val="000000" w:themeColor="text1"/>
                <w:sz w:val="16"/>
                <w:szCs w:val="16"/>
              </w:rPr>
              <w:t>a</w:t>
            </w:r>
            <w:r w:rsidRPr="00A54022">
              <w:rPr>
                <w:rFonts w:ascii="BancoDoBrasil Textos" w:hAnsi="BancoDoBrasil Textos" w:cs="Arial"/>
                <w:color w:val="000000" w:themeColor="text1"/>
                <w:sz w:val="16"/>
                <w:szCs w:val="16"/>
              </w:rPr>
              <w:t>gronegócio, inclusive, pequenos produtores e agricultura familiar.</w:t>
            </w:r>
          </w:p>
        </w:tc>
      </w:tr>
      <w:tr w:rsidR="00A54022" w:rsidRPr="00A54022" w14:paraId="4EFBEE76" w14:textId="77777777" w:rsidTr="00A54022">
        <w:tc>
          <w:tcPr>
            <w:cnfStyle w:val="001000000000" w:firstRow="0" w:lastRow="0" w:firstColumn="1" w:lastColumn="0" w:oddVBand="0" w:evenVBand="0" w:oddHBand="0" w:evenHBand="0" w:firstRowFirstColumn="0" w:firstRowLastColumn="0" w:lastRowFirstColumn="0" w:lastRowLastColumn="0"/>
            <w:tcW w:w="1636" w:type="pct"/>
          </w:tcPr>
          <w:p w14:paraId="54B1DCC9" w14:textId="77777777" w:rsidR="00A54022" w:rsidRPr="00A54022" w:rsidRDefault="00A54022" w:rsidP="00114C50">
            <w:pPr>
              <w:rPr>
                <w:rFonts w:ascii="BancoDoBrasil Textos" w:hAnsi="BancoDoBrasil Textos" w:cs="Arial"/>
                <w:b w:val="0"/>
                <w:color w:val="000000" w:themeColor="text1"/>
                <w:sz w:val="16"/>
                <w:szCs w:val="16"/>
              </w:rPr>
            </w:pPr>
            <w:r w:rsidRPr="00A54022">
              <w:rPr>
                <w:rFonts w:ascii="BancoDoBrasil Textos" w:hAnsi="BancoDoBrasil Textos" w:cs="Arial"/>
                <w:b w:val="0"/>
                <w:color w:val="000000" w:themeColor="text1"/>
                <w:sz w:val="16"/>
                <w:szCs w:val="16"/>
              </w:rPr>
              <w:t>BB Digital Week (BBDW)</w:t>
            </w:r>
          </w:p>
        </w:tc>
        <w:tc>
          <w:tcPr>
            <w:tcW w:w="3364" w:type="pct"/>
          </w:tcPr>
          <w:p w14:paraId="466FEDA0" w14:textId="77777777" w:rsidR="00A54022" w:rsidRPr="00A54022" w:rsidRDefault="00A54022" w:rsidP="00114C50">
            <w:pPr>
              <w:cnfStyle w:val="000000000000" w:firstRow="0" w:lastRow="0" w:firstColumn="0" w:lastColumn="0" w:oddVBand="0" w:evenVBand="0" w:oddHBand="0" w:evenHBand="0" w:firstRowFirstColumn="0" w:firstRowLastColumn="0" w:lastRowFirstColumn="0" w:lastRowLastColumn="0"/>
              <w:rPr>
                <w:rFonts w:ascii="BancoDoBrasil Textos" w:hAnsi="BancoDoBrasil Textos" w:cs="Arial"/>
                <w:color w:val="000000" w:themeColor="text1"/>
                <w:sz w:val="16"/>
                <w:szCs w:val="16"/>
              </w:rPr>
            </w:pPr>
            <w:r w:rsidRPr="00A54022">
              <w:rPr>
                <w:rFonts w:ascii="BancoDoBrasil Textos" w:hAnsi="BancoDoBrasil Textos" w:cs="Arial"/>
                <w:color w:val="000000" w:themeColor="text1"/>
                <w:sz w:val="16"/>
                <w:szCs w:val="16"/>
              </w:rPr>
              <w:t xml:space="preserve">Patrocínio e participação do BBDW, com um estande inovador que focou na exposição da marca como uma empresa sempre à frente em termos de tecnologia. </w:t>
            </w:r>
          </w:p>
        </w:tc>
      </w:tr>
      <w:tr w:rsidR="00A54022" w:rsidRPr="00A54022" w14:paraId="57C5187B" w14:textId="77777777" w:rsidTr="00A54022">
        <w:tc>
          <w:tcPr>
            <w:cnfStyle w:val="001000000000" w:firstRow="0" w:lastRow="0" w:firstColumn="1" w:lastColumn="0" w:oddVBand="0" w:evenVBand="0" w:oddHBand="0" w:evenHBand="0" w:firstRowFirstColumn="0" w:firstRowLastColumn="0" w:lastRowFirstColumn="0" w:lastRowLastColumn="0"/>
            <w:tcW w:w="1636" w:type="pct"/>
          </w:tcPr>
          <w:p w14:paraId="31F80ED1" w14:textId="77777777" w:rsidR="00A54022" w:rsidRPr="00A54022" w:rsidRDefault="00A54022" w:rsidP="00114C50">
            <w:pPr>
              <w:rPr>
                <w:rFonts w:ascii="BancoDoBrasil Textos" w:hAnsi="BancoDoBrasil Textos" w:cs="Arial"/>
                <w:b w:val="0"/>
                <w:bCs w:val="0"/>
                <w:color w:val="000000" w:themeColor="text1"/>
                <w:sz w:val="16"/>
                <w:szCs w:val="16"/>
              </w:rPr>
            </w:pPr>
            <w:r w:rsidRPr="00A54022">
              <w:rPr>
                <w:rFonts w:ascii="BancoDoBrasil Textos" w:hAnsi="BancoDoBrasil Textos" w:cs="Arial"/>
                <w:b w:val="0"/>
                <w:bCs w:val="0"/>
                <w:color w:val="000000" w:themeColor="text1"/>
                <w:sz w:val="16"/>
                <w:szCs w:val="16"/>
              </w:rPr>
              <w:lastRenderedPageBreak/>
              <w:t>USI BB</w:t>
            </w:r>
          </w:p>
        </w:tc>
        <w:tc>
          <w:tcPr>
            <w:tcW w:w="3364" w:type="pct"/>
          </w:tcPr>
          <w:p w14:paraId="145D3BA0" w14:textId="395A9071" w:rsidR="00A54022" w:rsidRPr="00A54022" w:rsidRDefault="00A54022" w:rsidP="00114C50">
            <w:pPr>
              <w:cnfStyle w:val="000000000000" w:firstRow="0" w:lastRow="0" w:firstColumn="0" w:lastColumn="0" w:oddVBand="0" w:evenVBand="0" w:oddHBand="0" w:evenHBand="0" w:firstRowFirstColumn="0" w:firstRowLastColumn="0" w:lastRowFirstColumn="0" w:lastRowLastColumn="0"/>
              <w:rPr>
                <w:rFonts w:ascii="BancoDoBrasil Textos" w:hAnsi="BancoDoBrasil Textos" w:cs="Arial"/>
                <w:color w:val="000000" w:themeColor="text1"/>
                <w:sz w:val="16"/>
                <w:szCs w:val="16"/>
              </w:rPr>
            </w:pPr>
            <w:r w:rsidRPr="00A54022">
              <w:rPr>
                <w:rFonts w:ascii="BancoDoBrasil Textos" w:hAnsi="BancoDoBrasil Textos" w:cs="Arial"/>
                <w:color w:val="000000" w:themeColor="text1"/>
                <w:sz w:val="16"/>
                <w:szCs w:val="16"/>
              </w:rPr>
              <w:t xml:space="preserve">Apoiar evento do Banco do Brasil voltado à integração e alinhamento estratégico, fortalecendo a </w:t>
            </w:r>
            <w:r w:rsidR="004F6848" w:rsidRPr="00421136">
              <w:rPr>
                <w:rFonts w:ascii="BancoDoBrasil Textos" w:hAnsi="BancoDoBrasil Textos" w:cs="Arial"/>
                <w:color w:val="000000" w:themeColor="text1"/>
                <w:sz w:val="16"/>
                <w:szCs w:val="16"/>
              </w:rPr>
              <w:t>BB Tecnologia e Serviços</w:t>
            </w:r>
            <w:r w:rsidR="004F6848" w:rsidRPr="008B38B6">
              <w:rPr>
                <w:rFonts w:ascii="BancoDoBrasil Textos" w:hAnsi="BancoDoBrasil Textos" w:cs="Arial"/>
                <w:color w:val="000000" w:themeColor="text1"/>
                <w:sz w:val="18"/>
                <w:szCs w:val="18"/>
                <w:lang w:val="pt-PT"/>
              </w:rPr>
              <w:t xml:space="preserve"> </w:t>
            </w:r>
            <w:r w:rsidRPr="00A54022">
              <w:rPr>
                <w:rFonts w:ascii="BancoDoBrasil Textos" w:hAnsi="BancoDoBrasil Textos" w:cs="Arial"/>
                <w:color w:val="000000" w:themeColor="text1"/>
                <w:sz w:val="16"/>
                <w:szCs w:val="16"/>
              </w:rPr>
              <w:t>como provedora de soluções inteligentes, que integram câmeras de segurança com analíticos de dados.</w:t>
            </w:r>
          </w:p>
        </w:tc>
      </w:tr>
      <w:tr w:rsidR="00A54022" w:rsidRPr="00A54022" w14:paraId="20E7DF75" w14:textId="77777777" w:rsidTr="00A54022">
        <w:tc>
          <w:tcPr>
            <w:cnfStyle w:val="001000000000" w:firstRow="0" w:lastRow="0" w:firstColumn="1" w:lastColumn="0" w:oddVBand="0" w:evenVBand="0" w:oddHBand="0" w:evenHBand="0" w:firstRowFirstColumn="0" w:firstRowLastColumn="0" w:lastRowFirstColumn="0" w:lastRowLastColumn="0"/>
            <w:tcW w:w="1636" w:type="pct"/>
          </w:tcPr>
          <w:p w14:paraId="3F48F8BB" w14:textId="77777777" w:rsidR="00A54022" w:rsidRPr="00A54022" w:rsidRDefault="00A54022" w:rsidP="00114C50">
            <w:pPr>
              <w:rPr>
                <w:rFonts w:ascii="BancoDoBrasil Textos" w:hAnsi="BancoDoBrasil Textos" w:cs="Arial"/>
                <w:b w:val="0"/>
                <w:bCs w:val="0"/>
                <w:color w:val="000000" w:themeColor="text1"/>
                <w:sz w:val="16"/>
                <w:szCs w:val="16"/>
              </w:rPr>
            </w:pPr>
            <w:r w:rsidRPr="00A54022">
              <w:rPr>
                <w:rFonts w:ascii="BancoDoBrasil Textos" w:hAnsi="BancoDoBrasil Textos" w:cs="Arial"/>
                <w:b w:val="0"/>
                <w:bCs w:val="0"/>
                <w:color w:val="000000" w:themeColor="text1"/>
                <w:sz w:val="16"/>
                <w:szCs w:val="16"/>
              </w:rPr>
              <w:t>Patrocínio do Projeto de Consultoria Integrada do UniCEUB</w:t>
            </w:r>
          </w:p>
        </w:tc>
        <w:tc>
          <w:tcPr>
            <w:tcW w:w="3364" w:type="pct"/>
          </w:tcPr>
          <w:p w14:paraId="6D7AF3CD" w14:textId="3289721E" w:rsidR="00A54022" w:rsidRPr="00A54022" w:rsidRDefault="00A54022" w:rsidP="00114C50">
            <w:pPr>
              <w:cnfStyle w:val="000000000000" w:firstRow="0" w:lastRow="0" w:firstColumn="0" w:lastColumn="0" w:oddVBand="0" w:evenVBand="0" w:oddHBand="0" w:evenHBand="0" w:firstRowFirstColumn="0" w:firstRowLastColumn="0" w:lastRowFirstColumn="0" w:lastRowLastColumn="0"/>
              <w:rPr>
                <w:rFonts w:ascii="BancoDoBrasil Textos" w:hAnsi="BancoDoBrasil Textos" w:cs="Arial"/>
                <w:color w:val="000000" w:themeColor="text1"/>
                <w:sz w:val="16"/>
                <w:szCs w:val="16"/>
              </w:rPr>
            </w:pPr>
            <w:r w:rsidRPr="00A54022">
              <w:rPr>
                <w:rFonts w:ascii="BancoDoBrasil Textos" w:hAnsi="BancoDoBrasil Textos" w:cs="Arial"/>
                <w:color w:val="000000" w:themeColor="text1"/>
                <w:sz w:val="16"/>
                <w:szCs w:val="16"/>
              </w:rPr>
              <w:t xml:space="preserve">Incentivar iniciativas acadêmicas e promover a </w:t>
            </w:r>
            <w:r w:rsidR="004F6848" w:rsidRPr="00421136">
              <w:rPr>
                <w:rFonts w:ascii="BancoDoBrasil Textos" w:hAnsi="BancoDoBrasil Textos" w:cs="Arial"/>
                <w:color w:val="000000" w:themeColor="text1"/>
                <w:sz w:val="16"/>
                <w:szCs w:val="16"/>
              </w:rPr>
              <w:t>BB Tecnologia e Serviços</w:t>
            </w:r>
            <w:r w:rsidR="004F6848" w:rsidRPr="008B38B6">
              <w:rPr>
                <w:rFonts w:ascii="BancoDoBrasil Textos" w:hAnsi="BancoDoBrasil Textos" w:cs="Arial"/>
                <w:color w:val="000000" w:themeColor="text1"/>
                <w:sz w:val="18"/>
                <w:szCs w:val="18"/>
                <w:lang w:val="pt-PT"/>
              </w:rPr>
              <w:t xml:space="preserve"> </w:t>
            </w:r>
            <w:r w:rsidRPr="00A54022">
              <w:rPr>
                <w:rFonts w:ascii="BancoDoBrasil Textos" w:hAnsi="BancoDoBrasil Textos" w:cs="Arial"/>
                <w:color w:val="000000" w:themeColor="text1"/>
                <w:sz w:val="16"/>
                <w:szCs w:val="16"/>
              </w:rPr>
              <w:t>como parceira do setor educacional e empreendedorismo.</w:t>
            </w:r>
          </w:p>
        </w:tc>
      </w:tr>
      <w:tr w:rsidR="00A54022" w:rsidRPr="00A54022" w14:paraId="762314AD" w14:textId="77777777" w:rsidTr="00A54022">
        <w:tc>
          <w:tcPr>
            <w:cnfStyle w:val="001000000000" w:firstRow="0" w:lastRow="0" w:firstColumn="1" w:lastColumn="0" w:oddVBand="0" w:evenVBand="0" w:oddHBand="0" w:evenHBand="0" w:firstRowFirstColumn="0" w:firstRowLastColumn="0" w:lastRowFirstColumn="0" w:lastRowLastColumn="0"/>
            <w:tcW w:w="1636" w:type="pct"/>
          </w:tcPr>
          <w:p w14:paraId="7A745934" w14:textId="77777777" w:rsidR="00A54022" w:rsidRPr="00A54022" w:rsidRDefault="00A54022" w:rsidP="00114C50">
            <w:pPr>
              <w:rPr>
                <w:rFonts w:ascii="BancoDoBrasil Textos" w:hAnsi="BancoDoBrasil Textos" w:cs="Arial"/>
                <w:b w:val="0"/>
                <w:bCs w:val="0"/>
                <w:color w:val="000000" w:themeColor="text1"/>
                <w:sz w:val="16"/>
                <w:szCs w:val="16"/>
              </w:rPr>
            </w:pPr>
            <w:r w:rsidRPr="00A54022">
              <w:rPr>
                <w:rFonts w:ascii="BancoDoBrasil Textos" w:hAnsi="BancoDoBrasil Textos" w:cs="Arial"/>
                <w:b w:val="0"/>
                <w:bCs w:val="0"/>
                <w:color w:val="000000" w:themeColor="text1"/>
                <w:sz w:val="16"/>
                <w:szCs w:val="16"/>
              </w:rPr>
              <w:t>Patrocínio do evento – Ciência que inspira</w:t>
            </w:r>
          </w:p>
        </w:tc>
        <w:tc>
          <w:tcPr>
            <w:tcW w:w="3364" w:type="pct"/>
          </w:tcPr>
          <w:p w14:paraId="5C8F0797" w14:textId="5664D302" w:rsidR="00A54022" w:rsidRPr="00A54022" w:rsidRDefault="00A54022" w:rsidP="00114C50">
            <w:pPr>
              <w:cnfStyle w:val="000000000000" w:firstRow="0" w:lastRow="0" w:firstColumn="0" w:lastColumn="0" w:oddVBand="0" w:evenVBand="0" w:oddHBand="0" w:evenHBand="0" w:firstRowFirstColumn="0" w:firstRowLastColumn="0" w:lastRowFirstColumn="0" w:lastRowLastColumn="0"/>
              <w:rPr>
                <w:rFonts w:ascii="BancoDoBrasil Textos" w:hAnsi="BancoDoBrasil Textos" w:cs="Arial"/>
                <w:color w:val="000000" w:themeColor="text1"/>
                <w:sz w:val="16"/>
                <w:szCs w:val="16"/>
              </w:rPr>
            </w:pPr>
            <w:r w:rsidRPr="00A54022">
              <w:rPr>
                <w:rFonts w:ascii="BancoDoBrasil Textos" w:hAnsi="BancoDoBrasil Textos" w:cs="Arial"/>
                <w:color w:val="000000" w:themeColor="text1"/>
                <w:sz w:val="16"/>
                <w:szCs w:val="16"/>
              </w:rPr>
              <w:t xml:space="preserve">Organizado pela Empresa Brasileira de Pesquisa Agropecuária - Embrapa, com parceria da Diretoria de Agronegócios e Agricultura Familiar do Banco do Brasil - DIRAG BB, a </w:t>
            </w:r>
            <w:r w:rsidR="004F6848" w:rsidRPr="00421136">
              <w:rPr>
                <w:rFonts w:ascii="BancoDoBrasil Textos" w:hAnsi="BancoDoBrasil Textos" w:cs="Arial"/>
                <w:color w:val="000000" w:themeColor="text1"/>
                <w:sz w:val="16"/>
                <w:szCs w:val="16"/>
              </w:rPr>
              <w:t>BB Tecnologia e Serviços</w:t>
            </w:r>
            <w:r w:rsidR="004F6848" w:rsidRPr="008B38B6">
              <w:rPr>
                <w:rFonts w:ascii="BancoDoBrasil Textos" w:hAnsi="BancoDoBrasil Textos" w:cs="Arial"/>
                <w:color w:val="000000" w:themeColor="text1"/>
                <w:sz w:val="18"/>
                <w:szCs w:val="18"/>
                <w:lang w:val="pt-PT"/>
              </w:rPr>
              <w:t xml:space="preserve"> </w:t>
            </w:r>
            <w:r w:rsidRPr="00A54022">
              <w:rPr>
                <w:rFonts w:ascii="BancoDoBrasil Textos" w:hAnsi="BancoDoBrasil Textos" w:cs="Arial"/>
                <w:color w:val="000000" w:themeColor="text1"/>
                <w:sz w:val="16"/>
                <w:szCs w:val="16"/>
              </w:rPr>
              <w:t>realizou o estreitamento no relacionamento entre a Empresa o seu público-alvo.</w:t>
            </w:r>
          </w:p>
        </w:tc>
      </w:tr>
      <w:tr w:rsidR="00A54022" w:rsidRPr="00A54022" w14:paraId="1EA9D060" w14:textId="77777777" w:rsidTr="00A54022">
        <w:tc>
          <w:tcPr>
            <w:cnfStyle w:val="001000000000" w:firstRow="0" w:lastRow="0" w:firstColumn="1" w:lastColumn="0" w:oddVBand="0" w:evenVBand="0" w:oddHBand="0" w:evenHBand="0" w:firstRowFirstColumn="0" w:firstRowLastColumn="0" w:lastRowFirstColumn="0" w:lastRowLastColumn="0"/>
            <w:tcW w:w="1636" w:type="pct"/>
          </w:tcPr>
          <w:p w14:paraId="3ADD3579" w14:textId="77777777" w:rsidR="00A54022" w:rsidRPr="00A54022" w:rsidRDefault="00A54022" w:rsidP="00114C50">
            <w:pPr>
              <w:rPr>
                <w:rFonts w:ascii="BancoDoBrasil Textos" w:hAnsi="BancoDoBrasil Textos" w:cs="Arial"/>
                <w:b w:val="0"/>
                <w:bCs w:val="0"/>
                <w:color w:val="000000" w:themeColor="text1"/>
                <w:sz w:val="16"/>
                <w:szCs w:val="16"/>
              </w:rPr>
            </w:pPr>
            <w:r w:rsidRPr="00A54022">
              <w:rPr>
                <w:rFonts w:ascii="BancoDoBrasil Textos" w:hAnsi="BancoDoBrasil Textos" w:cs="Arial"/>
                <w:b w:val="0"/>
                <w:bCs w:val="0"/>
                <w:color w:val="000000" w:themeColor="text1"/>
                <w:sz w:val="16"/>
                <w:szCs w:val="16"/>
              </w:rPr>
              <w:t xml:space="preserve">Evento Rede </w:t>
            </w:r>
            <w:proofErr w:type="spellStart"/>
            <w:r w:rsidRPr="00A54022">
              <w:rPr>
                <w:rFonts w:ascii="BancoDoBrasil Textos" w:hAnsi="BancoDoBrasil Textos" w:cs="Arial"/>
                <w:b w:val="0"/>
                <w:bCs w:val="0"/>
                <w:color w:val="000000" w:themeColor="text1"/>
                <w:sz w:val="16"/>
                <w:szCs w:val="16"/>
              </w:rPr>
              <w:t>Gealc</w:t>
            </w:r>
            <w:proofErr w:type="spellEnd"/>
          </w:p>
        </w:tc>
        <w:tc>
          <w:tcPr>
            <w:tcW w:w="3364" w:type="pct"/>
          </w:tcPr>
          <w:p w14:paraId="535929EA" w14:textId="055C7B9D" w:rsidR="00A54022" w:rsidRPr="00A54022" w:rsidRDefault="00A54022" w:rsidP="00114C50">
            <w:pPr>
              <w:cnfStyle w:val="000000000000" w:firstRow="0" w:lastRow="0" w:firstColumn="0" w:lastColumn="0" w:oddVBand="0" w:evenVBand="0" w:oddHBand="0" w:evenHBand="0" w:firstRowFirstColumn="0" w:firstRowLastColumn="0" w:lastRowFirstColumn="0" w:lastRowLastColumn="0"/>
              <w:rPr>
                <w:rFonts w:ascii="BancoDoBrasil Textos" w:hAnsi="BancoDoBrasil Textos" w:cs="Arial"/>
                <w:color w:val="000000" w:themeColor="text1"/>
                <w:sz w:val="16"/>
                <w:szCs w:val="16"/>
              </w:rPr>
            </w:pPr>
            <w:r w:rsidRPr="00A54022">
              <w:rPr>
                <w:rFonts w:ascii="BancoDoBrasil Textos" w:hAnsi="BancoDoBrasil Textos" w:cs="Arial"/>
                <w:color w:val="000000" w:themeColor="text1"/>
                <w:sz w:val="16"/>
                <w:szCs w:val="16"/>
              </w:rPr>
              <w:t xml:space="preserve">Ao fomentar a inovação tecnológica na </w:t>
            </w:r>
            <w:r w:rsidR="00DC1E63">
              <w:rPr>
                <w:rFonts w:ascii="BancoDoBrasil Textos" w:hAnsi="BancoDoBrasil Textos" w:cs="Arial"/>
                <w:color w:val="000000" w:themeColor="text1"/>
                <w:sz w:val="16"/>
                <w:szCs w:val="16"/>
              </w:rPr>
              <w:t>a</w:t>
            </w:r>
            <w:r w:rsidRPr="00A54022">
              <w:rPr>
                <w:rFonts w:ascii="BancoDoBrasil Textos" w:hAnsi="BancoDoBrasil Textos" w:cs="Arial"/>
                <w:color w:val="000000" w:themeColor="text1"/>
                <w:sz w:val="16"/>
                <w:szCs w:val="16"/>
              </w:rPr>
              <w:t xml:space="preserve">dministração </w:t>
            </w:r>
            <w:r w:rsidR="00DC1E63">
              <w:rPr>
                <w:rFonts w:ascii="BancoDoBrasil Textos" w:hAnsi="BancoDoBrasil Textos" w:cs="Arial"/>
                <w:color w:val="000000" w:themeColor="text1"/>
                <w:sz w:val="16"/>
                <w:szCs w:val="16"/>
              </w:rPr>
              <w:t>p</w:t>
            </w:r>
            <w:r w:rsidRPr="00A54022">
              <w:rPr>
                <w:rFonts w:ascii="BancoDoBrasil Textos" w:hAnsi="BancoDoBrasil Textos" w:cs="Arial"/>
                <w:color w:val="000000" w:themeColor="text1"/>
                <w:sz w:val="16"/>
                <w:szCs w:val="16"/>
              </w:rPr>
              <w:t xml:space="preserve">ública, </w:t>
            </w:r>
            <w:proofErr w:type="gramStart"/>
            <w:r w:rsidR="00E4640D" w:rsidRPr="00A54022">
              <w:rPr>
                <w:rFonts w:ascii="BancoDoBrasil Textos" w:hAnsi="BancoDoBrasil Textos" w:cs="Arial"/>
                <w:color w:val="000000" w:themeColor="text1"/>
                <w:sz w:val="16"/>
                <w:szCs w:val="16"/>
              </w:rPr>
              <w:t xml:space="preserve">a </w:t>
            </w:r>
            <w:r w:rsidR="00E4640D" w:rsidRPr="00421136">
              <w:rPr>
                <w:rFonts w:ascii="BancoDoBrasil Textos" w:hAnsi="BancoDoBrasil Textos" w:cs="Arial"/>
                <w:color w:val="000000" w:themeColor="text1"/>
                <w:sz w:val="16"/>
                <w:szCs w:val="16"/>
              </w:rPr>
              <w:t>BB Tecnologia e Serviços</w:t>
            </w:r>
            <w:r w:rsidR="00E4640D">
              <w:rPr>
                <w:rFonts w:ascii="BancoDoBrasil Textos" w:hAnsi="BancoDoBrasil Textos" w:cs="Arial"/>
                <w:color w:val="000000" w:themeColor="text1"/>
                <w:sz w:val="16"/>
                <w:szCs w:val="16"/>
              </w:rPr>
              <w:t xml:space="preserve"> </w:t>
            </w:r>
            <w:r w:rsidR="00E4640D" w:rsidRPr="00A54022">
              <w:rPr>
                <w:rFonts w:ascii="BancoDoBrasil Textos" w:hAnsi="BancoDoBrasil Textos" w:cs="Arial"/>
                <w:color w:val="000000" w:themeColor="text1"/>
                <w:sz w:val="16"/>
                <w:szCs w:val="16"/>
              </w:rPr>
              <w:t>divulg</w:t>
            </w:r>
            <w:r w:rsidR="000C1B23">
              <w:rPr>
                <w:rFonts w:ascii="BancoDoBrasil Textos" w:hAnsi="BancoDoBrasil Textos" w:cs="Arial"/>
                <w:color w:val="000000" w:themeColor="text1"/>
                <w:sz w:val="16"/>
                <w:szCs w:val="16"/>
              </w:rPr>
              <w:t>ou</w:t>
            </w:r>
            <w:proofErr w:type="gramEnd"/>
            <w:r w:rsidRPr="00A54022">
              <w:rPr>
                <w:rFonts w:ascii="BancoDoBrasil Textos" w:hAnsi="BancoDoBrasil Textos" w:cs="Arial"/>
                <w:color w:val="000000" w:themeColor="text1"/>
                <w:sz w:val="16"/>
                <w:szCs w:val="16"/>
              </w:rPr>
              <w:t xml:space="preserve"> seu compromisso com a idealização de modernizar a administração pública na América Latina, contribuindo para a construção de governos mais transparentes, eficientes e orientados para o cidadão. </w:t>
            </w:r>
          </w:p>
        </w:tc>
      </w:tr>
      <w:tr w:rsidR="00A54022" w:rsidRPr="00A54022" w14:paraId="2CD10442" w14:textId="77777777" w:rsidTr="00A54022">
        <w:tc>
          <w:tcPr>
            <w:cnfStyle w:val="001000000000" w:firstRow="0" w:lastRow="0" w:firstColumn="1" w:lastColumn="0" w:oddVBand="0" w:evenVBand="0" w:oddHBand="0" w:evenHBand="0" w:firstRowFirstColumn="0" w:firstRowLastColumn="0" w:lastRowFirstColumn="0" w:lastRowLastColumn="0"/>
            <w:tcW w:w="1636" w:type="pct"/>
          </w:tcPr>
          <w:p w14:paraId="73ABA899" w14:textId="77777777" w:rsidR="00A54022" w:rsidRPr="00A54022" w:rsidRDefault="00A54022" w:rsidP="00114C50">
            <w:pPr>
              <w:rPr>
                <w:rFonts w:ascii="BancoDoBrasil Textos" w:hAnsi="BancoDoBrasil Textos" w:cs="Arial"/>
                <w:b w:val="0"/>
                <w:bCs w:val="0"/>
                <w:color w:val="000000" w:themeColor="text1"/>
                <w:sz w:val="16"/>
                <w:szCs w:val="16"/>
              </w:rPr>
            </w:pPr>
            <w:r w:rsidRPr="00A54022">
              <w:rPr>
                <w:rFonts w:ascii="BancoDoBrasil Textos" w:hAnsi="BancoDoBrasil Textos" w:cs="Arial"/>
                <w:b w:val="0"/>
                <w:bCs w:val="0"/>
                <w:color w:val="000000" w:themeColor="text1"/>
                <w:sz w:val="16"/>
                <w:szCs w:val="16"/>
              </w:rPr>
              <w:t xml:space="preserve">Participação em eventos internacionais - BMC CONNECT em </w:t>
            </w:r>
            <w:proofErr w:type="spellStart"/>
            <w:r w:rsidRPr="00A54022">
              <w:rPr>
                <w:rFonts w:ascii="BancoDoBrasil Textos" w:hAnsi="BancoDoBrasil Textos" w:cs="Arial"/>
                <w:b w:val="0"/>
                <w:bCs w:val="0"/>
                <w:color w:val="000000" w:themeColor="text1"/>
                <w:sz w:val="16"/>
                <w:szCs w:val="16"/>
              </w:rPr>
              <w:t>Las</w:t>
            </w:r>
            <w:proofErr w:type="spellEnd"/>
            <w:r w:rsidRPr="00A54022">
              <w:rPr>
                <w:rFonts w:ascii="BancoDoBrasil Textos" w:hAnsi="BancoDoBrasil Textos" w:cs="Arial"/>
                <w:b w:val="0"/>
                <w:bCs w:val="0"/>
                <w:color w:val="000000" w:themeColor="text1"/>
                <w:sz w:val="16"/>
                <w:szCs w:val="16"/>
              </w:rPr>
              <w:t xml:space="preserve"> Vegas e </w:t>
            </w:r>
            <w:r w:rsidRPr="00A54022">
              <w:rPr>
                <w:rFonts w:ascii="BancoDoBrasil Textos" w:hAnsi="BancoDoBrasil Textos" w:cs="Arial"/>
                <w:b w:val="0"/>
                <w:bCs w:val="0"/>
                <w:color w:val="000000" w:themeColor="text1"/>
                <w:sz w:val="16"/>
                <w:szCs w:val="16"/>
                <w:shd w:val="clear" w:color="auto" w:fill="FFFFFF"/>
              </w:rPr>
              <w:t>VISION24</w:t>
            </w:r>
          </w:p>
        </w:tc>
        <w:tc>
          <w:tcPr>
            <w:tcW w:w="3364" w:type="pct"/>
          </w:tcPr>
          <w:p w14:paraId="1B6FD87D" w14:textId="6AFFD287" w:rsidR="00A54022" w:rsidRPr="00A54022" w:rsidRDefault="00A54022" w:rsidP="00114C50">
            <w:pPr>
              <w:cnfStyle w:val="000000000000" w:firstRow="0" w:lastRow="0" w:firstColumn="0" w:lastColumn="0" w:oddVBand="0" w:evenVBand="0" w:oddHBand="0" w:evenHBand="0" w:firstRowFirstColumn="0" w:firstRowLastColumn="0" w:lastRowFirstColumn="0" w:lastRowLastColumn="0"/>
              <w:rPr>
                <w:rFonts w:ascii="BancoDoBrasil Textos" w:hAnsi="BancoDoBrasil Textos" w:cs="Arial"/>
                <w:color w:val="000000" w:themeColor="text1"/>
                <w:sz w:val="16"/>
                <w:szCs w:val="16"/>
              </w:rPr>
            </w:pPr>
            <w:r w:rsidRPr="00A54022">
              <w:rPr>
                <w:rFonts w:ascii="BancoDoBrasil Textos" w:hAnsi="BancoDoBrasil Textos" w:cs="Arial"/>
                <w:color w:val="000000" w:themeColor="text1"/>
                <w:sz w:val="16"/>
                <w:szCs w:val="16"/>
              </w:rPr>
              <w:t xml:space="preserve">Visando reunir profissionais de TI, líderes empresariais e múltiplos parceiros a fim de explorar as últimas inovações, tendências e melhores práticas no gerenciamento de TI e automação, a </w:t>
            </w:r>
            <w:r w:rsidR="004F6848" w:rsidRPr="00421136">
              <w:rPr>
                <w:rFonts w:ascii="BancoDoBrasil Textos" w:hAnsi="BancoDoBrasil Textos" w:cs="Arial"/>
                <w:color w:val="000000" w:themeColor="text1"/>
                <w:sz w:val="16"/>
                <w:szCs w:val="16"/>
              </w:rPr>
              <w:t>BB Tecnologia e Serviços</w:t>
            </w:r>
            <w:r w:rsidR="004F6848" w:rsidRPr="008B38B6">
              <w:rPr>
                <w:rFonts w:ascii="BancoDoBrasil Textos" w:hAnsi="BancoDoBrasil Textos" w:cs="Arial"/>
                <w:color w:val="000000" w:themeColor="text1"/>
                <w:sz w:val="18"/>
                <w:szCs w:val="18"/>
                <w:lang w:val="pt-PT"/>
              </w:rPr>
              <w:t xml:space="preserve"> </w:t>
            </w:r>
            <w:r w:rsidRPr="00A54022">
              <w:rPr>
                <w:rFonts w:ascii="BancoDoBrasil Textos" w:hAnsi="BancoDoBrasil Textos" w:cs="Arial"/>
                <w:color w:val="000000" w:themeColor="text1"/>
                <w:sz w:val="16"/>
                <w:szCs w:val="16"/>
              </w:rPr>
              <w:t>expôs a sua marca num cenário internacional.</w:t>
            </w:r>
          </w:p>
        </w:tc>
      </w:tr>
    </w:tbl>
    <w:p w14:paraId="288351C3" w14:textId="77777777" w:rsidR="006E61E3" w:rsidRDefault="006E61E3" w:rsidP="006E61E3">
      <w:pPr>
        <w:tabs>
          <w:tab w:val="left" w:pos="993"/>
        </w:tabs>
        <w:spacing w:after="0"/>
        <w:ind w:right="23"/>
        <w:rPr>
          <w:rFonts w:cs="Arial"/>
          <w:color w:val="000000" w:themeColor="text1"/>
          <w:szCs w:val="20"/>
          <w:lang w:val="pt-PT"/>
        </w:rPr>
      </w:pPr>
    </w:p>
    <w:p w14:paraId="4A403465" w14:textId="2089C724" w:rsidR="00E64026" w:rsidRPr="005B18DB" w:rsidRDefault="0012043F" w:rsidP="00E64026">
      <w:pPr>
        <w:pStyle w:val="Subttulo"/>
        <w:spacing w:before="120" w:after="120" w:line="360" w:lineRule="auto"/>
        <w:rPr>
          <w:b/>
          <w:caps w:val="0"/>
          <w:color w:val="auto"/>
          <w:spacing w:val="0"/>
          <w:szCs w:val="20"/>
        </w:rPr>
      </w:pPr>
      <w:bookmarkStart w:id="11" w:name="_Toc192861750"/>
      <w:r>
        <w:rPr>
          <w:b/>
          <w:caps w:val="0"/>
          <w:color w:val="auto"/>
          <w:spacing w:val="0"/>
          <w:szCs w:val="20"/>
        </w:rPr>
        <w:t>8</w:t>
      </w:r>
      <w:r w:rsidR="00E64026" w:rsidRPr="00BC1254">
        <w:rPr>
          <w:b/>
          <w:caps w:val="0"/>
          <w:color w:val="auto"/>
          <w:spacing w:val="0"/>
          <w:szCs w:val="20"/>
        </w:rPr>
        <w:t xml:space="preserve">. </w:t>
      </w:r>
      <w:r w:rsidR="00DF0A8C">
        <w:rPr>
          <w:b/>
          <w:caps w:val="0"/>
          <w:color w:val="auto"/>
          <w:spacing w:val="0"/>
          <w:szCs w:val="20"/>
        </w:rPr>
        <w:t>DESENVOLVIMENTO SUSTENTÁVEL</w:t>
      </w:r>
      <w:bookmarkEnd w:id="11"/>
    </w:p>
    <w:p w14:paraId="16973D2B" w14:textId="58143525" w:rsidR="009151EA" w:rsidRPr="009151EA" w:rsidRDefault="009151EA" w:rsidP="009151EA">
      <w:pPr>
        <w:tabs>
          <w:tab w:val="left" w:pos="993"/>
        </w:tabs>
        <w:spacing w:before="120" w:after="120"/>
        <w:ind w:right="23"/>
        <w:rPr>
          <w:rFonts w:ascii="BancoDoBrasil Textos" w:hAnsi="BancoDoBrasil Textos" w:cs="Arial"/>
          <w:color w:val="000000" w:themeColor="text1"/>
          <w:sz w:val="18"/>
          <w:szCs w:val="18"/>
          <w:lang w:val="pt-PT"/>
        </w:rPr>
      </w:pPr>
      <w:r w:rsidRPr="009151EA">
        <w:rPr>
          <w:rFonts w:ascii="BancoDoBrasil Textos" w:hAnsi="BancoDoBrasil Textos" w:cs="Arial"/>
          <w:color w:val="000000" w:themeColor="text1"/>
          <w:sz w:val="18"/>
          <w:szCs w:val="18"/>
          <w:lang w:val="pt-PT"/>
        </w:rPr>
        <w:t xml:space="preserve">Durante o ano de 2024, a </w:t>
      </w:r>
      <w:r w:rsidR="00024D98" w:rsidRPr="004825A1">
        <w:rPr>
          <w:rFonts w:ascii="BancoDoBrasil Textos" w:hAnsi="BancoDoBrasil Textos" w:cs="Arial"/>
          <w:sz w:val="18"/>
          <w:szCs w:val="18"/>
        </w:rPr>
        <w:t>BB Tecnologia e Serviços</w:t>
      </w:r>
      <w:r w:rsidR="00024D98" w:rsidRPr="008B38B6">
        <w:rPr>
          <w:rFonts w:ascii="BancoDoBrasil Textos" w:hAnsi="BancoDoBrasil Textos" w:cs="Arial"/>
          <w:color w:val="000000" w:themeColor="text1"/>
          <w:sz w:val="18"/>
          <w:szCs w:val="18"/>
          <w:lang w:val="pt-PT"/>
        </w:rPr>
        <w:t xml:space="preserve"> </w:t>
      </w:r>
      <w:r w:rsidRPr="009151EA">
        <w:rPr>
          <w:rFonts w:ascii="BancoDoBrasil Textos" w:hAnsi="BancoDoBrasil Textos" w:cs="Arial"/>
          <w:color w:val="000000" w:themeColor="text1"/>
          <w:sz w:val="18"/>
          <w:szCs w:val="18"/>
          <w:lang w:val="pt-PT"/>
        </w:rPr>
        <w:t>aprimorou sua estratégia de sustentabilidade. Na elaboração do seu mapa estratégico para o ciclo 2024-2028, definiu como um dos objetivos “ampliar a adoção de práticas ASG como fonte de geração de valor”. Nesse sentido, indicou as seguintes prioridades estratégicas no eixo ASG:</w:t>
      </w:r>
    </w:p>
    <w:p w14:paraId="32C34A4E" w14:textId="68935AAE" w:rsidR="009151EA" w:rsidRPr="009151EA" w:rsidRDefault="009151EA" w:rsidP="009151EA">
      <w:pPr>
        <w:pStyle w:val="PargrafodaLista"/>
        <w:numPr>
          <w:ilvl w:val="0"/>
          <w:numId w:val="24"/>
        </w:numPr>
        <w:tabs>
          <w:tab w:val="left" w:pos="993"/>
        </w:tabs>
        <w:spacing w:before="120" w:after="120"/>
        <w:ind w:right="23"/>
        <w:rPr>
          <w:rFonts w:ascii="BancoDoBrasil Textos" w:hAnsi="BancoDoBrasil Textos" w:cs="Arial"/>
          <w:color w:val="000000" w:themeColor="text1"/>
          <w:sz w:val="18"/>
          <w:szCs w:val="18"/>
          <w:lang w:val="pt-PT"/>
        </w:rPr>
      </w:pPr>
      <w:r w:rsidRPr="009151EA">
        <w:rPr>
          <w:rFonts w:ascii="BancoDoBrasil Textos" w:hAnsi="BancoDoBrasil Textos" w:cs="Arial"/>
          <w:color w:val="000000" w:themeColor="text1"/>
          <w:sz w:val="18"/>
          <w:szCs w:val="18"/>
          <w:lang w:val="pt-PT"/>
        </w:rPr>
        <w:t>Ampliar as compensações ambientais das operações da empresa (deslocamento, descarte, consumo de recursos, economia energética etc);</w:t>
      </w:r>
    </w:p>
    <w:p w14:paraId="09065374" w14:textId="1EEBB918" w:rsidR="009151EA" w:rsidRPr="009151EA" w:rsidRDefault="009151EA" w:rsidP="009151EA">
      <w:pPr>
        <w:pStyle w:val="PargrafodaLista"/>
        <w:numPr>
          <w:ilvl w:val="0"/>
          <w:numId w:val="24"/>
        </w:numPr>
        <w:tabs>
          <w:tab w:val="left" w:pos="993"/>
        </w:tabs>
        <w:spacing w:before="120" w:after="120"/>
        <w:ind w:right="23"/>
        <w:rPr>
          <w:rFonts w:ascii="BancoDoBrasil Textos" w:hAnsi="BancoDoBrasil Textos" w:cs="Arial"/>
          <w:color w:val="000000" w:themeColor="text1"/>
          <w:sz w:val="18"/>
          <w:szCs w:val="18"/>
          <w:lang w:val="pt-PT"/>
        </w:rPr>
      </w:pPr>
      <w:r w:rsidRPr="009151EA">
        <w:rPr>
          <w:rFonts w:ascii="BancoDoBrasil Textos" w:hAnsi="BancoDoBrasil Textos" w:cs="Arial"/>
          <w:color w:val="000000" w:themeColor="text1"/>
          <w:sz w:val="18"/>
          <w:szCs w:val="18"/>
          <w:lang w:val="pt-PT"/>
        </w:rPr>
        <w:t xml:space="preserve">Alcançar níveis de excelência em certificações de governança (IG-Sest, CertGov, </w:t>
      </w:r>
      <w:r w:rsidR="005F256C" w:rsidRPr="005F256C">
        <w:rPr>
          <w:rFonts w:ascii="BancoDoBrasil Textos" w:hAnsi="BancoDoBrasil Textos" w:cs="Arial"/>
          <w:color w:val="000000" w:themeColor="text1"/>
          <w:sz w:val="18"/>
          <w:szCs w:val="18"/>
          <w:lang w:val="pt-PT"/>
        </w:rPr>
        <w:t>Pró-Ética</w:t>
      </w:r>
      <w:r w:rsidRPr="009151EA">
        <w:rPr>
          <w:rFonts w:ascii="BancoDoBrasil Textos" w:hAnsi="BancoDoBrasil Textos" w:cs="Arial"/>
          <w:color w:val="000000" w:themeColor="text1"/>
          <w:sz w:val="18"/>
          <w:szCs w:val="18"/>
          <w:lang w:val="pt-PT"/>
        </w:rPr>
        <w:t>, entre outros);</w:t>
      </w:r>
    </w:p>
    <w:p w14:paraId="52BC36B2" w14:textId="6E360406" w:rsidR="009151EA" w:rsidRPr="009151EA" w:rsidRDefault="009151EA" w:rsidP="009151EA">
      <w:pPr>
        <w:pStyle w:val="PargrafodaLista"/>
        <w:numPr>
          <w:ilvl w:val="0"/>
          <w:numId w:val="24"/>
        </w:numPr>
        <w:tabs>
          <w:tab w:val="left" w:pos="993"/>
        </w:tabs>
        <w:spacing w:before="120" w:after="120"/>
        <w:ind w:right="23"/>
        <w:rPr>
          <w:rFonts w:ascii="BancoDoBrasil Textos" w:hAnsi="BancoDoBrasil Textos" w:cs="Arial"/>
          <w:color w:val="000000" w:themeColor="text1"/>
          <w:sz w:val="18"/>
          <w:szCs w:val="18"/>
          <w:lang w:val="pt-PT"/>
        </w:rPr>
      </w:pPr>
      <w:r w:rsidRPr="009151EA">
        <w:rPr>
          <w:rFonts w:ascii="BancoDoBrasil Textos" w:hAnsi="BancoDoBrasil Textos" w:cs="Arial"/>
          <w:color w:val="000000" w:themeColor="text1"/>
          <w:sz w:val="18"/>
          <w:szCs w:val="18"/>
          <w:lang w:val="pt-PT"/>
        </w:rPr>
        <w:t xml:space="preserve">Expandir o impacto social das ações da </w:t>
      </w:r>
      <w:r w:rsidR="00024D98" w:rsidRPr="004825A1">
        <w:rPr>
          <w:rFonts w:ascii="BancoDoBrasil Textos" w:hAnsi="BancoDoBrasil Textos" w:cs="Arial"/>
          <w:sz w:val="18"/>
          <w:szCs w:val="18"/>
        </w:rPr>
        <w:t>BB Tecnologia e Serviços</w:t>
      </w:r>
      <w:r w:rsidR="00024D98" w:rsidRPr="008B38B6">
        <w:rPr>
          <w:rFonts w:ascii="BancoDoBrasil Textos" w:hAnsi="BancoDoBrasil Textos" w:cs="Arial"/>
          <w:color w:val="000000" w:themeColor="text1"/>
          <w:sz w:val="18"/>
          <w:szCs w:val="18"/>
          <w:lang w:val="pt-PT"/>
        </w:rPr>
        <w:t xml:space="preserve"> </w:t>
      </w:r>
      <w:r w:rsidRPr="009151EA">
        <w:rPr>
          <w:rFonts w:ascii="BancoDoBrasil Textos" w:hAnsi="BancoDoBrasil Textos" w:cs="Arial"/>
          <w:color w:val="000000" w:themeColor="text1"/>
          <w:sz w:val="18"/>
          <w:szCs w:val="18"/>
          <w:lang w:val="pt-PT"/>
        </w:rPr>
        <w:t>por meio da promoção de políticas de diversidade e inclusão;</w:t>
      </w:r>
    </w:p>
    <w:p w14:paraId="198B354A" w14:textId="24DFCE4D" w:rsidR="009151EA" w:rsidRPr="009151EA" w:rsidRDefault="009151EA" w:rsidP="009151EA">
      <w:pPr>
        <w:pStyle w:val="PargrafodaLista"/>
        <w:numPr>
          <w:ilvl w:val="0"/>
          <w:numId w:val="24"/>
        </w:numPr>
        <w:tabs>
          <w:tab w:val="left" w:pos="993"/>
        </w:tabs>
        <w:spacing w:before="120" w:after="120"/>
        <w:ind w:right="23"/>
        <w:rPr>
          <w:rFonts w:ascii="BancoDoBrasil Textos" w:hAnsi="BancoDoBrasil Textos" w:cs="Arial"/>
          <w:color w:val="000000" w:themeColor="text1"/>
          <w:sz w:val="18"/>
          <w:szCs w:val="18"/>
          <w:lang w:val="pt-PT"/>
        </w:rPr>
      </w:pPr>
      <w:r w:rsidRPr="009151EA">
        <w:rPr>
          <w:rFonts w:ascii="BancoDoBrasil Textos" w:hAnsi="BancoDoBrasil Textos" w:cs="Arial"/>
          <w:color w:val="000000" w:themeColor="text1"/>
          <w:sz w:val="18"/>
          <w:szCs w:val="18"/>
          <w:lang w:val="pt-PT"/>
        </w:rPr>
        <w:t xml:space="preserve">Vincular as ações de sustentabilidade à marca </w:t>
      </w:r>
      <w:r w:rsidR="00024D98" w:rsidRPr="004825A1">
        <w:rPr>
          <w:rFonts w:ascii="BancoDoBrasil Textos" w:hAnsi="BancoDoBrasil Textos" w:cs="Arial"/>
          <w:sz w:val="18"/>
          <w:szCs w:val="18"/>
        </w:rPr>
        <w:t>BB Tecnologia e Serviços</w:t>
      </w:r>
      <w:r w:rsidR="00024D98" w:rsidRPr="008B38B6">
        <w:rPr>
          <w:rFonts w:ascii="BancoDoBrasil Textos" w:hAnsi="BancoDoBrasil Textos" w:cs="Arial"/>
          <w:color w:val="000000" w:themeColor="text1"/>
          <w:sz w:val="18"/>
          <w:szCs w:val="18"/>
          <w:lang w:val="pt-PT"/>
        </w:rPr>
        <w:t xml:space="preserve"> </w:t>
      </w:r>
      <w:r w:rsidRPr="009151EA">
        <w:rPr>
          <w:rFonts w:ascii="BancoDoBrasil Textos" w:hAnsi="BancoDoBrasil Textos" w:cs="Arial"/>
          <w:color w:val="000000" w:themeColor="text1"/>
          <w:sz w:val="18"/>
          <w:szCs w:val="18"/>
          <w:lang w:val="pt-PT"/>
        </w:rPr>
        <w:t>para gerar valor aos nossos negócios;</w:t>
      </w:r>
    </w:p>
    <w:p w14:paraId="0C881D92" w14:textId="1411D444" w:rsidR="009151EA" w:rsidRPr="009151EA" w:rsidRDefault="009151EA" w:rsidP="009151EA">
      <w:pPr>
        <w:pStyle w:val="PargrafodaLista"/>
        <w:numPr>
          <w:ilvl w:val="0"/>
          <w:numId w:val="24"/>
        </w:numPr>
        <w:tabs>
          <w:tab w:val="left" w:pos="993"/>
        </w:tabs>
        <w:spacing w:before="120" w:after="120"/>
        <w:ind w:right="23"/>
        <w:rPr>
          <w:rFonts w:ascii="BancoDoBrasil Textos" w:hAnsi="BancoDoBrasil Textos" w:cs="Arial"/>
          <w:color w:val="000000" w:themeColor="text1"/>
          <w:sz w:val="18"/>
          <w:szCs w:val="18"/>
          <w:lang w:val="pt-PT"/>
        </w:rPr>
      </w:pPr>
      <w:r w:rsidRPr="009151EA">
        <w:rPr>
          <w:rFonts w:ascii="BancoDoBrasil Textos" w:hAnsi="BancoDoBrasil Textos" w:cs="Arial"/>
          <w:color w:val="000000" w:themeColor="text1"/>
          <w:sz w:val="18"/>
          <w:szCs w:val="18"/>
          <w:lang w:val="pt-PT"/>
        </w:rPr>
        <w:t>Ampliar quantidade de mulheres em posições estratégicas.</w:t>
      </w:r>
    </w:p>
    <w:p w14:paraId="0F82E78B" w14:textId="78436428" w:rsidR="009151EA" w:rsidRPr="009151EA" w:rsidRDefault="009151EA" w:rsidP="009151EA">
      <w:pPr>
        <w:tabs>
          <w:tab w:val="left" w:pos="993"/>
        </w:tabs>
        <w:spacing w:before="120" w:after="120"/>
        <w:ind w:right="23"/>
        <w:rPr>
          <w:rFonts w:ascii="BancoDoBrasil Textos" w:hAnsi="BancoDoBrasil Textos" w:cs="Arial"/>
          <w:color w:val="000000" w:themeColor="text1"/>
          <w:sz w:val="18"/>
          <w:szCs w:val="18"/>
          <w:lang w:val="pt-PT"/>
        </w:rPr>
      </w:pPr>
      <w:r w:rsidRPr="009151EA">
        <w:rPr>
          <w:rFonts w:ascii="BancoDoBrasil Textos" w:hAnsi="BancoDoBrasil Textos" w:cs="Arial"/>
          <w:color w:val="000000" w:themeColor="text1"/>
          <w:sz w:val="18"/>
          <w:szCs w:val="18"/>
          <w:lang w:val="pt-PT"/>
        </w:rPr>
        <w:t xml:space="preserve">Ao se tornar signatária do Pacto Global da ONU e apoiadora da Agenda Positiva do IBGC, a </w:t>
      </w:r>
      <w:r w:rsidR="001A329F">
        <w:rPr>
          <w:rFonts w:ascii="BancoDoBrasil Textos" w:hAnsi="BancoDoBrasil Textos" w:cs="Arial"/>
          <w:color w:val="000000" w:themeColor="text1"/>
          <w:sz w:val="18"/>
          <w:szCs w:val="18"/>
          <w:lang w:val="pt-PT"/>
        </w:rPr>
        <w:t>Companhia</w:t>
      </w:r>
      <w:r w:rsidRPr="009151EA">
        <w:rPr>
          <w:rFonts w:ascii="BancoDoBrasil Textos" w:hAnsi="BancoDoBrasil Textos" w:cs="Arial"/>
          <w:color w:val="000000" w:themeColor="text1"/>
          <w:sz w:val="18"/>
          <w:szCs w:val="18"/>
          <w:lang w:val="pt-PT"/>
        </w:rPr>
        <w:t xml:space="preserve"> declarou oficialmente seu compromisso com os Objetivos de Desenvolvimento Sustentável (ODS). Assim, durante o ano de 2024, a empresa lançou seu Plano Anual de Sustentabilidade, que incluiu indicadores verificáveis e mensuráveis em consonância com os ODS do Pacto Global. É importante ressaltar que o Plano contempla, no mínimo, um indicador para cada ODS do Pacto Global.</w:t>
      </w:r>
    </w:p>
    <w:p w14:paraId="1C24077A" w14:textId="1C94775C" w:rsidR="009151EA" w:rsidRPr="009151EA" w:rsidRDefault="009151EA" w:rsidP="009151EA">
      <w:pPr>
        <w:tabs>
          <w:tab w:val="left" w:pos="993"/>
        </w:tabs>
        <w:spacing w:before="120" w:after="120"/>
        <w:ind w:right="23"/>
        <w:rPr>
          <w:rFonts w:ascii="BancoDoBrasil Textos" w:hAnsi="BancoDoBrasil Textos" w:cs="Arial"/>
          <w:color w:val="000000" w:themeColor="text1"/>
          <w:sz w:val="18"/>
          <w:szCs w:val="18"/>
          <w:lang w:val="pt-PT"/>
        </w:rPr>
      </w:pPr>
      <w:r w:rsidRPr="009151EA">
        <w:rPr>
          <w:rFonts w:ascii="BancoDoBrasil Textos" w:hAnsi="BancoDoBrasil Textos" w:cs="Arial"/>
          <w:color w:val="000000" w:themeColor="text1"/>
          <w:sz w:val="18"/>
          <w:szCs w:val="18"/>
          <w:lang w:val="pt-PT"/>
        </w:rPr>
        <w:t xml:space="preserve">A </w:t>
      </w:r>
      <w:r w:rsidR="001A329F" w:rsidRPr="004825A1">
        <w:rPr>
          <w:rFonts w:ascii="BancoDoBrasil Textos" w:hAnsi="BancoDoBrasil Textos" w:cs="Arial"/>
          <w:sz w:val="18"/>
          <w:szCs w:val="18"/>
        </w:rPr>
        <w:t>BB Tecnologia e Serviços</w:t>
      </w:r>
      <w:r w:rsidR="001A329F" w:rsidRPr="008B38B6">
        <w:rPr>
          <w:rFonts w:ascii="BancoDoBrasil Textos" w:hAnsi="BancoDoBrasil Textos" w:cs="Arial"/>
          <w:color w:val="000000" w:themeColor="text1"/>
          <w:sz w:val="18"/>
          <w:szCs w:val="18"/>
          <w:lang w:val="pt-PT"/>
        </w:rPr>
        <w:t xml:space="preserve"> </w:t>
      </w:r>
      <w:r w:rsidRPr="009151EA">
        <w:rPr>
          <w:rFonts w:ascii="BancoDoBrasil Textos" w:hAnsi="BancoDoBrasil Textos" w:cs="Arial"/>
          <w:color w:val="000000" w:themeColor="text1"/>
          <w:sz w:val="18"/>
          <w:szCs w:val="18"/>
          <w:lang w:val="pt-PT"/>
        </w:rPr>
        <w:t xml:space="preserve">estabeleceu diversos indicadores ao longo de 2024, com a meta de cumprir sua estratégia de sustentabilidade. Entre eles, destaca-se o de "Compensação de CO²", que estabeleceu como meta aumentar as compensações ambientais das operações da </w:t>
      </w:r>
      <w:r w:rsidR="004F6848">
        <w:rPr>
          <w:rFonts w:ascii="BancoDoBrasil Textos" w:hAnsi="BancoDoBrasil Textos" w:cs="Arial"/>
          <w:color w:val="000000" w:themeColor="text1"/>
          <w:sz w:val="18"/>
          <w:szCs w:val="18"/>
          <w:lang w:val="pt-PT"/>
        </w:rPr>
        <w:t>Companhia</w:t>
      </w:r>
      <w:r w:rsidRPr="009151EA">
        <w:rPr>
          <w:rFonts w:ascii="BancoDoBrasil Textos" w:hAnsi="BancoDoBrasil Textos" w:cs="Arial"/>
          <w:color w:val="000000" w:themeColor="text1"/>
          <w:sz w:val="18"/>
          <w:szCs w:val="18"/>
          <w:lang w:val="pt-PT"/>
        </w:rPr>
        <w:t xml:space="preserve">, incluindo deslocamento, descarte, consumo de recursos e economia de energia, alcançando a marca de 200 toneladas de CO² compensadas, alinhado ao "ODS 13 - Ação Contra a Mudança Global do Clima" e parte do Plano de Sustentabilidade da empresa. </w:t>
      </w:r>
    </w:p>
    <w:p w14:paraId="79D549C3" w14:textId="77777777" w:rsidR="009151EA" w:rsidRPr="009151EA" w:rsidRDefault="009151EA" w:rsidP="009151EA">
      <w:pPr>
        <w:tabs>
          <w:tab w:val="left" w:pos="993"/>
        </w:tabs>
        <w:spacing w:before="120" w:after="120"/>
        <w:ind w:right="23"/>
        <w:rPr>
          <w:rFonts w:ascii="BancoDoBrasil Textos" w:hAnsi="BancoDoBrasil Textos" w:cs="Arial"/>
          <w:color w:val="000000" w:themeColor="text1"/>
          <w:sz w:val="18"/>
          <w:szCs w:val="18"/>
          <w:lang w:val="pt-PT"/>
        </w:rPr>
      </w:pPr>
      <w:r w:rsidRPr="009151EA">
        <w:rPr>
          <w:rFonts w:ascii="BancoDoBrasil Textos" w:hAnsi="BancoDoBrasil Textos" w:cs="Arial"/>
          <w:color w:val="000000" w:themeColor="text1"/>
          <w:sz w:val="18"/>
          <w:szCs w:val="18"/>
          <w:lang w:val="pt-PT"/>
        </w:rPr>
        <w:t>Outro indicador relevante está vinculado ao "ODS 12 – Consumo e Produção Sustentáveis", com o objetivo de "Ampliar a prática de descarte sustentável". Com o esforço de várias áreas, foi possível realizar a descaracterização e doação de 1.363 uniformes para pessoas em situação de vulnerabilidade.</w:t>
      </w:r>
    </w:p>
    <w:p w14:paraId="5059AA3B" w14:textId="7F3203BD" w:rsidR="009151EA" w:rsidRPr="009151EA" w:rsidRDefault="009151EA" w:rsidP="009151EA">
      <w:pPr>
        <w:tabs>
          <w:tab w:val="left" w:pos="993"/>
        </w:tabs>
        <w:spacing w:before="120" w:after="120"/>
        <w:ind w:right="23"/>
        <w:rPr>
          <w:rFonts w:ascii="BancoDoBrasil Textos" w:hAnsi="BancoDoBrasil Textos" w:cs="Arial"/>
          <w:color w:val="000000" w:themeColor="text1"/>
          <w:sz w:val="18"/>
          <w:szCs w:val="18"/>
          <w:lang w:val="pt-PT"/>
        </w:rPr>
      </w:pPr>
      <w:r w:rsidRPr="009151EA">
        <w:rPr>
          <w:rFonts w:ascii="BancoDoBrasil Textos" w:hAnsi="BancoDoBrasil Textos" w:cs="Arial"/>
          <w:color w:val="000000" w:themeColor="text1"/>
          <w:sz w:val="18"/>
          <w:szCs w:val="18"/>
          <w:lang w:val="pt-PT"/>
        </w:rPr>
        <w:lastRenderedPageBreak/>
        <w:t xml:space="preserve"> Por fim, o terceiro indicador está atrelado ao "ODS 05 - Igualdade de Gênero", com o objetivo "Ampliar a quantidade de mulheres em posições estratégicas". Esse objetivo foi atingindo, resultando em 30% de mulheres em cargo de liderança na Empresa.</w:t>
      </w:r>
    </w:p>
    <w:p w14:paraId="49DC2DF4" w14:textId="4E2A9999" w:rsidR="009151EA" w:rsidRPr="009151EA" w:rsidRDefault="009151EA" w:rsidP="009151EA">
      <w:pPr>
        <w:tabs>
          <w:tab w:val="left" w:pos="993"/>
        </w:tabs>
        <w:spacing w:before="120" w:after="120"/>
        <w:ind w:right="23"/>
        <w:rPr>
          <w:rFonts w:ascii="BancoDoBrasil Textos" w:hAnsi="BancoDoBrasil Textos" w:cs="Arial"/>
          <w:color w:val="000000" w:themeColor="text1"/>
          <w:sz w:val="18"/>
          <w:szCs w:val="18"/>
          <w:lang w:val="pt-PT"/>
        </w:rPr>
      </w:pPr>
      <w:r w:rsidRPr="009151EA">
        <w:rPr>
          <w:rFonts w:ascii="BancoDoBrasil Textos" w:hAnsi="BancoDoBrasil Textos" w:cs="Arial"/>
          <w:color w:val="000000" w:themeColor="text1"/>
          <w:sz w:val="18"/>
          <w:szCs w:val="18"/>
          <w:lang w:val="pt-PT"/>
        </w:rPr>
        <w:t xml:space="preserve">Adicionalmente, a </w:t>
      </w:r>
      <w:r w:rsidR="001A329F" w:rsidRPr="004825A1">
        <w:rPr>
          <w:rFonts w:ascii="BancoDoBrasil Textos" w:hAnsi="BancoDoBrasil Textos" w:cs="Arial"/>
          <w:sz w:val="18"/>
          <w:szCs w:val="18"/>
        </w:rPr>
        <w:t>BB Tecnologia e Serviços</w:t>
      </w:r>
      <w:r w:rsidR="001A329F" w:rsidRPr="008B38B6">
        <w:rPr>
          <w:rFonts w:ascii="BancoDoBrasil Textos" w:hAnsi="BancoDoBrasil Textos" w:cs="Arial"/>
          <w:color w:val="000000" w:themeColor="text1"/>
          <w:sz w:val="18"/>
          <w:szCs w:val="18"/>
          <w:lang w:val="pt-PT"/>
        </w:rPr>
        <w:t xml:space="preserve"> </w:t>
      </w:r>
      <w:r w:rsidRPr="009151EA">
        <w:rPr>
          <w:rFonts w:ascii="BancoDoBrasil Textos" w:hAnsi="BancoDoBrasil Textos" w:cs="Arial"/>
          <w:color w:val="000000" w:themeColor="text1"/>
          <w:sz w:val="18"/>
          <w:szCs w:val="18"/>
          <w:lang w:val="pt-PT"/>
        </w:rPr>
        <w:t xml:space="preserve">publica anualmente em seu site público o Relatório Unificado de Sustentabilidade contemplando o Balanço Social. O documento divulga as iniciativas de desenvolvimento sustentável e as práticas de responsabilidade socioambiental da </w:t>
      </w:r>
      <w:r w:rsidR="001A329F">
        <w:rPr>
          <w:rFonts w:ascii="BancoDoBrasil Textos" w:hAnsi="BancoDoBrasil Textos" w:cs="Arial"/>
          <w:color w:val="000000" w:themeColor="text1"/>
          <w:sz w:val="18"/>
          <w:szCs w:val="18"/>
          <w:lang w:val="pt-PT"/>
        </w:rPr>
        <w:t>Companhia</w:t>
      </w:r>
      <w:r w:rsidRPr="009151EA">
        <w:rPr>
          <w:rFonts w:ascii="BancoDoBrasil Textos" w:hAnsi="BancoDoBrasil Textos" w:cs="Arial"/>
          <w:color w:val="000000" w:themeColor="text1"/>
          <w:sz w:val="18"/>
          <w:szCs w:val="18"/>
          <w:lang w:val="pt-PT"/>
        </w:rPr>
        <w:t xml:space="preserve">, com destaque para as ações de equidade e inclusão realizadas tanto para com o corpo funcional da Empresa quanto para com a Comunidade. Implementa políticas e ações ambientais voltadas para doações, reciclagem e descarte sustentável. </w:t>
      </w:r>
    </w:p>
    <w:p w14:paraId="58923CE6" w14:textId="712BE8BD" w:rsidR="004B5659" w:rsidRPr="009151EA" w:rsidRDefault="009151EA" w:rsidP="009151EA">
      <w:pPr>
        <w:tabs>
          <w:tab w:val="left" w:pos="993"/>
        </w:tabs>
        <w:spacing w:before="120" w:after="120"/>
        <w:ind w:right="23"/>
        <w:rPr>
          <w:rFonts w:ascii="BancoDoBrasil Textos" w:hAnsi="BancoDoBrasil Textos" w:cs="Arial"/>
          <w:color w:val="000000" w:themeColor="text1"/>
          <w:sz w:val="18"/>
          <w:szCs w:val="18"/>
          <w:lang w:val="pt-PT"/>
        </w:rPr>
      </w:pPr>
      <w:r w:rsidRPr="009151EA">
        <w:rPr>
          <w:rFonts w:ascii="BancoDoBrasil Textos" w:hAnsi="BancoDoBrasil Textos" w:cs="Arial"/>
          <w:color w:val="000000" w:themeColor="text1"/>
          <w:sz w:val="18"/>
          <w:szCs w:val="18"/>
          <w:lang w:val="pt-PT"/>
        </w:rPr>
        <w:t>Em 2024, a empresa aderiu o modelo de frota locada de veículos para sua rede de atendimento. Com a adoção de veículos novos e menos poluentes, juntamente com o abastecimento em Etanol, a empresa avançou na compensação de CO2 e na diminuição das emissões de Gases de Efeito Estufa.</w:t>
      </w:r>
    </w:p>
    <w:p w14:paraId="470ED917" w14:textId="2DEFA335" w:rsidR="000630A3" w:rsidRPr="007E5F24" w:rsidRDefault="0012043F" w:rsidP="007E5F24">
      <w:pPr>
        <w:pStyle w:val="Subttulo"/>
        <w:spacing w:before="120" w:after="120" w:line="360" w:lineRule="auto"/>
        <w:rPr>
          <w:b/>
          <w:caps w:val="0"/>
          <w:color w:val="auto"/>
          <w:spacing w:val="0"/>
          <w:szCs w:val="20"/>
        </w:rPr>
      </w:pPr>
      <w:bookmarkStart w:id="12" w:name="_Toc192861751"/>
      <w:r>
        <w:rPr>
          <w:b/>
          <w:caps w:val="0"/>
          <w:color w:val="auto"/>
          <w:spacing w:val="0"/>
          <w:szCs w:val="20"/>
        </w:rPr>
        <w:t>9</w:t>
      </w:r>
      <w:r w:rsidR="00F34ABA" w:rsidRPr="00BC1254">
        <w:rPr>
          <w:b/>
          <w:caps w:val="0"/>
          <w:color w:val="auto"/>
          <w:spacing w:val="0"/>
          <w:szCs w:val="20"/>
        </w:rPr>
        <w:t xml:space="preserve">. </w:t>
      </w:r>
      <w:r w:rsidR="00777AF0" w:rsidRPr="005B18DB">
        <w:rPr>
          <w:b/>
          <w:caps w:val="0"/>
          <w:color w:val="auto"/>
          <w:spacing w:val="0"/>
          <w:szCs w:val="20"/>
        </w:rPr>
        <w:t>GESTÃO DE RISCOS</w:t>
      </w:r>
      <w:r w:rsidR="00955900" w:rsidRPr="005B18DB">
        <w:rPr>
          <w:b/>
          <w:caps w:val="0"/>
          <w:color w:val="auto"/>
          <w:spacing w:val="0"/>
          <w:szCs w:val="20"/>
        </w:rPr>
        <w:t xml:space="preserve">, CONTROLES INTERNOS E </w:t>
      </w:r>
      <w:r w:rsidR="00FD7BD8" w:rsidRPr="00105219">
        <w:rPr>
          <w:b/>
          <w:i/>
          <w:iCs/>
          <w:caps w:val="0"/>
          <w:color w:val="auto"/>
          <w:spacing w:val="0"/>
          <w:szCs w:val="20"/>
        </w:rPr>
        <w:t>COMPLIANCE</w:t>
      </w:r>
      <w:bookmarkEnd w:id="12"/>
    </w:p>
    <w:p w14:paraId="1FA8030D" w14:textId="1B212148" w:rsidR="0015752E" w:rsidRPr="0015752E" w:rsidRDefault="0015752E" w:rsidP="0015752E">
      <w:pPr>
        <w:tabs>
          <w:tab w:val="left" w:pos="993"/>
        </w:tabs>
        <w:spacing w:before="120" w:after="120"/>
        <w:ind w:right="23"/>
        <w:rPr>
          <w:rFonts w:ascii="BancoDoBrasil Textos" w:hAnsi="BancoDoBrasil Textos" w:cs="Arial"/>
          <w:color w:val="000000" w:themeColor="text1"/>
          <w:sz w:val="18"/>
          <w:szCs w:val="18"/>
          <w:lang w:val="pt-PT"/>
        </w:rPr>
      </w:pPr>
      <w:r w:rsidRPr="0015752E">
        <w:rPr>
          <w:rFonts w:ascii="BancoDoBrasil Textos" w:hAnsi="BancoDoBrasil Textos" w:cs="Arial"/>
          <w:color w:val="000000" w:themeColor="text1"/>
          <w:sz w:val="18"/>
          <w:szCs w:val="18"/>
          <w:lang w:val="pt-PT"/>
        </w:rPr>
        <w:t xml:space="preserve">A empresa possui processo estruturado de gestão integrada de riscos corporativos o qual está alinhado às melhores práticas de mercado e ao Controlador Banco do Brasil. </w:t>
      </w:r>
    </w:p>
    <w:p w14:paraId="421A31EF" w14:textId="48866F46" w:rsidR="0015752E" w:rsidRPr="0015752E" w:rsidRDefault="0015752E" w:rsidP="0015752E">
      <w:pPr>
        <w:tabs>
          <w:tab w:val="left" w:pos="993"/>
        </w:tabs>
        <w:spacing w:before="120" w:after="120"/>
        <w:ind w:right="23"/>
        <w:rPr>
          <w:rFonts w:ascii="BancoDoBrasil Textos" w:hAnsi="BancoDoBrasil Textos" w:cs="Arial"/>
          <w:color w:val="000000" w:themeColor="text1"/>
          <w:sz w:val="18"/>
          <w:szCs w:val="18"/>
          <w:lang w:val="pt-PT"/>
        </w:rPr>
      </w:pPr>
      <w:r w:rsidRPr="0015752E">
        <w:rPr>
          <w:rFonts w:ascii="BancoDoBrasil Textos" w:hAnsi="BancoDoBrasil Textos" w:cs="Arial"/>
          <w:color w:val="000000" w:themeColor="text1"/>
          <w:sz w:val="18"/>
          <w:szCs w:val="18"/>
          <w:lang w:val="pt-PT"/>
        </w:rPr>
        <w:t>A responsabilidade pela gestão de riscos é de todas as partes envolvidas nos processos organizacionais e permeia todos os níveis da organização. O modelo utilizado distribui as atividades de riscos e controle em três linhas, as quais atuam de forma integrada e desempenham papéis distintos dentro da estrutura da organização:</w:t>
      </w:r>
    </w:p>
    <w:p w14:paraId="01FA86A7" w14:textId="34F3C523" w:rsidR="0015752E" w:rsidRPr="007E5F24" w:rsidRDefault="0015752E" w:rsidP="007E5F24">
      <w:pPr>
        <w:pStyle w:val="PargrafodaLista"/>
        <w:numPr>
          <w:ilvl w:val="0"/>
          <w:numId w:val="27"/>
        </w:numPr>
        <w:tabs>
          <w:tab w:val="left" w:pos="993"/>
        </w:tabs>
        <w:spacing w:before="120" w:after="120"/>
        <w:ind w:right="23"/>
        <w:rPr>
          <w:rFonts w:ascii="BancoDoBrasil Textos" w:hAnsi="BancoDoBrasil Textos" w:cs="Arial"/>
          <w:color w:val="000000" w:themeColor="text1"/>
          <w:sz w:val="18"/>
          <w:szCs w:val="18"/>
          <w:lang w:val="pt-PT"/>
        </w:rPr>
      </w:pPr>
      <w:r w:rsidRPr="007E5F24">
        <w:rPr>
          <w:rFonts w:ascii="BancoDoBrasil Textos" w:hAnsi="BancoDoBrasil Textos" w:cs="Arial"/>
          <w:color w:val="000000" w:themeColor="text1"/>
          <w:sz w:val="18"/>
          <w:szCs w:val="18"/>
          <w:lang w:val="pt-PT"/>
        </w:rPr>
        <w:t>Os gestores dos processos/negócios estão na 1ª linha;</w:t>
      </w:r>
    </w:p>
    <w:p w14:paraId="030C6C92" w14:textId="4CB46210" w:rsidR="0015752E" w:rsidRPr="007E5F24" w:rsidRDefault="0015752E" w:rsidP="007E5F24">
      <w:pPr>
        <w:pStyle w:val="PargrafodaLista"/>
        <w:numPr>
          <w:ilvl w:val="0"/>
          <w:numId w:val="27"/>
        </w:numPr>
        <w:tabs>
          <w:tab w:val="left" w:pos="993"/>
        </w:tabs>
        <w:spacing w:before="120" w:after="120"/>
        <w:ind w:right="23"/>
        <w:rPr>
          <w:rFonts w:ascii="BancoDoBrasil Textos" w:hAnsi="BancoDoBrasil Textos" w:cs="Arial"/>
          <w:color w:val="000000" w:themeColor="text1"/>
          <w:sz w:val="18"/>
          <w:szCs w:val="18"/>
          <w:lang w:val="pt-PT"/>
        </w:rPr>
      </w:pPr>
      <w:r w:rsidRPr="007E5F24">
        <w:rPr>
          <w:rFonts w:ascii="BancoDoBrasil Textos" w:hAnsi="BancoDoBrasil Textos" w:cs="Arial"/>
          <w:color w:val="000000" w:themeColor="text1"/>
          <w:sz w:val="18"/>
          <w:szCs w:val="18"/>
          <w:lang w:val="pt-PT"/>
        </w:rPr>
        <w:t>A 2ª linha é de responsabilidade da área de gestão de riscos, compliance e controle, com funções de apoio aos processos e negócios essencialmente ligados à gestão de riscos e aos controles internos;</w:t>
      </w:r>
    </w:p>
    <w:p w14:paraId="0EADBD7D" w14:textId="581BAD4F" w:rsidR="0015752E" w:rsidRPr="007E5F24" w:rsidRDefault="0015752E" w:rsidP="007E5F24">
      <w:pPr>
        <w:pStyle w:val="PargrafodaLista"/>
        <w:numPr>
          <w:ilvl w:val="0"/>
          <w:numId w:val="27"/>
        </w:numPr>
        <w:tabs>
          <w:tab w:val="left" w:pos="993"/>
        </w:tabs>
        <w:spacing w:before="120" w:after="120"/>
        <w:ind w:right="23"/>
        <w:rPr>
          <w:rFonts w:ascii="BancoDoBrasil Textos" w:hAnsi="BancoDoBrasil Textos" w:cs="Arial"/>
          <w:color w:val="000000" w:themeColor="text1"/>
          <w:sz w:val="18"/>
          <w:szCs w:val="18"/>
          <w:lang w:val="pt-PT"/>
        </w:rPr>
      </w:pPr>
      <w:r w:rsidRPr="007E5F24">
        <w:rPr>
          <w:rFonts w:ascii="BancoDoBrasil Textos" w:hAnsi="BancoDoBrasil Textos" w:cs="Arial"/>
          <w:color w:val="000000" w:themeColor="text1"/>
          <w:sz w:val="18"/>
          <w:szCs w:val="18"/>
          <w:lang w:val="pt-PT"/>
        </w:rPr>
        <w:t>A 3ª linha é representada pela Auditoria Interna, vinculada ao Conselho de Administração</w:t>
      </w:r>
      <w:r w:rsidR="0068291F">
        <w:rPr>
          <w:rFonts w:ascii="BancoDoBrasil Textos" w:hAnsi="BancoDoBrasil Textos" w:cs="Arial"/>
          <w:color w:val="000000" w:themeColor="text1"/>
          <w:sz w:val="18"/>
          <w:szCs w:val="18"/>
          <w:lang w:val="pt-PT"/>
        </w:rPr>
        <w:t>.</w:t>
      </w:r>
    </w:p>
    <w:p w14:paraId="6F4FF298" w14:textId="4354C725" w:rsidR="0015752E" w:rsidRPr="0015752E" w:rsidRDefault="0015752E" w:rsidP="0015752E">
      <w:pPr>
        <w:tabs>
          <w:tab w:val="left" w:pos="993"/>
        </w:tabs>
        <w:spacing w:before="120" w:after="120"/>
        <w:ind w:right="23"/>
        <w:rPr>
          <w:rFonts w:ascii="BancoDoBrasil Textos" w:hAnsi="BancoDoBrasil Textos" w:cs="Arial"/>
          <w:color w:val="000000" w:themeColor="text1"/>
          <w:sz w:val="18"/>
          <w:szCs w:val="18"/>
          <w:lang w:val="pt-PT"/>
        </w:rPr>
      </w:pPr>
      <w:r w:rsidRPr="0015752E">
        <w:rPr>
          <w:rFonts w:ascii="BancoDoBrasil Textos" w:hAnsi="BancoDoBrasil Textos" w:cs="Arial"/>
          <w:color w:val="000000" w:themeColor="text1"/>
          <w:sz w:val="18"/>
          <w:szCs w:val="18"/>
          <w:lang w:val="pt-PT"/>
        </w:rPr>
        <w:t xml:space="preserve">A </w:t>
      </w:r>
      <w:r w:rsidR="001A329F" w:rsidRPr="004825A1">
        <w:rPr>
          <w:rFonts w:ascii="BancoDoBrasil Textos" w:hAnsi="BancoDoBrasil Textos" w:cs="Arial"/>
          <w:sz w:val="18"/>
          <w:szCs w:val="18"/>
        </w:rPr>
        <w:t>BB Tecnologia e Serviços</w:t>
      </w:r>
      <w:r w:rsidR="001A329F" w:rsidRPr="008B38B6">
        <w:rPr>
          <w:rFonts w:ascii="BancoDoBrasil Textos" w:hAnsi="BancoDoBrasil Textos" w:cs="Arial"/>
          <w:color w:val="000000" w:themeColor="text1"/>
          <w:sz w:val="18"/>
          <w:szCs w:val="18"/>
          <w:lang w:val="pt-PT"/>
        </w:rPr>
        <w:t xml:space="preserve"> </w:t>
      </w:r>
      <w:r w:rsidRPr="0015752E">
        <w:rPr>
          <w:rFonts w:ascii="BancoDoBrasil Textos" w:hAnsi="BancoDoBrasil Textos" w:cs="Arial"/>
          <w:color w:val="000000" w:themeColor="text1"/>
          <w:sz w:val="18"/>
          <w:szCs w:val="18"/>
          <w:lang w:val="pt-PT"/>
        </w:rPr>
        <w:t xml:space="preserve">conta com o Comitê de Controles Internos e Gestão de Riscos, que apoia a Administração na tomada de decisões sobre gestão de riscos e continuidade de negócios. </w:t>
      </w:r>
    </w:p>
    <w:p w14:paraId="691A9E76" w14:textId="77777777" w:rsidR="0015752E" w:rsidRPr="0015752E" w:rsidRDefault="0015752E" w:rsidP="0015752E">
      <w:pPr>
        <w:tabs>
          <w:tab w:val="left" w:pos="993"/>
        </w:tabs>
        <w:spacing w:before="120" w:after="120"/>
        <w:ind w:right="23"/>
        <w:rPr>
          <w:rFonts w:ascii="BancoDoBrasil Textos" w:hAnsi="BancoDoBrasil Textos" w:cs="Arial"/>
          <w:color w:val="000000" w:themeColor="text1"/>
          <w:sz w:val="18"/>
          <w:szCs w:val="18"/>
          <w:lang w:val="pt-PT"/>
        </w:rPr>
      </w:pPr>
      <w:r w:rsidRPr="0015752E">
        <w:rPr>
          <w:rFonts w:ascii="BancoDoBrasil Textos" w:hAnsi="BancoDoBrasil Textos" w:cs="Arial"/>
          <w:color w:val="000000" w:themeColor="text1"/>
          <w:sz w:val="18"/>
          <w:szCs w:val="18"/>
          <w:lang w:val="pt-PT"/>
        </w:rPr>
        <w:t xml:space="preserve">No âmbito de processos internos, utiliza-se a ferramenta integrada para automação no gerenciamento de riscos, a qual traz maior transparência, agilidade, padronização e confiabilidade nas informações provenientes do acompanhamento de ações. O sistema resultou em maior eficácia no monitoramento das recomendações, facilitou o reporte aos comitês e contribuiu para a tomada de decisões. </w:t>
      </w:r>
    </w:p>
    <w:p w14:paraId="3D3E0EC7" w14:textId="65DC636E" w:rsidR="0015752E" w:rsidRPr="0015752E" w:rsidRDefault="0015752E" w:rsidP="0015752E">
      <w:pPr>
        <w:tabs>
          <w:tab w:val="left" w:pos="993"/>
        </w:tabs>
        <w:spacing w:before="120" w:after="120"/>
        <w:ind w:right="23"/>
        <w:rPr>
          <w:rFonts w:ascii="BancoDoBrasil Textos" w:hAnsi="BancoDoBrasil Textos" w:cs="Arial"/>
          <w:color w:val="000000" w:themeColor="text1"/>
          <w:sz w:val="18"/>
          <w:szCs w:val="18"/>
          <w:lang w:val="pt-PT"/>
        </w:rPr>
      </w:pPr>
      <w:r w:rsidRPr="0015752E">
        <w:rPr>
          <w:rFonts w:ascii="BancoDoBrasil Textos" w:hAnsi="BancoDoBrasil Textos" w:cs="Arial"/>
          <w:color w:val="000000" w:themeColor="text1"/>
          <w:sz w:val="18"/>
          <w:szCs w:val="18"/>
          <w:lang w:val="pt-PT"/>
        </w:rPr>
        <w:t xml:space="preserve">Em 2024 foi elaborada e implementada a metodologia de riscos relevantes baseada na ISO 31.000 - Gestão de Riscos, com o objetivo de instituir critérios e estudos formais para a definição dos riscos relevantes incorridos pela </w:t>
      </w:r>
      <w:r w:rsidR="001A329F" w:rsidRPr="004825A1">
        <w:rPr>
          <w:rFonts w:ascii="BancoDoBrasil Textos" w:hAnsi="BancoDoBrasil Textos" w:cs="Arial"/>
          <w:sz w:val="18"/>
          <w:szCs w:val="18"/>
        </w:rPr>
        <w:t>BB Tecnologia e Serviços</w:t>
      </w:r>
      <w:r w:rsidRPr="0015752E">
        <w:rPr>
          <w:rFonts w:ascii="BancoDoBrasil Textos" w:hAnsi="BancoDoBrasil Textos" w:cs="Arial"/>
          <w:color w:val="000000" w:themeColor="text1"/>
          <w:sz w:val="18"/>
          <w:szCs w:val="18"/>
          <w:lang w:val="pt-PT"/>
        </w:rPr>
        <w:t>. A metodologia trouxe maior segurança, uma vez que permite identificar, avaliar, tratar e atualizar os riscos aos quais à Companhia está exposta, apoiando a tomada de decisões estratégicas e priorização de recursos pela empresa.</w:t>
      </w:r>
    </w:p>
    <w:p w14:paraId="2474A331" w14:textId="77777777" w:rsidR="0015752E" w:rsidRPr="0015752E" w:rsidRDefault="0015752E" w:rsidP="0015752E">
      <w:pPr>
        <w:tabs>
          <w:tab w:val="left" w:pos="993"/>
        </w:tabs>
        <w:spacing w:before="120" w:after="120"/>
        <w:ind w:right="23"/>
        <w:rPr>
          <w:rFonts w:ascii="BancoDoBrasil Textos" w:hAnsi="BancoDoBrasil Textos" w:cs="Arial"/>
          <w:color w:val="000000" w:themeColor="text1"/>
          <w:sz w:val="18"/>
          <w:szCs w:val="18"/>
          <w:lang w:val="pt-PT"/>
        </w:rPr>
      </w:pPr>
      <w:r w:rsidRPr="0015752E">
        <w:rPr>
          <w:rFonts w:ascii="BancoDoBrasil Textos" w:hAnsi="BancoDoBrasil Textos" w:cs="Arial"/>
          <w:color w:val="000000" w:themeColor="text1"/>
          <w:sz w:val="18"/>
          <w:szCs w:val="18"/>
          <w:lang w:val="pt-PT"/>
        </w:rPr>
        <w:t>A seguir os instrumentos utilizados pela Companhia:</w:t>
      </w:r>
    </w:p>
    <w:p w14:paraId="29A563EC" w14:textId="73B8E51B" w:rsidR="0015752E" w:rsidRPr="007E5F24" w:rsidRDefault="0015752E" w:rsidP="007E5F24">
      <w:pPr>
        <w:pStyle w:val="PargrafodaLista"/>
        <w:numPr>
          <w:ilvl w:val="0"/>
          <w:numId w:val="26"/>
        </w:numPr>
        <w:tabs>
          <w:tab w:val="left" w:pos="993"/>
        </w:tabs>
        <w:spacing w:before="120" w:after="120"/>
        <w:ind w:right="23"/>
        <w:rPr>
          <w:rFonts w:ascii="BancoDoBrasil Textos" w:hAnsi="BancoDoBrasil Textos" w:cs="Arial"/>
          <w:color w:val="000000" w:themeColor="text1"/>
          <w:sz w:val="18"/>
          <w:szCs w:val="18"/>
          <w:lang w:val="pt-PT"/>
        </w:rPr>
      </w:pPr>
      <w:r w:rsidRPr="007E5F24">
        <w:rPr>
          <w:rFonts w:ascii="BancoDoBrasil Textos" w:hAnsi="BancoDoBrasil Textos" w:cs="Arial"/>
          <w:b/>
          <w:bCs/>
          <w:color w:val="000000" w:themeColor="text1"/>
          <w:sz w:val="18"/>
          <w:szCs w:val="18"/>
          <w:lang w:val="pt-PT"/>
        </w:rPr>
        <w:t>Política de Gestão de Riscos:</w:t>
      </w:r>
      <w:r w:rsidRPr="007E5F24">
        <w:rPr>
          <w:rFonts w:ascii="BancoDoBrasil Textos" w:hAnsi="BancoDoBrasil Textos" w:cs="Arial"/>
          <w:color w:val="000000" w:themeColor="text1"/>
          <w:sz w:val="18"/>
          <w:szCs w:val="18"/>
          <w:lang w:val="pt-PT"/>
        </w:rPr>
        <w:t xml:space="preserve"> estabelece princípios e diretrizes a serem observadas no processo de gestão de riscos;</w:t>
      </w:r>
    </w:p>
    <w:p w14:paraId="48F71566" w14:textId="2523B1CB" w:rsidR="0015752E" w:rsidRPr="007E5F24" w:rsidRDefault="0015752E" w:rsidP="007E5F24">
      <w:pPr>
        <w:pStyle w:val="PargrafodaLista"/>
        <w:numPr>
          <w:ilvl w:val="0"/>
          <w:numId w:val="26"/>
        </w:numPr>
        <w:tabs>
          <w:tab w:val="left" w:pos="993"/>
        </w:tabs>
        <w:spacing w:before="120" w:after="120"/>
        <w:ind w:right="23"/>
        <w:rPr>
          <w:rFonts w:ascii="BancoDoBrasil Textos" w:hAnsi="BancoDoBrasil Textos" w:cs="Arial"/>
          <w:color w:val="000000" w:themeColor="text1"/>
          <w:sz w:val="18"/>
          <w:szCs w:val="18"/>
          <w:lang w:val="pt-PT"/>
        </w:rPr>
      </w:pPr>
      <w:r w:rsidRPr="007E5F24">
        <w:rPr>
          <w:rFonts w:ascii="BancoDoBrasil Textos" w:hAnsi="BancoDoBrasil Textos" w:cs="Arial"/>
          <w:b/>
          <w:bCs/>
          <w:color w:val="000000" w:themeColor="text1"/>
          <w:sz w:val="18"/>
          <w:szCs w:val="18"/>
          <w:lang w:val="pt-PT"/>
        </w:rPr>
        <w:t>Declaração de Apetite a Riscos (RAS):</w:t>
      </w:r>
      <w:r w:rsidRPr="007E5F24">
        <w:rPr>
          <w:rFonts w:ascii="BancoDoBrasil Textos" w:hAnsi="BancoDoBrasil Textos" w:cs="Arial"/>
          <w:color w:val="000000" w:themeColor="text1"/>
          <w:sz w:val="18"/>
          <w:szCs w:val="18"/>
          <w:lang w:val="pt-PT"/>
        </w:rPr>
        <w:t xml:space="preserve"> estabelece o máximo de risco que a Companhia aceita incorrer em seus negócios e no alcance dos objetivos estratégicos;</w:t>
      </w:r>
    </w:p>
    <w:p w14:paraId="49FCBA87" w14:textId="6B423612" w:rsidR="0015752E" w:rsidRPr="007E5F24" w:rsidRDefault="0015752E" w:rsidP="007E5F24">
      <w:pPr>
        <w:pStyle w:val="PargrafodaLista"/>
        <w:numPr>
          <w:ilvl w:val="0"/>
          <w:numId w:val="26"/>
        </w:numPr>
        <w:tabs>
          <w:tab w:val="left" w:pos="993"/>
        </w:tabs>
        <w:spacing w:before="120" w:after="120"/>
        <w:ind w:right="23"/>
        <w:rPr>
          <w:rFonts w:ascii="BancoDoBrasil Textos" w:hAnsi="BancoDoBrasil Textos" w:cs="Arial"/>
          <w:color w:val="000000" w:themeColor="text1"/>
          <w:sz w:val="18"/>
          <w:szCs w:val="18"/>
          <w:lang w:val="pt-PT"/>
        </w:rPr>
      </w:pPr>
      <w:r w:rsidRPr="007E5F24">
        <w:rPr>
          <w:rFonts w:ascii="BancoDoBrasil Textos" w:hAnsi="BancoDoBrasil Textos" w:cs="Arial"/>
          <w:b/>
          <w:bCs/>
          <w:color w:val="000000" w:themeColor="text1"/>
          <w:sz w:val="18"/>
          <w:szCs w:val="18"/>
          <w:lang w:val="pt-PT"/>
        </w:rPr>
        <w:t>Matriz de Riscos:</w:t>
      </w:r>
      <w:r w:rsidRPr="007E5F24">
        <w:rPr>
          <w:rFonts w:ascii="BancoDoBrasil Textos" w:hAnsi="BancoDoBrasil Textos" w:cs="Arial"/>
          <w:color w:val="000000" w:themeColor="text1"/>
          <w:sz w:val="18"/>
          <w:szCs w:val="18"/>
          <w:lang w:val="pt-PT"/>
        </w:rPr>
        <w:t xml:space="preserve"> identifica e classifica o risco, bem como contempla informações sobre os controles implementados e ações propostas para mitigação;</w:t>
      </w:r>
    </w:p>
    <w:p w14:paraId="7F8CAA07" w14:textId="5C0C477B" w:rsidR="0015752E" w:rsidRPr="007E5F24" w:rsidRDefault="0015752E" w:rsidP="007E5F24">
      <w:pPr>
        <w:pStyle w:val="PargrafodaLista"/>
        <w:numPr>
          <w:ilvl w:val="0"/>
          <w:numId w:val="26"/>
        </w:numPr>
        <w:tabs>
          <w:tab w:val="left" w:pos="993"/>
        </w:tabs>
        <w:spacing w:before="120" w:after="120"/>
        <w:ind w:right="23"/>
        <w:rPr>
          <w:rFonts w:ascii="BancoDoBrasil Textos" w:hAnsi="BancoDoBrasil Textos" w:cs="Arial"/>
          <w:color w:val="000000" w:themeColor="text1"/>
          <w:sz w:val="18"/>
          <w:szCs w:val="18"/>
          <w:lang w:val="pt-PT"/>
        </w:rPr>
      </w:pPr>
      <w:r w:rsidRPr="007E5F24">
        <w:rPr>
          <w:rFonts w:ascii="BancoDoBrasil Textos" w:hAnsi="BancoDoBrasil Textos" w:cs="Arial"/>
          <w:b/>
          <w:bCs/>
          <w:color w:val="000000" w:themeColor="text1"/>
          <w:sz w:val="18"/>
          <w:szCs w:val="18"/>
          <w:lang w:val="pt-PT"/>
        </w:rPr>
        <w:t>Teste de Estresse Integrado (TEI):</w:t>
      </w:r>
      <w:r w:rsidRPr="007E5F24">
        <w:rPr>
          <w:rFonts w:ascii="BancoDoBrasil Textos" w:hAnsi="BancoDoBrasil Textos" w:cs="Arial"/>
          <w:color w:val="000000" w:themeColor="text1"/>
          <w:sz w:val="18"/>
          <w:szCs w:val="18"/>
          <w:lang w:val="pt-PT"/>
        </w:rPr>
        <w:t xml:space="preserve"> simulação de cenários de estresse, trazendo uma visão prospectiva da avaliação de riscos e seus desdobramentos na liquidez da Companhia, com o papel de auxiliar na tomada de decisão dos administradores;</w:t>
      </w:r>
    </w:p>
    <w:p w14:paraId="56A3CDBA" w14:textId="2B6234FC" w:rsidR="0015752E" w:rsidRPr="007E5F24" w:rsidRDefault="0015752E" w:rsidP="007E5F24">
      <w:pPr>
        <w:pStyle w:val="PargrafodaLista"/>
        <w:numPr>
          <w:ilvl w:val="0"/>
          <w:numId w:val="26"/>
        </w:numPr>
        <w:tabs>
          <w:tab w:val="left" w:pos="993"/>
        </w:tabs>
        <w:spacing w:before="120" w:after="120"/>
        <w:ind w:right="23"/>
        <w:rPr>
          <w:rFonts w:ascii="BancoDoBrasil Textos" w:hAnsi="BancoDoBrasil Textos" w:cs="Arial"/>
          <w:color w:val="000000" w:themeColor="text1"/>
          <w:sz w:val="18"/>
          <w:szCs w:val="18"/>
          <w:lang w:val="pt-PT"/>
        </w:rPr>
      </w:pPr>
      <w:r w:rsidRPr="00212EFF">
        <w:rPr>
          <w:rFonts w:ascii="BancoDoBrasil Textos" w:hAnsi="BancoDoBrasil Textos" w:cs="Arial"/>
          <w:b/>
          <w:bCs/>
          <w:color w:val="000000" w:themeColor="text1"/>
          <w:sz w:val="18"/>
          <w:szCs w:val="18"/>
          <w:lang w:val="pt-PT"/>
        </w:rPr>
        <w:lastRenderedPageBreak/>
        <w:t>Taxonomia:</w:t>
      </w:r>
      <w:r w:rsidRPr="007E5F24">
        <w:rPr>
          <w:rFonts w:ascii="BancoDoBrasil Textos" w:hAnsi="BancoDoBrasil Textos" w:cs="Arial"/>
          <w:color w:val="000000" w:themeColor="text1"/>
          <w:sz w:val="18"/>
          <w:szCs w:val="18"/>
          <w:lang w:val="pt-PT"/>
        </w:rPr>
        <w:t xml:space="preserve"> consolidação em um mesmo instrumento dos eventos de riscos inerentes às atividades desempenhadas pela Companhia. Em 2024 a taxonomia evoluiu por meio da padronização das categorias e classificações dos riscos relevantes.</w:t>
      </w:r>
    </w:p>
    <w:p w14:paraId="6CF0D0B3" w14:textId="77777777" w:rsidR="0015752E" w:rsidRPr="0015752E" w:rsidRDefault="0015752E" w:rsidP="0015752E">
      <w:pPr>
        <w:tabs>
          <w:tab w:val="left" w:pos="993"/>
        </w:tabs>
        <w:spacing w:before="120" w:after="120"/>
        <w:ind w:right="23"/>
        <w:rPr>
          <w:rFonts w:ascii="BancoDoBrasil Textos" w:hAnsi="BancoDoBrasil Textos" w:cs="Arial"/>
          <w:b/>
          <w:bCs/>
          <w:color w:val="000000" w:themeColor="text1"/>
          <w:sz w:val="18"/>
          <w:szCs w:val="18"/>
          <w:lang w:val="pt-PT"/>
        </w:rPr>
      </w:pPr>
      <w:r w:rsidRPr="0015752E">
        <w:rPr>
          <w:rFonts w:ascii="BancoDoBrasil Textos" w:hAnsi="BancoDoBrasil Textos" w:cs="Arial"/>
          <w:b/>
          <w:bCs/>
          <w:color w:val="000000" w:themeColor="text1"/>
          <w:sz w:val="18"/>
          <w:szCs w:val="18"/>
          <w:lang w:val="pt-PT"/>
        </w:rPr>
        <w:t xml:space="preserve">Programa de </w:t>
      </w:r>
      <w:r w:rsidRPr="00AA48F7">
        <w:rPr>
          <w:rFonts w:ascii="BancoDoBrasil Textos" w:hAnsi="BancoDoBrasil Textos" w:cs="Arial"/>
          <w:b/>
          <w:bCs/>
          <w:i/>
          <w:iCs/>
          <w:color w:val="000000" w:themeColor="text1"/>
          <w:sz w:val="18"/>
          <w:szCs w:val="18"/>
          <w:lang w:val="pt-PT"/>
        </w:rPr>
        <w:t>Compliance</w:t>
      </w:r>
    </w:p>
    <w:p w14:paraId="64F87ACD" w14:textId="1B75B7FD" w:rsidR="0015752E" w:rsidRPr="0015752E" w:rsidRDefault="0015752E" w:rsidP="0015752E">
      <w:pPr>
        <w:tabs>
          <w:tab w:val="left" w:pos="993"/>
        </w:tabs>
        <w:spacing w:before="120" w:after="120"/>
        <w:ind w:right="23"/>
        <w:rPr>
          <w:rFonts w:ascii="BancoDoBrasil Textos" w:hAnsi="BancoDoBrasil Textos" w:cs="Arial"/>
          <w:color w:val="000000" w:themeColor="text1"/>
          <w:sz w:val="18"/>
          <w:szCs w:val="18"/>
          <w:lang w:val="pt-PT"/>
        </w:rPr>
      </w:pPr>
      <w:r w:rsidRPr="0015752E">
        <w:rPr>
          <w:rFonts w:ascii="BancoDoBrasil Textos" w:hAnsi="BancoDoBrasil Textos" w:cs="Arial"/>
          <w:color w:val="000000" w:themeColor="text1"/>
          <w:sz w:val="18"/>
          <w:szCs w:val="18"/>
          <w:lang w:val="pt-PT"/>
        </w:rPr>
        <w:t xml:space="preserve">O Sistema de Gestão de </w:t>
      </w:r>
      <w:r w:rsidRPr="00AA48F7">
        <w:rPr>
          <w:rFonts w:ascii="BancoDoBrasil Textos" w:hAnsi="BancoDoBrasil Textos" w:cs="Arial"/>
          <w:i/>
          <w:iCs/>
          <w:color w:val="000000" w:themeColor="text1"/>
          <w:sz w:val="18"/>
          <w:szCs w:val="18"/>
          <w:lang w:val="pt-PT"/>
        </w:rPr>
        <w:t>Compliance</w:t>
      </w:r>
      <w:r w:rsidRPr="0015752E">
        <w:rPr>
          <w:rFonts w:ascii="BancoDoBrasil Textos" w:hAnsi="BancoDoBrasil Textos" w:cs="Arial"/>
          <w:color w:val="000000" w:themeColor="text1"/>
          <w:sz w:val="18"/>
          <w:szCs w:val="18"/>
          <w:lang w:val="pt-PT"/>
        </w:rPr>
        <w:t xml:space="preserve"> reúne práticas e mecanismos internos que evidenciam sua conformidade com leis, normas e demais instrumentos de regulamentação, bem como seu posicionamento ético. </w:t>
      </w:r>
    </w:p>
    <w:p w14:paraId="3420FBF0" w14:textId="2AC43A59" w:rsidR="0015752E" w:rsidRPr="0015752E" w:rsidRDefault="0015752E" w:rsidP="0015752E">
      <w:pPr>
        <w:tabs>
          <w:tab w:val="left" w:pos="993"/>
        </w:tabs>
        <w:spacing w:before="120" w:after="120"/>
        <w:ind w:right="23"/>
        <w:rPr>
          <w:rFonts w:ascii="BancoDoBrasil Textos" w:hAnsi="BancoDoBrasil Textos" w:cs="Arial"/>
          <w:color w:val="000000" w:themeColor="text1"/>
          <w:sz w:val="18"/>
          <w:szCs w:val="18"/>
          <w:lang w:val="pt-PT"/>
        </w:rPr>
      </w:pPr>
      <w:r w:rsidRPr="0015752E">
        <w:rPr>
          <w:rFonts w:ascii="BancoDoBrasil Textos" w:hAnsi="BancoDoBrasil Textos" w:cs="Arial"/>
          <w:color w:val="000000" w:themeColor="text1"/>
          <w:sz w:val="18"/>
          <w:szCs w:val="18"/>
          <w:lang w:val="pt-PT"/>
        </w:rPr>
        <w:t xml:space="preserve">Um desses mecanismos de controle é o </w:t>
      </w:r>
      <w:r w:rsidRPr="00212EFF">
        <w:rPr>
          <w:rFonts w:ascii="BancoDoBrasil Textos" w:hAnsi="BancoDoBrasil Textos" w:cs="Arial"/>
          <w:b/>
          <w:bCs/>
          <w:color w:val="000000" w:themeColor="text1"/>
          <w:sz w:val="18"/>
          <w:szCs w:val="18"/>
          <w:lang w:val="pt-PT"/>
        </w:rPr>
        <w:t xml:space="preserve">Programa de </w:t>
      </w:r>
      <w:r w:rsidRPr="00AA48F7">
        <w:rPr>
          <w:rFonts w:ascii="BancoDoBrasil Textos" w:hAnsi="BancoDoBrasil Textos" w:cs="Arial"/>
          <w:b/>
          <w:bCs/>
          <w:i/>
          <w:iCs/>
          <w:color w:val="000000" w:themeColor="text1"/>
          <w:sz w:val="18"/>
          <w:szCs w:val="18"/>
          <w:lang w:val="pt-PT"/>
        </w:rPr>
        <w:t>Compliance</w:t>
      </w:r>
      <w:r w:rsidRPr="0015752E">
        <w:rPr>
          <w:rFonts w:ascii="BancoDoBrasil Textos" w:hAnsi="BancoDoBrasil Textos" w:cs="Arial"/>
          <w:color w:val="000000" w:themeColor="text1"/>
          <w:sz w:val="18"/>
          <w:szCs w:val="18"/>
          <w:lang w:val="pt-PT"/>
        </w:rPr>
        <w:t xml:space="preserve"> que é um instrumento de Governança Corporativa composto por diretrizes cujo objetivo é prevenir, detectar e corrigir a exposição da </w:t>
      </w:r>
      <w:r w:rsidR="00421136" w:rsidRPr="004825A1">
        <w:rPr>
          <w:rFonts w:ascii="BancoDoBrasil Textos" w:hAnsi="BancoDoBrasil Textos" w:cs="Arial"/>
          <w:sz w:val="18"/>
          <w:szCs w:val="18"/>
        </w:rPr>
        <w:t>BB Tecnologia e Serviços</w:t>
      </w:r>
      <w:r w:rsidR="00421136" w:rsidRPr="008B38B6">
        <w:rPr>
          <w:rFonts w:ascii="BancoDoBrasil Textos" w:hAnsi="BancoDoBrasil Textos" w:cs="Arial"/>
          <w:color w:val="000000" w:themeColor="text1"/>
          <w:sz w:val="18"/>
          <w:szCs w:val="18"/>
          <w:lang w:val="pt-PT"/>
        </w:rPr>
        <w:t xml:space="preserve"> </w:t>
      </w:r>
      <w:r w:rsidR="0054409A">
        <w:rPr>
          <w:rFonts w:ascii="BancoDoBrasil Textos" w:hAnsi="BancoDoBrasil Textos" w:cs="Arial"/>
          <w:color w:val="000000" w:themeColor="text1"/>
          <w:sz w:val="18"/>
          <w:szCs w:val="18"/>
          <w:lang w:val="pt-PT"/>
        </w:rPr>
        <w:t>a</w:t>
      </w:r>
      <w:r w:rsidRPr="0015752E">
        <w:rPr>
          <w:rFonts w:ascii="BancoDoBrasil Textos" w:hAnsi="BancoDoBrasil Textos" w:cs="Arial"/>
          <w:color w:val="000000" w:themeColor="text1"/>
          <w:sz w:val="18"/>
          <w:szCs w:val="18"/>
          <w:lang w:val="pt-PT"/>
        </w:rPr>
        <w:t xml:space="preserve"> potenciais ameaças, incentivando a aplicação efetiva do Código de Ética, Conduta e Integridade e buscando mitigar atos ilícitos praticados contra a Administração Pública, Nacional ou Estrangeira.</w:t>
      </w:r>
    </w:p>
    <w:p w14:paraId="45A52DFE" w14:textId="7B64681E" w:rsidR="0015752E" w:rsidRPr="0015752E" w:rsidRDefault="0015752E" w:rsidP="0015752E">
      <w:pPr>
        <w:tabs>
          <w:tab w:val="left" w:pos="993"/>
        </w:tabs>
        <w:spacing w:before="120" w:after="120"/>
        <w:ind w:right="23"/>
        <w:rPr>
          <w:rFonts w:ascii="BancoDoBrasil Textos" w:hAnsi="BancoDoBrasil Textos" w:cs="Arial"/>
          <w:color w:val="000000" w:themeColor="text1"/>
          <w:sz w:val="18"/>
          <w:szCs w:val="18"/>
          <w:lang w:val="pt-PT"/>
        </w:rPr>
      </w:pPr>
      <w:r w:rsidRPr="0015752E">
        <w:rPr>
          <w:rFonts w:ascii="BancoDoBrasil Textos" w:hAnsi="BancoDoBrasil Textos" w:cs="Arial"/>
          <w:color w:val="000000" w:themeColor="text1"/>
          <w:sz w:val="18"/>
          <w:szCs w:val="18"/>
          <w:lang w:val="pt-PT"/>
        </w:rPr>
        <w:t xml:space="preserve">O documento foi reformulado passando de 13 pilares para 10 orientadores inseridos em 3 diretrizes: Detecção, Prevenção e Correção, o que permite um monitoramento mais efetivo e maior envolvimento de toda a empresa no cumprimento de seu papel de ser </w:t>
      </w:r>
      <w:r w:rsidRPr="00706406">
        <w:rPr>
          <w:rFonts w:ascii="BancoDoBrasil Textos" w:hAnsi="BancoDoBrasil Textos" w:cs="Arial"/>
          <w:i/>
          <w:iCs/>
          <w:color w:val="000000" w:themeColor="text1"/>
          <w:sz w:val="18"/>
          <w:szCs w:val="18"/>
          <w:lang w:val="pt-PT"/>
        </w:rPr>
        <w:t>compliance</w:t>
      </w:r>
      <w:r w:rsidRPr="0015752E">
        <w:rPr>
          <w:rFonts w:ascii="BancoDoBrasil Textos" w:hAnsi="BancoDoBrasil Textos" w:cs="Arial"/>
          <w:color w:val="000000" w:themeColor="text1"/>
          <w:sz w:val="18"/>
          <w:szCs w:val="18"/>
          <w:lang w:val="pt-PT"/>
        </w:rPr>
        <w:t xml:space="preserve">. </w:t>
      </w:r>
    </w:p>
    <w:p w14:paraId="2FDE828C" w14:textId="5BEFAACF" w:rsidR="0015752E" w:rsidRPr="0015752E" w:rsidRDefault="0015752E" w:rsidP="0015752E">
      <w:pPr>
        <w:tabs>
          <w:tab w:val="left" w:pos="993"/>
        </w:tabs>
        <w:spacing w:before="120" w:after="120"/>
        <w:ind w:right="23"/>
        <w:rPr>
          <w:rFonts w:ascii="BancoDoBrasil Textos" w:hAnsi="BancoDoBrasil Textos" w:cs="Arial"/>
          <w:color w:val="000000" w:themeColor="text1"/>
          <w:sz w:val="18"/>
          <w:szCs w:val="18"/>
          <w:lang w:val="pt-PT"/>
        </w:rPr>
      </w:pPr>
      <w:r w:rsidRPr="0015752E">
        <w:rPr>
          <w:rFonts w:ascii="BancoDoBrasil Textos" w:hAnsi="BancoDoBrasil Textos" w:cs="Arial"/>
          <w:color w:val="000000" w:themeColor="text1"/>
          <w:sz w:val="18"/>
          <w:szCs w:val="18"/>
          <w:lang w:val="pt-PT"/>
        </w:rPr>
        <w:t xml:space="preserve">Além disso, as principais políticas que abordam integridade foram atualizadas, e ações de aculturamento foram realizadas, incluindo campanhas de Ética, Integridade e Inclusão, palestras e material na intranet e disponibilização de treinamento de Integridade e Gestão de Riscos. A </w:t>
      </w:r>
      <w:r w:rsidR="00421136" w:rsidRPr="004825A1">
        <w:rPr>
          <w:rFonts w:ascii="BancoDoBrasil Textos" w:hAnsi="BancoDoBrasil Textos" w:cs="Arial"/>
          <w:sz w:val="18"/>
          <w:szCs w:val="18"/>
        </w:rPr>
        <w:t>BB Tecnologia e Serviços</w:t>
      </w:r>
      <w:r w:rsidR="00421136" w:rsidRPr="008B38B6">
        <w:rPr>
          <w:rFonts w:ascii="BancoDoBrasil Textos" w:hAnsi="BancoDoBrasil Textos" w:cs="Arial"/>
          <w:color w:val="000000" w:themeColor="text1"/>
          <w:sz w:val="18"/>
          <w:szCs w:val="18"/>
          <w:lang w:val="pt-PT"/>
        </w:rPr>
        <w:t xml:space="preserve"> </w:t>
      </w:r>
      <w:r w:rsidRPr="0015752E">
        <w:rPr>
          <w:rFonts w:ascii="BancoDoBrasil Textos" w:hAnsi="BancoDoBrasil Textos" w:cs="Arial"/>
          <w:color w:val="000000" w:themeColor="text1"/>
          <w:sz w:val="18"/>
          <w:szCs w:val="18"/>
          <w:lang w:val="pt-PT"/>
        </w:rPr>
        <w:t>continua como signatária do Pacto Empresarial pela Integridade e contra a Corrupção e participa da Rede Brasil do Pacto Global das Nações Unidas.</w:t>
      </w:r>
    </w:p>
    <w:p w14:paraId="0642FCA5" w14:textId="77777777" w:rsidR="0015752E" w:rsidRPr="0015752E" w:rsidRDefault="0015752E" w:rsidP="0015752E">
      <w:pPr>
        <w:tabs>
          <w:tab w:val="left" w:pos="993"/>
        </w:tabs>
        <w:spacing w:before="120" w:after="120"/>
        <w:ind w:right="23"/>
        <w:rPr>
          <w:rFonts w:ascii="BancoDoBrasil Textos" w:hAnsi="BancoDoBrasil Textos" w:cs="Arial"/>
          <w:b/>
          <w:bCs/>
          <w:color w:val="000000" w:themeColor="text1"/>
          <w:sz w:val="18"/>
          <w:szCs w:val="18"/>
          <w:lang w:val="pt-PT"/>
        </w:rPr>
      </w:pPr>
      <w:r w:rsidRPr="0015752E">
        <w:rPr>
          <w:rFonts w:ascii="BancoDoBrasil Textos" w:hAnsi="BancoDoBrasil Textos" w:cs="Arial"/>
          <w:b/>
          <w:bCs/>
          <w:color w:val="000000" w:themeColor="text1"/>
          <w:sz w:val="18"/>
          <w:szCs w:val="18"/>
          <w:lang w:val="pt-PT"/>
        </w:rPr>
        <w:t>Programa de Gestão da Continuidade de Negócios (PCN)</w:t>
      </w:r>
    </w:p>
    <w:p w14:paraId="68988EC4" w14:textId="17DD7D67" w:rsidR="0015752E" w:rsidRPr="0015752E" w:rsidRDefault="0015752E" w:rsidP="0015752E">
      <w:pPr>
        <w:tabs>
          <w:tab w:val="left" w:pos="993"/>
        </w:tabs>
        <w:spacing w:before="120" w:after="120"/>
        <w:ind w:right="23"/>
        <w:rPr>
          <w:rFonts w:ascii="BancoDoBrasil Textos" w:hAnsi="BancoDoBrasil Textos" w:cs="Arial"/>
          <w:color w:val="000000" w:themeColor="text1"/>
          <w:sz w:val="18"/>
          <w:szCs w:val="18"/>
          <w:lang w:val="pt-PT"/>
        </w:rPr>
      </w:pPr>
      <w:r w:rsidRPr="0015752E">
        <w:rPr>
          <w:rFonts w:ascii="BancoDoBrasil Textos" w:hAnsi="BancoDoBrasil Textos" w:cs="Arial"/>
          <w:color w:val="000000" w:themeColor="text1"/>
          <w:sz w:val="18"/>
          <w:szCs w:val="18"/>
          <w:lang w:val="pt-PT"/>
        </w:rPr>
        <w:t xml:space="preserve">O processo de gestão de continuidade de negócios passou por uma série de aprimoramentos em 2024, com vistas a elevar o nível de resiliência e resposta a incidentes e interrupções nas operações da companhia. </w:t>
      </w:r>
    </w:p>
    <w:p w14:paraId="3FA9DC3B" w14:textId="33471B5F" w:rsidR="0015752E" w:rsidRPr="0015752E" w:rsidRDefault="0015752E" w:rsidP="0015752E">
      <w:pPr>
        <w:tabs>
          <w:tab w:val="left" w:pos="993"/>
        </w:tabs>
        <w:spacing w:before="120" w:after="120"/>
        <w:ind w:right="23"/>
        <w:rPr>
          <w:rFonts w:ascii="BancoDoBrasil Textos" w:hAnsi="BancoDoBrasil Textos" w:cs="Arial"/>
          <w:color w:val="000000" w:themeColor="text1"/>
          <w:sz w:val="18"/>
          <w:szCs w:val="18"/>
          <w:lang w:val="pt-PT"/>
        </w:rPr>
      </w:pPr>
      <w:r w:rsidRPr="0015752E">
        <w:rPr>
          <w:rFonts w:ascii="BancoDoBrasil Textos" w:hAnsi="BancoDoBrasil Textos" w:cs="Arial"/>
          <w:color w:val="000000" w:themeColor="text1"/>
          <w:sz w:val="18"/>
          <w:szCs w:val="18"/>
          <w:lang w:val="pt-PT"/>
        </w:rPr>
        <w:t xml:space="preserve">O Plano de Gestão de Crises (PGC) da </w:t>
      </w:r>
      <w:r w:rsidR="00421136" w:rsidRPr="004825A1">
        <w:rPr>
          <w:rFonts w:ascii="BancoDoBrasil Textos" w:hAnsi="BancoDoBrasil Textos" w:cs="Arial"/>
          <w:sz w:val="18"/>
          <w:szCs w:val="18"/>
        </w:rPr>
        <w:t>BB Tecnologia e Serviços</w:t>
      </w:r>
      <w:r w:rsidR="00421136" w:rsidRPr="008B38B6">
        <w:rPr>
          <w:rFonts w:ascii="BancoDoBrasil Textos" w:hAnsi="BancoDoBrasil Textos" w:cs="Arial"/>
          <w:color w:val="000000" w:themeColor="text1"/>
          <w:sz w:val="18"/>
          <w:szCs w:val="18"/>
          <w:lang w:val="pt-PT"/>
        </w:rPr>
        <w:t xml:space="preserve"> </w:t>
      </w:r>
      <w:r w:rsidRPr="0015752E">
        <w:rPr>
          <w:rFonts w:ascii="BancoDoBrasil Textos" w:hAnsi="BancoDoBrasil Textos" w:cs="Arial"/>
          <w:color w:val="000000" w:themeColor="text1"/>
          <w:sz w:val="18"/>
          <w:szCs w:val="18"/>
          <w:lang w:val="pt-PT"/>
        </w:rPr>
        <w:t>tem como objetivo principal instituir um processo que possibilite uma atuação tempestiva diante de um cenário de desastre, garantindo assim a sustentabilidade dos negócios e a gestão da reputação da organização. De forma detalhada, o PGC visa:</w:t>
      </w:r>
    </w:p>
    <w:p w14:paraId="727293E7" w14:textId="0406E07D" w:rsidR="0015752E" w:rsidRPr="00212EFF" w:rsidRDefault="0015752E" w:rsidP="00212EFF">
      <w:pPr>
        <w:pStyle w:val="PargrafodaLista"/>
        <w:numPr>
          <w:ilvl w:val="0"/>
          <w:numId w:val="28"/>
        </w:numPr>
        <w:tabs>
          <w:tab w:val="left" w:pos="993"/>
        </w:tabs>
        <w:spacing w:before="120" w:after="120"/>
        <w:ind w:right="23"/>
        <w:rPr>
          <w:rFonts w:ascii="BancoDoBrasil Textos" w:hAnsi="BancoDoBrasil Textos" w:cs="Arial"/>
          <w:color w:val="000000" w:themeColor="text1"/>
          <w:sz w:val="18"/>
          <w:szCs w:val="18"/>
          <w:lang w:val="pt-PT"/>
        </w:rPr>
      </w:pPr>
      <w:r w:rsidRPr="00212EFF">
        <w:rPr>
          <w:rFonts w:ascii="BancoDoBrasil Textos" w:hAnsi="BancoDoBrasil Textos" w:cs="Arial"/>
          <w:color w:val="000000" w:themeColor="text1"/>
          <w:sz w:val="18"/>
          <w:szCs w:val="18"/>
          <w:lang w:val="pt-PT"/>
        </w:rPr>
        <w:t>Assegurar a existência de procedimentos de comunicação, respostas e soluções frente a desastres que possam trazer impactos negativos junto às principais partes interessadas, além de prejudicar seus negócios e/ ou suas operações críticas;</w:t>
      </w:r>
    </w:p>
    <w:p w14:paraId="30A10845" w14:textId="7B943911" w:rsidR="0015752E" w:rsidRPr="00212EFF" w:rsidRDefault="0015752E" w:rsidP="00212EFF">
      <w:pPr>
        <w:pStyle w:val="PargrafodaLista"/>
        <w:numPr>
          <w:ilvl w:val="0"/>
          <w:numId w:val="28"/>
        </w:numPr>
        <w:tabs>
          <w:tab w:val="left" w:pos="993"/>
        </w:tabs>
        <w:spacing w:before="120" w:after="120"/>
        <w:ind w:right="23"/>
        <w:rPr>
          <w:rFonts w:ascii="BancoDoBrasil Textos" w:hAnsi="BancoDoBrasil Textos" w:cs="Arial"/>
          <w:color w:val="000000" w:themeColor="text1"/>
          <w:sz w:val="18"/>
          <w:szCs w:val="18"/>
          <w:lang w:val="pt-PT"/>
        </w:rPr>
      </w:pPr>
      <w:r w:rsidRPr="00212EFF">
        <w:rPr>
          <w:rFonts w:ascii="BancoDoBrasil Textos" w:hAnsi="BancoDoBrasil Textos" w:cs="Arial"/>
          <w:color w:val="000000" w:themeColor="text1"/>
          <w:sz w:val="18"/>
          <w:szCs w:val="18"/>
          <w:lang w:val="pt-PT"/>
        </w:rPr>
        <w:t>Definir responsabilidades sobre as atribuições de cada área no processo de gestão de crises;</w:t>
      </w:r>
    </w:p>
    <w:p w14:paraId="2CC70294" w14:textId="397249D5" w:rsidR="0015752E" w:rsidRPr="00212EFF" w:rsidRDefault="0015752E" w:rsidP="00212EFF">
      <w:pPr>
        <w:pStyle w:val="PargrafodaLista"/>
        <w:numPr>
          <w:ilvl w:val="0"/>
          <w:numId w:val="28"/>
        </w:numPr>
        <w:tabs>
          <w:tab w:val="left" w:pos="993"/>
        </w:tabs>
        <w:spacing w:before="120" w:after="120"/>
        <w:ind w:right="23"/>
        <w:rPr>
          <w:rFonts w:ascii="BancoDoBrasil Textos" w:hAnsi="BancoDoBrasil Textos" w:cs="Arial"/>
          <w:color w:val="000000" w:themeColor="text1"/>
          <w:sz w:val="18"/>
          <w:szCs w:val="18"/>
          <w:lang w:val="pt-PT"/>
        </w:rPr>
      </w:pPr>
      <w:r w:rsidRPr="00212EFF">
        <w:rPr>
          <w:rFonts w:ascii="BancoDoBrasil Textos" w:hAnsi="BancoDoBrasil Textos" w:cs="Arial"/>
          <w:color w:val="000000" w:themeColor="text1"/>
          <w:sz w:val="18"/>
          <w:szCs w:val="18"/>
          <w:lang w:val="pt-PT"/>
        </w:rPr>
        <w:t>Assegurar a conformidade com regulamentos, normas e exigências legais internas e/ ou externas;</w:t>
      </w:r>
    </w:p>
    <w:p w14:paraId="69BAB47D" w14:textId="112E86CB" w:rsidR="0015752E" w:rsidRPr="00212EFF" w:rsidRDefault="0015752E" w:rsidP="00212EFF">
      <w:pPr>
        <w:pStyle w:val="PargrafodaLista"/>
        <w:numPr>
          <w:ilvl w:val="0"/>
          <w:numId w:val="28"/>
        </w:numPr>
        <w:tabs>
          <w:tab w:val="left" w:pos="993"/>
        </w:tabs>
        <w:spacing w:before="120" w:after="120"/>
        <w:ind w:right="23"/>
        <w:rPr>
          <w:rFonts w:ascii="BancoDoBrasil Textos" w:hAnsi="BancoDoBrasil Textos" w:cs="Arial"/>
          <w:color w:val="000000" w:themeColor="text1"/>
          <w:sz w:val="18"/>
          <w:szCs w:val="18"/>
          <w:lang w:val="pt-PT"/>
        </w:rPr>
      </w:pPr>
      <w:r w:rsidRPr="00212EFF">
        <w:rPr>
          <w:rFonts w:ascii="BancoDoBrasil Textos" w:hAnsi="BancoDoBrasil Textos" w:cs="Arial"/>
          <w:color w:val="000000" w:themeColor="text1"/>
          <w:sz w:val="18"/>
          <w:szCs w:val="18"/>
          <w:lang w:val="pt-PT"/>
        </w:rPr>
        <w:t>Definir o procedimento para identificação e tratamento de crises, as macros atividades das equipes envolvidas e sua dinâmica de atuação.</w:t>
      </w:r>
    </w:p>
    <w:p w14:paraId="3AAB1F9D" w14:textId="77777777" w:rsidR="0015752E" w:rsidRPr="0015752E" w:rsidRDefault="0015752E" w:rsidP="0015752E">
      <w:pPr>
        <w:tabs>
          <w:tab w:val="left" w:pos="993"/>
        </w:tabs>
        <w:spacing w:before="120" w:after="120"/>
        <w:ind w:right="23"/>
        <w:rPr>
          <w:rFonts w:ascii="BancoDoBrasil Textos" w:hAnsi="BancoDoBrasil Textos" w:cs="Arial"/>
          <w:color w:val="000000" w:themeColor="text1"/>
          <w:sz w:val="18"/>
          <w:szCs w:val="18"/>
          <w:lang w:val="pt-PT"/>
        </w:rPr>
      </w:pPr>
      <w:r w:rsidRPr="0015752E">
        <w:rPr>
          <w:rFonts w:ascii="BancoDoBrasil Textos" w:hAnsi="BancoDoBrasil Textos" w:cs="Arial"/>
          <w:color w:val="000000" w:themeColor="text1"/>
          <w:sz w:val="18"/>
          <w:szCs w:val="18"/>
          <w:lang w:val="pt-PT"/>
        </w:rPr>
        <w:t>Além disso, compõe o referido programa o Comitê de Gestão de Crises e o Plano de Comunicação, este último envolvendo o controlador BB e colegiados superiores (Coaud, Conad e Cofis).</w:t>
      </w:r>
    </w:p>
    <w:p w14:paraId="32B5855A" w14:textId="77777777" w:rsidR="0015752E" w:rsidRPr="00212EFF" w:rsidRDefault="0015752E" w:rsidP="0015752E">
      <w:pPr>
        <w:tabs>
          <w:tab w:val="left" w:pos="993"/>
        </w:tabs>
        <w:spacing w:before="120" w:after="120"/>
        <w:ind w:right="23"/>
        <w:rPr>
          <w:rFonts w:ascii="BancoDoBrasil Textos" w:hAnsi="BancoDoBrasil Textos" w:cs="Arial"/>
          <w:b/>
          <w:bCs/>
          <w:color w:val="000000" w:themeColor="text1"/>
          <w:sz w:val="18"/>
          <w:szCs w:val="18"/>
          <w:lang w:val="pt-PT"/>
        </w:rPr>
      </w:pPr>
      <w:r w:rsidRPr="00212EFF">
        <w:rPr>
          <w:rFonts w:ascii="BancoDoBrasil Textos" w:hAnsi="BancoDoBrasil Textos" w:cs="Arial"/>
          <w:b/>
          <w:bCs/>
          <w:color w:val="000000" w:themeColor="text1"/>
          <w:sz w:val="18"/>
          <w:szCs w:val="18"/>
          <w:lang w:val="pt-PT"/>
        </w:rPr>
        <w:t>Informações adicionais</w:t>
      </w:r>
    </w:p>
    <w:p w14:paraId="0326E0C1" w14:textId="0C02AC89" w:rsidR="0015752E" w:rsidRDefault="0015752E" w:rsidP="0015752E">
      <w:pPr>
        <w:tabs>
          <w:tab w:val="left" w:pos="993"/>
        </w:tabs>
        <w:spacing w:before="120" w:after="120"/>
        <w:ind w:right="23"/>
        <w:rPr>
          <w:rFonts w:ascii="BancoDoBrasil Textos" w:hAnsi="BancoDoBrasil Textos"/>
          <w:sz w:val="18"/>
          <w:szCs w:val="18"/>
        </w:rPr>
        <w:sectPr w:rsidR="0015752E" w:rsidSect="005A791E">
          <w:headerReference w:type="even" r:id="rId18"/>
          <w:headerReference w:type="default" r:id="rId19"/>
          <w:headerReference w:type="first" r:id="rId20"/>
          <w:pgSz w:w="11906" w:h="16838"/>
          <w:pgMar w:top="1702" w:right="1134" w:bottom="993" w:left="1134" w:header="426" w:footer="0" w:gutter="0"/>
          <w:pgNumType w:start="1"/>
          <w:cols w:space="708"/>
          <w:docGrid w:linePitch="360"/>
        </w:sectPr>
      </w:pPr>
      <w:r w:rsidRPr="0015752E">
        <w:rPr>
          <w:rFonts w:ascii="BancoDoBrasil Textos" w:hAnsi="BancoDoBrasil Textos" w:cs="Arial"/>
          <w:color w:val="000000" w:themeColor="text1"/>
          <w:sz w:val="18"/>
          <w:szCs w:val="18"/>
          <w:lang w:val="pt-PT"/>
        </w:rPr>
        <w:t>Esse Relatório da Administração foi preparado com base nas Demonstrações Contábeis e demais documentos gerenciais produzidos na companhia. Informações adiconais acerca da companhia estão disponíveis no site bbts.com.br</w:t>
      </w:r>
      <w:r w:rsidR="00212EFF">
        <w:rPr>
          <w:rFonts w:ascii="BancoDoBrasil Textos" w:hAnsi="BancoDoBrasil Textos" w:cs="Arial"/>
          <w:color w:val="000000" w:themeColor="text1"/>
          <w:sz w:val="18"/>
          <w:szCs w:val="18"/>
          <w:lang w:val="pt-PT"/>
        </w:rPr>
        <w:t>.</w:t>
      </w:r>
    </w:p>
    <w:p w14:paraId="11FFD4B0" w14:textId="29E2FD17" w:rsidR="00FA2B43" w:rsidRPr="00504F67" w:rsidRDefault="00DD5C78" w:rsidP="00CF4002">
      <w:pPr>
        <w:pStyle w:val="Subttulo"/>
        <w:spacing w:after="0"/>
        <w:ind w:right="-1"/>
        <w:rPr>
          <w:b/>
          <w:caps w:val="0"/>
          <w:color w:val="FFFFFF" w:themeColor="background1"/>
          <w:spacing w:val="0"/>
          <w:szCs w:val="20"/>
        </w:rPr>
      </w:pPr>
      <w:bookmarkStart w:id="13" w:name="_Toc129358973"/>
      <w:bookmarkStart w:id="14" w:name="_Toc192861752"/>
      <w:r w:rsidRPr="00504F67">
        <w:rPr>
          <w:b/>
          <w:caps w:val="0"/>
          <w:color w:val="FFFFFF" w:themeColor="background1"/>
          <w:spacing w:val="0"/>
          <w:szCs w:val="20"/>
        </w:rPr>
        <w:lastRenderedPageBreak/>
        <w:t>DE</w:t>
      </w:r>
      <w:r w:rsidR="00FA2B43" w:rsidRPr="00504F67">
        <w:rPr>
          <w:b/>
          <w:caps w:val="0"/>
          <w:color w:val="FFFFFF" w:themeColor="background1"/>
          <w:spacing w:val="0"/>
          <w:szCs w:val="20"/>
        </w:rPr>
        <w:t>MONSTRAÇÕES CONTÁBEIS</w:t>
      </w:r>
      <w:bookmarkEnd w:id="13"/>
      <w:bookmarkEnd w:id="14"/>
    </w:p>
    <w:p w14:paraId="1E8F249A" w14:textId="77777777" w:rsidR="00FA2B43" w:rsidRPr="009B5661" w:rsidRDefault="00FA2B43" w:rsidP="00CF4002">
      <w:pPr>
        <w:pStyle w:val="Subttulo"/>
        <w:spacing w:after="120"/>
        <w:ind w:right="-1"/>
        <w:rPr>
          <w:b/>
          <w:caps w:val="0"/>
          <w:color w:val="auto"/>
          <w:spacing w:val="0"/>
          <w:szCs w:val="20"/>
        </w:rPr>
      </w:pPr>
      <w:bookmarkStart w:id="15" w:name="_Toc129358974"/>
      <w:bookmarkStart w:id="16" w:name="_Toc192861753"/>
      <w:r w:rsidRPr="009B5661">
        <w:rPr>
          <w:b/>
          <w:caps w:val="0"/>
          <w:color w:val="auto"/>
          <w:spacing w:val="0"/>
          <w:szCs w:val="20"/>
        </w:rPr>
        <w:t>BALANÇO PATRIMONIAL</w:t>
      </w:r>
      <w:bookmarkEnd w:id="15"/>
      <w:bookmarkEnd w:id="16"/>
    </w:p>
    <w:tbl>
      <w:tblPr>
        <w:tblW w:w="5000" w:type="pct"/>
        <w:tblCellMar>
          <w:left w:w="70" w:type="dxa"/>
          <w:right w:w="70" w:type="dxa"/>
        </w:tblCellMar>
        <w:tblLook w:val="04A0" w:firstRow="1" w:lastRow="0" w:firstColumn="1" w:lastColumn="0" w:noHBand="0" w:noVBand="1"/>
      </w:tblPr>
      <w:tblGrid>
        <w:gridCol w:w="2333"/>
        <w:gridCol w:w="714"/>
        <w:gridCol w:w="825"/>
        <w:gridCol w:w="825"/>
        <w:gridCol w:w="2418"/>
        <w:gridCol w:w="768"/>
        <w:gridCol w:w="825"/>
        <w:gridCol w:w="910"/>
      </w:tblGrid>
      <w:tr w:rsidR="00241224" w:rsidRPr="00241224" w14:paraId="613CDC1C" w14:textId="77777777" w:rsidTr="00FC4941">
        <w:trPr>
          <w:trHeight w:hRule="exact" w:val="227"/>
        </w:trPr>
        <w:tc>
          <w:tcPr>
            <w:tcW w:w="1213"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2A8EF3EE" w14:textId="77777777" w:rsidR="00241224" w:rsidRPr="00241224" w:rsidRDefault="00241224" w:rsidP="00241224">
            <w:pPr>
              <w:spacing w:after="0" w:line="240" w:lineRule="auto"/>
              <w:jc w:val="left"/>
              <w:rPr>
                <w:rFonts w:ascii="BancoDoBrasil Textos" w:eastAsia="Times New Roman" w:hAnsi="BancoDoBrasil Textos" w:cs="Calibri"/>
                <w:b/>
                <w:bCs/>
                <w:sz w:val="12"/>
                <w:szCs w:val="12"/>
                <w:lang w:eastAsia="pt-BR"/>
              </w:rPr>
            </w:pPr>
            <w:r w:rsidRPr="00241224">
              <w:rPr>
                <w:rFonts w:ascii="BancoDoBrasil Textos" w:eastAsia="Times New Roman" w:hAnsi="BancoDoBrasil Textos" w:cs="Calibri"/>
                <w:b/>
                <w:bCs/>
                <w:sz w:val="12"/>
                <w:szCs w:val="12"/>
                <w:lang w:eastAsia="pt-BR"/>
              </w:rPr>
              <w:t>ATIVO</w:t>
            </w:r>
          </w:p>
        </w:tc>
        <w:tc>
          <w:tcPr>
            <w:tcW w:w="371" w:type="pct"/>
            <w:tcBorders>
              <w:top w:val="single" w:sz="4" w:space="0" w:color="auto"/>
              <w:left w:val="nil"/>
              <w:bottom w:val="single" w:sz="4" w:space="0" w:color="auto"/>
              <w:right w:val="single" w:sz="8" w:space="0" w:color="FFFFFF"/>
            </w:tcBorders>
            <w:shd w:val="clear" w:color="auto" w:fill="auto"/>
            <w:noWrap/>
            <w:vAlign w:val="center"/>
            <w:hideMark/>
          </w:tcPr>
          <w:p w14:paraId="4930AADB" w14:textId="77777777" w:rsidR="00241224" w:rsidRPr="00241224" w:rsidRDefault="00241224" w:rsidP="00241224">
            <w:pPr>
              <w:spacing w:after="0" w:line="240" w:lineRule="auto"/>
              <w:jc w:val="right"/>
              <w:rPr>
                <w:rFonts w:ascii="BancoDoBrasil Textos" w:eastAsia="Times New Roman" w:hAnsi="BancoDoBrasil Textos" w:cs="Calibri"/>
                <w:b/>
                <w:bCs/>
                <w:sz w:val="12"/>
                <w:szCs w:val="12"/>
                <w:lang w:eastAsia="pt-BR"/>
              </w:rPr>
            </w:pPr>
            <w:r w:rsidRPr="00241224">
              <w:rPr>
                <w:rFonts w:ascii="BancoDoBrasil Textos" w:eastAsia="Times New Roman" w:hAnsi="BancoDoBrasil Textos" w:cs="Calibri"/>
                <w:b/>
                <w:bCs/>
                <w:sz w:val="12"/>
                <w:szCs w:val="12"/>
                <w:lang w:eastAsia="pt-BR"/>
              </w:rPr>
              <w:t>Nota</w:t>
            </w:r>
          </w:p>
        </w:tc>
        <w:tc>
          <w:tcPr>
            <w:tcW w:w="429" w:type="pct"/>
            <w:tcBorders>
              <w:top w:val="single" w:sz="4" w:space="0" w:color="auto"/>
              <w:left w:val="nil"/>
              <w:bottom w:val="single" w:sz="4" w:space="0" w:color="auto"/>
              <w:right w:val="single" w:sz="8" w:space="0" w:color="FFFFFF"/>
            </w:tcBorders>
            <w:shd w:val="clear" w:color="auto" w:fill="auto"/>
            <w:noWrap/>
            <w:vAlign w:val="center"/>
            <w:hideMark/>
          </w:tcPr>
          <w:p w14:paraId="6B1772A4" w14:textId="77777777" w:rsidR="00241224" w:rsidRPr="00241224" w:rsidRDefault="00241224" w:rsidP="00241224">
            <w:pPr>
              <w:spacing w:after="0" w:line="240" w:lineRule="auto"/>
              <w:jc w:val="right"/>
              <w:rPr>
                <w:rFonts w:ascii="BancoDoBrasil Textos" w:eastAsia="Times New Roman" w:hAnsi="BancoDoBrasil Textos" w:cs="Calibri"/>
                <w:b/>
                <w:bCs/>
                <w:sz w:val="12"/>
                <w:szCs w:val="12"/>
                <w:lang w:eastAsia="pt-BR"/>
              </w:rPr>
            </w:pPr>
            <w:r w:rsidRPr="00241224">
              <w:rPr>
                <w:rFonts w:ascii="BancoDoBrasil Textos" w:eastAsia="Times New Roman" w:hAnsi="BancoDoBrasil Textos" w:cs="Calibri"/>
                <w:b/>
                <w:bCs/>
                <w:sz w:val="12"/>
                <w:szCs w:val="12"/>
                <w:lang w:eastAsia="pt-BR"/>
              </w:rPr>
              <w:t>31.12.2024</w:t>
            </w:r>
          </w:p>
        </w:tc>
        <w:tc>
          <w:tcPr>
            <w:tcW w:w="429" w:type="pct"/>
            <w:tcBorders>
              <w:top w:val="single" w:sz="4" w:space="0" w:color="auto"/>
              <w:left w:val="nil"/>
              <w:bottom w:val="single" w:sz="4" w:space="0" w:color="auto"/>
              <w:right w:val="single" w:sz="8" w:space="0" w:color="FFFFFF"/>
            </w:tcBorders>
            <w:shd w:val="clear" w:color="auto" w:fill="auto"/>
            <w:noWrap/>
            <w:vAlign w:val="center"/>
            <w:hideMark/>
          </w:tcPr>
          <w:p w14:paraId="7D95EAAC" w14:textId="77777777" w:rsidR="00241224" w:rsidRPr="00241224" w:rsidRDefault="00241224" w:rsidP="00241224">
            <w:pPr>
              <w:spacing w:after="0" w:line="240" w:lineRule="auto"/>
              <w:jc w:val="right"/>
              <w:rPr>
                <w:rFonts w:ascii="BancoDoBrasil Textos" w:eastAsia="Times New Roman" w:hAnsi="BancoDoBrasil Textos" w:cs="Calibri"/>
                <w:b/>
                <w:bCs/>
                <w:sz w:val="12"/>
                <w:szCs w:val="12"/>
                <w:lang w:eastAsia="pt-BR"/>
              </w:rPr>
            </w:pPr>
            <w:r w:rsidRPr="00241224">
              <w:rPr>
                <w:rFonts w:ascii="BancoDoBrasil Textos" w:eastAsia="Times New Roman" w:hAnsi="BancoDoBrasil Textos" w:cs="Calibri"/>
                <w:b/>
                <w:bCs/>
                <w:sz w:val="12"/>
                <w:szCs w:val="12"/>
                <w:lang w:eastAsia="pt-BR"/>
              </w:rPr>
              <w:t>31.12.2023</w:t>
            </w:r>
          </w:p>
        </w:tc>
        <w:tc>
          <w:tcPr>
            <w:tcW w:w="1257" w:type="pct"/>
            <w:tcBorders>
              <w:top w:val="single" w:sz="4" w:space="0" w:color="auto"/>
              <w:left w:val="nil"/>
              <w:bottom w:val="single" w:sz="4" w:space="0" w:color="auto"/>
              <w:right w:val="single" w:sz="8" w:space="0" w:color="FFFFFF"/>
            </w:tcBorders>
            <w:shd w:val="clear" w:color="auto" w:fill="auto"/>
            <w:noWrap/>
            <w:vAlign w:val="center"/>
            <w:hideMark/>
          </w:tcPr>
          <w:p w14:paraId="7B58B44E" w14:textId="77777777" w:rsidR="00241224" w:rsidRPr="00241224" w:rsidRDefault="00241224" w:rsidP="00241224">
            <w:pPr>
              <w:spacing w:after="0" w:line="240" w:lineRule="auto"/>
              <w:jc w:val="left"/>
              <w:rPr>
                <w:rFonts w:ascii="BancoDoBrasil Textos" w:eastAsia="Times New Roman" w:hAnsi="BancoDoBrasil Textos" w:cs="Calibri"/>
                <w:b/>
                <w:bCs/>
                <w:sz w:val="12"/>
                <w:szCs w:val="12"/>
                <w:lang w:eastAsia="pt-BR"/>
              </w:rPr>
            </w:pPr>
            <w:r w:rsidRPr="00241224">
              <w:rPr>
                <w:rFonts w:ascii="BancoDoBrasil Textos" w:eastAsia="Times New Roman" w:hAnsi="BancoDoBrasil Textos" w:cs="Calibri"/>
                <w:b/>
                <w:bCs/>
                <w:sz w:val="12"/>
                <w:szCs w:val="12"/>
                <w:lang w:eastAsia="pt-BR"/>
              </w:rPr>
              <w:t>PASSIVO</w:t>
            </w:r>
          </w:p>
        </w:tc>
        <w:tc>
          <w:tcPr>
            <w:tcW w:w="399" w:type="pct"/>
            <w:tcBorders>
              <w:top w:val="single" w:sz="4" w:space="0" w:color="auto"/>
              <w:left w:val="nil"/>
              <w:bottom w:val="single" w:sz="4" w:space="0" w:color="auto"/>
              <w:right w:val="single" w:sz="8" w:space="0" w:color="FFFFFF"/>
            </w:tcBorders>
            <w:shd w:val="clear" w:color="auto" w:fill="auto"/>
            <w:noWrap/>
            <w:vAlign w:val="center"/>
            <w:hideMark/>
          </w:tcPr>
          <w:p w14:paraId="1509FCDD" w14:textId="77777777" w:rsidR="00241224" w:rsidRPr="00241224" w:rsidRDefault="00241224" w:rsidP="00241224">
            <w:pPr>
              <w:spacing w:after="0" w:line="240" w:lineRule="auto"/>
              <w:jc w:val="right"/>
              <w:rPr>
                <w:rFonts w:ascii="BancoDoBrasil Textos" w:eastAsia="Times New Roman" w:hAnsi="BancoDoBrasil Textos" w:cs="Calibri"/>
                <w:b/>
                <w:bCs/>
                <w:sz w:val="12"/>
                <w:szCs w:val="12"/>
                <w:lang w:eastAsia="pt-BR"/>
              </w:rPr>
            </w:pPr>
            <w:r w:rsidRPr="00241224">
              <w:rPr>
                <w:rFonts w:ascii="BancoDoBrasil Textos" w:eastAsia="Times New Roman" w:hAnsi="BancoDoBrasil Textos" w:cs="Calibri"/>
                <w:b/>
                <w:bCs/>
                <w:sz w:val="12"/>
                <w:szCs w:val="12"/>
                <w:lang w:eastAsia="pt-BR"/>
              </w:rPr>
              <w:t>Nota</w:t>
            </w:r>
          </w:p>
        </w:tc>
        <w:tc>
          <w:tcPr>
            <w:tcW w:w="429" w:type="pct"/>
            <w:tcBorders>
              <w:top w:val="single" w:sz="4" w:space="0" w:color="auto"/>
              <w:left w:val="nil"/>
              <w:bottom w:val="single" w:sz="4" w:space="0" w:color="auto"/>
              <w:right w:val="single" w:sz="8" w:space="0" w:color="FFFFFF"/>
            </w:tcBorders>
            <w:shd w:val="clear" w:color="auto" w:fill="auto"/>
            <w:noWrap/>
            <w:vAlign w:val="center"/>
            <w:hideMark/>
          </w:tcPr>
          <w:p w14:paraId="3B366CBF" w14:textId="77777777" w:rsidR="00241224" w:rsidRPr="00241224" w:rsidRDefault="00241224" w:rsidP="00241224">
            <w:pPr>
              <w:spacing w:after="0" w:line="240" w:lineRule="auto"/>
              <w:jc w:val="right"/>
              <w:rPr>
                <w:rFonts w:ascii="BancoDoBrasil Textos" w:eastAsia="Times New Roman" w:hAnsi="BancoDoBrasil Textos" w:cs="Calibri"/>
                <w:b/>
                <w:bCs/>
                <w:sz w:val="12"/>
                <w:szCs w:val="12"/>
                <w:lang w:eastAsia="pt-BR"/>
              </w:rPr>
            </w:pPr>
            <w:r w:rsidRPr="00241224">
              <w:rPr>
                <w:rFonts w:ascii="BancoDoBrasil Textos" w:eastAsia="Times New Roman" w:hAnsi="BancoDoBrasil Textos" w:cs="Calibri"/>
                <w:b/>
                <w:bCs/>
                <w:sz w:val="12"/>
                <w:szCs w:val="12"/>
                <w:lang w:eastAsia="pt-BR"/>
              </w:rPr>
              <w:t>31.12.2024</w:t>
            </w:r>
          </w:p>
        </w:tc>
        <w:tc>
          <w:tcPr>
            <w:tcW w:w="473" w:type="pct"/>
            <w:tcBorders>
              <w:top w:val="single" w:sz="4" w:space="0" w:color="auto"/>
              <w:left w:val="nil"/>
              <w:bottom w:val="single" w:sz="4" w:space="0" w:color="auto"/>
              <w:right w:val="single" w:sz="8" w:space="0" w:color="FFFFFF"/>
            </w:tcBorders>
            <w:shd w:val="clear" w:color="auto" w:fill="auto"/>
            <w:noWrap/>
            <w:vAlign w:val="center"/>
            <w:hideMark/>
          </w:tcPr>
          <w:p w14:paraId="31F6B9A6" w14:textId="77777777" w:rsidR="00241224" w:rsidRPr="00241224" w:rsidRDefault="00241224" w:rsidP="00241224">
            <w:pPr>
              <w:spacing w:after="0" w:line="240" w:lineRule="auto"/>
              <w:jc w:val="right"/>
              <w:rPr>
                <w:rFonts w:ascii="BancoDoBrasil Textos" w:eastAsia="Times New Roman" w:hAnsi="BancoDoBrasil Textos" w:cs="Calibri"/>
                <w:b/>
                <w:bCs/>
                <w:sz w:val="12"/>
                <w:szCs w:val="12"/>
                <w:lang w:eastAsia="pt-BR"/>
              </w:rPr>
            </w:pPr>
            <w:r w:rsidRPr="00241224">
              <w:rPr>
                <w:rFonts w:ascii="BancoDoBrasil Textos" w:eastAsia="Times New Roman" w:hAnsi="BancoDoBrasil Textos" w:cs="Calibri"/>
                <w:b/>
                <w:bCs/>
                <w:sz w:val="12"/>
                <w:szCs w:val="12"/>
                <w:lang w:eastAsia="pt-BR"/>
              </w:rPr>
              <w:t>31.12.2023</w:t>
            </w:r>
          </w:p>
        </w:tc>
      </w:tr>
      <w:tr w:rsidR="00241224" w:rsidRPr="00241224" w14:paraId="1D33F125" w14:textId="77777777" w:rsidTr="00FC4941">
        <w:trPr>
          <w:trHeight w:hRule="exact" w:val="227"/>
        </w:trPr>
        <w:tc>
          <w:tcPr>
            <w:tcW w:w="1213" w:type="pct"/>
            <w:tcBorders>
              <w:top w:val="nil"/>
              <w:left w:val="single" w:sz="8" w:space="0" w:color="FFFFFF"/>
              <w:bottom w:val="single" w:sz="4" w:space="0" w:color="auto"/>
              <w:right w:val="single" w:sz="8" w:space="0" w:color="FFFFFF"/>
            </w:tcBorders>
            <w:shd w:val="clear" w:color="auto" w:fill="auto"/>
            <w:noWrap/>
            <w:vAlign w:val="center"/>
            <w:hideMark/>
          </w:tcPr>
          <w:p w14:paraId="76D510F6" w14:textId="77777777" w:rsidR="00241224" w:rsidRPr="00241224" w:rsidRDefault="00241224" w:rsidP="00241224">
            <w:pPr>
              <w:spacing w:after="0" w:line="240" w:lineRule="auto"/>
              <w:jc w:val="lef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CIRCULANTE</w:t>
            </w:r>
          </w:p>
        </w:tc>
        <w:tc>
          <w:tcPr>
            <w:tcW w:w="371" w:type="pct"/>
            <w:tcBorders>
              <w:top w:val="nil"/>
              <w:left w:val="nil"/>
              <w:bottom w:val="single" w:sz="4" w:space="0" w:color="auto"/>
              <w:right w:val="single" w:sz="8" w:space="0" w:color="FFFFFF"/>
            </w:tcBorders>
            <w:shd w:val="clear" w:color="auto" w:fill="auto"/>
            <w:noWrap/>
            <w:vAlign w:val="center"/>
            <w:hideMark/>
          </w:tcPr>
          <w:p w14:paraId="66F891B2" w14:textId="5B0B0C4B"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p>
        </w:tc>
        <w:tc>
          <w:tcPr>
            <w:tcW w:w="429" w:type="pct"/>
            <w:tcBorders>
              <w:top w:val="nil"/>
              <w:left w:val="nil"/>
              <w:bottom w:val="single" w:sz="4" w:space="0" w:color="auto"/>
              <w:right w:val="single" w:sz="8" w:space="0" w:color="FFFFFF"/>
            </w:tcBorders>
            <w:shd w:val="clear" w:color="auto" w:fill="auto"/>
            <w:noWrap/>
            <w:vAlign w:val="center"/>
            <w:hideMark/>
          </w:tcPr>
          <w:p w14:paraId="68FA3BE5" w14:textId="2115BE63"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656.504</w:t>
            </w:r>
          </w:p>
        </w:tc>
        <w:tc>
          <w:tcPr>
            <w:tcW w:w="429" w:type="pct"/>
            <w:tcBorders>
              <w:top w:val="nil"/>
              <w:left w:val="nil"/>
              <w:bottom w:val="single" w:sz="4" w:space="0" w:color="auto"/>
              <w:right w:val="single" w:sz="8" w:space="0" w:color="FFFFFF"/>
            </w:tcBorders>
            <w:shd w:val="clear" w:color="auto" w:fill="auto"/>
            <w:noWrap/>
            <w:vAlign w:val="center"/>
            <w:hideMark/>
          </w:tcPr>
          <w:p w14:paraId="62D89F0C" w14:textId="54E6670C"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476.416</w:t>
            </w:r>
          </w:p>
        </w:tc>
        <w:tc>
          <w:tcPr>
            <w:tcW w:w="1257" w:type="pct"/>
            <w:tcBorders>
              <w:top w:val="nil"/>
              <w:left w:val="nil"/>
              <w:bottom w:val="single" w:sz="4" w:space="0" w:color="auto"/>
              <w:right w:val="single" w:sz="8" w:space="0" w:color="FFFFFF"/>
            </w:tcBorders>
            <w:shd w:val="clear" w:color="auto" w:fill="auto"/>
            <w:noWrap/>
            <w:vAlign w:val="center"/>
            <w:hideMark/>
          </w:tcPr>
          <w:p w14:paraId="2B5A8DEA" w14:textId="77777777" w:rsidR="00241224" w:rsidRPr="00241224" w:rsidRDefault="00241224" w:rsidP="00241224">
            <w:pPr>
              <w:spacing w:after="0" w:line="240" w:lineRule="auto"/>
              <w:jc w:val="lef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CIRCULANTE</w:t>
            </w:r>
          </w:p>
        </w:tc>
        <w:tc>
          <w:tcPr>
            <w:tcW w:w="399" w:type="pct"/>
            <w:tcBorders>
              <w:top w:val="nil"/>
              <w:left w:val="nil"/>
              <w:bottom w:val="single" w:sz="4" w:space="0" w:color="auto"/>
              <w:right w:val="single" w:sz="8" w:space="0" w:color="FFFFFF"/>
            </w:tcBorders>
            <w:shd w:val="clear" w:color="auto" w:fill="auto"/>
            <w:noWrap/>
            <w:vAlign w:val="center"/>
            <w:hideMark/>
          </w:tcPr>
          <w:p w14:paraId="4C031BD4" w14:textId="260C22E2"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p>
        </w:tc>
        <w:tc>
          <w:tcPr>
            <w:tcW w:w="429" w:type="pct"/>
            <w:tcBorders>
              <w:top w:val="nil"/>
              <w:left w:val="nil"/>
              <w:bottom w:val="single" w:sz="4" w:space="0" w:color="auto"/>
              <w:right w:val="single" w:sz="8" w:space="0" w:color="FFFFFF"/>
            </w:tcBorders>
            <w:shd w:val="clear" w:color="auto" w:fill="auto"/>
            <w:noWrap/>
            <w:vAlign w:val="center"/>
            <w:hideMark/>
          </w:tcPr>
          <w:p w14:paraId="2E4F7B58" w14:textId="1AF7531E"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418.436</w:t>
            </w:r>
          </w:p>
        </w:tc>
        <w:tc>
          <w:tcPr>
            <w:tcW w:w="473" w:type="pct"/>
            <w:tcBorders>
              <w:top w:val="nil"/>
              <w:left w:val="nil"/>
              <w:bottom w:val="single" w:sz="4" w:space="0" w:color="auto"/>
              <w:right w:val="single" w:sz="8" w:space="0" w:color="FFFFFF"/>
            </w:tcBorders>
            <w:shd w:val="clear" w:color="auto" w:fill="auto"/>
            <w:noWrap/>
            <w:vAlign w:val="center"/>
            <w:hideMark/>
          </w:tcPr>
          <w:p w14:paraId="3A3BA4F4" w14:textId="2F40696B"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304.048</w:t>
            </w:r>
          </w:p>
        </w:tc>
      </w:tr>
      <w:tr w:rsidR="00241224" w:rsidRPr="00241224" w14:paraId="0A671224"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6CB6DD5F"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Caixa e Equivalentes de Caixa</w:t>
            </w:r>
          </w:p>
        </w:tc>
        <w:tc>
          <w:tcPr>
            <w:tcW w:w="371" w:type="pct"/>
            <w:tcBorders>
              <w:top w:val="nil"/>
              <w:left w:val="nil"/>
              <w:bottom w:val="single" w:sz="8" w:space="0" w:color="FFFFFF"/>
              <w:right w:val="single" w:sz="8" w:space="0" w:color="FFFFFF"/>
            </w:tcBorders>
            <w:shd w:val="clear" w:color="auto" w:fill="auto"/>
            <w:noWrap/>
            <w:vAlign w:val="center"/>
            <w:hideMark/>
          </w:tcPr>
          <w:p w14:paraId="3E5789E9"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5</w:t>
            </w:r>
          </w:p>
        </w:tc>
        <w:tc>
          <w:tcPr>
            <w:tcW w:w="429" w:type="pct"/>
            <w:tcBorders>
              <w:top w:val="nil"/>
              <w:left w:val="nil"/>
              <w:bottom w:val="single" w:sz="8" w:space="0" w:color="FFFFFF"/>
              <w:right w:val="single" w:sz="8" w:space="0" w:color="FFFFFF"/>
            </w:tcBorders>
            <w:shd w:val="clear" w:color="auto" w:fill="auto"/>
            <w:noWrap/>
            <w:vAlign w:val="center"/>
            <w:hideMark/>
          </w:tcPr>
          <w:p w14:paraId="3F5287FC" w14:textId="3B9A4AAE"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360.502</w:t>
            </w:r>
          </w:p>
        </w:tc>
        <w:tc>
          <w:tcPr>
            <w:tcW w:w="429" w:type="pct"/>
            <w:tcBorders>
              <w:top w:val="nil"/>
              <w:left w:val="nil"/>
              <w:bottom w:val="single" w:sz="8" w:space="0" w:color="FFFFFF"/>
              <w:right w:val="single" w:sz="8" w:space="0" w:color="FFFFFF"/>
            </w:tcBorders>
            <w:shd w:val="clear" w:color="auto" w:fill="auto"/>
            <w:noWrap/>
            <w:vAlign w:val="center"/>
            <w:hideMark/>
          </w:tcPr>
          <w:p w14:paraId="5C37AE4E" w14:textId="278375CA"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261.751</w:t>
            </w:r>
          </w:p>
        </w:tc>
        <w:tc>
          <w:tcPr>
            <w:tcW w:w="1257" w:type="pct"/>
            <w:tcBorders>
              <w:top w:val="nil"/>
              <w:left w:val="nil"/>
              <w:bottom w:val="single" w:sz="8" w:space="0" w:color="FFFFFF"/>
              <w:right w:val="single" w:sz="8" w:space="0" w:color="FFFFFF"/>
            </w:tcBorders>
            <w:shd w:val="clear" w:color="auto" w:fill="auto"/>
            <w:noWrap/>
            <w:vAlign w:val="center"/>
            <w:hideMark/>
          </w:tcPr>
          <w:p w14:paraId="5F26C56B"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Fornecedores</w:t>
            </w:r>
          </w:p>
        </w:tc>
        <w:tc>
          <w:tcPr>
            <w:tcW w:w="399" w:type="pct"/>
            <w:tcBorders>
              <w:top w:val="nil"/>
              <w:left w:val="nil"/>
              <w:bottom w:val="single" w:sz="8" w:space="0" w:color="FFFFFF"/>
              <w:right w:val="single" w:sz="8" w:space="0" w:color="FFFFFF"/>
            </w:tcBorders>
            <w:shd w:val="clear" w:color="auto" w:fill="auto"/>
            <w:noWrap/>
            <w:vAlign w:val="center"/>
            <w:hideMark/>
          </w:tcPr>
          <w:p w14:paraId="6D7086F7"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17</w:t>
            </w:r>
          </w:p>
        </w:tc>
        <w:tc>
          <w:tcPr>
            <w:tcW w:w="429" w:type="pct"/>
            <w:tcBorders>
              <w:top w:val="nil"/>
              <w:left w:val="nil"/>
              <w:bottom w:val="single" w:sz="8" w:space="0" w:color="FFFFFF"/>
              <w:right w:val="single" w:sz="8" w:space="0" w:color="FFFFFF"/>
            </w:tcBorders>
            <w:shd w:val="clear" w:color="auto" w:fill="auto"/>
            <w:noWrap/>
            <w:vAlign w:val="center"/>
            <w:hideMark/>
          </w:tcPr>
          <w:p w14:paraId="10F69D8E" w14:textId="3A87CF34"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238.098</w:t>
            </w:r>
          </w:p>
        </w:tc>
        <w:tc>
          <w:tcPr>
            <w:tcW w:w="473" w:type="pct"/>
            <w:tcBorders>
              <w:top w:val="nil"/>
              <w:left w:val="nil"/>
              <w:bottom w:val="single" w:sz="8" w:space="0" w:color="FFFFFF"/>
              <w:right w:val="single" w:sz="8" w:space="0" w:color="FFFFFF"/>
            </w:tcBorders>
            <w:shd w:val="clear" w:color="auto" w:fill="auto"/>
            <w:noWrap/>
            <w:vAlign w:val="center"/>
            <w:hideMark/>
          </w:tcPr>
          <w:p w14:paraId="600712BF" w14:textId="2CA5A4E6"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165.553</w:t>
            </w:r>
          </w:p>
        </w:tc>
      </w:tr>
      <w:tr w:rsidR="00241224" w:rsidRPr="00241224" w14:paraId="5273D936"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2F2FA002"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Clientes</w:t>
            </w:r>
          </w:p>
        </w:tc>
        <w:tc>
          <w:tcPr>
            <w:tcW w:w="371" w:type="pct"/>
            <w:tcBorders>
              <w:top w:val="nil"/>
              <w:left w:val="nil"/>
              <w:bottom w:val="single" w:sz="8" w:space="0" w:color="FFFFFF"/>
              <w:right w:val="single" w:sz="8" w:space="0" w:color="FFFFFF"/>
            </w:tcBorders>
            <w:shd w:val="clear" w:color="auto" w:fill="auto"/>
            <w:noWrap/>
            <w:vAlign w:val="center"/>
            <w:hideMark/>
          </w:tcPr>
          <w:p w14:paraId="511A37A7"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6</w:t>
            </w:r>
          </w:p>
        </w:tc>
        <w:tc>
          <w:tcPr>
            <w:tcW w:w="429" w:type="pct"/>
            <w:tcBorders>
              <w:top w:val="nil"/>
              <w:left w:val="nil"/>
              <w:bottom w:val="single" w:sz="8" w:space="0" w:color="FFFFFF"/>
              <w:right w:val="single" w:sz="8" w:space="0" w:color="FFFFFF"/>
            </w:tcBorders>
            <w:shd w:val="clear" w:color="auto" w:fill="auto"/>
            <w:noWrap/>
            <w:vAlign w:val="center"/>
            <w:hideMark/>
          </w:tcPr>
          <w:p w14:paraId="75D5F415" w14:textId="3329BFBF"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161.690</w:t>
            </w:r>
          </w:p>
        </w:tc>
        <w:tc>
          <w:tcPr>
            <w:tcW w:w="429" w:type="pct"/>
            <w:tcBorders>
              <w:top w:val="nil"/>
              <w:left w:val="nil"/>
              <w:bottom w:val="single" w:sz="8" w:space="0" w:color="FFFFFF"/>
              <w:right w:val="single" w:sz="8" w:space="0" w:color="FFFFFF"/>
            </w:tcBorders>
            <w:shd w:val="clear" w:color="auto" w:fill="auto"/>
            <w:noWrap/>
            <w:vAlign w:val="center"/>
            <w:hideMark/>
          </w:tcPr>
          <w:p w14:paraId="2C01B17B" w14:textId="1F56B536"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98.378</w:t>
            </w:r>
          </w:p>
        </w:tc>
        <w:tc>
          <w:tcPr>
            <w:tcW w:w="1257" w:type="pct"/>
            <w:tcBorders>
              <w:top w:val="nil"/>
              <w:left w:val="nil"/>
              <w:bottom w:val="single" w:sz="8" w:space="0" w:color="FFFFFF"/>
              <w:right w:val="single" w:sz="8" w:space="0" w:color="FFFFFF"/>
            </w:tcBorders>
            <w:shd w:val="clear" w:color="auto" w:fill="auto"/>
            <w:noWrap/>
            <w:vAlign w:val="center"/>
            <w:hideMark/>
          </w:tcPr>
          <w:p w14:paraId="58028C3B"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Adiantamento de Clientes</w:t>
            </w:r>
          </w:p>
        </w:tc>
        <w:tc>
          <w:tcPr>
            <w:tcW w:w="399" w:type="pct"/>
            <w:tcBorders>
              <w:top w:val="nil"/>
              <w:left w:val="nil"/>
              <w:bottom w:val="single" w:sz="8" w:space="0" w:color="FFFFFF"/>
              <w:right w:val="single" w:sz="8" w:space="0" w:color="FFFFFF"/>
            </w:tcBorders>
            <w:shd w:val="clear" w:color="auto" w:fill="auto"/>
            <w:noWrap/>
            <w:vAlign w:val="center"/>
            <w:hideMark/>
          </w:tcPr>
          <w:p w14:paraId="74CA9763" w14:textId="5C7299E1"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429" w:type="pct"/>
            <w:tcBorders>
              <w:top w:val="nil"/>
              <w:left w:val="nil"/>
              <w:bottom w:val="single" w:sz="8" w:space="0" w:color="FFFFFF"/>
              <w:right w:val="single" w:sz="8" w:space="0" w:color="FFFFFF"/>
            </w:tcBorders>
            <w:shd w:val="clear" w:color="auto" w:fill="auto"/>
            <w:noWrap/>
            <w:vAlign w:val="center"/>
            <w:hideMark/>
          </w:tcPr>
          <w:p w14:paraId="1B1E96A5" w14:textId="3DB65F9A"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2.479</w:t>
            </w:r>
          </w:p>
        </w:tc>
        <w:tc>
          <w:tcPr>
            <w:tcW w:w="473" w:type="pct"/>
            <w:tcBorders>
              <w:top w:val="nil"/>
              <w:left w:val="nil"/>
              <w:bottom w:val="single" w:sz="8" w:space="0" w:color="FFFFFF"/>
              <w:right w:val="single" w:sz="8" w:space="0" w:color="FFFFFF"/>
            </w:tcBorders>
            <w:shd w:val="clear" w:color="auto" w:fill="auto"/>
            <w:noWrap/>
            <w:vAlign w:val="center"/>
            <w:hideMark/>
          </w:tcPr>
          <w:p w14:paraId="7F85FE25" w14:textId="42D12230"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w:t>
            </w:r>
          </w:p>
        </w:tc>
      </w:tr>
      <w:tr w:rsidR="00241224" w:rsidRPr="00241224" w14:paraId="55B45642"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4160CB8D"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Estoques</w:t>
            </w:r>
          </w:p>
        </w:tc>
        <w:tc>
          <w:tcPr>
            <w:tcW w:w="371" w:type="pct"/>
            <w:tcBorders>
              <w:top w:val="nil"/>
              <w:left w:val="nil"/>
              <w:bottom w:val="single" w:sz="8" w:space="0" w:color="FFFFFF"/>
              <w:right w:val="single" w:sz="8" w:space="0" w:color="FFFFFF"/>
            </w:tcBorders>
            <w:shd w:val="clear" w:color="auto" w:fill="auto"/>
            <w:noWrap/>
            <w:vAlign w:val="center"/>
            <w:hideMark/>
          </w:tcPr>
          <w:p w14:paraId="396DBF62"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7</w:t>
            </w:r>
          </w:p>
        </w:tc>
        <w:tc>
          <w:tcPr>
            <w:tcW w:w="429" w:type="pct"/>
            <w:tcBorders>
              <w:top w:val="nil"/>
              <w:left w:val="nil"/>
              <w:bottom w:val="single" w:sz="8" w:space="0" w:color="FFFFFF"/>
              <w:right w:val="single" w:sz="8" w:space="0" w:color="FFFFFF"/>
            </w:tcBorders>
            <w:shd w:val="clear" w:color="auto" w:fill="auto"/>
            <w:noWrap/>
            <w:vAlign w:val="center"/>
            <w:hideMark/>
          </w:tcPr>
          <w:p w14:paraId="4253E04D" w14:textId="24385303"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40.280</w:t>
            </w:r>
          </w:p>
        </w:tc>
        <w:tc>
          <w:tcPr>
            <w:tcW w:w="429" w:type="pct"/>
            <w:tcBorders>
              <w:top w:val="nil"/>
              <w:left w:val="nil"/>
              <w:bottom w:val="single" w:sz="8" w:space="0" w:color="FFFFFF"/>
              <w:right w:val="single" w:sz="8" w:space="0" w:color="FFFFFF"/>
            </w:tcBorders>
            <w:shd w:val="clear" w:color="auto" w:fill="auto"/>
            <w:noWrap/>
            <w:vAlign w:val="center"/>
            <w:hideMark/>
          </w:tcPr>
          <w:p w14:paraId="26D0D1AD" w14:textId="57692A30"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35.784</w:t>
            </w:r>
          </w:p>
        </w:tc>
        <w:tc>
          <w:tcPr>
            <w:tcW w:w="1257" w:type="pct"/>
            <w:tcBorders>
              <w:top w:val="nil"/>
              <w:left w:val="nil"/>
              <w:bottom w:val="single" w:sz="8" w:space="0" w:color="FFFFFF"/>
              <w:right w:val="single" w:sz="8" w:space="0" w:color="FFFFFF"/>
            </w:tcBorders>
            <w:shd w:val="clear" w:color="auto" w:fill="auto"/>
            <w:noWrap/>
            <w:vAlign w:val="center"/>
            <w:hideMark/>
          </w:tcPr>
          <w:p w14:paraId="34089C4F"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Empréstimos</w:t>
            </w:r>
          </w:p>
        </w:tc>
        <w:tc>
          <w:tcPr>
            <w:tcW w:w="399" w:type="pct"/>
            <w:tcBorders>
              <w:top w:val="nil"/>
              <w:left w:val="nil"/>
              <w:bottom w:val="single" w:sz="8" w:space="0" w:color="FFFFFF"/>
              <w:right w:val="single" w:sz="8" w:space="0" w:color="FFFFFF"/>
            </w:tcBorders>
            <w:shd w:val="clear" w:color="auto" w:fill="auto"/>
            <w:noWrap/>
            <w:vAlign w:val="center"/>
            <w:hideMark/>
          </w:tcPr>
          <w:p w14:paraId="496160F5"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19</w:t>
            </w:r>
          </w:p>
        </w:tc>
        <w:tc>
          <w:tcPr>
            <w:tcW w:w="429" w:type="pct"/>
            <w:tcBorders>
              <w:top w:val="nil"/>
              <w:left w:val="nil"/>
              <w:bottom w:val="single" w:sz="8" w:space="0" w:color="FFFFFF"/>
              <w:right w:val="single" w:sz="8" w:space="0" w:color="FFFFFF"/>
            </w:tcBorders>
            <w:shd w:val="clear" w:color="auto" w:fill="auto"/>
            <w:noWrap/>
            <w:vAlign w:val="center"/>
            <w:hideMark/>
          </w:tcPr>
          <w:p w14:paraId="37D1842D" w14:textId="090DD204"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15.316</w:t>
            </w:r>
          </w:p>
        </w:tc>
        <w:tc>
          <w:tcPr>
            <w:tcW w:w="473" w:type="pct"/>
            <w:tcBorders>
              <w:top w:val="nil"/>
              <w:left w:val="nil"/>
              <w:bottom w:val="single" w:sz="8" w:space="0" w:color="FFFFFF"/>
              <w:right w:val="single" w:sz="8" w:space="0" w:color="FFFFFF"/>
            </w:tcBorders>
            <w:shd w:val="clear" w:color="auto" w:fill="auto"/>
            <w:noWrap/>
            <w:vAlign w:val="center"/>
            <w:hideMark/>
          </w:tcPr>
          <w:p w14:paraId="7BC87EC5" w14:textId="6841E256"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15.364</w:t>
            </w:r>
          </w:p>
        </w:tc>
      </w:tr>
      <w:tr w:rsidR="00241224" w:rsidRPr="00241224" w14:paraId="0D8E4094"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025E0436"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Impostos e Taxas a Recuperar</w:t>
            </w:r>
          </w:p>
        </w:tc>
        <w:tc>
          <w:tcPr>
            <w:tcW w:w="371" w:type="pct"/>
            <w:tcBorders>
              <w:top w:val="nil"/>
              <w:left w:val="nil"/>
              <w:bottom w:val="single" w:sz="8" w:space="0" w:color="FFFFFF"/>
              <w:right w:val="single" w:sz="8" w:space="0" w:color="FFFFFF"/>
            </w:tcBorders>
            <w:shd w:val="clear" w:color="auto" w:fill="auto"/>
            <w:noWrap/>
            <w:vAlign w:val="center"/>
            <w:hideMark/>
          </w:tcPr>
          <w:p w14:paraId="6BD4441C"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8</w:t>
            </w:r>
          </w:p>
        </w:tc>
        <w:tc>
          <w:tcPr>
            <w:tcW w:w="429" w:type="pct"/>
            <w:tcBorders>
              <w:top w:val="nil"/>
              <w:left w:val="nil"/>
              <w:bottom w:val="single" w:sz="8" w:space="0" w:color="FFFFFF"/>
              <w:right w:val="single" w:sz="8" w:space="0" w:color="FFFFFF"/>
            </w:tcBorders>
            <w:shd w:val="clear" w:color="auto" w:fill="auto"/>
            <w:noWrap/>
            <w:vAlign w:val="center"/>
            <w:hideMark/>
          </w:tcPr>
          <w:p w14:paraId="4945E4BA" w14:textId="6459834C"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58.515</w:t>
            </w:r>
          </w:p>
        </w:tc>
        <w:tc>
          <w:tcPr>
            <w:tcW w:w="429" w:type="pct"/>
            <w:tcBorders>
              <w:top w:val="nil"/>
              <w:left w:val="nil"/>
              <w:bottom w:val="single" w:sz="8" w:space="0" w:color="FFFFFF"/>
              <w:right w:val="single" w:sz="8" w:space="0" w:color="FFFFFF"/>
            </w:tcBorders>
            <w:shd w:val="clear" w:color="auto" w:fill="auto"/>
            <w:noWrap/>
            <w:vAlign w:val="center"/>
            <w:hideMark/>
          </w:tcPr>
          <w:p w14:paraId="19649C66" w14:textId="2C012E88"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55.762</w:t>
            </w:r>
          </w:p>
        </w:tc>
        <w:tc>
          <w:tcPr>
            <w:tcW w:w="1257" w:type="pct"/>
            <w:tcBorders>
              <w:top w:val="nil"/>
              <w:left w:val="nil"/>
              <w:bottom w:val="single" w:sz="8" w:space="0" w:color="FFFFFF"/>
              <w:right w:val="single" w:sz="8" w:space="0" w:color="FFFFFF"/>
            </w:tcBorders>
            <w:shd w:val="clear" w:color="auto" w:fill="auto"/>
            <w:noWrap/>
            <w:vAlign w:val="center"/>
            <w:hideMark/>
          </w:tcPr>
          <w:p w14:paraId="43D0ACF4"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Impostos e Contribuições</w:t>
            </w:r>
          </w:p>
        </w:tc>
        <w:tc>
          <w:tcPr>
            <w:tcW w:w="399" w:type="pct"/>
            <w:tcBorders>
              <w:top w:val="nil"/>
              <w:left w:val="nil"/>
              <w:bottom w:val="single" w:sz="8" w:space="0" w:color="FFFFFF"/>
              <w:right w:val="single" w:sz="8" w:space="0" w:color="FFFFFF"/>
            </w:tcBorders>
            <w:shd w:val="clear" w:color="auto" w:fill="auto"/>
            <w:noWrap/>
            <w:vAlign w:val="center"/>
            <w:hideMark/>
          </w:tcPr>
          <w:p w14:paraId="3787D373"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18</w:t>
            </w:r>
          </w:p>
        </w:tc>
        <w:tc>
          <w:tcPr>
            <w:tcW w:w="429" w:type="pct"/>
            <w:tcBorders>
              <w:top w:val="nil"/>
              <w:left w:val="nil"/>
              <w:bottom w:val="single" w:sz="8" w:space="0" w:color="FFFFFF"/>
              <w:right w:val="single" w:sz="8" w:space="0" w:color="FFFFFF"/>
            </w:tcBorders>
            <w:shd w:val="clear" w:color="auto" w:fill="auto"/>
            <w:noWrap/>
            <w:vAlign w:val="center"/>
            <w:hideMark/>
          </w:tcPr>
          <w:p w14:paraId="70C7AF34" w14:textId="22B6D098"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42.196</w:t>
            </w:r>
          </w:p>
        </w:tc>
        <w:tc>
          <w:tcPr>
            <w:tcW w:w="473" w:type="pct"/>
            <w:tcBorders>
              <w:top w:val="nil"/>
              <w:left w:val="nil"/>
              <w:bottom w:val="single" w:sz="8" w:space="0" w:color="FFFFFF"/>
              <w:right w:val="single" w:sz="8" w:space="0" w:color="FFFFFF"/>
            </w:tcBorders>
            <w:shd w:val="clear" w:color="auto" w:fill="auto"/>
            <w:noWrap/>
            <w:vAlign w:val="center"/>
            <w:hideMark/>
          </w:tcPr>
          <w:p w14:paraId="37994238" w14:textId="291FA836"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34.202</w:t>
            </w:r>
          </w:p>
        </w:tc>
      </w:tr>
      <w:tr w:rsidR="00241224" w:rsidRPr="00241224" w14:paraId="725A20DE"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25502643"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Custos e Despesas Antecipadas</w:t>
            </w:r>
          </w:p>
        </w:tc>
        <w:tc>
          <w:tcPr>
            <w:tcW w:w="371" w:type="pct"/>
            <w:tcBorders>
              <w:top w:val="nil"/>
              <w:left w:val="nil"/>
              <w:bottom w:val="single" w:sz="8" w:space="0" w:color="FFFFFF"/>
              <w:right w:val="single" w:sz="8" w:space="0" w:color="FFFFFF"/>
            </w:tcBorders>
            <w:shd w:val="clear" w:color="auto" w:fill="auto"/>
            <w:noWrap/>
            <w:vAlign w:val="center"/>
            <w:hideMark/>
          </w:tcPr>
          <w:p w14:paraId="0ED8B089"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9</w:t>
            </w:r>
          </w:p>
        </w:tc>
        <w:tc>
          <w:tcPr>
            <w:tcW w:w="429" w:type="pct"/>
            <w:tcBorders>
              <w:top w:val="nil"/>
              <w:left w:val="nil"/>
              <w:bottom w:val="single" w:sz="8" w:space="0" w:color="FFFFFF"/>
              <w:right w:val="single" w:sz="8" w:space="0" w:color="FFFFFF"/>
            </w:tcBorders>
            <w:shd w:val="clear" w:color="auto" w:fill="auto"/>
            <w:noWrap/>
            <w:vAlign w:val="center"/>
            <w:hideMark/>
          </w:tcPr>
          <w:p w14:paraId="29F9233B" w14:textId="0ABF7915"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15.130</w:t>
            </w:r>
          </w:p>
        </w:tc>
        <w:tc>
          <w:tcPr>
            <w:tcW w:w="429" w:type="pct"/>
            <w:tcBorders>
              <w:top w:val="nil"/>
              <w:left w:val="nil"/>
              <w:bottom w:val="single" w:sz="8" w:space="0" w:color="FFFFFF"/>
              <w:right w:val="single" w:sz="8" w:space="0" w:color="FFFFFF"/>
            </w:tcBorders>
            <w:shd w:val="clear" w:color="auto" w:fill="auto"/>
            <w:noWrap/>
            <w:vAlign w:val="center"/>
            <w:hideMark/>
          </w:tcPr>
          <w:p w14:paraId="55C94F65" w14:textId="5C830130"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6.499</w:t>
            </w:r>
          </w:p>
        </w:tc>
        <w:tc>
          <w:tcPr>
            <w:tcW w:w="1257" w:type="pct"/>
            <w:tcBorders>
              <w:top w:val="nil"/>
              <w:left w:val="nil"/>
              <w:bottom w:val="single" w:sz="8" w:space="0" w:color="FFFFFF"/>
              <w:right w:val="single" w:sz="8" w:space="0" w:color="FFFFFF"/>
            </w:tcBorders>
            <w:shd w:val="clear" w:color="auto" w:fill="auto"/>
            <w:noWrap/>
            <w:vAlign w:val="center"/>
            <w:hideMark/>
          </w:tcPr>
          <w:p w14:paraId="26F7C20A"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Salários e Benefícios a Pagar</w:t>
            </w:r>
          </w:p>
        </w:tc>
        <w:tc>
          <w:tcPr>
            <w:tcW w:w="399" w:type="pct"/>
            <w:tcBorders>
              <w:top w:val="nil"/>
              <w:left w:val="nil"/>
              <w:bottom w:val="single" w:sz="8" w:space="0" w:color="FFFFFF"/>
              <w:right w:val="single" w:sz="8" w:space="0" w:color="FFFFFF"/>
            </w:tcBorders>
            <w:shd w:val="clear" w:color="auto" w:fill="auto"/>
            <w:noWrap/>
            <w:vAlign w:val="center"/>
            <w:hideMark/>
          </w:tcPr>
          <w:p w14:paraId="09DBC623"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20</w:t>
            </w:r>
          </w:p>
        </w:tc>
        <w:tc>
          <w:tcPr>
            <w:tcW w:w="429" w:type="pct"/>
            <w:tcBorders>
              <w:top w:val="nil"/>
              <w:left w:val="nil"/>
              <w:bottom w:val="single" w:sz="8" w:space="0" w:color="FFFFFF"/>
              <w:right w:val="single" w:sz="8" w:space="0" w:color="FFFFFF"/>
            </w:tcBorders>
            <w:shd w:val="clear" w:color="auto" w:fill="auto"/>
            <w:noWrap/>
            <w:vAlign w:val="center"/>
            <w:hideMark/>
          </w:tcPr>
          <w:p w14:paraId="4F4CF1A6" w14:textId="06C224A3"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4.189</w:t>
            </w:r>
          </w:p>
        </w:tc>
        <w:tc>
          <w:tcPr>
            <w:tcW w:w="473" w:type="pct"/>
            <w:tcBorders>
              <w:top w:val="nil"/>
              <w:left w:val="nil"/>
              <w:bottom w:val="single" w:sz="8" w:space="0" w:color="FFFFFF"/>
              <w:right w:val="single" w:sz="8" w:space="0" w:color="FFFFFF"/>
            </w:tcBorders>
            <w:shd w:val="clear" w:color="auto" w:fill="auto"/>
            <w:noWrap/>
            <w:vAlign w:val="center"/>
            <w:hideMark/>
          </w:tcPr>
          <w:p w14:paraId="55DF4B57" w14:textId="7B7CE3EA"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1.925</w:t>
            </w:r>
          </w:p>
        </w:tc>
      </w:tr>
      <w:tr w:rsidR="00241224" w:rsidRPr="00241224" w14:paraId="1BA394A7"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06ABE3CE" w14:textId="01408884"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Outros Ativos</w:t>
            </w:r>
          </w:p>
        </w:tc>
        <w:tc>
          <w:tcPr>
            <w:tcW w:w="371" w:type="pct"/>
            <w:tcBorders>
              <w:top w:val="nil"/>
              <w:left w:val="nil"/>
              <w:bottom w:val="single" w:sz="8" w:space="0" w:color="FFFFFF"/>
              <w:right w:val="single" w:sz="8" w:space="0" w:color="FFFFFF"/>
            </w:tcBorders>
            <w:shd w:val="clear" w:color="auto" w:fill="auto"/>
            <w:noWrap/>
            <w:vAlign w:val="center"/>
            <w:hideMark/>
          </w:tcPr>
          <w:p w14:paraId="0B4F12C2"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10</w:t>
            </w:r>
          </w:p>
        </w:tc>
        <w:tc>
          <w:tcPr>
            <w:tcW w:w="429" w:type="pct"/>
            <w:tcBorders>
              <w:top w:val="nil"/>
              <w:left w:val="nil"/>
              <w:bottom w:val="single" w:sz="8" w:space="0" w:color="FFFFFF"/>
              <w:right w:val="single" w:sz="8" w:space="0" w:color="FFFFFF"/>
            </w:tcBorders>
            <w:shd w:val="clear" w:color="auto" w:fill="auto"/>
            <w:noWrap/>
            <w:vAlign w:val="center"/>
            <w:hideMark/>
          </w:tcPr>
          <w:p w14:paraId="738F4370" w14:textId="5D75E4B5"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20.387</w:t>
            </w:r>
          </w:p>
        </w:tc>
        <w:tc>
          <w:tcPr>
            <w:tcW w:w="429" w:type="pct"/>
            <w:tcBorders>
              <w:top w:val="nil"/>
              <w:left w:val="nil"/>
              <w:bottom w:val="single" w:sz="8" w:space="0" w:color="FFFFFF"/>
              <w:right w:val="single" w:sz="8" w:space="0" w:color="FFFFFF"/>
            </w:tcBorders>
            <w:shd w:val="clear" w:color="auto" w:fill="auto"/>
            <w:noWrap/>
            <w:vAlign w:val="center"/>
            <w:hideMark/>
          </w:tcPr>
          <w:p w14:paraId="5A1B0AE9" w14:textId="6E1A26A5"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18.242</w:t>
            </w:r>
          </w:p>
        </w:tc>
        <w:tc>
          <w:tcPr>
            <w:tcW w:w="1257" w:type="pct"/>
            <w:tcBorders>
              <w:top w:val="nil"/>
              <w:left w:val="nil"/>
              <w:bottom w:val="single" w:sz="8" w:space="0" w:color="FFFFFF"/>
              <w:right w:val="single" w:sz="8" w:space="0" w:color="FFFFFF"/>
            </w:tcBorders>
            <w:shd w:val="clear" w:color="auto" w:fill="auto"/>
            <w:noWrap/>
            <w:vAlign w:val="center"/>
            <w:hideMark/>
          </w:tcPr>
          <w:p w14:paraId="5A7E63C9" w14:textId="64EAC9C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Dividendos</w:t>
            </w:r>
            <w:r w:rsidR="00604754">
              <w:rPr>
                <w:rFonts w:ascii="BancoDoBrasil Textos" w:eastAsia="Times New Roman" w:hAnsi="BancoDoBrasil Textos" w:cs="Calibri"/>
                <w:color w:val="000000"/>
                <w:sz w:val="12"/>
                <w:szCs w:val="12"/>
                <w:lang w:eastAsia="pt-BR"/>
              </w:rPr>
              <w:t xml:space="preserve"> a Pagar</w:t>
            </w:r>
          </w:p>
        </w:tc>
        <w:tc>
          <w:tcPr>
            <w:tcW w:w="399" w:type="pct"/>
            <w:tcBorders>
              <w:top w:val="nil"/>
              <w:left w:val="nil"/>
              <w:bottom w:val="single" w:sz="8" w:space="0" w:color="FFFFFF"/>
              <w:right w:val="single" w:sz="8" w:space="0" w:color="FFFFFF"/>
            </w:tcBorders>
            <w:shd w:val="clear" w:color="auto" w:fill="auto"/>
            <w:noWrap/>
            <w:vAlign w:val="center"/>
            <w:hideMark/>
          </w:tcPr>
          <w:p w14:paraId="3DC6F960"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25</w:t>
            </w:r>
          </w:p>
        </w:tc>
        <w:tc>
          <w:tcPr>
            <w:tcW w:w="429" w:type="pct"/>
            <w:tcBorders>
              <w:top w:val="nil"/>
              <w:left w:val="nil"/>
              <w:bottom w:val="single" w:sz="8" w:space="0" w:color="FFFFFF"/>
              <w:right w:val="single" w:sz="8" w:space="0" w:color="FFFFFF"/>
            </w:tcBorders>
            <w:shd w:val="clear" w:color="auto" w:fill="auto"/>
            <w:noWrap/>
            <w:vAlign w:val="center"/>
            <w:hideMark/>
          </w:tcPr>
          <w:p w14:paraId="1559AC2C" w14:textId="2BF8C531"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40.939</w:t>
            </w:r>
          </w:p>
        </w:tc>
        <w:tc>
          <w:tcPr>
            <w:tcW w:w="473" w:type="pct"/>
            <w:tcBorders>
              <w:top w:val="nil"/>
              <w:left w:val="nil"/>
              <w:bottom w:val="single" w:sz="8" w:space="0" w:color="FFFFFF"/>
              <w:right w:val="single" w:sz="8" w:space="0" w:color="FFFFFF"/>
            </w:tcBorders>
            <w:shd w:val="clear" w:color="auto" w:fill="auto"/>
            <w:noWrap/>
            <w:vAlign w:val="center"/>
            <w:hideMark/>
          </w:tcPr>
          <w:p w14:paraId="2C2ED4B9" w14:textId="16C21616"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21.750</w:t>
            </w:r>
          </w:p>
        </w:tc>
      </w:tr>
      <w:tr w:rsidR="00241224" w:rsidRPr="00241224" w14:paraId="0933A963"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6D8A7D2B" w14:textId="2ED61201"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p>
        </w:tc>
        <w:tc>
          <w:tcPr>
            <w:tcW w:w="371" w:type="pct"/>
            <w:tcBorders>
              <w:top w:val="nil"/>
              <w:left w:val="nil"/>
              <w:bottom w:val="single" w:sz="8" w:space="0" w:color="FFFFFF"/>
              <w:right w:val="single" w:sz="8" w:space="0" w:color="FFFFFF"/>
            </w:tcBorders>
            <w:shd w:val="clear" w:color="auto" w:fill="auto"/>
            <w:noWrap/>
            <w:vAlign w:val="center"/>
            <w:hideMark/>
          </w:tcPr>
          <w:p w14:paraId="74F0C4CB" w14:textId="657D69D5"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429" w:type="pct"/>
            <w:tcBorders>
              <w:top w:val="nil"/>
              <w:left w:val="nil"/>
              <w:bottom w:val="single" w:sz="8" w:space="0" w:color="FFFFFF"/>
              <w:right w:val="single" w:sz="8" w:space="0" w:color="FFFFFF"/>
            </w:tcBorders>
            <w:shd w:val="clear" w:color="auto" w:fill="auto"/>
            <w:noWrap/>
            <w:vAlign w:val="center"/>
            <w:hideMark/>
          </w:tcPr>
          <w:p w14:paraId="53BA886C" w14:textId="1751F66F"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429" w:type="pct"/>
            <w:tcBorders>
              <w:top w:val="nil"/>
              <w:left w:val="nil"/>
              <w:bottom w:val="single" w:sz="8" w:space="0" w:color="FFFFFF"/>
              <w:right w:val="single" w:sz="8" w:space="0" w:color="FFFFFF"/>
            </w:tcBorders>
            <w:shd w:val="clear" w:color="auto" w:fill="auto"/>
            <w:noWrap/>
            <w:vAlign w:val="center"/>
            <w:hideMark/>
          </w:tcPr>
          <w:p w14:paraId="361067A2" w14:textId="3E67C2F0"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1257" w:type="pct"/>
            <w:tcBorders>
              <w:top w:val="nil"/>
              <w:left w:val="nil"/>
              <w:bottom w:val="single" w:sz="8" w:space="0" w:color="FFFFFF"/>
              <w:right w:val="single" w:sz="8" w:space="0" w:color="FFFFFF"/>
            </w:tcBorders>
            <w:shd w:val="clear" w:color="auto" w:fill="auto"/>
            <w:noWrap/>
            <w:vAlign w:val="center"/>
            <w:hideMark/>
          </w:tcPr>
          <w:p w14:paraId="2E6487DF"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Provisões de Pessoal</w:t>
            </w:r>
          </w:p>
        </w:tc>
        <w:tc>
          <w:tcPr>
            <w:tcW w:w="399" w:type="pct"/>
            <w:tcBorders>
              <w:top w:val="nil"/>
              <w:left w:val="nil"/>
              <w:bottom w:val="single" w:sz="8" w:space="0" w:color="FFFFFF"/>
              <w:right w:val="single" w:sz="8" w:space="0" w:color="FFFFFF"/>
            </w:tcBorders>
            <w:shd w:val="clear" w:color="auto" w:fill="auto"/>
            <w:noWrap/>
            <w:vAlign w:val="center"/>
            <w:hideMark/>
          </w:tcPr>
          <w:p w14:paraId="61BD3D91"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21</w:t>
            </w:r>
          </w:p>
        </w:tc>
        <w:tc>
          <w:tcPr>
            <w:tcW w:w="429" w:type="pct"/>
            <w:tcBorders>
              <w:top w:val="nil"/>
              <w:left w:val="nil"/>
              <w:bottom w:val="single" w:sz="8" w:space="0" w:color="FFFFFF"/>
              <w:right w:val="single" w:sz="8" w:space="0" w:color="FFFFFF"/>
            </w:tcBorders>
            <w:shd w:val="clear" w:color="auto" w:fill="auto"/>
            <w:noWrap/>
            <w:vAlign w:val="center"/>
            <w:hideMark/>
          </w:tcPr>
          <w:p w14:paraId="33EFCF6C" w14:textId="0F819FC0"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42.700</w:t>
            </w:r>
          </w:p>
        </w:tc>
        <w:tc>
          <w:tcPr>
            <w:tcW w:w="473" w:type="pct"/>
            <w:tcBorders>
              <w:top w:val="nil"/>
              <w:left w:val="nil"/>
              <w:bottom w:val="single" w:sz="8" w:space="0" w:color="FFFFFF"/>
              <w:right w:val="single" w:sz="8" w:space="0" w:color="FFFFFF"/>
            </w:tcBorders>
            <w:shd w:val="clear" w:color="auto" w:fill="auto"/>
            <w:noWrap/>
            <w:vAlign w:val="center"/>
            <w:hideMark/>
          </w:tcPr>
          <w:p w14:paraId="11F543B8" w14:textId="1F5F849A"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40.101</w:t>
            </w:r>
          </w:p>
        </w:tc>
      </w:tr>
      <w:tr w:rsidR="00241224" w:rsidRPr="00241224" w14:paraId="3006687A"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1DF5EFA4" w14:textId="2E6EC0F8"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p>
        </w:tc>
        <w:tc>
          <w:tcPr>
            <w:tcW w:w="371" w:type="pct"/>
            <w:tcBorders>
              <w:top w:val="nil"/>
              <w:left w:val="nil"/>
              <w:bottom w:val="single" w:sz="8" w:space="0" w:color="FFFFFF"/>
              <w:right w:val="single" w:sz="8" w:space="0" w:color="FFFFFF"/>
            </w:tcBorders>
            <w:shd w:val="clear" w:color="auto" w:fill="auto"/>
            <w:noWrap/>
            <w:vAlign w:val="center"/>
            <w:hideMark/>
          </w:tcPr>
          <w:p w14:paraId="7EF734A6" w14:textId="69EDA655"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429" w:type="pct"/>
            <w:tcBorders>
              <w:top w:val="nil"/>
              <w:left w:val="nil"/>
              <w:bottom w:val="single" w:sz="8" w:space="0" w:color="FFFFFF"/>
              <w:right w:val="single" w:sz="8" w:space="0" w:color="FFFFFF"/>
            </w:tcBorders>
            <w:shd w:val="clear" w:color="auto" w:fill="auto"/>
            <w:noWrap/>
            <w:vAlign w:val="center"/>
            <w:hideMark/>
          </w:tcPr>
          <w:p w14:paraId="6CABCED8" w14:textId="5D130C94"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429" w:type="pct"/>
            <w:tcBorders>
              <w:top w:val="nil"/>
              <w:left w:val="nil"/>
              <w:bottom w:val="single" w:sz="8" w:space="0" w:color="FFFFFF"/>
              <w:right w:val="single" w:sz="8" w:space="0" w:color="FFFFFF"/>
            </w:tcBorders>
            <w:shd w:val="clear" w:color="auto" w:fill="auto"/>
            <w:noWrap/>
            <w:vAlign w:val="center"/>
            <w:hideMark/>
          </w:tcPr>
          <w:p w14:paraId="162B2F21" w14:textId="3ED673B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1257" w:type="pct"/>
            <w:tcBorders>
              <w:top w:val="nil"/>
              <w:left w:val="nil"/>
              <w:bottom w:val="single" w:sz="8" w:space="0" w:color="FFFFFF"/>
              <w:right w:val="single" w:sz="8" w:space="0" w:color="FFFFFF"/>
            </w:tcBorders>
            <w:shd w:val="clear" w:color="auto" w:fill="auto"/>
            <w:noWrap/>
            <w:vAlign w:val="center"/>
            <w:hideMark/>
          </w:tcPr>
          <w:p w14:paraId="11BBC5CE"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Provisões e Passivos Contingentes</w:t>
            </w:r>
          </w:p>
        </w:tc>
        <w:tc>
          <w:tcPr>
            <w:tcW w:w="399" w:type="pct"/>
            <w:tcBorders>
              <w:top w:val="nil"/>
              <w:left w:val="nil"/>
              <w:bottom w:val="single" w:sz="8" w:space="0" w:color="FFFFFF"/>
              <w:right w:val="single" w:sz="8" w:space="0" w:color="FFFFFF"/>
            </w:tcBorders>
            <w:shd w:val="clear" w:color="auto" w:fill="auto"/>
            <w:noWrap/>
            <w:vAlign w:val="center"/>
            <w:hideMark/>
          </w:tcPr>
          <w:p w14:paraId="6BA027E1"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23 b.</w:t>
            </w:r>
          </w:p>
        </w:tc>
        <w:tc>
          <w:tcPr>
            <w:tcW w:w="429" w:type="pct"/>
            <w:tcBorders>
              <w:top w:val="nil"/>
              <w:left w:val="nil"/>
              <w:bottom w:val="single" w:sz="8" w:space="0" w:color="FFFFFF"/>
              <w:right w:val="single" w:sz="8" w:space="0" w:color="FFFFFF"/>
            </w:tcBorders>
            <w:shd w:val="clear" w:color="auto" w:fill="auto"/>
            <w:noWrap/>
            <w:vAlign w:val="center"/>
            <w:hideMark/>
          </w:tcPr>
          <w:p w14:paraId="7A26DDD8" w14:textId="687A1F10"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11.539</w:t>
            </w:r>
          </w:p>
        </w:tc>
        <w:tc>
          <w:tcPr>
            <w:tcW w:w="473" w:type="pct"/>
            <w:tcBorders>
              <w:top w:val="nil"/>
              <w:left w:val="nil"/>
              <w:bottom w:val="single" w:sz="8" w:space="0" w:color="FFFFFF"/>
              <w:right w:val="single" w:sz="8" w:space="0" w:color="FFFFFF"/>
            </w:tcBorders>
            <w:shd w:val="clear" w:color="auto" w:fill="auto"/>
            <w:noWrap/>
            <w:vAlign w:val="center"/>
            <w:hideMark/>
          </w:tcPr>
          <w:p w14:paraId="40199218" w14:textId="0963DD94"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10.624</w:t>
            </w:r>
          </w:p>
        </w:tc>
      </w:tr>
      <w:tr w:rsidR="00241224" w:rsidRPr="00241224" w14:paraId="7A2A88E9"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00E2EE49" w14:textId="57383062"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p>
        </w:tc>
        <w:tc>
          <w:tcPr>
            <w:tcW w:w="371" w:type="pct"/>
            <w:tcBorders>
              <w:top w:val="nil"/>
              <w:left w:val="nil"/>
              <w:bottom w:val="single" w:sz="8" w:space="0" w:color="FFFFFF"/>
              <w:right w:val="single" w:sz="8" w:space="0" w:color="FFFFFF"/>
            </w:tcBorders>
            <w:shd w:val="clear" w:color="auto" w:fill="auto"/>
            <w:noWrap/>
            <w:vAlign w:val="center"/>
            <w:hideMark/>
          </w:tcPr>
          <w:p w14:paraId="1CDC1175" w14:textId="21A51398"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429" w:type="pct"/>
            <w:tcBorders>
              <w:top w:val="nil"/>
              <w:left w:val="nil"/>
              <w:bottom w:val="single" w:sz="8" w:space="0" w:color="FFFFFF"/>
              <w:right w:val="single" w:sz="8" w:space="0" w:color="FFFFFF"/>
            </w:tcBorders>
            <w:shd w:val="clear" w:color="auto" w:fill="auto"/>
            <w:noWrap/>
            <w:vAlign w:val="center"/>
            <w:hideMark/>
          </w:tcPr>
          <w:p w14:paraId="41966C0E" w14:textId="54ED6896"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429" w:type="pct"/>
            <w:tcBorders>
              <w:top w:val="nil"/>
              <w:left w:val="nil"/>
              <w:bottom w:val="single" w:sz="8" w:space="0" w:color="FFFFFF"/>
              <w:right w:val="single" w:sz="8" w:space="0" w:color="FFFFFF"/>
            </w:tcBorders>
            <w:shd w:val="clear" w:color="auto" w:fill="auto"/>
            <w:noWrap/>
            <w:vAlign w:val="center"/>
            <w:hideMark/>
          </w:tcPr>
          <w:p w14:paraId="42BC1D0E" w14:textId="32D22F70"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1257" w:type="pct"/>
            <w:tcBorders>
              <w:top w:val="nil"/>
              <w:left w:val="nil"/>
              <w:bottom w:val="single" w:sz="8" w:space="0" w:color="FFFFFF"/>
              <w:right w:val="single" w:sz="8" w:space="0" w:color="FFFFFF"/>
            </w:tcBorders>
            <w:shd w:val="clear" w:color="auto" w:fill="auto"/>
            <w:noWrap/>
            <w:vAlign w:val="center"/>
            <w:hideMark/>
          </w:tcPr>
          <w:p w14:paraId="45B37AA7"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Provisão para Participação nos Lucros</w:t>
            </w:r>
          </w:p>
        </w:tc>
        <w:tc>
          <w:tcPr>
            <w:tcW w:w="399" w:type="pct"/>
            <w:tcBorders>
              <w:top w:val="nil"/>
              <w:left w:val="nil"/>
              <w:bottom w:val="single" w:sz="8" w:space="0" w:color="FFFFFF"/>
              <w:right w:val="single" w:sz="8" w:space="0" w:color="FFFFFF"/>
            </w:tcBorders>
            <w:shd w:val="clear" w:color="auto" w:fill="auto"/>
            <w:noWrap/>
            <w:vAlign w:val="center"/>
            <w:hideMark/>
          </w:tcPr>
          <w:p w14:paraId="117526F9" w14:textId="4472B993"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429" w:type="pct"/>
            <w:tcBorders>
              <w:top w:val="nil"/>
              <w:left w:val="nil"/>
              <w:bottom w:val="single" w:sz="8" w:space="0" w:color="FFFFFF"/>
              <w:right w:val="single" w:sz="8" w:space="0" w:color="FFFFFF"/>
            </w:tcBorders>
            <w:shd w:val="clear" w:color="auto" w:fill="auto"/>
            <w:noWrap/>
            <w:vAlign w:val="center"/>
            <w:hideMark/>
          </w:tcPr>
          <w:p w14:paraId="5664CAD0" w14:textId="197D14F8"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10.233</w:t>
            </w:r>
          </w:p>
        </w:tc>
        <w:tc>
          <w:tcPr>
            <w:tcW w:w="473" w:type="pct"/>
            <w:tcBorders>
              <w:top w:val="nil"/>
              <w:left w:val="nil"/>
              <w:bottom w:val="single" w:sz="8" w:space="0" w:color="FFFFFF"/>
              <w:right w:val="single" w:sz="8" w:space="0" w:color="FFFFFF"/>
            </w:tcBorders>
            <w:shd w:val="clear" w:color="auto" w:fill="auto"/>
            <w:noWrap/>
            <w:vAlign w:val="center"/>
            <w:hideMark/>
          </w:tcPr>
          <w:p w14:paraId="73C57BC7" w14:textId="2B514F35"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5.437</w:t>
            </w:r>
          </w:p>
        </w:tc>
      </w:tr>
      <w:tr w:rsidR="00241224" w:rsidRPr="00241224" w14:paraId="63F94F7C"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4CD34A28" w14:textId="6958732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p>
        </w:tc>
        <w:tc>
          <w:tcPr>
            <w:tcW w:w="371" w:type="pct"/>
            <w:tcBorders>
              <w:top w:val="nil"/>
              <w:left w:val="nil"/>
              <w:bottom w:val="single" w:sz="8" w:space="0" w:color="FFFFFF"/>
              <w:right w:val="single" w:sz="8" w:space="0" w:color="FFFFFF"/>
            </w:tcBorders>
            <w:shd w:val="clear" w:color="auto" w:fill="auto"/>
            <w:noWrap/>
            <w:vAlign w:val="center"/>
            <w:hideMark/>
          </w:tcPr>
          <w:p w14:paraId="60D0AF94" w14:textId="0146834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429" w:type="pct"/>
            <w:tcBorders>
              <w:top w:val="nil"/>
              <w:left w:val="nil"/>
              <w:bottom w:val="single" w:sz="8" w:space="0" w:color="FFFFFF"/>
              <w:right w:val="single" w:sz="8" w:space="0" w:color="FFFFFF"/>
            </w:tcBorders>
            <w:shd w:val="clear" w:color="auto" w:fill="auto"/>
            <w:noWrap/>
            <w:vAlign w:val="center"/>
            <w:hideMark/>
          </w:tcPr>
          <w:p w14:paraId="40ECB2CF" w14:textId="0926E1AF"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429" w:type="pct"/>
            <w:tcBorders>
              <w:top w:val="nil"/>
              <w:left w:val="nil"/>
              <w:bottom w:val="single" w:sz="8" w:space="0" w:color="FFFFFF"/>
              <w:right w:val="single" w:sz="8" w:space="0" w:color="FFFFFF"/>
            </w:tcBorders>
            <w:shd w:val="clear" w:color="auto" w:fill="auto"/>
            <w:noWrap/>
            <w:vAlign w:val="center"/>
            <w:hideMark/>
          </w:tcPr>
          <w:p w14:paraId="53947435" w14:textId="33ACB478"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1257" w:type="pct"/>
            <w:tcBorders>
              <w:top w:val="nil"/>
              <w:left w:val="nil"/>
              <w:bottom w:val="single" w:sz="8" w:space="0" w:color="FFFFFF"/>
              <w:right w:val="single" w:sz="8" w:space="0" w:color="FFFFFF"/>
            </w:tcBorders>
            <w:shd w:val="clear" w:color="auto" w:fill="auto"/>
            <w:noWrap/>
            <w:vAlign w:val="center"/>
            <w:hideMark/>
          </w:tcPr>
          <w:p w14:paraId="013AFA43"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Provisões de Impostos e Contribuições</w:t>
            </w:r>
          </w:p>
        </w:tc>
        <w:tc>
          <w:tcPr>
            <w:tcW w:w="399" w:type="pct"/>
            <w:tcBorders>
              <w:top w:val="nil"/>
              <w:left w:val="nil"/>
              <w:bottom w:val="single" w:sz="8" w:space="0" w:color="FFFFFF"/>
              <w:right w:val="single" w:sz="8" w:space="0" w:color="FFFFFF"/>
            </w:tcBorders>
            <w:shd w:val="clear" w:color="auto" w:fill="auto"/>
            <w:noWrap/>
            <w:vAlign w:val="center"/>
            <w:hideMark/>
          </w:tcPr>
          <w:p w14:paraId="4E9F8A1F"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22</w:t>
            </w:r>
          </w:p>
        </w:tc>
        <w:tc>
          <w:tcPr>
            <w:tcW w:w="429" w:type="pct"/>
            <w:tcBorders>
              <w:top w:val="nil"/>
              <w:left w:val="nil"/>
              <w:bottom w:val="single" w:sz="8" w:space="0" w:color="FFFFFF"/>
              <w:right w:val="single" w:sz="8" w:space="0" w:color="FFFFFF"/>
            </w:tcBorders>
            <w:shd w:val="clear" w:color="auto" w:fill="auto"/>
            <w:noWrap/>
            <w:vAlign w:val="center"/>
            <w:hideMark/>
          </w:tcPr>
          <w:p w14:paraId="5982A06D" w14:textId="64996508"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4.437</w:t>
            </w:r>
          </w:p>
        </w:tc>
        <w:tc>
          <w:tcPr>
            <w:tcW w:w="473" w:type="pct"/>
            <w:tcBorders>
              <w:top w:val="nil"/>
              <w:left w:val="nil"/>
              <w:bottom w:val="single" w:sz="8" w:space="0" w:color="FFFFFF"/>
              <w:right w:val="single" w:sz="8" w:space="0" w:color="FFFFFF"/>
            </w:tcBorders>
            <w:shd w:val="clear" w:color="auto" w:fill="auto"/>
            <w:noWrap/>
            <w:vAlign w:val="center"/>
            <w:hideMark/>
          </w:tcPr>
          <w:p w14:paraId="035160C0" w14:textId="1C6D65C4"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4.203</w:t>
            </w:r>
          </w:p>
        </w:tc>
      </w:tr>
      <w:tr w:rsidR="00241224" w:rsidRPr="00241224" w14:paraId="7B2F5FE4" w14:textId="77777777" w:rsidTr="00FC4941">
        <w:trPr>
          <w:trHeight w:hRule="exact" w:val="227"/>
        </w:trPr>
        <w:tc>
          <w:tcPr>
            <w:tcW w:w="1213" w:type="pct"/>
            <w:tcBorders>
              <w:top w:val="nil"/>
              <w:left w:val="single" w:sz="8" w:space="0" w:color="FFFFFF"/>
              <w:bottom w:val="nil"/>
              <w:right w:val="single" w:sz="8" w:space="0" w:color="FFFFFF"/>
            </w:tcBorders>
            <w:shd w:val="clear" w:color="auto" w:fill="auto"/>
            <w:noWrap/>
            <w:vAlign w:val="center"/>
            <w:hideMark/>
          </w:tcPr>
          <w:p w14:paraId="6E6B288E" w14:textId="2BE5D643"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p>
        </w:tc>
        <w:tc>
          <w:tcPr>
            <w:tcW w:w="371" w:type="pct"/>
            <w:tcBorders>
              <w:top w:val="nil"/>
              <w:left w:val="nil"/>
              <w:bottom w:val="nil"/>
              <w:right w:val="single" w:sz="8" w:space="0" w:color="FFFFFF"/>
            </w:tcBorders>
            <w:shd w:val="clear" w:color="auto" w:fill="auto"/>
            <w:noWrap/>
            <w:vAlign w:val="center"/>
            <w:hideMark/>
          </w:tcPr>
          <w:p w14:paraId="1FFFBEA2" w14:textId="2B599BD0"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429" w:type="pct"/>
            <w:tcBorders>
              <w:top w:val="nil"/>
              <w:left w:val="nil"/>
              <w:bottom w:val="nil"/>
              <w:right w:val="single" w:sz="8" w:space="0" w:color="FFFFFF"/>
            </w:tcBorders>
            <w:shd w:val="clear" w:color="auto" w:fill="auto"/>
            <w:noWrap/>
            <w:vAlign w:val="center"/>
            <w:hideMark/>
          </w:tcPr>
          <w:p w14:paraId="314107D2" w14:textId="27BB3B61"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429" w:type="pct"/>
            <w:tcBorders>
              <w:top w:val="nil"/>
              <w:left w:val="nil"/>
              <w:bottom w:val="nil"/>
              <w:right w:val="single" w:sz="8" w:space="0" w:color="FFFFFF"/>
            </w:tcBorders>
            <w:shd w:val="clear" w:color="auto" w:fill="auto"/>
            <w:noWrap/>
            <w:vAlign w:val="center"/>
            <w:hideMark/>
          </w:tcPr>
          <w:p w14:paraId="26D5DB42" w14:textId="54E1B049"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1257" w:type="pct"/>
            <w:tcBorders>
              <w:top w:val="nil"/>
              <w:left w:val="nil"/>
              <w:bottom w:val="nil"/>
              <w:right w:val="single" w:sz="8" w:space="0" w:color="FFFFFF"/>
            </w:tcBorders>
            <w:shd w:val="clear" w:color="auto" w:fill="auto"/>
            <w:noWrap/>
            <w:vAlign w:val="center"/>
            <w:hideMark/>
          </w:tcPr>
          <w:p w14:paraId="75492FE4"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Outras Obrigações</w:t>
            </w:r>
          </w:p>
        </w:tc>
        <w:tc>
          <w:tcPr>
            <w:tcW w:w="399" w:type="pct"/>
            <w:tcBorders>
              <w:top w:val="nil"/>
              <w:left w:val="nil"/>
              <w:bottom w:val="nil"/>
              <w:right w:val="single" w:sz="8" w:space="0" w:color="FFFFFF"/>
            </w:tcBorders>
            <w:shd w:val="clear" w:color="auto" w:fill="auto"/>
            <w:noWrap/>
            <w:vAlign w:val="center"/>
            <w:hideMark/>
          </w:tcPr>
          <w:p w14:paraId="13BF3185"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24</w:t>
            </w:r>
          </w:p>
        </w:tc>
        <w:tc>
          <w:tcPr>
            <w:tcW w:w="429" w:type="pct"/>
            <w:tcBorders>
              <w:top w:val="nil"/>
              <w:left w:val="nil"/>
              <w:bottom w:val="single" w:sz="4" w:space="0" w:color="auto"/>
              <w:right w:val="single" w:sz="8" w:space="0" w:color="FFFFFF"/>
            </w:tcBorders>
            <w:shd w:val="clear" w:color="auto" w:fill="auto"/>
            <w:noWrap/>
            <w:vAlign w:val="center"/>
            <w:hideMark/>
          </w:tcPr>
          <w:p w14:paraId="28DB802D" w14:textId="0E1AB5E4"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6.310</w:t>
            </w:r>
          </w:p>
        </w:tc>
        <w:tc>
          <w:tcPr>
            <w:tcW w:w="473" w:type="pct"/>
            <w:tcBorders>
              <w:top w:val="nil"/>
              <w:left w:val="nil"/>
              <w:bottom w:val="single" w:sz="4" w:space="0" w:color="auto"/>
              <w:right w:val="single" w:sz="8" w:space="0" w:color="FFFFFF"/>
            </w:tcBorders>
            <w:shd w:val="clear" w:color="auto" w:fill="auto"/>
            <w:noWrap/>
            <w:vAlign w:val="center"/>
            <w:hideMark/>
          </w:tcPr>
          <w:p w14:paraId="07D1156B" w14:textId="4761315A"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4.889</w:t>
            </w:r>
          </w:p>
        </w:tc>
      </w:tr>
      <w:tr w:rsidR="00241224" w:rsidRPr="00241224" w14:paraId="0D75A91E" w14:textId="77777777" w:rsidTr="00FC4941">
        <w:trPr>
          <w:trHeight w:hRule="exact" w:val="227"/>
        </w:trPr>
        <w:tc>
          <w:tcPr>
            <w:tcW w:w="1213"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637EAC9B" w14:textId="77777777" w:rsidR="00241224" w:rsidRPr="00241224" w:rsidRDefault="00241224" w:rsidP="00241224">
            <w:pPr>
              <w:spacing w:after="0" w:line="240" w:lineRule="auto"/>
              <w:jc w:val="lef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NÃO CIRCULANTE</w:t>
            </w:r>
          </w:p>
        </w:tc>
        <w:tc>
          <w:tcPr>
            <w:tcW w:w="371" w:type="pct"/>
            <w:tcBorders>
              <w:top w:val="single" w:sz="4" w:space="0" w:color="auto"/>
              <w:left w:val="nil"/>
              <w:bottom w:val="single" w:sz="4" w:space="0" w:color="auto"/>
              <w:right w:val="single" w:sz="8" w:space="0" w:color="FFFFFF"/>
            </w:tcBorders>
            <w:shd w:val="clear" w:color="auto" w:fill="auto"/>
            <w:noWrap/>
            <w:vAlign w:val="center"/>
            <w:hideMark/>
          </w:tcPr>
          <w:p w14:paraId="0DB09D0A" w14:textId="76AF167E"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p>
        </w:tc>
        <w:tc>
          <w:tcPr>
            <w:tcW w:w="429" w:type="pct"/>
            <w:tcBorders>
              <w:top w:val="single" w:sz="4" w:space="0" w:color="auto"/>
              <w:left w:val="nil"/>
              <w:bottom w:val="single" w:sz="4" w:space="0" w:color="auto"/>
              <w:right w:val="single" w:sz="8" w:space="0" w:color="FFFFFF"/>
            </w:tcBorders>
            <w:shd w:val="clear" w:color="auto" w:fill="auto"/>
            <w:noWrap/>
            <w:vAlign w:val="center"/>
            <w:hideMark/>
          </w:tcPr>
          <w:p w14:paraId="4B853D3B" w14:textId="0EEE9F78"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533.178</w:t>
            </w:r>
          </w:p>
        </w:tc>
        <w:tc>
          <w:tcPr>
            <w:tcW w:w="429" w:type="pct"/>
            <w:tcBorders>
              <w:top w:val="single" w:sz="4" w:space="0" w:color="auto"/>
              <w:left w:val="nil"/>
              <w:bottom w:val="single" w:sz="4" w:space="0" w:color="auto"/>
              <w:right w:val="single" w:sz="8" w:space="0" w:color="FFFFFF"/>
            </w:tcBorders>
            <w:shd w:val="clear" w:color="auto" w:fill="auto"/>
            <w:noWrap/>
            <w:vAlign w:val="center"/>
            <w:hideMark/>
          </w:tcPr>
          <w:p w14:paraId="518AEDE7" w14:textId="08EA0E58"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430.614</w:t>
            </w:r>
          </w:p>
        </w:tc>
        <w:tc>
          <w:tcPr>
            <w:tcW w:w="1257" w:type="pct"/>
            <w:tcBorders>
              <w:top w:val="single" w:sz="4" w:space="0" w:color="auto"/>
              <w:left w:val="nil"/>
              <w:bottom w:val="single" w:sz="4" w:space="0" w:color="auto"/>
              <w:right w:val="single" w:sz="8" w:space="0" w:color="FFFFFF"/>
            </w:tcBorders>
            <w:shd w:val="clear" w:color="auto" w:fill="auto"/>
            <w:noWrap/>
            <w:vAlign w:val="center"/>
            <w:hideMark/>
          </w:tcPr>
          <w:p w14:paraId="59D59F38" w14:textId="77777777" w:rsidR="00241224" w:rsidRPr="00241224" w:rsidRDefault="00241224" w:rsidP="00241224">
            <w:pPr>
              <w:spacing w:after="0" w:line="240" w:lineRule="auto"/>
              <w:jc w:val="lef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NÃO CIRCULANTE</w:t>
            </w:r>
          </w:p>
        </w:tc>
        <w:tc>
          <w:tcPr>
            <w:tcW w:w="399" w:type="pct"/>
            <w:tcBorders>
              <w:top w:val="single" w:sz="4" w:space="0" w:color="auto"/>
              <w:left w:val="nil"/>
              <w:bottom w:val="single" w:sz="4" w:space="0" w:color="auto"/>
              <w:right w:val="single" w:sz="8" w:space="0" w:color="FFFFFF"/>
            </w:tcBorders>
            <w:shd w:val="clear" w:color="auto" w:fill="auto"/>
            <w:noWrap/>
            <w:vAlign w:val="center"/>
            <w:hideMark/>
          </w:tcPr>
          <w:p w14:paraId="7349FB30" w14:textId="1634FD32"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p>
        </w:tc>
        <w:tc>
          <w:tcPr>
            <w:tcW w:w="429" w:type="pct"/>
            <w:tcBorders>
              <w:top w:val="single" w:sz="4" w:space="0" w:color="auto"/>
              <w:left w:val="nil"/>
              <w:bottom w:val="single" w:sz="4" w:space="0" w:color="auto"/>
              <w:right w:val="single" w:sz="8" w:space="0" w:color="FFFFFF"/>
            </w:tcBorders>
            <w:shd w:val="clear" w:color="auto" w:fill="auto"/>
            <w:noWrap/>
            <w:vAlign w:val="center"/>
            <w:hideMark/>
          </w:tcPr>
          <w:p w14:paraId="78364417" w14:textId="41643FEA"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242.723</w:t>
            </w:r>
          </w:p>
        </w:tc>
        <w:tc>
          <w:tcPr>
            <w:tcW w:w="473" w:type="pct"/>
            <w:tcBorders>
              <w:top w:val="single" w:sz="4" w:space="0" w:color="auto"/>
              <w:left w:val="nil"/>
              <w:bottom w:val="single" w:sz="4" w:space="0" w:color="auto"/>
              <w:right w:val="single" w:sz="8" w:space="0" w:color="FFFFFF"/>
            </w:tcBorders>
            <w:shd w:val="clear" w:color="auto" w:fill="auto"/>
            <w:noWrap/>
            <w:vAlign w:val="center"/>
            <w:hideMark/>
          </w:tcPr>
          <w:p w14:paraId="54DF16AC" w14:textId="749AE337"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205.874</w:t>
            </w:r>
          </w:p>
        </w:tc>
      </w:tr>
      <w:tr w:rsidR="00241224" w:rsidRPr="00241224" w14:paraId="5D4F69A4"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3563C1B0" w14:textId="77777777" w:rsidR="00241224" w:rsidRPr="00241224" w:rsidRDefault="00241224" w:rsidP="00241224">
            <w:pPr>
              <w:spacing w:after="0" w:line="240" w:lineRule="auto"/>
              <w:jc w:val="lef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Realizável a Longo Prazo</w:t>
            </w:r>
          </w:p>
        </w:tc>
        <w:tc>
          <w:tcPr>
            <w:tcW w:w="371" w:type="pct"/>
            <w:tcBorders>
              <w:top w:val="nil"/>
              <w:left w:val="nil"/>
              <w:bottom w:val="single" w:sz="8" w:space="0" w:color="FFFFFF"/>
              <w:right w:val="single" w:sz="8" w:space="0" w:color="FFFFFF"/>
            </w:tcBorders>
            <w:shd w:val="clear" w:color="auto" w:fill="auto"/>
            <w:noWrap/>
            <w:vAlign w:val="center"/>
            <w:hideMark/>
          </w:tcPr>
          <w:p w14:paraId="4F0A51D5" w14:textId="750BACDD"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p>
        </w:tc>
        <w:tc>
          <w:tcPr>
            <w:tcW w:w="429" w:type="pct"/>
            <w:tcBorders>
              <w:top w:val="nil"/>
              <w:left w:val="nil"/>
              <w:bottom w:val="single" w:sz="8" w:space="0" w:color="FFFFFF"/>
              <w:right w:val="single" w:sz="8" w:space="0" w:color="FFFFFF"/>
            </w:tcBorders>
            <w:shd w:val="clear" w:color="auto" w:fill="auto"/>
            <w:noWrap/>
            <w:vAlign w:val="center"/>
            <w:hideMark/>
          </w:tcPr>
          <w:p w14:paraId="59F22A80" w14:textId="5BF38C1A"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p>
        </w:tc>
        <w:tc>
          <w:tcPr>
            <w:tcW w:w="429" w:type="pct"/>
            <w:tcBorders>
              <w:top w:val="nil"/>
              <w:left w:val="nil"/>
              <w:bottom w:val="single" w:sz="8" w:space="0" w:color="FFFFFF"/>
              <w:right w:val="single" w:sz="8" w:space="0" w:color="FFFFFF"/>
            </w:tcBorders>
            <w:shd w:val="clear" w:color="auto" w:fill="auto"/>
            <w:noWrap/>
            <w:vAlign w:val="center"/>
            <w:hideMark/>
          </w:tcPr>
          <w:p w14:paraId="3A554D56" w14:textId="295297FD"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p>
        </w:tc>
        <w:tc>
          <w:tcPr>
            <w:tcW w:w="1257" w:type="pct"/>
            <w:tcBorders>
              <w:top w:val="nil"/>
              <w:left w:val="nil"/>
              <w:bottom w:val="nil"/>
              <w:right w:val="single" w:sz="8" w:space="0" w:color="FFFFFF"/>
            </w:tcBorders>
            <w:shd w:val="clear" w:color="auto" w:fill="auto"/>
            <w:noWrap/>
            <w:vAlign w:val="center"/>
            <w:hideMark/>
          </w:tcPr>
          <w:p w14:paraId="7584B81A"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Fornecedores</w:t>
            </w:r>
          </w:p>
        </w:tc>
        <w:tc>
          <w:tcPr>
            <w:tcW w:w="399" w:type="pct"/>
            <w:tcBorders>
              <w:top w:val="nil"/>
              <w:left w:val="nil"/>
              <w:bottom w:val="nil"/>
              <w:right w:val="single" w:sz="8" w:space="0" w:color="FFFFFF"/>
            </w:tcBorders>
            <w:shd w:val="clear" w:color="auto" w:fill="auto"/>
            <w:noWrap/>
            <w:vAlign w:val="center"/>
            <w:hideMark/>
          </w:tcPr>
          <w:p w14:paraId="7F97B1CE"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17</w:t>
            </w:r>
          </w:p>
        </w:tc>
        <w:tc>
          <w:tcPr>
            <w:tcW w:w="429" w:type="pct"/>
            <w:tcBorders>
              <w:top w:val="nil"/>
              <w:left w:val="nil"/>
              <w:bottom w:val="nil"/>
              <w:right w:val="single" w:sz="8" w:space="0" w:color="FFFFFF"/>
            </w:tcBorders>
            <w:shd w:val="clear" w:color="auto" w:fill="auto"/>
            <w:noWrap/>
            <w:vAlign w:val="center"/>
            <w:hideMark/>
          </w:tcPr>
          <w:p w14:paraId="798D2F7B" w14:textId="18B22B01"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124.214</w:t>
            </w:r>
          </w:p>
        </w:tc>
        <w:tc>
          <w:tcPr>
            <w:tcW w:w="473" w:type="pct"/>
            <w:tcBorders>
              <w:top w:val="nil"/>
              <w:left w:val="nil"/>
              <w:bottom w:val="nil"/>
              <w:right w:val="single" w:sz="8" w:space="0" w:color="FFFFFF"/>
            </w:tcBorders>
            <w:shd w:val="clear" w:color="auto" w:fill="auto"/>
            <w:noWrap/>
            <w:vAlign w:val="center"/>
            <w:hideMark/>
          </w:tcPr>
          <w:p w14:paraId="3863876E" w14:textId="5B3A700F"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70.169</w:t>
            </w:r>
          </w:p>
        </w:tc>
      </w:tr>
      <w:tr w:rsidR="00241224" w:rsidRPr="00241224" w14:paraId="4E3990DF"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4A949AE2"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Ativo Fiscal Diferido</w:t>
            </w:r>
          </w:p>
        </w:tc>
        <w:tc>
          <w:tcPr>
            <w:tcW w:w="371" w:type="pct"/>
            <w:tcBorders>
              <w:top w:val="nil"/>
              <w:left w:val="nil"/>
              <w:bottom w:val="single" w:sz="8" w:space="0" w:color="FFFFFF"/>
              <w:right w:val="single" w:sz="8" w:space="0" w:color="FFFFFF"/>
            </w:tcBorders>
            <w:shd w:val="clear" w:color="auto" w:fill="auto"/>
            <w:noWrap/>
            <w:vAlign w:val="center"/>
            <w:hideMark/>
          </w:tcPr>
          <w:p w14:paraId="4206B5EE"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11 c.</w:t>
            </w:r>
          </w:p>
        </w:tc>
        <w:tc>
          <w:tcPr>
            <w:tcW w:w="429" w:type="pct"/>
            <w:tcBorders>
              <w:top w:val="nil"/>
              <w:left w:val="nil"/>
              <w:bottom w:val="single" w:sz="8" w:space="0" w:color="FFFFFF"/>
              <w:right w:val="single" w:sz="8" w:space="0" w:color="FFFFFF"/>
            </w:tcBorders>
            <w:shd w:val="clear" w:color="auto" w:fill="auto"/>
            <w:noWrap/>
            <w:vAlign w:val="center"/>
            <w:hideMark/>
          </w:tcPr>
          <w:p w14:paraId="167E3F89" w14:textId="046B7B95"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60.647</w:t>
            </w:r>
          </w:p>
        </w:tc>
        <w:tc>
          <w:tcPr>
            <w:tcW w:w="429" w:type="pct"/>
            <w:tcBorders>
              <w:top w:val="nil"/>
              <w:left w:val="nil"/>
              <w:bottom w:val="single" w:sz="8" w:space="0" w:color="FFFFFF"/>
              <w:right w:val="single" w:sz="8" w:space="0" w:color="FFFFFF"/>
            </w:tcBorders>
            <w:shd w:val="clear" w:color="auto" w:fill="auto"/>
            <w:noWrap/>
            <w:vAlign w:val="center"/>
            <w:hideMark/>
          </w:tcPr>
          <w:p w14:paraId="0458169B" w14:textId="4170661A"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65.880</w:t>
            </w:r>
          </w:p>
        </w:tc>
        <w:tc>
          <w:tcPr>
            <w:tcW w:w="1257" w:type="pct"/>
            <w:tcBorders>
              <w:top w:val="nil"/>
              <w:left w:val="nil"/>
              <w:bottom w:val="single" w:sz="8" w:space="0" w:color="FFFFFF"/>
              <w:right w:val="single" w:sz="8" w:space="0" w:color="FFFFFF"/>
            </w:tcBorders>
            <w:shd w:val="clear" w:color="auto" w:fill="auto"/>
            <w:noWrap/>
            <w:vAlign w:val="center"/>
            <w:hideMark/>
          </w:tcPr>
          <w:p w14:paraId="4267F5C0"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Empréstimos</w:t>
            </w:r>
          </w:p>
        </w:tc>
        <w:tc>
          <w:tcPr>
            <w:tcW w:w="399" w:type="pct"/>
            <w:tcBorders>
              <w:top w:val="nil"/>
              <w:left w:val="nil"/>
              <w:bottom w:val="single" w:sz="8" w:space="0" w:color="FFFFFF"/>
              <w:right w:val="single" w:sz="8" w:space="0" w:color="FFFFFF"/>
            </w:tcBorders>
            <w:shd w:val="clear" w:color="auto" w:fill="auto"/>
            <w:noWrap/>
            <w:vAlign w:val="center"/>
            <w:hideMark/>
          </w:tcPr>
          <w:p w14:paraId="294B9E7E"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19</w:t>
            </w:r>
          </w:p>
        </w:tc>
        <w:tc>
          <w:tcPr>
            <w:tcW w:w="429" w:type="pct"/>
            <w:tcBorders>
              <w:top w:val="nil"/>
              <w:left w:val="nil"/>
              <w:bottom w:val="nil"/>
              <w:right w:val="single" w:sz="8" w:space="0" w:color="FFFFFF"/>
            </w:tcBorders>
            <w:shd w:val="clear" w:color="auto" w:fill="auto"/>
            <w:noWrap/>
            <w:vAlign w:val="center"/>
            <w:hideMark/>
          </w:tcPr>
          <w:p w14:paraId="550C1626" w14:textId="61BC4AB5"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81.650</w:t>
            </w:r>
          </w:p>
        </w:tc>
        <w:tc>
          <w:tcPr>
            <w:tcW w:w="473" w:type="pct"/>
            <w:tcBorders>
              <w:top w:val="nil"/>
              <w:left w:val="nil"/>
              <w:bottom w:val="nil"/>
              <w:right w:val="single" w:sz="8" w:space="0" w:color="FFFFFF"/>
            </w:tcBorders>
            <w:shd w:val="clear" w:color="auto" w:fill="auto"/>
            <w:noWrap/>
            <w:vAlign w:val="center"/>
            <w:hideMark/>
          </w:tcPr>
          <w:p w14:paraId="4BBA897E" w14:textId="6224ADB1"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96.550</w:t>
            </w:r>
          </w:p>
        </w:tc>
      </w:tr>
      <w:tr w:rsidR="00241224" w:rsidRPr="00241224" w14:paraId="5B5EAC80"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11779CA5"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Créditos e Outros Valores</w:t>
            </w:r>
          </w:p>
        </w:tc>
        <w:tc>
          <w:tcPr>
            <w:tcW w:w="371" w:type="pct"/>
            <w:tcBorders>
              <w:top w:val="nil"/>
              <w:left w:val="nil"/>
              <w:bottom w:val="single" w:sz="8" w:space="0" w:color="FFFFFF"/>
              <w:right w:val="single" w:sz="8" w:space="0" w:color="FFFFFF"/>
            </w:tcBorders>
            <w:shd w:val="clear" w:color="auto" w:fill="auto"/>
            <w:noWrap/>
            <w:vAlign w:val="center"/>
            <w:hideMark/>
          </w:tcPr>
          <w:p w14:paraId="34C1336B"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12</w:t>
            </w:r>
          </w:p>
        </w:tc>
        <w:tc>
          <w:tcPr>
            <w:tcW w:w="429" w:type="pct"/>
            <w:tcBorders>
              <w:top w:val="nil"/>
              <w:left w:val="nil"/>
              <w:bottom w:val="single" w:sz="8" w:space="0" w:color="FFFFFF"/>
              <w:right w:val="single" w:sz="8" w:space="0" w:color="FFFFFF"/>
            </w:tcBorders>
            <w:shd w:val="clear" w:color="auto" w:fill="auto"/>
            <w:noWrap/>
            <w:vAlign w:val="center"/>
            <w:hideMark/>
          </w:tcPr>
          <w:p w14:paraId="72DE62AA" w14:textId="09DF40D1"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54.014</w:t>
            </w:r>
          </w:p>
        </w:tc>
        <w:tc>
          <w:tcPr>
            <w:tcW w:w="429" w:type="pct"/>
            <w:tcBorders>
              <w:top w:val="nil"/>
              <w:left w:val="nil"/>
              <w:bottom w:val="single" w:sz="8" w:space="0" w:color="FFFFFF"/>
              <w:right w:val="single" w:sz="8" w:space="0" w:color="FFFFFF"/>
            </w:tcBorders>
            <w:shd w:val="clear" w:color="auto" w:fill="auto"/>
            <w:noWrap/>
            <w:vAlign w:val="center"/>
            <w:hideMark/>
          </w:tcPr>
          <w:p w14:paraId="587C08F2" w14:textId="573E7C9F"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42.164</w:t>
            </w:r>
          </w:p>
        </w:tc>
        <w:tc>
          <w:tcPr>
            <w:tcW w:w="1257" w:type="pct"/>
            <w:tcBorders>
              <w:top w:val="nil"/>
              <w:left w:val="nil"/>
              <w:bottom w:val="nil"/>
              <w:right w:val="single" w:sz="8" w:space="0" w:color="FFFFFF"/>
            </w:tcBorders>
            <w:shd w:val="clear" w:color="auto" w:fill="auto"/>
            <w:noWrap/>
            <w:vAlign w:val="center"/>
            <w:hideMark/>
          </w:tcPr>
          <w:p w14:paraId="2970090D"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Impostos e Contribuições</w:t>
            </w:r>
          </w:p>
        </w:tc>
        <w:tc>
          <w:tcPr>
            <w:tcW w:w="399" w:type="pct"/>
            <w:tcBorders>
              <w:top w:val="nil"/>
              <w:left w:val="nil"/>
              <w:bottom w:val="nil"/>
              <w:right w:val="nil"/>
            </w:tcBorders>
            <w:shd w:val="clear" w:color="auto" w:fill="auto"/>
            <w:noWrap/>
            <w:vAlign w:val="center"/>
            <w:hideMark/>
          </w:tcPr>
          <w:p w14:paraId="4A180918"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18</w:t>
            </w:r>
          </w:p>
        </w:tc>
        <w:tc>
          <w:tcPr>
            <w:tcW w:w="429" w:type="pct"/>
            <w:tcBorders>
              <w:top w:val="nil"/>
              <w:left w:val="nil"/>
              <w:bottom w:val="nil"/>
              <w:right w:val="single" w:sz="8" w:space="0" w:color="FFFFFF"/>
            </w:tcBorders>
            <w:shd w:val="clear" w:color="auto" w:fill="auto"/>
            <w:noWrap/>
            <w:vAlign w:val="center"/>
            <w:hideMark/>
          </w:tcPr>
          <w:p w14:paraId="1721C19A" w14:textId="0FA61046"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w:t>
            </w:r>
          </w:p>
        </w:tc>
        <w:tc>
          <w:tcPr>
            <w:tcW w:w="473" w:type="pct"/>
            <w:tcBorders>
              <w:top w:val="nil"/>
              <w:left w:val="nil"/>
              <w:bottom w:val="nil"/>
              <w:right w:val="single" w:sz="8" w:space="0" w:color="FFFFFF"/>
            </w:tcBorders>
            <w:shd w:val="clear" w:color="auto" w:fill="auto"/>
            <w:noWrap/>
            <w:vAlign w:val="center"/>
            <w:hideMark/>
          </w:tcPr>
          <w:p w14:paraId="050CE94C" w14:textId="39333BD4"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5.136</w:t>
            </w:r>
          </w:p>
        </w:tc>
      </w:tr>
      <w:tr w:rsidR="00241224" w:rsidRPr="00241224" w14:paraId="686D46C8"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5A0C8490"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Impostos e Taxas a Recuperar</w:t>
            </w:r>
          </w:p>
        </w:tc>
        <w:tc>
          <w:tcPr>
            <w:tcW w:w="371" w:type="pct"/>
            <w:tcBorders>
              <w:top w:val="nil"/>
              <w:left w:val="nil"/>
              <w:bottom w:val="single" w:sz="8" w:space="0" w:color="FFFFFF"/>
              <w:right w:val="single" w:sz="8" w:space="0" w:color="FFFFFF"/>
            </w:tcBorders>
            <w:shd w:val="clear" w:color="auto" w:fill="auto"/>
            <w:noWrap/>
            <w:vAlign w:val="center"/>
            <w:hideMark/>
          </w:tcPr>
          <w:p w14:paraId="2D466EE4"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8</w:t>
            </w:r>
          </w:p>
        </w:tc>
        <w:tc>
          <w:tcPr>
            <w:tcW w:w="429" w:type="pct"/>
            <w:tcBorders>
              <w:top w:val="nil"/>
              <w:left w:val="nil"/>
              <w:bottom w:val="single" w:sz="8" w:space="0" w:color="FFFFFF"/>
              <w:right w:val="single" w:sz="8" w:space="0" w:color="FFFFFF"/>
            </w:tcBorders>
            <w:shd w:val="clear" w:color="auto" w:fill="auto"/>
            <w:noWrap/>
            <w:vAlign w:val="center"/>
            <w:hideMark/>
          </w:tcPr>
          <w:p w14:paraId="0218EDDC" w14:textId="5C48C91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20.512</w:t>
            </w:r>
          </w:p>
        </w:tc>
        <w:tc>
          <w:tcPr>
            <w:tcW w:w="429" w:type="pct"/>
            <w:tcBorders>
              <w:top w:val="nil"/>
              <w:left w:val="nil"/>
              <w:bottom w:val="single" w:sz="8" w:space="0" w:color="FFFFFF"/>
              <w:right w:val="single" w:sz="8" w:space="0" w:color="FFFFFF"/>
            </w:tcBorders>
            <w:shd w:val="clear" w:color="auto" w:fill="auto"/>
            <w:noWrap/>
            <w:vAlign w:val="center"/>
            <w:hideMark/>
          </w:tcPr>
          <w:p w14:paraId="1169B9E9" w14:textId="045CB6A2"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25.194</w:t>
            </w:r>
          </w:p>
        </w:tc>
        <w:tc>
          <w:tcPr>
            <w:tcW w:w="1257" w:type="pct"/>
            <w:tcBorders>
              <w:top w:val="nil"/>
              <w:left w:val="nil"/>
              <w:bottom w:val="single" w:sz="8" w:space="0" w:color="FFFFFF"/>
              <w:right w:val="single" w:sz="8" w:space="0" w:color="FFFFFF"/>
            </w:tcBorders>
            <w:shd w:val="clear" w:color="auto" w:fill="auto"/>
            <w:noWrap/>
            <w:vAlign w:val="center"/>
            <w:hideMark/>
          </w:tcPr>
          <w:p w14:paraId="200DE0D6"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Provisões e Passivos Contingentes</w:t>
            </w:r>
          </w:p>
        </w:tc>
        <w:tc>
          <w:tcPr>
            <w:tcW w:w="399" w:type="pct"/>
            <w:tcBorders>
              <w:top w:val="nil"/>
              <w:left w:val="nil"/>
              <w:bottom w:val="single" w:sz="8" w:space="0" w:color="FFFFFF"/>
              <w:right w:val="single" w:sz="8" w:space="0" w:color="FFFFFF"/>
            </w:tcBorders>
            <w:shd w:val="clear" w:color="auto" w:fill="auto"/>
            <w:noWrap/>
            <w:vAlign w:val="center"/>
            <w:hideMark/>
          </w:tcPr>
          <w:p w14:paraId="4F773D45"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23 b.</w:t>
            </w:r>
          </w:p>
        </w:tc>
        <w:tc>
          <w:tcPr>
            <w:tcW w:w="429" w:type="pct"/>
            <w:tcBorders>
              <w:top w:val="nil"/>
              <w:left w:val="nil"/>
              <w:bottom w:val="nil"/>
              <w:right w:val="single" w:sz="8" w:space="0" w:color="FFFFFF"/>
            </w:tcBorders>
            <w:shd w:val="clear" w:color="auto" w:fill="auto"/>
            <w:noWrap/>
            <w:vAlign w:val="center"/>
            <w:hideMark/>
          </w:tcPr>
          <w:p w14:paraId="2C765D81" w14:textId="1CDBAB0E"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36.469</w:t>
            </w:r>
          </w:p>
        </w:tc>
        <w:tc>
          <w:tcPr>
            <w:tcW w:w="473" w:type="pct"/>
            <w:tcBorders>
              <w:top w:val="nil"/>
              <w:left w:val="nil"/>
              <w:bottom w:val="nil"/>
              <w:right w:val="single" w:sz="8" w:space="0" w:color="FFFFFF"/>
            </w:tcBorders>
            <w:shd w:val="clear" w:color="auto" w:fill="auto"/>
            <w:noWrap/>
            <w:vAlign w:val="center"/>
            <w:hideMark/>
          </w:tcPr>
          <w:p w14:paraId="53EDE4BF" w14:textId="0C99C3F4"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33.269</w:t>
            </w:r>
          </w:p>
        </w:tc>
      </w:tr>
      <w:tr w:rsidR="00241224" w:rsidRPr="00241224" w14:paraId="2C7EC91D"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434146DD"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Depósitos Judiciais</w:t>
            </w:r>
          </w:p>
        </w:tc>
        <w:tc>
          <w:tcPr>
            <w:tcW w:w="371" w:type="pct"/>
            <w:tcBorders>
              <w:top w:val="nil"/>
              <w:left w:val="nil"/>
              <w:bottom w:val="single" w:sz="8" w:space="0" w:color="FFFFFF"/>
              <w:right w:val="single" w:sz="8" w:space="0" w:color="FFFFFF"/>
            </w:tcBorders>
            <w:shd w:val="clear" w:color="auto" w:fill="auto"/>
            <w:noWrap/>
            <w:vAlign w:val="center"/>
            <w:hideMark/>
          </w:tcPr>
          <w:p w14:paraId="3A486ED1"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13</w:t>
            </w:r>
          </w:p>
        </w:tc>
        <w:tc>
          <w:tcPr>
            <w:tcW w:w="429" w:type="pct"/>
            <w:tcBorders>
              <w:top w:val="nil"/>
              <w:left w:val="nil"/>
              <w:bottom w:val="single" w:sz="8" w:space="0" w:color="FFFFFF"/>
              <w:right w:val="single" w:sz="8" w:space="0" w:color="FFFFFF"/>
            </w:tcBorders>
            <w:shd w:val="clear" w:color="auto" w:fill="auto"/>
            <w:noWrap/>
            <w:vAlign w:val="center"/>
            <w:hideMark/>
          </w:tcPr>
          <w:p w14:paraId="07D01C4C" w14:textId="337DD709"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34.730</w:t>
            </w:r>
          </w:p>
        </w:tc>
        <w:tc>
          <w:tcPr>
            <w:tcW w:w="429" w:type="pct"/>
            <w:tcBorders>
              <w:top w:val="nil"/>
              <w:left w:val="nil"/>
              <w:bottom w:val="single" w:sz="8" w:space="0" w:color="FFFFFF"/>
              <w:right w:val="single" w:sz="8" w:space="0" w:color="FFFFFF"/>
            </w:tcBorders>
            <w:shd w:val="clear" w:color="auto" w:fill="auto"/>
            <w:noWrap/>
            <w:vAlign w:val="center"/>
            <w:hideMark/>
          </w:tcPr>
          <w:p w14:paraId="55DA5751" w14:textId="48BEF792"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28.050</w:t>
            </w:r>
          </w:p>
        </w:tc>
        <w:tc>
          <w:tcPr>
            <w:tcW w:w="1257" w:type="pct"/>
            <w:tcBorders>
              <w:top w:val="nil"/>
              <w:left w:val="nil"/>
              <w:bottom w:val="nil"/>
              <w:right w:val="nil"/>
            </w:tcBorders>
            <w:shd w:val="clear" w:color="auto" w:fill="auto"/>
            <w:noWrap/>
            <w:vAlign w:val="center"/>
            <w:hideMark/>
          </w:tcPr>
          <w:p w14:paraId="345491BF"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Outras Obrigações</w:t>
            </w:r>
          </w:p>
        </w:tc>
        <w:tc>
          <w:tcPr>
            <w:tcW w:w="399" w:type="pct"/>
            <w:tcBorders>
              <w:top w:val="nil"/>
              <w:left w:val="nil"/>
              <w:bottom w:val="nil"/>
              <w:right w:val="nil"/>
            </w:tcBorders>
            <w:shd w:val="clear" w:color="auto" w:fill="auto"/>
            <w:noWrap/>
            <w:vAlign w:val="center"/>
            <w:hideMark/>
          </w:tcPr>
          <w:p w14:paraId="2B6825A1"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24</w:t>
            </w:r>
          </w:p>
        </w:tc>
        <w:tc>
          <w:tcPr>
            <w:tcW w:w="429" w:type="pct"/>
            <w:tcBorders>
              <w:top w:val="nil"/>
              <w:left w:val="nil"/>
              <w:bottom w:val="nil"/>
              <w:right w:val="single" w:sz="8" w:space="0" w:color="FFFFFF"/>
            </w:tcBorders>
            <w:shd w:val="clear" w:color="auto" w:fill="auto"/>
            <w:noWrap/>
            <w:vAlign w:val="center"/>
            <w:hideMark/>
          </w:tcPr>
          <w:p w14:paraId="557851C7" w14:textId="03A733E9"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390</w:t>
            </w:r>
          </w:p>
        </w:tc>
        <w:tc>
          <w:tcPr>
            <w:tcW w:w="473" w:type="pct"/>
            <w:tcBorders>
              <w:top w:val="nil"/>
              <w:left w:val="nil"/>
              <w:bottom w:val="nil"/>
              <w:right w:val="single" w:sz="8" w:space="0" w:color="FFFFFF"/>
            </w:tcBorders>
            <w:shd w:val="clear" w:color="auto" w:fill="auto"/>
            <w:noWrap/>
            <w:vAlign w:val="center"/>
            <w:hideMark/>
          </w:tcPr>
          <w:p w14:paraId="03E6134B" w14:textId="6A74D446"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750</w:t>
            </w:r>
          </w:p>
        </w:tc>
      </w:tr>
      <w:tr w:rsidR="00241224" w:rsidRPr="00241224" w14:paraId="70D00448"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16F61F1A" w14:textId="1F007499"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Créditos Judiciais a Receber</w:t>
            </w:r>
          </w:p>
        </w:tc>
        <w:tc>
          <w:tcPr>
            <w:tcW w:w="371" w:type="pct"/>
            <w:tcBorders>
              <w:top w:val="nil"/>
              <w:left w:val="nil"/>
              <w:bottom w:val="single" w:sz="8" w:space="0" w:color="FFFFFF"/>
              <w:right w:val="single" w:sz="8" w:space="0" w:color="FFFFFF"/>
            </w:tcBorders>
            <w:shd w:val="clear" w:color="auto" w:fill="auto"/>
            <w:noWrap/>
            <w:vAlign w:val="center"/>
            <w:hideMark/>
          </w:tcPr>
          <w:p w14:paraId="7B13D972"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14</w:t>
            </w:r>
          </w:p>
        </w:tc>
        <w:tc>
          <w:tcPr>
            <w:tcW w:w="429" w:type="pct"/>
            <w:tcBorders>
              <w:top w:val="nil"/>
              <w:left w:val="nil"/>
              <w:bottom w:val="single" w:sz="8" w:space="0" w:color="FFFFFF"/>
              <w:right w:val="single" w:sz="8" w:space="0" w:color="FFFFFF"/>
            </w:tcBorders>
            <w:shd w:val="clear" w:color="auto" w:fill="auto"/>
            <w:noWrap/>
            <w:vAlign w:val="center"/>
            <w:hideMark/>
          </w:tcPr>
          <w:p w14:paraId="4389E2AD" w14:textId="7AF0F61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w:t>
            </w:r>
          </w:p>
        </w:tc>
        <w:tc>
          <w:tcPr>
            <w:tcW w:w="429" w:type="pct"/>
            <w:tcBorders>
              <w:top w:val="nil"/>
              <w:left w:val="nil"/>
              <w:bottom w:val="single" w:sz="8" w:space="0" w:color="FFFFFF"/>
              <w:right w:val="single" w:sz="8" w:space="0" w:color="FFFFFF"/>
            </w:tcBorders>
            <w:shd w:val="clear" w:color="auto" w:fill="auto"/>
            <w:noWrap/>
            <w:vAlign w:val="center"/>
            <w:hideMark/>
          </w:tcPr>
          <w:p w14:paraId="1BC9CEDB" w14:textId="57D6CFB2"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6.274</w:t>
            </w:r>
          </w:p>
        </w:tc>
        <w:tc>
          <w:tcPr>
            <w:tcW w:w="1257" w:type="pct"/>
            <w:tcBorders>
              <w:top w:val="single" w:sz="4" w:space="0" w:color="auto"/>
              <w:left w:val="nil"/>
              <w:bottom w:val="single" w:sz="4" w:space="0" w:color="auto"/>
              <w:right w:val="single" w:sz="8" w:space="0" w:color="FFFFFF"/>
            </w:tcBorders>
            <w:shd w:val="clear" w:color="auto" w:fill="auto"/>
            <w:noWrap/>
            <w:vAlign w:val="center"/>
            <w:hideMark/>
          </w:tcPr>
          <w:p w14:paraId="28117064" w14:textId="77777777" w:rsidR="00241224" w:rsidRPr="00241224" w:rsidRDefault="00241224" w:rsidP="00241224">
            <w:pPr>
              <w:spacing w:after="0" w:line="240" w:lineRule="auto"/>
              <w:jc w:val="lef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PATRIMÔNIO LÍQUIDO</w:t>
            </w:r>
          </w:p>
        </w:tc>
        <w:tc>
          <w:tcPr>
            <w:tcW w:w="399" w:type="pct"/>
            <w:tcBorders>
              <w:top w:val="single" w:sz="4" w:space="0" w:color="auto"/>
              <w:left w:val="nil"/>
              <w:bottom w:val="single" w:sz="4" w:space="0" w:color="auto"/>
              <w:right w:val="single" w:sz="8" w:space="0" w:color="FFFFFF"/>
            </w:tcBorders>
            <w:shd w:val="clear" w:color="auto" w:fill="auto"/>
            <w:noWrap/>
            <w:vAlign w:val="center"/>
            <w:hideMark/>
          </w:tcPr>
          <w:p w14:paraId="40117515" w14:textId="66EAC005"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p>
        </w:tc>
        <w:tc>
          <w:tcPr>
            <w:tcW w:w="429" w:type="pct"/>
            <w:tcBorders>
              <w:top w:val="single" w:sz="4" w:space="0" w:color="auto"/>
              <w:left w:val="nil"/>
              <w:bottom w:val="single" w:sz="4" w:space="0" w:color="auto"/>
              <w:right w:val="single" w:sz="8" w:space="0" w:color="FFFFFF"/>
            </w:tcBorders>
            <w:shd w:val="clear" w:color="auto" w:fill="auto"/>
            <w:noWrap/>
            <w:vAlign w:val="center"/>
            <w:hideMark/>
          </w:tcPr>
          <w:p w14:paraId="78C58EC7" w14:textId="55416CA5"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528.523</w:t>
            </w:r>
          </w:p>
        </w:tc>
        <w:tc>
          <w:tcPr>
            <w:tcW w:w="473" w:type="pct"/>
            <w:tcBorders>
              <w:top w:val="single" w:sz="4" w:space="0" w:color="auto"/>
              <w:left w:val="nil"/>
              <w:bottom w:val="single" w:sz="4" w:space="0" w:color="auto"/>
              <w:right w:val="single" w:sz="8" w:space="0" w:color="FFFFFF"/>
            </w:tcBorders>
            <w:shd w:val="clear" w:color="auto" w:fill="auto"/>
            <w:noWrap/>
            <w:vAlign w:val="center"/>
            <w:hideMark/>
          </w:tcPr>
          <w:p w14:paraId="4E035490" w14:textId="5FE1D91D"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397.108</w:t>
            </w:r>
          </w:p>
        </w:tc>
      </w:tr>
      <w:tr w:rsidR="00241224" w:rsidRPr="00241224" w14:paraId="5037C4EC"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7741348A"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Custos e Despesas Antecipadas</w:t>
            </w:r>
          </w:p>
        </w:tc>
        <w:tc>
          <w:tcPr>
            <w:tcW w:w="371" w:type="pct"/>
            <w:tcBorders>
              <w:top w:val="nil"/>
              <w:left w:val="nil"/>
              <w:bottom w:val="single" w:sz="8" w:space="0" w:color="FFFFFF"/>
              <w:right w:val="single" w:sz="8" w:space="0" w:color="FFFFFF"/>
            </w:tcBorders>
            <w:shd w:val="clear" w:color="auto" w:fill="auto"/>
            <w:noWrap/>
            <w:vAlign w:val="center"/>
            <w:hideMark/>
          </w:tcPr>
          <w:p w14:paraId="1B89920A"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9</w:t>
            </w:r>
          </w:p>
        </w:tc>
        <w:tc>
          <w:tcPr>
            <w:tcW w:w="429" w:type="pct"/>
            <w:tcBorders>
              <w:top w:val="nil"/>
              <w:left w:val="nil"/>
              <w:bottom w:val="single" w:sz="8" w:space="0" w:color="FFFFFF"/>
              <w:right w:val="single" w:sz="8" w:space="0" w:color="FFFFFF"/>
            </w:tcBorders>
            <w:shd w:val="clear" w:color="auto" w:fill="auto"/>
            <w:noWrap/>
            <w:vAlign w:val="center"/>
            <w:hideMark/>
          </w:tcPr>
          <w:p w14:paraId="07B43F83" w14:textId="6F8A434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w:t>
            </w:r>
          </w:p>
        </w:tc>
        <w:tc>
          <w:tcPr>
            <w:tcW w:w="429" w:type="pct"/>
            <w:tcBorders>
              <w:top w:val="nil"/>
              <w:left w:val="nil"/>
              <w:bottom w:val="single" w:sz="8" w:space="0" w:color="FFFFFF"/>
              <w:right w:val="single" w:sz="8" w:space="0" w:color="FFFFFF"/>
            </w:tcBorders>
            <w:shd w:val="clear" w:color="auto" w:fill="auto"/>
            <w:noWrap/>
            <w:vAlign w:val="center"/>
            <w:hideMark/>
          </w:tcPr>
          <w:p w14:paraId="28F528B5" w14:textId="18995F0B"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305</w:t>
            </w:r>
          </w:p>
        </w:tc>
        <w:tc>
          <w:tcPr>
            <w:tcW w:w="1257" w:type="pct"/>
            <w:tcBorders>
              <w:top w:val="nil"/>
              <w:left w:val="nil"/>
              <w:bottom w:val="single" w:sz="8" w:space="0" w:color="FFFFFF"/>
              <w:right w:val="single" w:sz="8" w:space="0" w:color="FFFFFF"/>
            </w:tcBorders>
            <w:shd w:val="clear" w:color="auto" w:fill="auto"/>
            <w:noWrap/>
            <w:vAlign w:val="center"/>
            <w:hideMark/>
          </w:tcPr>
          <w:p w14:paraId="6027705C"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Capital Social</w:t>
            </w:r>
          </w:p>
        </w:tc>
        <w:tc>
          <w:tcPr>
            <w:tcW w:w="399" w:type="pct"/>
            <w:tcBorders>
              <w:top w:val="nil"/>
              <w:left w:val="nil"/>
              <w:bottom w:val="single" w:sz="8" w:space="0" w:color="FFFFFF"/>
              <w:right w:val="single" w:sz="8" w:space="0" w:color="FFFFFF"/>
            </w:tcBorders>
            <w:shd w:val="clear" w:color="auto" w:fill="auto"/>
            <w:noWrap/>
            <w:vAlign w:val="center"/>
            <w:hideMark/>
          </w:tcPr>
          <w:p w14:paraId="640E53A2"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25</w:t>
            </w:r>
          </w:p>
        </w:tc>
        <w:tc>
          <w:tcPr>
            <w:tcW w:w="429" w:type="pct"/>
            <w:tcBorders>
              <w:top w:val="nil"/>
              <w:left w:val="nil"/>
              <w:bottom w:val="single" w:sz="8" w:space="0" w:color="FFFFFF"/>
              <w:right w:val="single" w:sz="8" w:space="0" w:color="FFFFFF"/>
            </w:tcBorders>
            <w:shd w:val="clear" w:color="auto" w:fill="auto"/>
            <w:noWrap/>
            <w:vAlign w:val="center"/>
            <w:hideMark/>
          </w:tcPr>
          <w:p w14:paraId="14AB625E" w14:textId="7D507D2B"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300.040</w:t>
            </w:r>
          </w:p>
        </w:tc>
        <w:tc>
          <w:tcPr>
            <w:tcW w:w="473" w:type="pct"/>
            <w:tcBorders>
              <w:top w:val="nil"/>
              <w:left w:val="nil"/>
              <w:bottom w:val="single" w:sz="8" w:space="0" w:color="FFFFFF"/>
              <w:right w:val="single" w:sz="8" w:space="0" w:color="FFFFFF"/>
            </w:tcBorders>
            <w:shd w:val="clear" w:color="auto" w:fill="auto"/>
            <w:noWrap/>
            <w:vAlign w:val="center"/>
            <w:hideMark/>
          </w:tcPr>
          <w:p w14:paraId="0DE974F0" w14:textId="673005D0"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218.635</w:t>
            </w:r>
          </w:p>
        </w:tc>
      </w:tr>
      <w:tr w:rsidR="00241224" w:rsidRPr="00241224" w14:paraId="6F89C1C5"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068A723F" w14:textId="77777777" w:rsidR="00241224" w:rsidRPr="00241224" w:rsidRDefault="00241224" w:rsidP="00241224">
            <w:pPr>
              <w:spacing w:after="0" w:line="240" w:lineRule="auto"/>
              <w:jc w:val="lef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Total do Realizável a Longo Prazo</w:t>
            </w:r>
          </w:p>
        </w:tc>
        <w:tc>
          <w:tcPr>
            <w:tcW w:w="371" w:type="pct"/>
            <w:tcBorders>
              <w:top w:val="nil"/>
              <w:left w:val="nil"/>
              <w:bottom w:val="single" w:sz="8" w:space="0" w:color="FFFFFF"/>
              <w:right w:val="single" w:sz="8" w:space="0" w:color="FFFFFF"/>
            </w:tcBorders>
            <w:shd w:val="clear" w:color="auto" w:fill="auto"/>
            <w:noWrap/>
            <w:vAlign w:val="center"/>
            <w:hideMark/>
          </w:tcPr>
          <w:p w14:paraId="084D8C91" w14:textId="385BF87F"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p>
        </w:tc>
        <w:tc>
          <w:tcPr>
            <w:tcW w:w="429" w:type="pct"/>
            <w:tcBorders>
              <w:top w:val="nil"/>
              <w:left w:val="nil"/>
              <w:bottom w:val="single" w:sz="8" w:space="0" w:color="FFFFFF"/>
              <w:right w:val="single" w:sz="8" w:space="0" w:color="FFFFFF"/>
            </w:tcBorders>
            <w:shd w:val="clear" w:color="auto" w:fill="auto"/>
            <w:noWrap/>
            <w:vAlign w:val="center"/>
            <w:hideMark/>
          </w:tcPr>
          <w:p w14:paraId="22165A90" w14:textId="5C3922FF"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169.903</w:t>
            </w:r>
          </w:p>
        </w:tc>
        <w:tc>
          <w:tcPr>
            <w:tcW w:w="429" w:type="pct"/>
            <w:tcBorders>
              <w:top w:val="nil"/>
              <w:left w:val="nil"/>
              <w:bottom w:val="single" w:sz="8" w:space="0" w:color="FFFFFF"/>
              <w:right w:val="single" w:sz="8" w:space="0" w:color="FFFFFF"/>
            </w:tcBorders>
            <w:shd w:val="clear" w:color="auto" w:fill="auto"/>
            <w:noWrap/>
            <w:vAlign w:val="center"/>
            <w:hideMark/>
          </w:tcPr>
          <w:p w14:paraId="4E9D0F84" w14:textId="06D092AF"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167.867</w:t>
            </w:r>
          </w:p>
        </w:tc>
        <w:tc>
          <w:tcPr>
            <w:tcW w:w="1257" w:type="pct"/>
            <w:tcBorders>
              <w:top w:val="nil"/>
              <w:left w:val="nil"/>
              <w:bottom w:val="single" w:sz="8" w:space="0" w:color="FFFFFF"/>
              <w:right w:val="single" w:sz="8" w:space="0" w:color="FFFFFF"/>
            </w:tcBorders>
            <w:shd w:val="clear" w:color="auto" w:fill="auto"/>
            <w:noWrap/>
            <w:vAlign w:val="center"/>
            <w:hideMark/>
          </w:tcPr>
          <w:p w14:paraId="7A69268C"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Reserva Legal</w:t>
            </w:r>
          </w:p>
        </w:tc>
        <w:tc>
          <w:tcPr>
            <w:tcW w:w="399" w:type="pct"/>
            <w:tcBorders>
              <w:top w:val="nil"/>
              <w:left w:val="nil"/>
              <w:bottom w:val="single" w:sz="8" w:space="0" w:color="FFFFFF"/>
              <w:right w:val="single" w:sz="8" w:space="0" w:color="FFFFFF"/>
            </w:tcBorders>
            <w:shd w:val="clear" w:color="auto" w:fill="auto"/>
            <w:noWrap/>
            <w:vAlign w:val="center"/>
            <w:hideMark/>
          </w:tcPr>
          <w:p w14:paraId="2EF8C2C5"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25</w:t>
            </w:r>
          </w:p>
        </w:tc>
        <w:tc>
          <w:tcPr>
            <w:tcW w:w="429" w:type="pct"/>
            <w:tcBorders>
              <w:top w:val="nil"/>
              <w:left w:val="nil"/>
              <w:bottom w:val="single" w:sz="8" w:space="0" w:color="FFFFFF"/>
              <w:right w:val="single" w:sz="8" w:space="0" w:color="FFFFFF"/>
            </w:tcBorders>
            <w:shd w:val="clear" w:color="auto" w:fill="auto"/>
            <w:noWrap/>
            <w:vAlign w:val="center"/>
            <w:hideMark/>
          </w:tcPr>
          <w:p w14:paraId="1854C76D" w14:textId="04632E96"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20.322</w:t>
            </w:r>
          </w:p>
        </w:tc>
        <w:tc>
          <w:tcPr>
            <w:tcW w:w="473" w:type="pct"/>
            <w:tcBorders>
              <w:top w:val="nil"/>
              <w:left w:val="nil"/>
              <w:bottom w:val="single" w:sz="8" w:space="0" w:color="FFFFFF"/>
              <w:right w:val="single" w:sz="8" w:space="0" w:color="FFFFFF"/>
            </w:tcBorders>
            <w:shd w:val="clear" w:color="auto" w:fill="auto"/>
            <w:noWrap/>
            <w:vAlign w:val="center"/>
            <w:hideMark/>
          </w:tcPr>
          <w:p w14:paraId="07735B7F" w14:textId="2C9EF13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11.704</w:t>
            </w:r>
          </w:p>
        </w:tc>
      </w:tr>
      <w:tr w:rsidR="00241224" w:rsidRPr="00241224" w14:paraId="061E622C"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12DB89F8" w14:textId="6898996E"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p>
        </w:tc>
        <w:tc>
          <w:tcPr>
            <w:tcW w:w="371" w:type="pct"/>
            <w:tcBorders>
              <w:top w:val="nil"/>
              <w:left w:val="nil"/>
              <w:bottom w:val="single" w:sz="8" w:space="0" w:color="FFFFFF"/>
              <w:right w:val="single" w:sz="8" w:space="0" w:color="FFFFFF"/>
            </w:tcBorders>
            <w:shd w:val="clear" w:color="auto" w:fill="auto"/>
            <w:noWrap/>
            <w:vAlign w:val="center"/>
            <w:hideMark/>
          </w:tcPr>
          <w:p w14:paraId="0B48BC0C" w14:textId="4142F19E"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429" w:type="pct"/>
            <w:tcBorders>
              <w:top w:val="nil"/>
              <w:left w:val="nil"/>
              <w:bottom w:val="single" w:sz="8" w:space="0" w:color="FFFFFF"/>
              <w:right w:val="single" w:sz="8" w:space="0" w:color="FFFFFF"/>
            </w:tcBorders>
            <w:shd w:val="clear" w:color="auto" w:fill="auto"/>
            <w:noWrap/>
            <w:vAlign w:val="center"/>
            <w:hideMark/>
          </w:tcPr>
          <w:p w14:paraId="0062E0BF" w14:textId="403C2060"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429" w:type="pct"/>
            <w:tcBorders>
              <w:top w:val="nil"/>
              <w:left w:val="nil"/>
              <w:bottom w:val="single" w:sz="8" w:space="0" w:color="FFFFFF"/>
              <w:right w:val="single" w:sz="8" w:space="0" w:color="FFFFFF"/>
            </w:tcBorders>
            <w:shd w:val="clear" w:color="auto" w:fill="auto"/>
            <w:noWrap/>
            <w:vAlign w:val="center"/>
            <w:hideMark/>
          </w:tcPr>
          <w:p w14:paraId="6C549E54" w14:textId="5DB2E4E1"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1257" w:type="pct"/>
            <w:tcBorders>
              <w:top w:val="nil"/>
              <w:left w:val="nil"/>
              <w:bottom w:val="single" w:sz="8" w:space="0" w:color="FFFFFF"/>
              <w:right w:val="single" w:sz="8" w:space="0" w:color="FFFFFF"/>
            </w:tcBorders>
            <w:shd w:val="clear" w:color="auto" w:fill="auto"/>
            <w:noWrap/>
            <w:vAlign w:val="center"/>
            <w:hideMark/>
          </w:tcPr>
          <w:p w14:paraId="054AFD66"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Reserva p/ Expansão</w:t>
            </w:r>
          </w:p>
        </w:tc>
        <w:tc>
          <w:tcPr>
            <w:tcW w:w="399" w:type="pct"/>
            <w:tcBorders>
              <w:top w:val="nil"/>
              <w:left w:val="nil"/>
              <w:bottom w:val="single" w:sz="8" w:space="0" w:color="FFFFFF"/>
              <w:right w:val="single" w:sz="8" w:space="0" w:color="FFFFFF"/>
            </w:tcBorders>
            <w:shd w:val="clear" w:color="auto" w:fill="auto"/>
            <w:noWrap/>
            <w:vAlign w:val="center"/>
            <w:hideMark/>
          </w:tcPr>
          <w:p w14:paraId="28E7DDBD"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25</w:t>
            </w:r>
          </w:p>
        </w:tc>
        <w:tc>
          <w:tcPr>
            <w:tcW w:w="429" w:type="pct"/>
            <w:tcBorders>
              <w:top w:val="nil"/>
              <w:left w:val="nil"/>
              <w:bottom w:val="single" w:sz="8" w:space="0" w:color="FFFFFF"/>
              <w:right w:val="single" w:sz="8" w:space="0" w:color="FFFFFF"/>
            </w:tcBorders>
            <w:shd w:val="clear" w:color="auto" w:fill="auto"/>
            <w:noWrap/>
            <w:vAlign w:val="center"/>
            <w:hideMark/>
          </w:tcPr>
          <w:p w14:paraId="62327187" w14:textId="27BB09A4"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208.176</w:t>
            </w:r>
          </w:p>
        </w:tc>
        <w:tc>
          <w:tcPr>
            <w:tcW w:w="473" w:type="pct"/>
            <w:tcBorders>
              <w:top w:val="nil"/>
              <w:left w:val="nil"/>
              <w:bottom w:val="single" w:sz="8" w:space="0" w:color="FFFFFF"/>
              <w:right w:val="single" w:sz="8" w:space="0" w:color="FFFFFF"/>
            </w:tcBorders>
            <w:shd w:val="clear" w:color="auto" w:fill="auto"/>
            <w:noWrap/>
            <w:vAlign w:val="center"/>
            <w:hideMark/>
          </w:tcPr>
          <w:p w14:paraId="443A2807" w14:textId="0303D453"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166.784</w:t>
            </w:r>
          </w:p>
        </w:tc>
      </w:tr>
      <w:tr w:rsidR="00241224" w:rsidRPr="00241224" w14:paraId="41473909" w14:textId="77777777" w:rsidTr="00FC4941">
        <w:trPr>
          <w:trHeight w:hRule="exact" w:val="227"/>
        </w:trPr>
        <w:tc>
          <w:tcPr>
            <w:tcW w:w="1213" w:type="pct"/>
            <w:tcBorders>
              <w:top w:val="nil"/>
              <w:left w:val="single" w:sz="8" w:space="0" w:color="FFFFFF"/>
              <w:bottom w:val="single" w:sz="8" w:space="0" w:color="FFFFFF"/>
              <w:right w:val="single" w:sz="8" w:space="0" w:color="FFFFFF"/>
            </w:tcBorders>
            <w:shd w:val="clear" w:color="auto" w:fill="auto"/>
            <w:noWrap/>
            <w:vAlign w:val="center"/>
            <w:hideMark/>
          </w:tcPr>
          <w:p w14:paraId="56A8EC5A" w14:textId="77777777" w:rsidR="00241224" w:rsidRPr="00241224" w:rsidRDefault="00241224" w:rsidP="00241224">
            <w:pPr>
              <w:spacing w:after="0" w:line="240" w:lineRule="auto"/>
              <w:jc w:val="lef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Imobilizado</w:t>
            </w:r>
          </w:p>
        </w:tc>
        <w:tc>
          <w:tcPr>
            <w:tcW w:w="371" w:type="pct"/>
            <w:tcBorders>
              <w:top w:val="nil"/>
              <w:left w:val="nil"/>
              <w:bottom w:val="single" w:sz="8" w:space="0" w:color="FFFFFF"/>
              <w:right w:val="single" w:sz="8" w:space="0" w:color="FFFFFF"/>
            </w:tcBorders>
            <w:shd w:val="clear" w:color="auto" w:fill="auto"/>
            <w:noWrap/>
            <w:vAlign w:val="center"/>
            <w:hideMark/>
          </w:tcPr>
          <w:p w14:paraId="298025A5"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15</w:t>
            </w:r>
          </w:p>
        </w:tc>
        <w:tc>
          <w:tcPr>
            <w:tcW w:w="429" w:type="pct"/>
            <w:tcBorders>
              <w:top w:val="nil"/>
              <w:left w:val="nil"/>
              <w:bottom w:val="single" w:sz="8" w:space="0" w:color="FFFFFF"/>
              <w:right w:val="single" w:sz="8" w:space="0" w:color="FFFFFF"/>
            </w:tcBorders>
            <w:shd w:val="clear" w:color="auto" w:fill="auto"/>
            <w:noWrap/>
            <w:vAlign w:val="center"/>
            <w:hideMark/>
          </w:tcPr>
          <w:p w14:paraId="3430E277" w14:textId="0C8816F5"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349.934</w:t>
            </w:r>
          </w:p>
        </w:tc>
        <w:tc>
          <w:tcPr>
            <w:tcW w:w="429" w:type="pct"/>
            <w:tcBorders>
              <w:top w:val="nil"/>
              <w:left w:val="nil"/>
              <w:bottom w:val="single" w:sz="8" w:space="0" w:color="FFFFFF"/>
              <w:right w:val="single" w:sz="8" w:space="0" w:color="FFFFFF"/>
            </w:tcBorders>
            <w:shd w:val="clear" w:color="auto" w:fill="auto"/>
            <w:noWrap/>
            <w:vAlign w:val="center"/>
            <w:hideMark/>
          </w:tcPr>
          <w:p w14:paraId="526CB98F" w14:textId="0D614BC7"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250.357</w:t>
            </w:r>
          </w:p>
        </w:tc>
        <w:tc>
          <w:tcPr>
            <w:tcW w:w="1257" w:type="pct"/>
            <w:tcBorders>
              <w:top w:val="nil"/>
              <w:left w:val="nil"/>
              <w:bottom w:val="single" w:sz="8" w:space="0" w:color="FFFFFF"/>
              <w:right w:val="single" w:sz="8" w:space="0" w:color="FFFFFF"/>
            </w:tcBorders>
            <w:shd w:val="clear" w:color="auto" w:fill="auto"/>
            <w:noWrap/>
            <w:vAlign w:val="center"/>
            <w:hideMark/>
          </w:tcPr>
          <w:p w14:paraId="301783FC" w14:textId="77777777"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Ações em Tesouraria</w:t>
            </w:r>
          </w:p>
        </w:tc>
        <w:tc>
          <w:tcPr>
            <w:tcW w:w="399" w:type="pct"/>
            <w:tcBorders>
              <w:top w:val="nil"/>
              <w:left w:val="nil"/>
              <w:bottom w:val="single" w:sz="8" w:space="0" w:color="FFFFFF"/>
              <w:right w:val="single" w:sz="8" w:space="0" w:color="FFFFFF"/>
            </w:tcBorders>
            <w:shd w:val="clear" w:color="auto" w:fill="auto"/>
            <w:noWrap/>
            <w:vAlign w:val="center"/>
            <w:hideMark/>
          </w:tcPr>
          <w:p w14:paraId="112F16A4"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25</w:t>
            </w:r>
          </w:p>
        </w:tc>
        <w:tc>
          <w:tcPr>
            <w:tcW w:w="429" w:type="pct"/>
            <w:tcBorders>
              <w:top w:val="nil"/>
              <w:left w:val="nil"/>
              <w:bottom w:val="single" w:sz="8" w:space="0" w:color="FFFFFF"/>
              <w:right w:val="single" w:sz="8" w:space="0" w:color="FFFFFF"/>
            </w:tcBorders>
            <w:shd w:val="clear" w:color="auto" w:fill="auto"/>
            <w:noWrap/>
            <w:vAlign w:val="center"/>
            <w:hideMark/>
          </w:tcPr>
          <w:p w14:paraId="56845EFA" w14:textId="68A4CE48"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(15)</w:t>
            </w:r>
          </w:p>
        </w:tc>
        <w:tc>
          <w:tcPr>
            <w:tcW w:w="473" w:type="pct"/>
            <w:tcBorders>
              <w:top w:val="nil"/>
              <w:left w:val="nil"/>
              <w:bottom w:val="single" w:sz="8" w:space="0" w:color="FFFFFF"/>
              <w:right w:val="single" w:sz="8" w:space="0" w:color="FFFFFF"/>
            </w:tcBorders>
            <w:shd w:val="clear" w:color="auto" w:fill="auto"/>
            <w:noWrap/>
            <w:vAlign w:val="center"/>
            <w:hideMark/>
          </w:tcPr>
          <w:p w14:paraId="2F3C8F03" w14:textId="158A9AD1"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(15)</w:t>
            </w:r>
          </w:p>
        </w:tc>
      </w:tr>
      <w:tr w:rsidR="00241224" w:rsidRPr="00241224" w14:paraId="20CDF19D" w14:textId="77777777" w:rsidTr="00FC4941">
        <w:trPr>
          <w:trHeight w:hRule="exact" w:val="227"/>
        </w:trPr>
        <w:tc>
          <w:tcPr>
            <w:tcW w:w="1213" w:type="pct"/>
            <w:tcBorders>
              <w:top w:val="nil"/>
              <w:left w:val="single" w:sz="8" w:space="0" w:color="FFFFFF"/>
              <w:bottom w:val="nil"/>
              <w:right w:val="single" w:sz="8" w:space="0" w:color="FFFFFF"/>
            </w:tcBorders>
            <w:shd w:val="clear" w:color="auto" w:fill="auto"/>
            <w:noWrap/>
            <w:vAlign w:val="center"/>
            <w:hideMark/>
          </w:tcPr>
          <w:p w14:paraId="6463EB07" w14:textId="77777777" w:rsidR="00241224" w:rsidRPr="00241224" w:rsidRDefault="00241224" w:rsidP="00241224">
            <w:pPr>
              <w:spacing w:after="0" w:line="240" w:lineRule="auto"/>
              <w:jc w:val="lef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Intangível</w:t>
            </w:r>
          </w:p>
        </w:tc>
        <w:tc>
          <w:tcPr>
            <w:tcW w:w="371" w:type="pct"/>
            <w:tcBorders>
              <w:top w:val="nil"/>
              <w:left w:val="nil"/>
              <w:bottom w:val="nil"/>
              <w:right w:val="single" w:sz="8" w:space="0" w:color="FFFFFF"/>
            </w:tcBorders>
            <w:shd w:val="clear" w:color="auto" w:fill="auto"/>
            <w:noWrap/>
            <w:vAlign w:val="center"/>
            <w:hideMark/>
          </w:tcPr>
          <w:p w14:paraId="683C66CC" w14:textId="77777777"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r w:rsidRPr="00241224">
              <w:rPr>
                <w:rFonts w:ascii="BancoDoBrasil Textos" w:eastAsia="Times New Roman" w:hAnsi="BancoDoBrasil Textos" w:cs="Calibri"/>
                <w:color w:val="000000"/>
                <w:sz w:val="12"/>
                <w:szCs w:val="12"/>
                <w:lang w:eastAsia="pt-BR"/>
              </w:rPr>
              <w:t>16</w:t>
            </w:r>
          </w:p>
        </w:tc>
        <w:tc>
          <w:tcPr>
            <w:tcW w:w="429" w:type="pct"/>
            <w:tcBorders>
              <w:top w:val="nil"/>
              <w:left w:val="nil"/>
              <w:bottom w:val="single" w:sz="4" w:space="0" w:color="auto"/>
              <w:right w:val="single" w:sz="8" w:space="0" w:color="FFFFFF"/>
            </w:tcBorders>
            <w:shd w:val="clear" w:color="auto" w:fill="auto"/>
            <w:noWrap/>
            <w:vAlign w:val="center"/>
            <w:hideMark/>
          </w:tcPr>
          <w:p w14:paraId="70409897" w14:textId="2859C533"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13.341</w:t>
            </w:r>
          </w:p>
        </w:tc>
        <w:tc>
          <w:tcPr>
            <w:tcW w:w="429" w:type="pct"/>
            <w:tcBorders>
              <w:top w:val="nil"/>
              <w:left w:val="nil"/>
              <w:bottom w:val="single" w:sz="4" w:space="0" w:color="auto"/>
              <w:right w:val="single" w:sz="8" w:space="0" w:color="FFFFFF"/>
            </w:tcBorders>
            <w:shd w:val="clear" w:color="auto" w:fill="auto"/>
            <w:noWrap/>
            <w:vAlign w:val="center"/>
            <w:hideMark/>
          </w:tcPr>
          <w:p w14:paraId="792ADC0D" w14:textId="6C080800"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12.390</w:t>
            </w:r>
          </w:p>
        </w:tc>
        <w:tc>
          <w:tcPr>
            <w:tcW w:w="1257" w:type="pct"/>
            <w:tcBorders>
              <w:top w:val="nil"/>
              <w:left w:val="nil"/>
              <w:bottom w:val="single" w:sz="4" w:space="0" w:color="auto"/>
              <w:right w:val="single" w:sz="8" w:space="0" w:color="FFFFFF"/>
            </w:tcBorders>
            <w:shd w:val="clear" w:color="auto" w:fill="auto"/>
            <w:noWrap/>
            <w:vAlign w:val="center"/>
          </w:tcPr>
          <w:p w14:paraId="7C48E105" w14:textId="70C41663" w:rsidR="00241224" w:rsidRPr="00241224" w:rsidRDefault="00241224" w:rsidP="00241224">
            <w:pPr>
              <w:spacing w:after="0" w:line="240" w:lineRule="auto"/>
              <w:jc w:val="left"/>
              <w:rPr>
                <w:rFonts w:ascii="BancoDoBrasil Textos" w:eastAsia="Times New Roman" w:hAnsi="BancoDoBrasil Textos" w:cs="Calibri"/>
                <w:color w:val="000000"/>
                <w:sz w:val="12"/>
                <w:szCs w:val="12"/>
                <w:lang w:eastAsia="pt-BR"/>
              </w:rPr>
            </w:pPr>
          </w:p>
        </w:tc>
        <w:tc>
          <w:tcPr>
            <w:tcW w:w="399" w:type="pct"/>
            <w:tcBorders>
              <w:top w:val="nil"/>
              <w:left w:val="nil"/>
              <w:bottom w:val="single" w:sz="4" w:space="0" w:color="auto"/>
              <w:right w:val="single" w:sz="8" w:space="0" w:color="FFFFFF"/>
            </w:tcBorders>
            <w:shd w:val="clear" w:color="auto" w:fill="auto"/>
            <w:noWrap/>
            <w:vAlign w:val="center"/>
          </w:tcPr>
          <w:p w14:paraId="12ED783A" w14:textId="0B27DF40"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429" w:type="pct"/>
            <w:tcBorders>
              <w:top w:val="nil"/>
              <w:left w:val="nil"/>
              <w:bottom w:val="single" w:sz="4" w:space="0" w:color="auto"/>
              <w:right w:val="single" w:sz="8" w:space="0" w:color="FFFFFF"/>
            </w:tcBorders>
            <w:shd w:val="clear" w:color="auto" w:fill="auto"/>
            <w:noWrap/>
            <w:vAlign w:val="center"/>
          </w:tcPr>
          <w:p w14:paraId="3B2A02D7" w14:textId="5AB87096"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c>
          <w:tcPr>
            <w:tcW w:w="473" w:type="pct"/>
            <w:tcBorders>
              <w:top w:val="nil"/>
              <w:left w:val="nil"/>
              <w:bottom w:val="single" w:sz="4" w:space="0" w:color="auto"/>
              <w:right w:val="single" w:sz="8" w:space="0" w:color="FFFFFF"/>
            </w:tcBorders>
            <w:shd w:val="clear" w:color="auto" w:fill="auto"/>
            <w:noWrap/>
            <w:vAlign w:val="center"/>
          </w:tcPr>
          <w:p w14:paraId="55BBCDAB" w14:textId="0E908E86" w:rsidR="00241224" w:rsidRPr="00241224" w:rsidRDefault="00241224" w:rsidP="00241224">
            <w:pPr>
              <w:spacing w:after="0" w:line="240" w:lineRule="auto"/>
              <w:jc w:val="right"/>
              <w:rPr>
                <w:rFonts w:ascii="BancoDoBrasil Textos" w:eastAsia="Times New Roman" w:hAnsi="BancoDoBrasil Textos" w:cs="Calibri"/>
                <w:color w:val="000000"/>
                <w:sz w:val="12"/>
                <w:szCs w:val="12"/>
                <w:lang w:eastAsia="pt-BR"/>
              </w:rPr>
            </w:pPr>
          </w:p>
        </w:tc>
      </w:tr>
      <w:tr w:rsidR="00241224" w:rsidRPr="00241224" w14:paraId="5887D733" w14:textId="77777777" w:rsidTr="00FC4941">
        <w:trPr>
          <w:trHeight w:hRule="exact" w:val="227"/>
        </w:trPr>
        <w:tc>
          <w:tcPr>
            <w:tcW w:w="1213"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17BADB5F" w14:textId="77777777" w:rsidR="00241224" w:rsidRPr="00241224" w:rsidRDefault="00241224" w:rsidP="00241224">
            <w:pPr>
              <w:spacing w:after="0" w:line="240" w:lineRule="auto"/>
              <w:jc w:val="lef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TOTAL DO ATIVO</w:t>
            </w:r>
          </w:p>
        </w:tc>
        <w:tc>
          <w:tcPr>
            <w:tcW w:w="371" w:type="pct"/>
            <w:tcBorders>
              <w:top w:val="single" w:sz="4" w:space="0" w:color="auto"/>
              <w:left w:val="nil"/>
              <w:bottom w:val="single" w:sz="4" w:space="0" w:color="auto"/>
              <w:right w:val="single" w:sz="8" w:space="0" w:color="FFFFFF"/>
            </w:tcBorders>
            <w:shd w:val="clear" w:color="auto" w:fill="auto"/>
            <w:noWrap/>
            <w:vAlign w:val="center"/>
            <w:hideMark/>
          </w:tcPr>
          <w:p w14:paraId="767E7BFD" w14:textId="3EC04DA9"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p>
        </w:tc>
        <w:tc>
          <w:tcPr>
            <w:tcW w:w="429" w:type="pct"/>
            <w:tcBorders>
              <w:top w:val="single" w:sz="4" w:space="0" w:color="auto"/>
              <w:left w:val="nil"/>
              <w:bottom w:val="single" w:sz="4" w:space="0" w:color="auto"/>
              <w:right w:val="single" w:sz="8" w:space="0" w:color="FFFFFF"/>
            </w:tcBorders>
            <w:shd w:val="clear" w:color="auto" w:fill="auto"/>
            <w:noWrap/>
            <w:vAlign w:val="center"/>
            <w:hideMark/>
          </w:tcPr>
          <w:p w14:paraId="6D6786C1" w14:textId="53272117"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1.189.682</w:t>
            </w:r>
          </w:p>
        </w:tc>
        <w:tc>
          <w:tcPr>
            <w:tcW w:w="429" w:type="pct"/>
            <w:tcBorders>
              <w:top w:val="single" w:sz="4" w:space="0" w:color="auto"/>
              <w:left w:val="nil"/>
              <w:bottom w:val="single" w:sz="4" w:space="0" w:color="auto"/>
              <w:right w:val="single" w:sz="8" w:space="0" w:color="FFFFFF"/>
            </w:tcBorders>
            <w:shd w:val="clear" w:color="auto" w:fill="auto"/>
            <w:noWrap/>
            <w:vAlign w:val="center"/>
            <w:hideMark/>
          </w:tcPr>
          <w:p w14:paraId="37A97F0B" w14:textId="275DD4D6"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907.030</w:t>
            </w:r>
          </w:p>
        </w:tc>
        <w:tc>
          <w:tcPr>
            <w:tcW w:w="1257" w:type="pct"/>
            <w:tcBorders>
              <w:top w:val="single" w:sz="4" w:space="0" w:color="auto"/>
              <w:left w:val="nil"/>
              <w:bottom w:val="single" w:sz="4" w:space="0" w:color="auto"/>
              <w:right w:val="single" w:sz="8" w:space="0" w:color="FFFFFF"/>
            </w:tcBorders>
            <w:shd w:val="clear" w:color="auto" w:fill="auto"/>
            <w:noWrap/>
            <w:vAlign w:val="center"/>
            <w:hideMark/>
          </w:tcPr>
          <w:p w14:paraId="7C7B963E" w14:textId="77777777" w:rsidR="00241224" w:rsidRPr="00241224" w:rsidRDefault="00241224" w:rsidP="00241224">
            <w:pPr>
              <w:spacing w:after="0" w:line="240" w:lineRule="auto"/>
              <w:jc w:val="lef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TOTAL DO PASSIVO</w:t>
            </w:r>
          </w:p>
        </w:tc>
        <w:tc>
          <w:tcPr>
            <w:tcW w:w="399" w:type="pct"/>
            <w:tcBorders>
              <w:top w:val="single" w:sz="4" w:space="0" w:color="auto"/>
              <w:left w:val="nil"/>
              <w:bottom w:val="single" w:sz="4" w:space="0" w:color="auto"/>
              <w:right w:val="single" w:sz="8" w:space="0" w:color="FFFFFF"/>
            </w:tcBorders>
            <w:shd w:val="clear" w:color="auto" w:fill="auto"/>
            <w:noWrap/>
            <w:vAlign w:val="center"/>
            <w:hideMark/>
          </w:tcPr>
          <w:p w14:paraId="2C3FD324" w14:textId="55BAEF21"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p>
        </w:tc>
        <w:tc>
          <w:tcPr>
            <w:tcW w:w="429" w:type="pct"/>
            <w:tcBorders>
              <w:top w:val="single" w:sz="4" w:space="0" w:color="auto"/>
              <w:left w:val="nil"/>
              <w:bottom w:val="single" w:sz="4" w:space="0" w:color="auto"/>
              <w:right w:val="single" w:sz="8" w:space="0" w:color="FFFFFF"/>
            </w:tcBorders>
            <w:shd w:val="clear" w:color="auto" w:fill="auto"/>
            <w:noWrap/>
            <w:vAlign w:val="center"/>
            <w:hideMark/>
          </w:tcPr>
          <w:p w14:paraId="2793E76B" w14:textId="3C002E85"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1.189.682</w:t>
            </w:r>
          </w:p>
        </w:tc>
        <w:tc>
          <w:tcPr>
            <w:tcW w:w="473" w:type="pct"/>
            <w:tcBorders>
              <w:top w:val="single" w:sz="4" w:space="0" w:color="auto"/>
              <w:left w:val="nil"/>
              <w:bottom w:val="single" w:sz="4" w:space="0" w:color="auto"/>
              <w:right w:val="single" w:sz="8" w:space="0" w:color="FFFFFF"/>
            </w:tcBorders>
            <w:shd w:val="clear" w:color="auto" w:fill="auto"/>
            <w:noWrap/>
            <w:vAlign w:val="center"/>
            <w:hideMark/>
          </w:tcPr>
          <w:p w14:paraId="7021B774" w14:textId="61B4ADFF" w:rsidR="00241224" w:rsidRPr="00241224" w:rsidRDefault="00241224" w:rsidP="00241224">
            <w:pPr>
              <w:spacing w:after="0" w:line="240" w:lineRule="auto"/>
              <w:jc w:val="right"/>
              <w:rPr>
                <w:rFonts w:ascii="BancoDoBrasil Textos" w:eastAsia="Times New Roman" w:hAnsi="BancoDoBrasil Textos" w:cs="Calibri"/>
                <w:b/>
                <w:bCs/>
                <w:color w:val="000000"/>
                <w:sz w:val="12"/>
                <w:szCs w:val="12"/>
                <w:lang w:eastAsia="pt-BR"/>
              </w:rPr>
            </w:pPr>
            <w:r w:rsidRPr="00241224">
              <w:rPr>
                <w:rFonts w:ascii="BancoDoBrasil Textos" w:eastAsia="Times New Roman" w:hAnsi="BancoDoBrasil Textos" w:cs="Calibri"/>
                <w:b/>
                <w:bCs/>
                <w:color w:val="000000"/>
                <w:sz w:val="12"/>
                <w:szCs w:val="12"/>
                <w:lang w:eastAsia="pt-BR"/>
              </w:rPr>
              <w:t>907.030</w:t>
            </w:r>
          </w:p>
        </w:tc>
      </w:tr>
    </w:tbl>
    <w:p w14:paraId="32C86C4E" w14:textId="45085452" w:rsidR="00985F82" w:rsidRPr="00E75F32" w:rsidRDefault="008F1714" w:rsidP="00E75F32">
      <w:pPr>
        <w:suppressAutoHyphens/>
        <w:adjustRightInd w:val="0"/>
        <w:spacing w:before="40" w:after="120" w:line="240" w:lineRule="auto"/>
        <w:jc w:val="left"/>
        <w:textAlignment w:val="baseline"/>
        <w:rPr>
          <w:rFonts w:ascii="BancoDoBrasil Textos" w:hAnsi="BancoDoBrasil Textos" w:cs="Arial"/>
          <w:bCs/>
          <w:sz w:val="12"/>
          <w:szCs w:val="12"/>
        </w:rPr>
      </w:pPr>
      <w:r w:rsidRPr="00E75F32">
        <w:rPr>
          <w:rFonts w:cs="Arial"/>
          <w:bCs/>
          <w:sz w:val="12"/>
          <w:szCs w:val="12"/>
        </w:rPr>
        <w:t xml:space="preserve"> </w:t>
      </w:r>
      <w:r w:rsidR="00E705C2" w:rsidRPr="00E75F32">
        <w:rPr>
          <w:rFonts w:ascii="BancoDoBrasil Textos" w:hAnsi="BancoDoBrasil Textos" w:cs="Arial"/>
          <w:bCs/>
          <w:sz w:val="12"/>
          <w:szCs w:val="12"/>
        </w:rPr>
        <w:t>As notas explicativas são parte integrante das demonstrações contábeis.</w:t>
      </w:r>
    </w:p>
    <w:p w14:paraId="26A9D8F1" w14:textId="77777777" w:rsidR="002331BB" w:rsidRPr="009B5661" w:rsidRDefault="002331BB" w:rsidP="00690524">
      <w:pPr>
        <w:pStyle w:val="Subttulo"/>
        <w:spacing w:after="0"/>
        <w:rPr>
          <w:b/>
          <w:caps w:val="0"/>
          <w:color w:val="auto"/>
          <w:spacing w:val="0"/>
          <w:szCs w:val="20"/>
        </w:rPr>
      </w:pPr>
      <w:bookmarkStart w:id="17" w:name="_Toc129358975"/>
      <w:bookmarkStart w:id="18" w:name="_Toc192861754"/>
      <w:r w:rsidRPr="009B5661">
        <w:rPr>
          <w:b/>
          <w:caps w:val="0"/>
          <w:color w:val="auto"/>
          <w:spacing w:val="0"/>
          <w:szCs w:val="20"/>
        </w:rPr>
        <w:t>DEMONSTRAÇÃO DO RESULTADO</w:t>
      </w:r>
      <w:bookmarkEnd w:id="17"/>
      <w:bookmarkEnd w:id="18"/>
    </w:p>
    <w:tbl>
      <w:tblPr>
        <w:tblW w:w="5000" w:type="pct"/>
        <w:tblCellMar>
          <w:left w:w="70" w:type="dxa"/>
          <w:right w:w="70" w:type="dxa"/>
        </w:tblCellMar>
        <w:tblLook w:val="04A0" w:firstRow="1" w:lastRow="0" w:firstColumn="1" w:lastColumn="0" w:noHBand="0" w:noVBand="1"/>
      </w:tblPr>
      <w:tblGrid>
        <w:gridCol w:w="4841"/>
        <w:gridCol w:w="905"/>
        <w:gridCol w:w="1941"/>
        <w:gridCol w:w="1941"/>
      </w:tblGrid>
      <w:tr w:rsidR="00F05405" w:rsidRPr="00F05405" w14:paraId="50FE9975" w14:textId="77777777" w:rsidTr="006A3679">
        <w:trPr>
          <w:trHeight w:hRule="exact" w:val="227"/>
        </w:trPr>
        <w:tc>
          <w:tcPr>
            <w:tcW w:w="2513" w:type="pct"/>
            <w:tcBorders>
              <w:top w:val="single" w:sz="4" w:space="0" w:color="auto"/>
              <w:left w:val="nil"/>
              <w:bottom w:val="single" w:sz="4" w:space="0" w:color="auto"/>
              <w:right w:val="nil"/>
            </w:tcBorders>
            <w:shd w:val="clear" w:color="auto" w:fill="auto"/>
            <w:noWrap/>
            <w:vAlign w:val="center"/>
            <w:hideMark/>
          </w:tcPr>
          <w:p w14:paraId="6CB88560" w14:textId="6DB2CF2F" w:rsidR="00F05405" w:rsidRPr="00F05405" w:rsidRDefault="00F05405" w:rsidP="00311C64">
            <w:pPr>
              <w:spacing w:after="0" w:line="240" w:lineRule="auto"/>
              <w:jc w:val="left"/>
              <w:rPr>
                <w:rFonts w:ascii="BancoDoBrasil Textos" w:eastAsia="Times New Roman" w:hAnsi="BancoDoBrasil Textos" w:cs="Calibri"/>
                <w:b/>
                <w:bCs/>
                <w:sz w:val="12"/>
                <w:szCs w:val="12"/>
                <w:lang w:eastAsia="pt-BR"/>
              </w:rPr>
            </w:pPr>
            <w:bookmarkStart w:id="19" w:name="_Toc129358976"/>
          </w:p>
        </w:tc>
        <w:tc>
          <w:tcPr>
            <w:tcW w:w="470" w:type="pct"/>
            <w:tcBorders>
              <w:top w:val="single" w:sz="4" w:space="0" w:color="auto"/>
              <w:left w:val="nil"/>
              <w:bottom w:val="single" w:sz="4" w:space="0" w:color="auto"/>
              <w:right w:val="nil"/>
            </w:tcBorders>
            <w:shd w:val="clear" w:color="auto" w:fill="auto"/>
            <w:noWrap/>
            <w:vAlign w:val="center"/>
            <w:hideMark/>
          </w:tcPr>
          <w:p w14:paraId="7DE19667" w14:textId="77777777"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Nota</w:t>
            </w:r>
          </w:p>
        </w:tc>
        <w:tc>
          <w:tcPr>
            <w:tcW w:w="1008"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5253E83A" w14:textId="77777777"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2024</w:t>
            </w:r>
          </w:p>
        </w:tc>
        <w:tc>
          <w:tcPr>
            <w:tcW w:w="1008" w:type="pct"/>
            <w:tcBorders>
              <w:top w:val="single" w:sz="4" w:space="0" w:color="auto"/>
              <w:left w:val="nil"/>
              <w:bottom w:val="single" w:sz="4" w:space="0" w:color="auto"/>
              <w:right w:val="single" w:sz="8" w:space="0" w:color="FFFFFF"/>
            </w:tcBorders>
            <w:shd w:val="clear" w:color="auto" w:fill="auto"/>
            <w:noWrap/>
            <w:vAlign w:val="center"/>
            <w:hideMark/>
          </w:tcPr>
          <w:p w14:paraId="7800C7D1" w14:textId="77777777"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2023</w:t>
            </w:r>
          </w:p>
        </w:tc>
      </w:tr>
      <w:tr w:rsidR="00F05405" w:rsidRPr="00F05405" w14:paraId="339488E1" w14:textId="77777777" w:rsidTr="006A3679">
        <w:trPr>
          <w:trHeight w:hRule="exact" w:val="227"/>
        </w:trPr>
        <w:tc>
          <w:tcPr>
            <w:tcW w:w="2513" w:type="pct"/>
            <w:tcBorders>
              <w:top w:val="nil"/>
              <w:left w:val="single" w:sz="12" w:space="0" w:color="FFFFFF"/>
              <w:bottom w:val="single" w:sz="12" w:space="0" w:color="FFFFFF"/>
              <w:right w:val="single" w:sz="12" w:space="0" w:color="FFFFFF"/>
            </w:tcBorders>
            <w:shd w:val="clear" w:color="auto" w:fill="auto"/>
            <w:noWrap/>
            <w:vAlign w:val="center"/>
            <w:hideMark/>
          </w:tcPr>
          <w:p w14:paraId="5251F325" w14:textId="77777777" w:rsidR="00F05405" w:rsidRPr="00F05405" w:rsidRDefault="00F05405" w:rsidP="00311C64">
            <w:pPr>
              <w:spacing w:after="0" w:line="240" w:lineRule="auto"/>
              <w:jc w:val="lef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Receita Operacional Líquida</w:t>
            </w:r>
          </w:p>
        </w:tc>
        <w:tc>
          <w:tcPr>
            <w:tcW w:w="470" w:type="pct"/>
            <w:tcBorders>
              <w:top w:val="single" w:sz="4" w:space="0" w:color="auto"/>
              <w:left w:val="nil"/>
              <w:bottom w:val="single" w:sz="12" w:space="0" w:color="FFFFFF"/>
              <w:right w:val="single" w:sz="12" w:space="0" w:color="FFFFFF"/>
            </w:tcBorders>
            <w:shd w:val="clear" w:color="auto" w:fill="auto"/>
            <w:noWrap/>
            <w:vAlign w:val="center"/>
            <w:hideMark/>
          </w:tcPr>
          <w:p w14:paraId="2CE9C3E2"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26</w:t>
            </w:r>
          </w:p>
        </w:tc>
        <w:tc>
          <w:tcPr>
            <w:tcW w:w="1008" w:type="pct"/>
            <w:tcBorders>
              <w:top w:val="nil"/>
              <w:left w:val="nil"/>
              <w:bottom w:val="single" w:sz="12" w:space="0" w:color="FFFFFF"/>
              <w:right w:val="single" w:sz="12" w:space="0" w:color="FFFFFF"/>
            </w:tcBorders>
            <w:shd w:val="clear" w:color="auto" w:fill="auto"/>
            <w:noWrap/>
            <w:vAlign w:val="center"/>
            <w:hideMark/>
          </w:tcPr>
          <w:p w14:paraId="1F0C8F18" w14:textId="00D1549D"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1.761.792</w:t>
            </w:r>
          </w:p>
        </w:tc>
        <w:tc>
          <w:tcPr>
            <w:tcW w:w="1008" w:type="pct"/>
            <w:tcBorders>
              <w:top w:val="nil"/>
              <w:left w:val="nil"/>
              <w:bottom w:val="single" w:sz="12" w:space="0" w:color="FFFFFF"/>
              <w:right w:val="single" w:sz="12" w:space="0" w:color="FFFFFF"/>
            </w:tcBorders>
            <w:shd w:val="clear" w:color="auto" w:fill="auto"/>
            <w:noWrap/>
            <w:vAlign w:val="center"/>
            <w:hideMark/>
          </w:tcPr>
          <w:p w14:paraId="3FDA44F7" w14:textId="34F9659B"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1.406.516</w:t>
            </w:r>
          </w:p>
        </w:tc>
      </w:tr>
      <w:tr w:rsidR="00F05405" w:rsidRPr="00F05405" w14:paraId="6DB3B706" w14:textId="77777777" w:rsidTr="00311C64">
        <w:trPr>
          <w:trHeight w:hRule="exact" w:val="227"/>
        </w:trPr>
        <w:tc>
          <w:tcPr>
            <w:tcW w:w="2513" w:type="pct"/>
            <w:tcBorders>
              <w:top w:val="nil"/>
              <w:left w:val="single" w:sz="12" w:space="0" w:color="FFFFFF"/>
              <w:bottom w:val="single" w:sz="12" w:space="0" w:color="FFFFFF"/>
              <w:right w:val="single" w:sz="12" w:space="0" w:color="FFFFFF"/>
            </w:tcBorders>
            <w:shd w:val="clear" w:color="auto" w:fill="auto"/>
            <w:noWrap/>
            <w:vAlign w:val="center"/>
            <w:hideMark/>
          </w:tcPr>
          <w:p w14:paraId="6453EEB6" w14:textId="77777777" w:rsidR="00F05405" w:rsidRPr="00F05405" w:rsidRDefault="00F05405" w:rsidP="00311C64">
            <w:pPr>
              <w:spacing w:after="0" w:line="240" w:lineRule="auto"/>
              <w:jc w:val="lef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Custos dos Produtos e Serviços</w:t>
            </w:r>
          </w:p>
        </w:tc>
        <w:tc>
          <w:tcPr>
            <w:tcW w:w="470" w:type="pct"/>
            <w:tcBorders>
              <w:top w:val="nil"/>
              <w:left w:val="nil"/>
              <w:bottom w:val="single" w:sz="12" w:space="0" w:color="FFFFFF"/>
              <w:right w:val="single" w:sz="12" w:space="0" w:color="FFFFFF"/>
            </w:tcBorders>
            <w:shd w:val="clear" w:color="auto" w:fill="auto"/>
            <w:noWrap/>
            <w:vAlign w:val="center"/>
            <w:hideMark/>
          </w:tcPr>
          <w:p w14:paraId="02F9A732"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27</w:t>
            </w:r>
          </w:p>
        </w:tc>
        <w:tc>
          <w:tcPr>
            <w:tcW w:w="1008" w:type="pct"/>
            <w:tcBorders>
              <w:top w:val="nil"/>
              <w:left w:val="nil"/>
              <w:bottom w:val="single" w:sz="12" w:space="0" w:color="FFFFFF"/>
              <w:right w:val="single" w:sz="12" w:space="0" w:color="FFFFFF"/>
            </w:tcBorders>
            <w:shd w:val="clear" w:color="auto" w:fill="auto"/>
            <w:noWrap/>
            <w:vAlign w:val="center"/>
            <w:hideMark/>
          </w:tcPr>
          <w:p w14:paraId="3E8FCBEE" w14:textId="5EBBC3A6"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(1.206.848)</w:t>
            </w:r>
          </w:p>
        </w:tc>
        <w:tc>
          <w:tcPr>
            <w:tcW w:w="1008" w:type="pct"/>
            <w:tcBorders>
              <w:top w:val="nil"/>
              <w:left w:val="nil"/>
              <w:bottom w:val="single" w:sz="12" w:space="0" w:color="FFFFFF"/>
              <w:right w:val="single" w:sz="12" w:space="0" w:color="FFFFFF"/>
            </w:tcBorders>
            <w:shd w:val="clear" w:color="auto" w:fill="auto"/>
            <w:noWrap/>
            <w:vAlign w:val="center"/>
            <w:hideMark/>
          </w:tcPr>
          <w:p w14:paraId="2D8F4E18" w14:textId="644D9710"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(1.042.505)</w:t>
            </w:r>
          </w:p>
        </w:tc>
      </w:tr>
      <w:tr w:rsidR="00F05405" w:rsidRPr="00F05405" w14:paraId="66CE7D5B" w14:textId="77777777" w:rsidTr="00311C64">
        <w:trPr>
          <w:trHeight w:hRule="exact" w:val="227"/>
        </w:trPr>
        <w:tc>
          <w:tcPr>
            <w:tcW w:w="2513" w:type="pct"/>
            <w:tcBorders>
              <w:top w:val="nil"/>
              <w:left w:val="single" w:sz="12" w:space="0" w:color="FFFFFF"/>
              <w:bottom w:val="single" w:sz="12" w:space="0" w:color="FFFFFF"/>
              <w:right w:val="single" w:sz="12" w:space="0" w:color="FFFFFF"/>
            </w:tcBorders>
            <w:shd w:val="clear" w:color="auto" w:fill="auto"/>
            <w:noWrap/>
            <w:vAlign w:val="center"/>
            <w:hideMark/>
          </w:tcPr>
          <w:p w14:paraId="228145E3" w14:textId="77777777" w:rsidR="00F05405" w:rsidRPr="00F05405" w:rsidRDefault="00F05405" w:rsidP="00311C64">
            <w:pPr>
              <w:spacing w:after="0" w:line="240" w:lineRule="auto"/>
              <w:jc w:val="lef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Lucro Bruto</w:t>
            </w:r>
          </w:p>
        </w:tc>
        <w:tc>
          <w:tcPr>
            <w:tcW w:w="470" w:type="pct"/>
            <w:tcBorders>
              <w:top w:val="nil"/>
              <w:left w:val="nil"/>
              <w:bottom w:val="single" w:sz="12" w:space="0" w:color="FFFFFF"/>
              <w:right w:val="single" w:sz="12" w:space="0" w:color="FFFFFF"/>
            </w:tcBorders>
            <w:shd w:val="clear" w:color="auto" w:fill="auto"/>
            <w:noWrap/>
            <w:vAlign w:val="center"/>
            <w:hideMark/>
          </w:tcPr>
          <w:p w14:paraId="5462CDBC" w14:textId="0FA91FE6"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p>
        </w:tc>
        <w:tc>
          <w:tcPr>
            <w:tcW w:w="1008" w:type="pct"/>
            <w:tcBorders>
              <w:top w:val="nil"/>
              <w:left w:val="nil"/>
              <w:bottom w:val="single" w:sz="12" w:space="0" w:color="FFFFFF"/>
              <w:right w:val="single" w:sz="12" w:space="0" w:color="FFFFFF"/>
            </w:tcBorders>
            <w:shd w:val="clear" w:color="auto" w:fill="auto"/>
            <w:noWrap/>
            <w:vAlign w:val="center"/>
            <w:hideMark/>
          </w:tcPr>
          <w:p w14:paraId="6D7B8EF1" w14:textId="4721B957"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554.944</w:t>
            </w:r>
          </w:p>
        </w:tc>
        <w:tc>
          <w:tcPr>
            <w:tcW w:w="1008" w:type="pct"/>
            <w:tcBorders>
              <w:top w:val="nil"/>
              <w:left w:val="nil"/>
              <w:bottom w:val="single" w:sz="12" w:space="0" w:color="FFFFFF"/>
              <w:right w:val="single" w:sz="12" w:space="0" w:color="FFFFFF"/>
            </w:tcBorders>
            <w:shd w:val="clear" w:color="auto" w:fill="auto"/>
            <w:noWrap/>
            <w:vAlign w:val="center"/>
            <w:hideMark/>
          </w:tcPr>
          <w:p w14:paraId="3827B81A" w14:textId="137725DF"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364.011</w:t>
            </w:r>
          </w:p>
        </w:tc>
      </w:tr>
      <w:tr w:rsidR="00F05405" w:rsidRPr="00F05405" w14:paraId="441F31F5" w14:textId="77777777" w:rsidTr="00311C64">
        <w:trPr>
          <w:trHeight w:hRule="exact" w:val="227"/>
        </w:trPr>
        <w:tc>
          <w:tcPr>
            <w:tcW w:w="2513" w:type="pct"/>
            <w:tcBorders>
              <w:top w:val="nil"/>
              <w:left w:val="single" w:sz="12" w:space="0" w:color="FFFFFF"/>
              <w:bottom w:val="single" w:sz="12" w:space="0" w:color="FFFFFF"/>
              <w:right w:val="single" w:sz="12" w:space="0" w:color="FFFFFF"/>
            </w:tcBorders>
            <w:shd w:val="clear" w:color="auto" w:fill="auto"/>
            <w:noWrap/>
            <w:vAlign w:val="center"/>
            <w:hideMark/>
          </w:tcPr>
          <w:p w14:paraId="1AAC09F1" w14:textId="77777777" w:rsidR="00F05405" w:rsidRPr="00F05405" w:rsidRDefault="00F05405" w:rsidP="00311C64">
            <w:pPr>
              <w:spacing w:after="0" w:line="240" w:lineRule="auto"/>
              <w:jc w:val="lef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Outras Receitas / (Despesas) Operacionais</w:t>
            </w:r>
          </w:p>
        </w:tc>
        <w:tc>
          <w:tcPr>
            <w:tcW w:w="470" w:type="pct"/>
            <w:tcBorders>
              <w:top w:val="nil"/>
              <w:left w:val="nil"/>
              <w:bottom w:val="single" w:sz="12" w:space="0" w:color="FFFFFF"/>
              <w:right w:val="single" w:sz="12" w:space="0" w:color="FFFFFF"/>
            </w:tcBorders>
            <w:shd w:val="clear" w:color="auto" w:fill="auto"/>
            <w:noWrap/>
            <w:vAlign w:val="center"/>
            <w:hideMark/>
          </w:tcPr>
          <w:p w14:paraId="55061C05" w14:textId="5CF49122"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p>
        </w:tc>
        <w:tc>
          <w:tcPr>
            <w:tcW w:w="1008" w:type="pct"/>
            <w:tcBorders>
              <w:top w:val="nil"/>
              <w:left w:val="nil"/>
              <w:bottom w:val="single" w:sz="12" w:space="0" w:color="FFFFFF"/>
              <w:right w:val="single" w:sz="12" w:space="0" w:color="FFFFFF"/>
            </w:tcBorders>
            <w:shd w:val="clear" w:color="auto" w:fill="auto"/>
            <w:noWrap/>
            <w:vAlign w:val="center"/>
            <w:hideMark/>
          </w:tcPr>
          <w:p w14:paraId="666DD1DE" w14:textId="2D70BD3D"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(306.025)</w:t>
            </w:r>
          </w:p>
        </w:tc>
        <w:tc>
          <w:tcPr>
            <w:tcW w:w="1008" w:type="pct"/>
            <w:tcBorders>
              <w:top w:val="nil"/>
              <w:left w:val="nil"/>
              <w:bottom w:val="single" w:sz="12" w:space="0" w:color="FFFFFF"/>
              <w:right w:val="single" w:sz="12" w:space="0" w:color="FFFFFF"/>
            </w:tcBorders>
            <w:shd w:val="clear" w:color="auto" w:fill="auto"/>
            <w:noWrap/>
            <w:vAlign w:val="center"/>
            <w:hideMark/>
          </w:tcPr>
          <w:p w14:paraId="1E191AA0" w14:textId="5918989D"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(232.472)</w:t>
            </w:r>
          </w:p>
        </w:tc>
      </w:tr>
      <w:tr w:rsidR="00F05405" w:rsidRPr="00F05405" w14:paraId="047B0A4F" w14:textId="77777777" w:rsidTr="00311C64">
        <w:trPr>
          <w:trHeight w:hRule="exact" w:val="227"/>
        </w:trPr>
        <w:tc>
          <w:tcPr>
            <w:tcW w:w="2513" w:type="pct"/>
            <w:tcBorders>
              <w:top w:val="nil"/>
              <w:left w:val="single" w:sz="12" w:space="0" w:color="FFFFFF"/>
              <w:bottom w:val="single" w:sz="12" w:space="0" w:color="FFFFFF"/>
              <w:right w:val="single" w:sz="12" w:space="0" w:color="FFFFFF"/>
            </w:tcBorders>
            <w:shd w:val="clear" w:color="auto" w:fill="auto"/>
            <w:noWrap/>
            <w:vAlign w:val="center"/>
            <w:hideMark/>
          </w:tcPr>
          <w:p w14:paraId="7BCC68EE" w14:textId="77777777" w:rsidR="00F05405" w:rsidRPr="00F05405" w:rsidRDefault="00F05405" w:rsidP="00311C64">
            <w:pPr>
              <w:spacing w:after="0" w:line="240" w:lineRule="auto"/>
              <w:ind w:firstLineChars="100" w:firstLine="120"/>
              <w:jc w:val="lef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Despesas Gerais e Administrativas</w:t>
            </w:r>
          </w:p>
        </w:tc>
        <w:tc>
          <w:tcPr>
            <w:tcW w:w="470" w:type="pct"/>
            <w:tcBorders>
              <w:top w:val="nil"/>
              <w:left w:val="nil"/>
              <w:bottom w:val="single" w:sz="12" w:space="0" w:color="FFFFFF"/>
              <w:right w:val="single" w:sz="12" w:space="0" w:color="FFFFFF"/>
            </w:tcBorders>
            <w:shd w:val="clear" w:color="auto" w:fill="auto"/>
            <w:noWrap/>
            <w:vAlign w:val="center"/>
            <w:hideMark/>
          </w:tcPr>
          <w:p w14:paraId="6BE265FF"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28</w:t>
            </w:r>
          </w:p>
        </w:tc>
        <w:tc>
          <w:tcPr>
            <w:tcW w:w="1008" w:type="pct"/>
            <w:tcBorders>
              <w:top w:val="nil"/>
              <w:left w:val="nil"/>
              <w:bottom w:val="single" w:sz="12" w:space="0" w:color="FFFFFF"/>
              <w:right w:val="single" w:sz="12" w:space="0" w:color="FFFFFF"/>
            </w:tcBorders>
            <w:shd w:val="clear" w:color="auto" w:fill="auto"/>
            <w:noWrap/>
            <w:vAlign w:val="center"/>
            <w:hideMark/>
          </w:tcPr>
          <w:p w14:paraId="676FEB6F" w14:textId="1FA39581"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(290.631)</w:t>
            </w:r>
          </w:p>
        </w:tc>
        <w:tc>
          <w:tcPr>
            <w:tcW w:w="1008" w:type="pct"/>
            <w:tcBorders>
              <w:top w:val="nil"/>
              <w:left w:val="nil"/>
              <w:bottom w:val="single" w:sz="12" w:space="0" w:color="FFFFFF"/>
              <w:right w:val="single" w:sz="12" w:space="0" w:color="FFFFFF"/>
            </w:tcBorders>
            <w:shd w:val="clear" w:color="auto" w:fill="auto"/>
            <w:noWrap/>
            <w:vAlign w:val="center"/>
            <w:hideMark/>
          </w:tcPr>
          <w:p w14:paraId="4BA7EEA5" w14:textId="61AB40DD"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(209.210)</w:t>
            </w:r>
          </w:p>
        </w:tc>
      </w:tr>
      <w:tr w:rsidR="00F05405" w:rsidRPr="00F05405" w14:paraId="472EB781" w14:textId="77777777" w:rsidTr="00311C64">
        <w:trPr>
          <w:trHeight w:hRule="exact" w:val="227"/>
        </w:trPr>
        <w:tc>
          <w:tcPr>
            <w:tcW w:w="2513" w:type="pct"/>
            <w:tcBorders>
              <w:top w:val="nil"/>
              <w:left w:val="single" w:sz="12" w:space="0" w:color="FFFFFF"/>
              <w:bottom w:val="single" w:sz="12" w:space="0" w:color="FFFFFF"/>
              <w:right w:val="single" w:sz="12" w:space="0" w:color="FFFFFF"/>
            </w:tcBorders>
            <w:shd w:val="clear" w:color="auto" w:fill="auto"/>
            <w:noWrap/>
            <w:vAlign w:val="center"/>
            <w:hideMark/>
          </w:tcPr>
          <w:p w14:paraId="7F472E6B" w14:textId="77777777" w:rsidR="00F05405" w:rsidRPr="00F05405" w:rsidRDefault="00F05405" w:rsidP="00311C64">
            <w:pPr>
              <w:spacing w:after="0" w:line="240" w:lineRule="auto"/>
              <w:ind w:firstLineChars="100" w:firstLine="120"/>
              <w:jc w:val="lef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Contingências</w:t>
            </w:r>
          </w:p>
        </w:tc>
        <w:tc>
          <w:tcPr>
            <w:tcW w:w="470" w:type="pct"/>
            <w:tcBorders>
              <w:top w:val="nil"/>
              <w:left w:val="nil"/>
              <w:bottom w:val="single" w:sz="12" w:space="0" w:color="FFFFFF"/>
              <w:right w:val="single" w:sz="12" w:space="0" w:color="FFFFFF"/>
            </w:tcBorders>
            <w:shd w:val="clear" w:color="auto" w:fill="auto"/>
            <w:noWrap/>
            <w:vAlign w:val="center"/>
            <w:hideMark/>
          </w:tcPr>
          <w:p w14:paraId="68CCC823"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29</w:t>
            </w:r>
          </w:p>
        </w:tc>
        <w:tc>
          <w:tcPr>
            <w:tcW w:w="1008" w:type="pct"/>
            <w:tcBorders>
              <w:top w:val="nil"/>
              <w:left w:val="nil"/>
              <w:bottom w:val="single" w:sz="12" w:space="0" w:color="FFFFFF"/>
              <w:right w:val="single" w:sz="12" w:space="0" w:color="FFFFFF"/>
            </w:tcBorders>
            <w:shd w:val="clear" w:color="auto" w:fill="auto"/>
            <w:noWrap/>
            <w:vAlign w:val="center"/>
            <w:hideMark/>
          </w:tcPr>
          <w:p w14:paraId="1326DDEE" w14:textId="01E457AC"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(8.430)</w:t>
            </w:r>
          </w:p>
        </w:tc>
        <w:tc>
          <w:tcPr>
            <w:tcW w:w="1008" w:type="pct"/>
            <w:tcBorders>
              <w:top w:val="nil"/>
              <w:left w:val="nil"/>
              <w:bottom w:val="single" w:sz="12" w:space="0" w:color="FFFFFF"/>
              <w:right w:val="single" w:sz="12" w:space="0" w:color="FFFFFF"/>
            </w:tcBorders>
            <w:shd w:val="clear" w:color="auto" w:fill="auto"/>
            <w:noWrap/>
            <w:vAlign w:val="center"/>
            <w:hideMark/>
          </w:tcPr>
          <w:p w14:paraId="551CA690" w14:textId="30041EDA"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(8.904)</w:t>
            </w:r>
          </w:p>
        </w:tc>
      </w:tr>
      <w:tr w:rsidR="00F05405" w:rsidRPr="00F05405" w14:paraId="568A94E9" w14:textId="77777777" w:rsidTr="00311C64">
        <w:trPr>
          <w:trHeight w:hRule="exact" w:val="227"/>
        </w:trPr>
        <w:tc>
          <w:tcPr>
            <w:tcW w:w="2513" w:type="pct"/>
            <w:tcBorders>
              <w:top w:val="nil"/>
              <w:left w:val="single" w:sz="12" w:space="0" w:color="FFFFFF"/>
              <w:bottom w:val="single" w:sz="12" w:space="0" w:color="FFFFFF"/>
              <w:right w:val="single" w:sz="12" w:space="0" w:color="FFFFFF"/>
            </w:tcBorders>
            <w:shd w:val="clear" w:color="auto" w:fill="auto"/>
            <w:noWrap/>
            <w:vAlign w:val="center"/>
            <w:hideMark/>
          </w:tcPr>
          <w:p w14:paraId="6642BDDB" w14:textId="3FFF9FA2" w:rsidR="00F05405" w:rsidRPr="00F05405" w:rsidRDefault="00F05405" w:rsidP="00311C64">
            <w:pPr>
              <w:spacing w:after="0" w:line="240" w:lineRule="auto"/>
              <w:ind w:firstLineChars="100" w:firstLine="120"/>
              <w:jc w:val="lef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Provisões para Perdas</w:t>
            </w:r>
          </w:p>
        </w:tc>
        <w:tc>
          <w:tcPr>
            <w:tcW w:w="470" w:type="pct"/>
            <w:tcBorders>
              <w:top w:val="nil"/>
              <w:left w:val="nil"/>
              <w:bottom w:val="single" w:sz="12" w:space="0" w:color="FFFFFF"/>
              <w:right w:val="single" w:sz="12" w:space="0" w:color="FFFFFF"/>
            </w:tcBorders>
            <w:shd w:val="clear" w:color="auto" w:fill="auto"/>
            <w:noWrap/>
            <w:vAlign w:val="center"/>
            <w:hideMark/>
          </w:tcPr>
          <w:p w14:paraId="297A6D47"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29</w:t>
            </w:r>
          </w:p>
        </w:tc>
        <w:tc>
          <w:tcPr>
            <w:tcW w:w="1008" w:type="pct"/>
            <w:tcBorders>
              <w:top w:val="nil"/>
              <w:left w:val="nil"/>
              <w:bottom w:val="single" w:sz="12" w:space="0" w:color="FFFFFF"/>
              <w:right w:val="single" w:sz="12" w:space="0" w:color="FFFFFF"/>
            </w:tcBorders>
            <w:shd w:val="clear" w:color="auto" w:fill="auto"/>
            <w:noWrap/>
            <w:vAlign w:val="center"/>
            <w:hideMark/>
          </w:tcPr>
          <w:p w14:paraId="58BEF3CA" w14:textId="292061F9"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(519)</w:t>
            </w:r>
          </w:p>
        </w:tc>
        <w:tc>
          <w:tcPr>
            <w:tcW w:w="1008" w:type="pct"/>
            <w:tcBorders>
              <w:top w:val="nil"/>
              <w:left w:val="nil"/>
              <w:bottom w:val="single" w:sz="12" w:space="0" w:color="FFFFFF"/>
              <w:right w:val="single" w:sz="12" w:space="0" w:color="FFFFFF"/>
            </w:tcBorders>
            <w:shd w:val="clear" w:color="auto" w:fill="auto"/>
            <w:noWrap/>
            <w:vAlign w:val="center"/>
            <w:hideMark/>
          </w:tcPr>
          <w:p w14:paraId="309B72A9" w14:textId="5A5B509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(98)</w:t>
            </w:r>
          </w:p>
        </w:tc>
      </w:tr>
      <w:tr w:rsidR="00F05405" w:rsidRPr="00F05405" w14:paraId="051FED75" w14:textId="77777777" w:rsidTr="00311C64">
        <w:trPr>
          <w:trHeight w:hRule="exact" w:val="227"/>
        </w:trPr>
        <w:tc>
          <w:tcPr>
            <w:tcW w:w="2513" w:type="pct"/>
            <w:tcBorders>
              <w:top w:val="nil"/>
              <w:left w:val="single" w:sz="12" w:space="0" w:color="FFFFFF"/>
              <w:bottom w:val="single" w:sz="12" w:space="0" w:color="FFFFFF"/>
              <w:right w:val="single" w:sz="12" w:space="0" w:color="FFFFFF"/>
            </w:tcBorders>
            <w:shd w:val="clear" w:color="auto" w:fill="auto"/>
            <w:noWrap/>
            <w:vAlign w:val="center"/>
            <w:hideMark/>
          </w:tcPr>
          <w:p w14:paraId="1D7F8E7B" w14:textId="77777777" w:rsidR="00F05405" w:rsidRPr="00F05405" w:rsidRDefault="00F05405" w:rsidP="00311C64">
            <w:pPr>
              <w:spacing w:after="0" w:line="240" w:lineRule="auto"/>
              <w:ind w:firstLineChars="100" w:firstLine="120"/>
              <w:jc w:val="lef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Outras (Despesas) Receitas Operacionais</w:t>
            </w:r>
          </w:p>
        </w:tc>
        <w:tc>
          <w:tcPr>
            <w:tcW w:w="470" w:type="pct"/>
            <w:tcBorders>
              <w:top w:val="nil"/>
              <w:left w:val="nil"/>
              <w:bottom w:val="single" w:sz="12" w:space="0" w:color="FFFFFF"/>
              <w:right w:val="single" w:sz="12" w:space="0" w:color="FFFFFF"/>
            </w:tcBorders>
            <w:shd w:val="clear" w:color="auto" w:fill="auto"/>
            <w:noWrap/>
            <w:vAlign w:val="center"/>
            <w:hideMark/>
          </w:tcPr>
          <w:p w14:paraId="4189C45F" w14:textId="7C2FA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p>
        </w:tc>
        <w:tc>
          <w:tcPr>
            <w:tcW w:w="1008" w:type="pct"/>
            <w:tcBorders>
              <w:top w:val="nil"/>
              <w:left w:val="nil"/>
              <w:bottom w:val="single" w:sz="12" w:space="0" w:color="FFFFFF"/>
              <w:right w:val="single" w:sz="12" w:space="0" w:color="FFFFFF"/>
            </w:tcBorders>
            <w:shd w:val="clear" w:color="auto" w:fill="auto"/>
            <w:noWrap/>
            <w:vAlign w:val="center"/>
            <w:hideMark/>
          </w:tcPr>
          <w:p w14:paraId="5D3F597C" w14:textId="4B386EAD"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(6.445)</w:t>
            </w:r>
          </w:p>
        </w:tc>
        <w:tc>
          <w:tcPr>
            <w:tcW w:w="1008" w:type="pct"/>
            <w:tcBorders>
              <w:top w:val="nil"/>
              <w:left w:val="nil"/>
              <w:bottom w:val="single" w:sz="12" w:space="0" w:color="FFFFFF"/>
              <w:right w:val="single" w:sz="12" w:space="0" w:color="FFFFFF"/>
            </w:tcBorders>
            <w:shd w:val="clear" w:color="auto" w:fill="auto"/>
            <w:noWrap/>
            <w:vAlign w:val="center"/>
            <w:hideMark/>
          </w:tcPr>
          <w:p w14:paraId="6258D63E" w14:textId="4EFAB2CC"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(14.260)</w:t>
            </w:r>
          </w:p>
        </w:tc>
      </w:tr>
      <w:tr w:rsidR="00F05405" w:rsidRPr="00F05405" w14:paraId="59717F41" w14:textId="77777777" w:rsidTr="00311C64">
        <w:trPr>
          <w:trHeight w:hRule="exact" w:val="227"/>
        </w:trPr>
        <w:tc>
          <w:tcPr>
            <w:tcW w:w="2513" w:type="pct"/>
            <w:tcBorders>
              <w:top w:val="nil"/>
              <w:left w:val="single" w:sz="12" w:space="0" w:color="FFFFFF"/>
              <w:bottom w:val="single" w:sz="12" w:space="0" w:color="FFFFFF"/>
              <w:right w:val="single" w:sz="12" w:space="0" w:color="FFFFFF"/>
            </w:tcBorders>
            <w:shd w:val="clear" w:color="auto" w:fill="auto"/>
            <w:noWrap/>
            <w:vAlign w:val="center"/>
            <w:hideMark/>
          </w:tcPr>
          <w:p w14:paraId="34E54851" w14:textId="77777777" w:rsidR="00F05405" w:rsidRPr="00F05405" w:rsidRDefault="00F05405" w:rsidP="00311C64">
            <w:pPr>
              <w:spacing w:after="0" w:line="240" w:lineRule="auto"/>
              <w:jc w:val="lef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Resultado antes das Receitas e Despesas Financeiras</w:t>
            </w:r>
          </w:p>
        </w:tc>
        <w:tc>
          <w:tcPr>
            <w:tcW w:w="470" w:type="pct"/>
            <w:tcBorders>
              <w:top w:val="nil"/>
              <w:left w:val="nil"/>
              <w:bottom w:val="single" w:sz="12" w:space="0" w:color="FFFFFF"/>
              <w:right w:val="single" w:sz="12" w:space="0" w:color="FFFFFF"/>
            </w:tcBorders>
            <w:shd w:val="clear" w:color="auto" w:fill="auto"/>
            <w:noWrap/>
            <w:vAlign w:val="center"/>
            <w:hideMark/>
          </w:tcPr>
          <w:p w14:paraId="5B1428B6" w14:textId="02AA0EAF"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p>
        </w:tc>
        <w:tc>
          <w:tcPr>
            <w:tcW w:w="1008" w:type="pct"/>
            <w:tcBorders>
              <w:top w:val="nil"/>
              <w:left w:val="nil"/>
              <w:bottom w:val="single" w:sz="12" w:space="0" w:color="FFFFFF"/>
              <w:right w:val="single" w:sz="12" w:space="0" w:color="FFFFFF"/>
            </w:tcBorders>
            <w:shd w:val="clear" w:color="auto" w:fill="auto"/>
            <w:noWrap/>
            <w:vAlign w:val="center"/>
            <w:hideMark/>
          </w:tcPr>
          <w:p w14:paraId="2F6AAD6D" w14:textId="56331046"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248.919</w:t>
            </w:r>
          </w:p>
        </w:tc>
        <w:tc>
          <w:tcPr>
            <w:tcW w:w="1008" w:type="pct"/>
            <w:tcBorders>
              <w:top w:val="nil"/>
              <w:left w:val="nil"/>
              <w:bottom w:val="single" w:sz="12" w:space="0" w:color="FFFFFF"/>
              <w:right w:val="single" w:sz="12" w:space="0" w:color="FFFFFF"/>
            </w:tcBorders>
            <w:shd w:val="clear" w:color="auto" w:fill="auto"/>
            <w:noWrap/>
            <w:vAlign w:val="center"/>
            <w:hideMark/>
          </w:tcPr>
          <w:p w14:paraId="2A8C0A3D" w14:textId="3C65DC97"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131.539</w:t>
            </w:r>
          </w:p>
        </w:tc>
      </w:tr>
      <w:tr w:rsidR="00F05405" w:rsidRPr="00F05405" w14:paraId="467CDEE4" w14:textId="77777777" w:rsidTr="00311C64">
        <w:trPr>
          <w:trHeight w:hRule="exact" w:val="227"/>
        </w:trPr>
        <w:tc>
          <w:tcPr>
            <w:tcW w:w="2513" w:type="pct"/>
            <w:tcBorders>
              <w:top w:val="nil"/>
              <w:left w:val="single" w:sz="12" w:space="0" w:color="FFFFFF"/>
              <w:bottom w:val="single" w:sz="12" w:space="0" w:color="FFFFFF"/>
              <w:right w:val="single" w:sz="12" w:space="0" w:color="FFFFFF"/>
            </w:tcBorders>
            <w:shd w:val="clear" w:color="auto" w:fill="auto"/>
            <w:noWrap/>
            <w:vAlign w:val="center"/>
            <w:hideMark/>
          </w:tcPr>
          <w:p w14:paraId="722BCA2F" w14:textId="77777777" w:rsidR="00F05405" w:rsidRPr="00F05405" w:rsidRDefault="00F05405" w:rsidP="00311C64">
            <w:pPr>
              <w:spacing w:after="0" w:line="240" w:lineRule="auto"/>
              <w:jc w:val="lef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Resultado Financeiro</w:t>
            </w:r>
          </w:p>
        </w:tc>
        <w:tc>
          <w:tcPr>
            <w:tcW w:w="470" w:type="pct"/>
            <w:tcBorders>
              <w:top w:val="nil"/>
              <w:left w:val="nil"/>
              <w:bottom w:val="single" w:sz="12" w:space="0" w:color="FFFFFF"/>
              <w:right w:val="single" w:sz="12" w:space="0" w:color="FFFFFF"/>
            </w:tcBorders>
            <w:shd w:val="clear" w:color="auto" w:fill="auto"/>
            <w:noWrap/>
            <w:vAlign w:val="center"/>
            <w:hideMark/>
          </w:tcPr>
          <w:p w14:paraId="14F86AA8" w14:textId="2ACC5D7B"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p>
        </w:tc>
        <w:tc>
          <w:tcPr>
            <w:tcW w:w="1008" w:type="pct"/>
            <w:tcBorders>
              <w:top w:val="nil"/>
              <w:left w:val="nil"/>
              <w:bottom w:val="single" w:sz="12" w:space="0" w:color="FFFFFF"/>
              <w:right w:val="single" w:sz="12" w:space="0" w:color="FFFFFF"/>
            </w:tcBorders>
            <w:shd w:val="clear" w:color="auto" w:fill="auto"/>
            <w:noWrap/>
            <w:vAlign w:val="center"/>
            <w:hideMark/>
          </w:tcPr>
          <w:p w14:paraId="192072FE" w14:textId="772F8027"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7.623</w:t>
            </w:r>
          </w:p>
        </w:tc>
        <w:tc>
          <w:tcPr>
            <w:tcW w:w="1008" w:type="pct"/>
            <w:tcBorders>
              <w:top w:val="nil"/>
              <w:left w:val="nil"/>
              <w:bottom w:val="single" w:sz="12" w:space="0" w:color="FFFFFF"/>
              <w:right w:val="single" w:sz="12" w:space="0" w:color="FFFFFF"/>
            </w:tcBorders>
            <w:shd w:val="clear" w:color="auto" w:fill="auto"/>
            <w:noWrap/>
            <w:vAlign w:val="center"/>
            <w:hideMark/>
          </w:tcPr>
          <w:p w14:paraId="0CE84A73" w14:textId="60A71F16"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4.578</w:t>
            </w:r>
          </w:p>
        </w:tc>
      </w:tr>
      <w:tr w:rsidR="00F05405" w:rsidRPr="00F05405" w14:paraId="7C76FB26" w14:textId="77777777" w:rsidTr="00311C64">
        <w:trPr>
          <w:trHeight w:hRule="exact" w:val="227"/>
        </w:trPr>
        <w:tc>
          <w:tcPr>
            <w:tcW w:w="2513" w:type="pct"/>
            <w:tcBorders>
              <w:top w:val="nil"/>
              <w:left w:val="single" w:sz="12" w:space="0" w:color="FFFFFF"/>
              <w:bottom w:val="single" w:sz="12" w:space="0" w:color="FFFFFF"/>
              <w:right w:val="single" w:sz="12" w:space="0" w:color="FFFFFF"/>
            </w:tcBorders>
            <w:shd w:val="clear" w:color="auto" w:fill="auto"/>
            <w:noWrap/>
            <w:vAlign w:val="center"/>
            <w:hideMark/>
          </w:tcPr>
          <w:p w14:paraId="3F7FA4C0" w14:textId="77777777" w:rsidR="00F05405" w:rsidRPr="00F05405" w:rsidRDefault="00F05405" w:rsidP="00311C64">
            <w:pPr>
              <w:spacing w:after="0" w:line="240" w:lineRule="auto"/>
              <w:ind w:firstLineChars="100" w:firstLine="120"/>
              <w:jc w:val="lef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Receitas Financeiras</w:t>
            </w:r>
          </w:p>
        </w:tc>
        <w:tc>
          <w:tcPr>
            <w:tcW w:w="470" w:type="pct"/>
            <w:tcBorders>
              <w:top w:val="nil"/>
              <w:left w:val="nil"/>
              <w:bottom w:val="single" w:sz="12" w:space="0" w:color="FFFFFF"/>
              <w:right w:val="single" w:sz="12" w:space="0" w:color="FFFFFF"/>
            </w:tcBorders>
            <w:shd w:val="clear" w:color="auto" w:fill="auto"/>
            <w:noWrap/>
            <w:vAlign w:val="center"/>
            <w:hideMark/>
          </w:tcPr>
          <w:p w14:paraId="1EE01E03"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30</w:t>
            </w:r>
          </w:p>
        </w:tc>
        <w:tc>
          <w:tcPr>
            <w:tcW w:w="1008" w:type="pct"/>
            <w:tcBorders>
              <w:top w:val="nil"/>
              <w:left w:val="nil"/>
              <w:bottom w:val="single" w:sz="12" w:space="0" w:color="FFFFFF"/>
              <w:right w:val="single" w:sz="12" w:space="0" w:color="FFFFFF"/>
            </w:tcBorders>
            <w:shd w:val="clear" w:color="auto" w:fill="auto"/>
            <w:noWrap/>
            <w:vAlign w:val="center"/>
            <w:hideMark/>
          </w:tcPr>
          <w:p w14:paraId="16EC1EC7" w14:textId="40375049"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35.544</w:t>
            </w:r>
          </w:p>
        </w:tc>
        <w:tc>
          <w:tcPr>
            <w:tcW w:w="1008" w:type="pct"/>
            <w:tcBorders>
              <w:top w:val="nil"/>
              <w:left w:val="nil"/>
              <w:bottom w:val="single" w:sz="12" w:space="0" w:color="FFFFFF"/>
              <w:right w:val="single" w:sz="12" w:space="0" w:color="FFFFFF"/>
            </w:tcBorders>
            <w:shd w:val="clear" w:color="auto" w:fill="auto"/>
            <w:noWrap/>
            <w:vAlign w:val="center"/>
            <w:hideMark/>
          </w:tcPr>
          <w:p w14:paraId="7B6568EB" w14:textId="6D24827D"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39.558</w:t>
            </w:r>
          </w:p>
        </w:tc>
      </w:tr>
      <w:tr w:rsidR="00F05405" w:rsidRPr="00F05405" w14:paraId="4621D2B5" w14:textId="77777777" w:rsidTr="00311C64">
        <w:trPr>
          <w:trHeight w:hRule="exact" w:val="227"/>
        </w:trPr>
        <w:tc>
          <w:tcPr>
            <w:tcW w:w="2513" w:type="pct"/>
            <w:tcBorders>
              <w:top w:val="nil"/>
              <w:left w:val="single" w:sz="12" w:space="0" w:color="FFFFFF"/>
              <w:bottom w:val="single" w:sz="12" w:space="0" w:color="FFFFFF"/>
              <w:right w:val="single" w:sz="12" w:space="0" w:color="FFFFFF"/>
            </w:tcBorders>
            <w:shd w:val="clear" w:color="auto" w:fill="auto"/>
            <w:noWrap/>
            <w:vAlign w:val="center"/>
            <w:hideMark/>
          </w:tcPr>
          <w:p w14:paraId="7B8DE3B3" w14:textId="77777777" w:rsidR="00F05405" w:rsidRPr="00F05405" w:rsidRDefault="00F05405" w:rsidP="00311C64">
            <w:pPr>
              <w:spacing w:after="0" w:line="240" w:lineRule="auto"/>
              <w:ind w:firstLineChars="100" w:firstLine="120"/>
              <w:jc w:val="lef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Despesas Financeiras</w:t>
            </w:r>
          </w:p>
        </w:tc>
        <w:tc>
          <w:tcPr>
            <w:tcW w:w="470" w:type="pct"/>
            <w:tcBorders>
              <w:top w:val="nil"/>
              <w:left w:val="nil"/>
              <w:bottom w:val="single" w:sz="12" w:space="0" w:color="FFFFFF"/>
              <w:right w:val="single" w:sz="12" w:space="0" w:color="FFFFFF"/>
            </w:tcBorders>
            <w:shd w:val="clear" w:color="auto" w:fill="auto"/>
            <w:noWrap/>
            <w:vAlign w:val="center"/>
            <w:hideMark/>
          </w:tcPr>
          <w:p w14:paraId="0D6556D2"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30</w:t>
            </w:r>
          </w:p>
        </w:tc>
        <w:tc>
          <w:tcPr>
            <w:tcW w:w="1008" w:type="pct"/>
            <w:tcBorders>
              <w:top w:val="nil"/>
              <w:left w:val="nil"/>
              <w:bottom w:val="single" w:sz="12" w:space="0" w:color="FFFFFF"/>
              <w:right w:val="single" w:sz="12" w:space="0" w:color="FFFFFF"/>
            </w:tcBorders>
            <w:shd w:val="clear" w:color="auto" w:fill="auto"/>
            <w:noWrap/>
            <w:vAlign w:val="center"/>
            <w:hideMark/>
          </w:tcPr>
          <w:p w14:paraId="03C07575" w14:textId="2CAED625"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(27.921)</w:t>
            </w:r>
          </w:p>
        </w:tc>
        <w:tc>
          <w:tcPr>
            <w:tcW w:w="1008" w:type="pct"/>
            <w:tcBorders>
              <w:top w:val="nil"/>
              <w:left w:val="nil"/>
              <w:bottom w:val="single" w:sz="12" w:space="0" w:color="FFFFFF"/>
              <w:right w:val="single" w:sz="12" w:space="0" w:color="FFFFFF"/>
            </w:tcBorders>
            <w:shd w:val="clear" w:color="auto" w:fill="auto"/>
            <w:noWrap/>
            <w:vAlign w:val="center"/>
            <w:hideMark/>
          </w:tcPr>
          <w:p w14:paraId="0966C1B4" w14:textId="4A5A1019"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(34.980)</w:t>
            </w:r>
          </w:p>
        </w:tc>
      </w:tr>
      <w:tr w:rsidR="00F05405" w:rsidRPr="00F05405" w14:paraId="0CE9B67E" w14:textId="77777777" w:rsidTr="00311C64">
        <w:trPr>
          <w:trHeight w:hRule="exact" w:val="227"/>
        </w:trPr>
        <w:tc>
          <w:tcPr>
            <w:tcW w:w="2513" w:type="pct"/>
            <w:tcBorders>
              <w:top w:val="nil"/>
              <w:left w:val="single" w:sz="12" w:space="0" w:color="FFFFFF"/>
              <w:bottom w:val="single" w:sz="12" w:space="0" w:color="FFFFFF"/>
              <w:right w:val="single" w:sz="12" w:space="0" w:color="FFFFFF"/>
            </w:tcBorders>
            <w:shd w:val="clear" w:color="auto" w:fill="auto"/>
            <w:noWrap/>
            <w:vAlign w:val="center"/>
            <w:hideMark/>
          </w:tcPr>
          <w:p w14:paraId="1A9D4C10" w14:textId="77777777" w:rsidR="00F05405" w:rsidRPr="00F05405" w:rsidRDefault="00F05405" w:rsidP="00311C64">
            <w:pPr>
              <w:spacing w:after="0" w:line="240" w:lineRule="auto"/>
              <w:jc w:val="lef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Resultado antes dos Tributos sobre o Lucro</w:t>
            </w:r>
          </w:p>
        </w:tc>
        <w:tc>
          <w:tcPr>
            <w:tcW w:w="470" w:type="pct"/>
            <w:tcBorders>
              <w:top w:val="nil"/>
              <w:left w:val="nil"/>
              <w:bottom w:val="single" w:sz="12" w:space="0" w:color="FFFFFF"/>
              <w:right w:val="single" w:sz="12" w:space="0" w:color="FFFFFF"/>
            </w:tcBorders>
            <w:shd w:val="clear" w:color="auto" w:fill="auto"/>
            <w:noWrap/>
            <w:vAlign w:val="center"/>
            <w:hideMark/>
          </w:tcPr>
          <w:p w14:paraId="1F7BC147" w14:textId="7C2873EF"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p>
        </w:tc>
        <w:tc>
          <w:tcPr>
            <w:tcW w:w="1008" w:type="pct"/>
            <w:tcBorders>
              <w:top w:val="nil"/>
              <w:left w:val="nil"/>
              <w:bottom w:val="single" w:sz="12" w:space="0" w:color="FFFFFF"/>
              <w:right w:val="single" w:sz="12" w:space="0" w:color="FFFFFF"/>
            </w:tcBorders>
            <w:shd w:val="clear" w:color="auto" w:fill="auto"/>
            <w:noWrap/>
            <w:vAlign w:val="center"/>
            <w:hideMark/>
          </w:tcPr>
          <w:p w14:paraId="69B294DC" w14:textId="5D87F82C"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256.542</w:t>
            </w:r>
          </w:p>
        </w:tc>
        <w:tc>
          <w:tcPr>
            <w:tcW w:w="1008" w:type="pct"/>
            <w:tcBorders>
              <w:top w:val="nil"/>
              <w:left w:val="nil"/>
              <w:bottom w:val="single" w:sz="12" w:space="0" w:color="FFFFFF"/>
              <w:right w:val="single" w:sz="12" w:space="0" w:color="FFFFFF"/>
            </w:tcBorders>
            <w:shd w:val="clear" w:color="auto" w:fill="auto"/>
            <w:noWrap/>
            <w:vAlign w:val="center"/>
            <w:hideMark/>
          </w:tcPr>
          <w:p w14:paraId="0305B47C" w14:textId="2FAB0081"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136.117</w:t>
            </w:r>
          </w:p>
        </w:tc>
      </w:tr>
      <w:tr w:rsidR="00F05405" w:rsidRPr="00F05405" w14:paraId="3B9E7E06" w14:textId="77777777" w:rsidTr="00311C64">
        <w:trPr>
          <w:trHeight w:hRule="exact" w:val="227"/>
        </w:trPr>
        <w:tc>
          <w:tcPr>
            <w:tcW w:w="2513" w:type="pct"/>
            <w:tcBorders>
              <w:top w:val="nil"/>
              <w:left w:val="single" w:sz="12" w:space="0" w:color="FFFFFF"/>
              <w:bottom w:val="single" w:sz="12" w:space="0" w:color="FFFFFF"/>
              <w:right w:val="single" w:sz="12" w:space="0" w:color="FFFFFF"/>
            </w:tcBorders>
            <w:shd w:val="clear" w:color="auto" w:fill="auto"/>
            <w:noWrap/>
            <w:vAlign w:val="center"/>
            <w:hideMark/>
          </w:tcPr>
          <w:p w14:paraId="7D0AB126" w14:textId="77777777" w:rsidR="00F05405" w:rsidRPr="00F05405" w:rsidRDefault="00F05405" w:rsidP="00311C64">
            <w:pPr>
              <w:spacing w:after="0" w:line="240" w:lineRule="auto"/>
              <w:jc w:val="lef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Imposto de Renda e Contribuição Social</w:t>
            </w:r>
          </w:p>
        </w:tc>
        <w:tc>
          <w:tcPr>
            <w:tcW w:w="470" w:type="pct"/>
            <w:tcBorders>
              <w:top w:val="nil"/>
              <w:left w:val="nil"/>
              <w:bottom w:val="single" w:sz="12" w:space="0" w:color="FFFFFF"/>
              <w:right w:val="single" w:sz="12" w:space="0" w:color="FFFFFF"/>
            </w:tcBorders>
            <w:shd w:val="clear" w:color="auto" w:fill="auto"/>
            <w:noWrap/>
            <w:vAlign w:val="center"/>
            <w:hideMark/>
          </w:tcPr>
          <w:p w14:paraId="1E3B0A8A" w14:textId="4E3F22F0"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p>
        </w:tc>
        <w:tc>
          <w:tcPr>
            <w:tcW w:w="1008" w:type="pct"/>
            <w:tcBorders>
              <w:top w:val="nil"/>
              <w:left w:val="nil"/>
              <w:bottom w:val="single" w:sz="12" w:space="0" w:color="FFFFFF"/>
              <w:right w:val="single" w:sz="12" w:space="0" w:color="FFFFFF"/>
            </w:tcBorders>
            <w:shd w:val="clear" w:color="auto" w:fill="auto"/>
            <w:noWrap/>
            <w:vAlign w:val="center"/>
            <w:hideMark/>
          </w:tcPr>
          <w:p w14:paraId="5A10118B" w14:textId="672C355D"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(84.195)</w:t>
            </w:r>
          </w:p>
        </w:tc>
        <w:tc>
          <w:tcPr>
            <w:tcW w:w="1008" w:type="pct"/>
            <w:tcBorders>
              <w:top w:val="nil"/>
              <w:left w:val="nil"/>
              <w:bottom w:val="single" w:sz="12" w:space="0" w:color="FFFFFF"/>
              <w:right w:val="single" w:sz="12" w:space="0" w:color="FFFFFF"/>
            </w:tcBorders>
            <w:shd w:val="clear" w:color="auto" w:fill="auto"/>
            <w:noWrap/>
            <w:vAlign w:val="center"/>
            <w:hideMark/>
          </w:tcPr>
          <w:p w14:paraId="357DF14A" w14:textId="26082B5F"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(44.553)</w:t>
            </w:r>
          </w:p>
        </w:tc>
      </w:tr>
      <w:tr w:rsidR="00F05405" w:rsidRPr="00F05405" w14:paraId="01C140E7" w14:textId="77777777" w:rsidTr="00311C64">
        <w:trPr>
          <w:trHeight w:hRule="exact" w:val="227"/>
        </w:trPr>
        <w:tc>
          <w:tcPr>
            <w:tcW w:w="2513" w:type="pct"/>
            <w:tcBorders>
              <w:top w:val="nil"/>
              <w:left w:val="single" w:sz="12" w:space="0" w:color="FFFFFF"/>
              <w:bottom w:val="single" w:sz="12" w:space="0" w:color="FFFFFF"/>
              <w:right w:val="single" w:sz="12" w:space="0" w:color="FFFFFF"/>
            </w:tcBorders>
            <w:shd w:val="clear" w:color="auto" w:fill="auto"/>
            <w:noWrap/>
            <w:vAlign w:val="center"/>
            <w:hideMark/>
          </w:tcPr>
          <w:p w14:paraId="4A55735C" w14:textId="77777777" w:rsidR="00F05405" w:rsidRPr="00F05405" w:rsidRDefault="00F05405" w:rsidP="00311C64">
            <w:pPr>
              <w:spacing w:after="0" w:line="240" w:lineRule="auto"/>
              <w:ind w:firstLineChars="100" w:firstLine="120"/>
              <w:jc w:val="lef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Provisão para IR e CSLL Correntes</w:t>
            </w:r>
          </w:p>
        </w:tc>
        <w:tc>
          <w:tcPr>
            <w:tcW w:w="470" w:type="pct"/>
            <w:tcBorders>
              <w:top w:val="nil"/>
              <w:left w:val="nil"/>
              <w:bottom w:val="single" w:sz="8" w:space="0" w:color="FFFFFF"/>
              <w:right w:val="single" w:sz="8" w:space="0" w:color="FFFFFF"/>
            </w:tcBorders>
            <w:shd w:val="clear" w:color="auto" w:fill="auto"/>
            <w:noWrap/>
            <w:vAlign w:val="center"/>
            <w:hideMark/>
          </w:tcPr>
          <w:p w14:paraId="4B377FB1" w14:textId="77777777" w:rsidR="00F05405" w:rsidRPr="00F05405" w:rsidRDefault="00F05405" w:rsidP="00311C64">
            <w:pPr>
              <w:spacing w:after="0" w:line="240" w:lineRule="auto"/>
              <w:jc w:val="right"/>
              <w:rPr>
                <w:rFonts w:ascii="BancoDoBrasil Textos" w:eastAsia="Times New Roman" w:hAnsi="BancoDoBrasil Textos" w:cs="Calibri"/>
                <w:color w:val="000000"/>
                <w:sz w:val="12"/>
                <w:szCs w:val="12"/>
                <w:lang w:eastAsia="pt-BR"/>
              </w:rPr>
            </w:pPr>
            <w:r w:rsidRPr="00F05405">
              <w:rPr>
                <w:rFonts w:ascii="BancoDoBrasil Textos" w:eastAsia="Times New Roman" w:hAnsi="BancoDoBrasil Textos" w:cs="Calibri"/>
                <w:color w:val="000000"/>
                <w:sz w:val="12"/>
                <w:szCs w:val="12"/>
                <w:lang w:eastAsia="pt-BR"/>
              </w:rPr>
              <w:t>11 a.</w:t>
            </w:r>
          </w:p>
        </w:tc>
        <w:tc>
          <w:tcPr>
            <w:tcW w:w="1008" w:type="pct"/>
            <w:tcBorders>
              <w:top w:val="nil"/>
              <w:left w:val="single" w:sz="12" w:space="0" w:color="FFFFFF"/>
              <w:bottom w:val="single" w:sz="12" w:space="0" w:color="FFFFFF"/>
              <w:right w:val="single" w:sz="12" w:space="0" w:color="FFFFFF"/>
            </w:tcBorders>
            <w:shd w:val="clear" w:color="auto" w:fill="auto"/>
            <w:noWrap/>
            <w:vAlign w:val="center"/>
            <w:hideMark/>
          </w:tcPr>
          <w:p w14:paraId="2B2A7907" w14:textId="22749549"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(78.962)</w:t>
            </w:r>
          </w:p>
        </w:tc>
        <w:tc>
          <w:tcPr>
            <w:tcW w:w="1008" w:type="pct"/>
            <w:tcBorders>
              <w:top w:val="nil"/>
              <w:left w:val="nil"/>
              <w:bottom w:val="single" w:sz="12" w:space="0" w:color="FFFFFF"/>
              <w:right w:val="single" w:sz="12" w:space="0" w:color="FFFFFF"/>
            </w:tcBorders>
            <w:shd w:val="clear" w:color="auto" w:fill="auto"/>
            <w:noWrap/>
            <w:vAlign w:val="center"/>
            <w:hideMark/>
          </w:tcPr>
          <w:p w14:paraId="1771BF36" w14:textId="6D8FC6B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(27.269)</w:t>
            </w:r>
          </w:p>
        </w:tc>
      </w:tr>
      <w:tr w:rsidR="00F05405" w:rsidRPr="00F05405" w14:paraId="70584110" w14:textId="77777777" w:rsidTr="00311C64">
        <w:trPr>
          <w:trHeight w:hRule="exact" w:val="227"/>
        </w:trPr>
        <w:tc>
          <w:tcPr>
            <w:tcW w:w="2513" w:type="pct"/>
            <w:tcBorders>
              <w:top w:val="nil"/>
              <w:left w:val="single" w:sz="12" w:space="0" w:color="FFFFFF"/>
              <w:bottom w:val="single" w:sz="12" w:space="0" w:color="FFFFFF"/>
              <w:right w:val="single" w:sz="12" w:space="0" w:color="FFFFFF"/>
            </w:tcBorders>
            <w:shd w:val="clear" w:color="auto" w:fill="auto"/>
            <w:noWrap/>
            <w:vAlign w:val="center"/>
            <w:hideMark/>
          </w:tcPr>
          <w:p w14:paraId="6DE39FED" w14:textId="77777777" w:rsidR="00F05405" w:rsidRPr="00F05405" w:rsidRDefault="00F05405" w:rsidP="00311C64">
            <w:pPr>
              <w:spacing w:after="0" w:line="240" w:lineRule="auto"/>
              <w:ind w:firstLineChars="100" w:firstLine="120"/>
              <w:jc w:val="lef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Ativo Fiscal Diferido de IRPJ e CSLL</w:t>
            </w:r>
          </w:p>
        </w:tc>
        <w:tc>
          <w:tcPr>
            <w:tcW w:w="470" w:type="pct"/>
            <w:tcBorders>
              <w:top w:val="nil"/>
              <w:left w:val="nil"/>
              <w:bottom w:val="single" w:sz="8" w:space="0" w:color="FFFFFF"/>
              <w:right w:val="single" w:sz="8" w:space="0" w:color="FFFFFF"/>
            </w:tcBorders>
            <w:shd w:val="clear" w:color="auto" w:fill="auto"/>
            <w:noWrap/>
            <w:vAlign w:val="center"/>
            <w:hideMark/>
          </w:tcPr>
          <w:p w14:paraId="507B4847" w14:textId="77777777" w:rsidR="00F05405" w:rsidRPr="00F05405" w:rsidRDefault="00F05405" w:rsidP="00311C64">
            <w:pPr>
              <w:spacing w:after="0" w:line="240" w:lineRule="auto"/>
              <w:jc w:val="right"/>
              <w:rPr>
                <w:rFonts w:ascii="BancoDoBrasil Textos" w:eastAsia="Times New Roman" w:hAnsi="BancoDoBrasil Textos" w:cs="Calibri"/>
                <w:color w:val="000000"/>
                <w:sz w:val="12"/>
                <w:szCs w:val="12"/>
                <w:lang w:eastAsia="pt-BR"/>
              </w:rPr>
            </w:pPr>
            <w:r w:rsidRPr="00F05405">
              <w:rPr>
                <w:rFonts w:ascii="BancoDoBrasil Textos" w:eastAsia="Times New Roman" w:hAnsi="BancoDoBrasil Textos" w:cs="Calibri"/>
                <w:color w:val="000000"/>
                <w:sz w:val="12"/>
                <w:szCs w:val="12"/>
                <w:lang w:eastAsia="pt-BR"/>
              </w:rPr>
              <w:t>11 a.</w:t>
            </w:r>
          </w:p>
        </w:tc>
        <w:tc>
          <w:tcPr>
            <w:tcW w:w="1008" w:type="pct"/>
            <w:tcBorders>
              <w:top w:val="nil"/>
              <w:left w:val="single" w:sz="12" w:space="0" w:color="FFFFFF"/>
              <w:bottom w:val="single" w:sz="12" w:space="0" w:color="FFFFFF"/>
              <w:right w:val="single" w:sz="12" w:space="0" w:color="FFFFFF"/>
            </w:tcBorders>
            <w:shd w:val="clear" w:color="auto" w:fill="auto"/>
            <w:noWrap/>
            <w:vAlign w:val="center"/>
            <w:hideMark/>
          </w:tcPr>
          <w:p w14:paraId="24909C0B" w14:textId="3FC75956"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(5.233)</w:t>
            </w:r>
          </w:p>
        </w:tc>
        <w:tc>
          <w:tcPr>
            <w:tcW w:w="1008" w:type="pct"/>
            <w:tcBorders>
              <w:top w:val="nil"/>
              <w:left w:val="nil"/>
              <w:bottom w:val="single" w:sz="12" w:space="0" w:color="FFFFFF"/>
              <w:right w:val="single" w:sz="12" w:space="0" w:color="FFFFFF"/>
            </w:tcBorders>
            <w:shd w:val="clear" w:color="auto" w:fill="auto"/>
            <w:noWrap/>
            <w:vAlign w:val="center"/>
            <w:hideMark/>
          </w:tcPr>
          <w:p w14:paraId="5ABF1A13" w14:textId="5DBAFFA6"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(17.284)</w:t>
            </w:r>
          </w:p>
        </w:tc>
      </w:tr>
      <w:tr w:rsidR="00F05405" w:rsidRPr="00F05405" w14:paraId="38144B9D" w14:textId="77777777" w:rsidTr="00311C64">
        <w:trPr>
          <w:trHeight w:hRule="exact" w:val="227"/>
        </w:trPr>
        <w:tc>
          <w:tcPr>
            <w:tcW w:w="2513" w:type="pct"/>
            <w:tcBorders>
              <w:top w:val="nil"/>
              <w:left w:val="single" w:sz="12" w:space="0" w:color="FFFFFF"/>
              <w:bottom w:val="single" w:sz="4" w:space="0" w:color="auto"/>
              <w:right w:val="single" w:sz="12" w:space="0" w:color="FFFFFF"/>
            </w:tcBorders>
            <w:shd w:val="clear" w:color="auto" w:fill="auto"/>
            <w:noWrap/>
            <w:vAlign w:val="center"/>
            <w:hideMark/>
          </w:tcPr>
          <w:p w14:paraId="04C4EDD0" w14:textId="77777777" w:rsidR="00F05405" w:rsidRPr="00F05405" w:rsidRDefault="00F05405" w:rsidP="00311C64">
            <w:pPr>
              <w:spacing w:after="0" w:line="240" w:lineRule="auto"/>
              <w:jc w:val="lef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Lucro Líquido do Período</w:t>
            </w:r>
          </w:p>
        </w:tc>
        <w:tc>
          <w:tcPr>
            <w:tcW w:w="470" w:type="pct"/>
            <w:tcBorders>
              <w:top w:val="nil"/>
              <w:left w:val="nil"/>
              <w:bottom w:val="single" w:sz="4" w:space="0" w:color="auto"/>
              <w:right w:val="single" w:sz="12" w:space="0" w:color="FFFFFF"/>
            </w:tcBorders>
            <w:shd w:val="clear" w:color="auto" w:fill="auto"/>
            <w:noWrap/>
            <w:vAlign w:val="center"/>
            <w:hideMark/>
          </w:tcPr>
          <w:p w14:paraId="11E406BA" w14:textId="69EE611D"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p>
        </w:tc>
        <w:tc>
          <w:tcPr>
            <w:tcW w:w="1008" w:type="pct"/>
            <w:tcBorders>
              <w:top w:val="nil"/>
              <w:left w:val="nil"/>
              <w:bottom w:val="single" w:sz="4" w:space="0" w:color="auto"/>
              <w:right w:val="single" w:sz="12" w:space="0" w:color="FFFFFF"/>
            </w:tcBorders>
            <w:shd w:val="clear" w:color="auto" w:fill="auto"/>
            <w:noWrap/>
            <w:vAlign w:val="center"/>
            <w:hideMark/>
          </w:tcPr>
          <w:p w14:paraId="73E2CFF4" w14:textId="08EEEC22"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172.347</w:t>
            </w:r>
          </w:p>
        </w:tc>
        <w:tc>
          <w:tcPr>
            <w:tcW w:w="1008" w:type="pct"/>
            <w:tcBorders>
              <w:top w:val="nil"/>
              <w:left w:val="nil"/>
              <w:bottom w:val="single" w:sz="4" w:space="0" w:color="auto"/>
              <w:right w:val="single" w:sz="12" w:space="0" w:color="FFFFFF"/>
            </w:tcBorders>
            <w:shd w:val="clear" w:color="auto" w:fill="auto"/>
            <w:noWrap/>
            <w:vAlign w:val="center"/>
            <w:hideMark/>
          </w:tcPr>
          <w:p w14:paraId="5F50C14B" w14:textId="11DA9335"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91.564</w:t>
            </w:r>
          </w:p>
        </w:tc>
      </w:tr>
      <w:tr w:rsidR="00F05405" w:rsidRPr="00F05405" w14:paraId="56F8CFE2" w14:textId="77777777" w:rsidTr="00311C64">
        <w:trPr>
          <w:trHeight w:hRule="exact" w:val="227"/>
        </w:trPr>
        <w:tc>
          <w:tcPr>
            <w:tcW w:w="2513" w:type="pct"/>
            <w:tcBorders>
              <w:top w:val="single" w:sz="4" w:space="0" w:color="auto"/>
              <w:left w:val="single" w:sz="12" w:space="0" w:color="FFFFFF"/>
              <w:bottom w:val="single" w:sz="12" w:space="0" w:color="FFFFFF"/>
              <w:right w:val="single" w:sz="12" w:space="0" w:color="FFFFFF"/>
            </w:tcBorders>
            <w:shd w:val="clear" w:color="auto" w:fill="auto"/>
            <w:noWrap/>
            <w:vAlign w:val="center"/>
            <w:hideMark/>
          </w:tcPr>
          <w:p w14:paraId="7DA5990D" w14:textId="77777777" w:rsidR="00F05405" w:rsidRPr="00F05405" w:rsidRDefault="00F05405" w:rsidP="00311C64">
            <w:pPr>
              <w:spacing w:after="0" w:line="240" w:lineRule="auto"/>
              <w:jc w:val="lef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Número Total de Ações</w:t>
            </w:r>
          </w:p>
        </w:tc>
        <w:tc>
          <w:tcPr>
            <w:tcW w:w="470" w:type="pct"/>
            <w:tcBorders>
              <w:top w:val="single" w:sz="4" w:space="0" w:color="auto"/>
              <w:left w:val="nil"/>
              <w:bottom w:val="single" w:sz="12" w:space="0" w:color="FFFFFF"/>
              <w:right w:val="single" w:sz="12" w:space="0" w:color="FFFFFF"/>
            </w:tcBorders>
            <w:shd w:val="clear" w:color="auto" w:fill="auto"/>
            <w:noWrap/>
            <w:vAlign w:val="center"/>
            <w:hideMark/>
          </w:tcPr>
          <w:p w14:paraId="54ED91D1" w14:textId="094E0A16"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p>
        </w:tc>
        <w:tc>
          <w:tcPr>
            <w:tcW w:w="1008" w:type="pct"/>
            <w:tcBorders>
              <w:top w:val="single" w:sz="4" w:space="0" w:color="auto"/>
              <w:left w:val="nil"/>
              <w:bottom w:val="single" w:sz="12" w:space="0" w:color="FFFFFF"/>
              <w:right w:val="single" w:sz="12" w:space="0" w:color="FFFFFF"/>
            </w:tcBorders>
            <w:shd w:val="clear" w:color="auto" w:fill="auto"/>
            <w:noWrap/>
            <w:vAlign w:val="center"/>
            <w:hideMark/>
          </w:tcPr>
          <w:p w14:paraId="38FFCFC6"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497.173.172</w:t>
            </w:r>
          </w:p>
        </w:tc>
        <w:tc>
          <w:tcPr>
            <w:tcW w:w="1008" w:type="pct"/>
            <w:tcBorders>
              <w:top w:val="single" w:sz="4" w:space="0" w:color="auto"/>
              <w:left w:val="nil"/>
              <w:bottom w:val="single" w:sz="12" w:space="0" w:color="FFFFFF"/>
              <w:right w:val="single" w:sz="12" w:space="0" w:color="FFFFFF"/>
            </w:tcBorders>
            <w:shd w:val="clear" w:color="auto" w:fill="auto"/>
            <w:noWrap/>
            <w:vAlign w:val="center"/>
            <w:hideMark/>
          </w:tcPr>
          <w:p w14:paraId="48D2B865"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497.173.172</w:t>
            </w:r>
          </w:p>
        </w:tc>
      </w:tr>
      <w:tr w:rsidR="00F05405" w:rsidRPr="00F05405" w14:paraId="117862B7" w14:textId="77777777" w:rsidTr="00311C64">
        <w:trPr>
          <w:trHeight w:hRule="exact" w:val="227"/>
        </w:trPr>
        <w:tc>
          <w:tcPr>
            <w:tcW w:w="2513" w:type="pct"/>
            <w:tcBorders>
              <w:top w:val="nil"/>
              <w:left w:val="single" w:sz="12" w:space="0" w:color="FFFFFF"/>
              <w:bottom w:val="nil"/>
              <w:right w:val="single" w:sz="12" w:space="0" w:color="FFFFFF"/>
            </w:tcBorders>
            <w:shd w:val="clear" w:color="auto" w:fill="auto"/>
            <w:noWrap/>
            <w:vAlign w:val="center"/>
            <w:hideMark/>
          </w:tcPr>
          <w:p w14:paraId="224BFF19" w14:textId="77777777" w:rsidR="00F05405" w:rsidRPr="00F05405" w:rsidRDefault="00F05405" w:rsidP="00311C64">
            <w:pPr>
              <w:spacing w:after="0" w:line="240" w:lineRule="auto"/>
              <w:ind w:firstLineChars="100" w:firstLine="120"/>
              <w:jc w:val="lef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Ordinárias</w:t>
            </w:r>
          </w:p>
        </w:tc>
        <w:tc>
          <w:tcPr>
            <w:tcW w:w="470" w:type="pct"/>
            <w:tcBorders>
              <w:top w:val="nil"/>
              <w:left w:val="nil"/>
              <w:bottom w:val="nil"/>
              <w:right w:val="single" w:sz="12" w:space="0" w:color="FFFFFF"/>
            </w:tcBorders>
            <w:shd w:val="clear" w:color="auto" w:fill="auto"/>
            <w:noWrap/>
            <w:vAlign w:val="center"/>
            <w:hideMark/>
          </w:tcPr>
          <w:p w14:paraId="58862E6F" w14:textId="11E59974"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p>
        </w:tc>
        <w:tc>
          <w:tcPr>
            <w:tcW w:w="1008" w:type="pct"/>
            <w:tcBorders>
              <w:top w:val="nil"/>
              <w:left w:val="nil"/>
              <w:bottom w:val="nil"/>
              <w:right w:val="single" w:sz="12" w:space="0" w:color="FFFFFF"/>
            </w:tcBorders>
            <w:shd w:val="clear" w:color="auto" w:fill="auto"/>
            <w:noWrap/>
            <w:vAlign w:val="center"/>
            <w:hideMark/>
          </w:tcPr>
          <w:p w14:paraId="2EB035B0"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248.586.586</w:t>
            </w:r>
          </w:p>
        </w:tc>
        <w:tc>
          <w:tcPr>
            <w:tcW w:w="1008" w:type="pct"/>
            <w:tcBorders>
              <w:top w:val="nil"/>
              <w:left w:val="nil"/>
              <w:bottom w:val="nil"/>
              <w:right w:val="single" w:sz="12" w:space="0" w:color="FFFFFF"/>
            </w:tcBorders>
            <w:shd w:val="clear" w:color="auto" w:fill="auto"/>
            <w:noWrap/>
            <w:vAlign w:val="center"/>
            <w:hideMark/>
          </w:tcPr>
          <w:p w14:paraId="390860DA"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248.586.586</w:t>
            </w:r>
          </w:p>
        </w:tc>
      </w:tr>
      <w:tr w:rsidR="00F05405" w:rsidRPr="00F05405" w14:paraId="24C0003D" w14:textId="77777777" w:rsidTr="00311C64">
        <w:trPr>
          <w:trHeight w:hRule="exact" w:val="227"/>
        </w:trPr>
        <w:tc>
          <w:tcPr>
            <w:tcW w:w="2513" w:type="pct"/>
            <w:tcBorders>
              <w:top w:val="nil"/>
              <w:left w:val="single" w:sz="12" w:space="0" w:color="FFFFFF"/>
              <w:bottom w:val="nil"/>
              <w:right w:val="single" w:sz="12" w:space="0" w:color="FFFFFF"/>
            </w:tcBorders>
            <w:shd w:val="clear" w:color="auto" w:fill="auto"/>
            <w:noWrap/>
            <w:vAlign w:val="center"/>
            <w:hideMark/>
          </w:tcPr>
          <w:p w14:paraId="526FBFF3" w14:textId="77777777" w:rsidR="00F05405" w:rsidRPr="00F05405" w:rsidRDefault="00F05405" w:rsidP="00311C64">
            <w:pPr>
              <w:spacing w:after="0" w:line="240" w:lineRule="auto"/>
              <w:ind w:firstLineChars="100" w:firstLine="120"/>
              <w:jc w:val="lef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Preferenciais</w:t>
            </w:r>
          </w:p>
        </w:tc>
        <w:tc>
          <w:tcPr>
            <w:tcW w:w="470" w:type="pct"/>
            <w:tcBorders>
              <w:top w:val="nil"/>
              <w:left w:val="nil"/>
              <w:bottom w:val="nil"/>
              <w:right w:val="single" w:sz="12" w:space="0" w:color="FFFFFF"/>
            </w:tcBorders>
            <w:shd w:val="clear" w:color="auto" w:fill="auto"/>
            <w:noWrap/>
            <w:vAlign w:val="center"/>
            <w:hideMark/>
          </w:tcPr>
          <w:p w14:paraId="2423B355" w14:textId="303CB81B"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p>
        </w:tc>
        <w:tc>
          <w:tcPr>
            <w:tcW w:w="1008" w:type="pct"/>
            <w:tcBorders>
              <w:top w:val="nil"/>
              <w:left w:val="nil"/>
              <w:bottom w:val="nil"/>
              <w:right w:val="single" w:sz="12" w:space="0" w:color="FFFFFF"/>
            </w:tcBorders>
            <w:shd w:val="clear" w:color="auto" w:fill="auto"/>
            <w:noWrap/>
            <w:vAlign w:val="center"/>
            <w:hideMark/>
          </w:tcPr>
          <w:p w14:paraId="08A3867E"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248.586.586</w:t>
            </w:r>
          </w:p>
        </w:tc>
        <w:tc>
          <w:tcPr>
            <w:tcW w:w="1008" w:type="pct"/>
            <w:tcBorders>
              <w:top w:val="nil"/>
              <w:left w:val="nil"/>
              <w:bottom w:val="nil"/>
              <w:right w:val="single" w:sz="12" w:space="0" w:color="FFFFFF"/>
            </w:tcBorders>
            <w:shd w:val="clear" w:color="auto" w:fill="auto"/>
            <w:noWrap/>
            <w:vAlign w:val="center"/>
            <w:hideMark/>
          </w:tcPr>
          <w:p w14:paraId="046B559C"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248.586.586</w:t>
            </w:r>
          </w:p>
        </w:tc>
      </w:tr>
      <w:tr w:rsidR="00F05405" w:rsidRPr="00F05405" w14:paraId="6A52E93A" w14:textId="77777777" w:rsidTr="00311C64">
        <w:trPr>
          <w:trHeight w:hRule="exact" w:val="227"/>
        </w:trPr>
        <w:tc>
          <w:tcPr>
            <w:tcW w:w="2513" w:type="pct"/>
            <w:tcBorders>
              <w:top w:val="nil"/>
              <w:left w:val="single" w:sz="12" w:space="0" w:color="FFFFFF"/>
              <w:bottom w:val="nil"/>
              <w:right w:val="single" w:sz="12" w:space="0" w:color="FFFFFF"/>
            </w:tcBorders>
            <w:shd w:val="clear" w:color="auto" w:fill="auto"/>
            <w:noWrap/>
            <w:vAlign w:val="center"/>
            <w:hideMark/>
          </w:tcPr>
          <w:p w14:paraId="74D5F155" w14:textId="77777777" w:rsidR="00F05405" w:rsidRPr="00F05405" w:rsidRDefault="00F05405" w:rsidP="00311C64">
            <w:pPr>
              <w:spacing w:after="0" w:line="240" w:lineRule="auto"/>
              <w:jc w:val="left"/>
              <w:rPr>
                <w:rFonts w:ascii="BancoDoBrasil Textos" w:eastAsia="Times New Roman" w:hAnsi="BancoDoBrasil Textos" w:cs="Calibri"/>
                <w:b/>
                <w:bCs/>
                <w:sz w:val="12"/>
                <w:szCs w:val="12"/>
                <w:lang w:eastAsia="pt-BR"/>
              </w:rPr>
            </w:pPr>
            <w:r w:rsidRPr="00F05405">
              <w:rPr>
                <w:rFonts w:ascii="BancoDoBrasil Textos" w:eastAsia="Times New Roman" w:hAnsi="BancoDoBrasil Textos" w:cs="Calibri"/>
                <w:b/>
                <w:bCs/>
                <w:sz w:val="12"/>
                <w:szCs w:val="12"/>
                <w:lang w:eastAsia="pt-BR"/>
              </w:rPr>
              <w:t>Lucro por Ação (R$)</w:t>
            </w:r>
          </w:p>
        </w:tc>
        <w:tc>
          <w:tcPr>
            <w:tcW w:w="470" w:type="pct"/>
            <w:tcBorders>
              <w:top w:val="nil"/>
              <w:left w:val="nil"/>
              <w:bottom w:val="nil"/>
              <w:right w:val="single" w:sz="12" w:space="0" w:color="FFFFFF"/>
            </w:tcBorders>
            <w:shd w:val="clear" w:color="auto" w:fill="auto"/>
            <w:noWrap/>
            <w:vAlign w:val="center"/>
            <w:hideMark/>
          </w:tcPr>
          <w:p w14:paraId="4E984D87" w14:textId="246FA9CB"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p>
        </w:tc>
        <w:tc>
          <w:tcPr>
            <w:tcW w:w="1008" w:type="pct"/>
            <w:tcBorders>
              <w:top w:val="nil"/>
              <w:left w:val="nil"/>
              <w:bottom w:val="nil"/>
              <w:right w:val="single" w:sz="12" w:space="0" w:color="FFFFFF"/>
            </w:tcBorders>
            <w:shd w:val="clear" w:color="auto" w:fill="auto"/>
            <w:noWrap/>
            <w:vAlign w:val="center"/>
            <w:hideMark/>
          </w:tcPr>
          <w:p w14:paraId="43E3136D" w14:textId="6AD19D3F"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p>
        </w:tc>
        <w:tc>
          <w:tcPr>
            <w:tcW w:w="1008" w:type="pct"/>
            <w:tcBorders>
              <w:top w:val="nil"/>
              <w:left w:val="nil"/>
              <w:bottom w:val="nil"/>
              <w:right w:val="single" w:sz="12" w:space="0" w:color="FFFFFF"/>
            </w:tcBorders>
            <w:shd w:val="clear" w:color="auto" w:fill="auto"/>
            <w:noWrap/>
            <w:vAlign w:val="center"/>
            <w:hideMark/>
          </w:tcPr>
          <w:p w14:paraId="796D1F33" w14:textId="068A6530" w:rsidR="00F05405" w:rsidRPr="00F05405" w:rsidRDefault="00F05405" w:rsidP="00311C64">
            <w:pPr>
              <w:spacing w:after="0" w:line="240" w:lineRule="auto"/>
              <w:jc w:val="right"/>
              <w:rPr>
                <w:rFonts w:ascii="BancoDoBrasil Textos" w:eastAsia="Times New Roman" w:hAnsi="BancoDoBrasil Textos" w:cs="Calibri"/>
                <w:b/>
                <w:bCs/>
                <w:sz w:val="12"/>
                <w:szCs w:val="12"/>
                <w:lang w:eastAsia="pt-BR"/>
              </w:rPr>
            </w:pPr>
          </w:p>
        </w:tc>
      </w:tr>
      <w:tr w:rsidR="00F05405" w:rsidRPr="00F05405" w14:paraId="5901E29F" w14:textId="77777777" w:rsidTr="00311C64">
        <w:trPr>
          <w:trHeight w:hRule="exact" w:val="227"/>
        </w:trPr>
        <w:tc>
          <w:tcPr>
            <w:tcW w:w="2513" w:type="pct"/>
            <w:tcBorders>
              <w:top w:val="nil"/>
              <w:left w:val="single" w:sz="12" w:space="0" w:color="FFFFFF"/>
              <w:bottom w:val="nil"/>
              <w:right w:val="single" w:sz="12" w:space="0" w:color="FFFFFF"/>
            </w:tcBorders>
            <w:shd w:val="clear" w:color="auto" w:fill="auto"/>
            <w:noWrap/>
            <w:vAlign w:val="center"/>
            <w:hideMark/>
          </w:tcPr>
          <w:p w14:paraId="09CA4019" w14:textId="77777777" w:rsidR="00F05405" w:rsidRPr="00F05405" w:rsidRDefault="00F05405" w:rsidP="00311C64">
            <w:pPr>
              <w:spacing w:after="0" w:line="240" w:lineRule="auto"/>
              <w:ind w:firstLineChars="100" w:firstLine="120"/>
              <w:jc w:val="lef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Ordinárias</w:t>
            </w:r>
          </w:p>
        </w:tc>
        <w:tc>
          <w:tcPr>
            <w:tcW w:w="470" w:type="pct"/>
            <w:tcBorders>
              <w:top w:val="nil"/>
              <w:left w:val="nil"/>
              <w:bottom w:val="nil"/>
              <w:right w:val="single" w:sz="12" w:space="0" w:color="FFFFFF"/>
            </w:tcBorders>
            <w:shd w:val="clear" w:color="auto" w:fill="auto"/>
            <w:noWrap/>
            <w:vAlign w:val="center"/>
            <w:hideMark/>
          </w:tcPr>
          <w:p w14:paraId="2F09B362" w14:textId="06589A1D"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p>
        </w:tc>
        <w:tc>
          <w:tcPr>
            <w:tcW w:w="1008" w:type="pct"/>
            <w:tcBorders>
              <w:top w:val="single" w:sz="12" w:space="0" w:color="FFFFFF"/>
              <w:left w:val="nil"/>
              <w:bottom w:val="single" w:sz="4" w:space="0" w:color="auto"/>
              <w:right w:val="single" w:sz="12" w:space="0" w:color="FFFFFF"/>
            </w:tcBorders>
            <w:shd w:val="clear" w:color="auto" w:fill="auto"/>
            <w:noWrap/>
            <w:vAlign w:val="center"/>
            <w:hideMark/>
          </w:tcPr>
          <w:p w14:paraId="22338833"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0,330</w:t>
            </w:r>
          </w:p>
        </w:tc>
        <w:tc>
          <w:tcPr>
            <w:tcW w:w="1008" w:type="pct"/>
            <w:tcBorders>
              <w:top w:val="single" w:sz="12" w:space="0" w:color="FFFFFF"/>
              <w:left w:val="nil"/>
              <w:bottom w:val="single" w:sz="4" w:space="0" w:color="auto"/>
              <w:right w:val="single" w:sz="12" w:space="0" w:color="FFFFFF"/>
            </w:tcBorders>
            <w:shd w:val="clear" w:color="auto" w:fill="auto"/>
            <w:noWrap/>
            <w:vAlign w:val="center"/>
            <w:hideMark/>
          </w:tcPr>
          <w:p w14:paraId="2DFCDEF3"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0,175</w:t>
            </w:r>
          </w:p>
        </w:tc>
      </w:tr>
      <w:tr w:rsidR="00F05405" w:rsidRPr="00F05405" w14:paraId="22819823" w14:textId="77777777" w:rsidTr="00311C64">
        <w:trPr>
          <w:trHeight w:hRule="exact" w:val="227"/>
        </w:trPr>
        <w:tc>
          <w:tcPr>
            <w:tcW w:w="2513" w:type="pct"/>
            <w:tcBorders>
              <w:top w:val="nil"/>
              <w:left w:val="single" w:sz="12" w:space="0" w:color="FFFFFF"/>
              <w:bottom w:val="single" w:sz="4" w:space="0" w:color="auto"/>
              <w:right w:val="single" w:sz="12" w:space="0" w:color="FFFFFF"/>
            </w:tcBorders>
            <w:shd w:val="clear" w:color="auto" w:fill="auto"/>
            <w:noWrap/>
            <w:vAlign w:val="center"/>
            <w:hideMark/>
          </w:tcPr>
          <w:p w14:paraId="385FDF81" w14:textId="77777777" w:rsidR="00F05405" w:rsidRPr="00F05405" w:rsidRDefault="00F05405" w:rsidP="00311C64">
            <w:pPr>
              <w:spacing w:after="0" w:line="240" w:lineRule="auto"/>
              <w:ind w:firstLineChars="100" w:firstLine="120"/>
              <w:jc w:val="lef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Preferenciais</w:t>
            </w:r>
            <w:r w:rsidRPr="00F05405">
              <w:rPr>
                <w:rFonts w:ascii="BancoDoBrasil Textos" w:eastAsia="Times New Roman" w:hAnsi="BancoDoBrasil Textos" w:cs="Calibri"/>
                <w:sz w:val="12"/>
                <w:szCs w:val="12"/>
                <w:vertAlign w:val="superscript"/>
                <w:lang w:eastAsia="pt-BR"/>
              </w:rPr>
              <w:t xml:space="preserve"> [1]</w:t>
            </w:r>
          </w:p>
        </w:tc>
        <w:tc>
          <w:tcPr>
            <w:tcW w:w="470" w:type="pct"/>
            <w:tcBorders>
              <w:top w:val="nil"/>
              <w:left w:val="nil"/>
              <w:bottom w:val="single" w:sz="4" w:space="0" w:color="auto"/>
              <w:right w:val="single" w:sz="12" w:space="0" w:color="FFFFFF"/>
            </w:tcBorders>
            <w:shd w:val="clear" w:color="auto" w:fill="auto"/>
            <w:noWrap/>
            <w:vAlign w:val="center"/>
            <w:hideMark/>
          </w:tcPr>
          <w:p w14:paraId="510E275D" w14:textId="101CFC71"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p>
        </w:tc>
        <w:tc>
          <w:tcPr>
            <w:tcW w:w="1008" w:type="pct"/>
            <w:tcBorders>
              <w:top w:val="single" w:sz="12" w:space="0" w:color="FFFFFF"/>
              <w:left w:val="nil"/>
              <w:bottom w:val="single" w:sz="4" w:space="0" w:color="auto"/>
              <w:right w:val="single" w:sz="12" w:space="0" w:color="FFFFFF"/>
            </w:tcBorders>
            <w:shd w:val="clear" w:color="auto" w:fill="auto"/>
            <w:noWrap/>
            <w:vAlign w:val="center"/>
            <w:hideMark/>
          </w:tcPr>
          <w:p w14:paraId="2708E9E9"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0,363</w:t>
            </w:r>
          </w:p>
        </w:tc>
        <w:tc>
          <w:tcPr>
            <w:tcW w:w="1008" w:type="pct"/>
            <w:tcBorders>
              <w:top w:val="single" w:sz="12" w:space="0" w:color="FFFFFF"/>
              <w:left w:val="nil"/>
              <w:bottom w:val="single" w:sz="4" w:space="0" w:color="auto"/>
              <w:right w:val="single" w:sz="12" w:space="0" w:color="FFFFFF"/>
            </w:tcBorders>
            <w:shd w:val="clear" w:color="auto" w:fill="auto"/>
            <w:noWrap/>
            <w:vAlign w:val="center"/>
            <w:hideMark/>
          </w:tcPr>
          <w:p w14:paraId="1C02624B" w14:textId="77777777" w:rsidR="00F05405" w:rsidRPr="00F05405" w:rsidRDefault="00F05405" w:rsidP="00311C64">
            <w:pPr>
              <w:spacing w:after="0" w:line="240" w:lineRule="auto"/>
              <w:jc w:val="right"/>
              <w:rPr>
                <w:rFonts w:ascii="BancoDoBrasil Textos" w:eastAsia="Times New Roman" w:hAnsi="BancoDoBrasil Textos" w:cs="Calibri"/>
                <w:sz w:val="12"/>
                <w:szCs w:val="12"/>
                <w:lang w:eastAsia="pt-BR"/>
              </w:rPr>
            </w:pPr>
            <w:r w:rsidRPr="00F05405">
              <w:rPr>
                <w:rFonts w:ascii="BancoDoBrasil Textos" w:eastAsia="Times New Roman" w:hAnsi="BancoDoBrasil Textos" w:cs="Calibri"/>
                <w:sz w:val="12"/>
                <w:szCs w:val="12"/>
                <w:lang w:eastAsia="pt-BR"/>
              </w:rPr>
              <w:t>0,193</w:t>
            </w:r>
          </w:p>
        </w:tc>
      </w:tr>
    </w:tbl>
    <w:p w14:paraId="67CAEE9E" w14:textId="41DB9C8D" w:rsidR="00F45472" w:rsidRPr="001866AF" w:rsidRDefault="00F45472" w:rsidP="00E75F32">
      <w:pPr>
        <w:suppressAutoHyphens/>
        <w:adjustRightInd w:val="0"/>
        <w:spacing w:before="40" w:after="120" w:line="240" w:lineRule="auto"/>
        <w:jc w:val="left"/>
        <w:textAlignment w:val="baseline"/>
        <w:rPr>
          <w:rFonts w:ascii="BancoDoBrasil Textos" w:hAnsi="BancoDoBrasil Textos" w:cs="Arial"/>
          <w:bCs/>
          <w:sz w:val="12"/>
          <w:szCs w:val="12"/>
        </w:rPr>
      </w:pPr>
      <w:r w:rsidRPr="001866AF">
        <w:rPr>
          <w:rFonts w:ascii="BancoDoBrasil Textos" w:hAnsi="BancoDoBrasil Textos" w:cs="Arial"/>
          <w:bCs/>
          <w:sz w:val="12"/>
          <w:szCs w:val="12"/>
        </w:rPr>
        <w:t xml:space="preserve"> As notas explicativas são parte integrante das demonstrações contábeis</w:t>
      </w:r>
      <w:r w:rsidR="007D3B82">
        <w:rPr>
          <w:rFonts w:ascii="BancoDoBrasil Textos" w:hAnsi="BancoDoBrasil Textos" w:cs="Arial"/>
          <w:bCs/>
          <w:sz w:val="12"/>
          <w:szCs w:val="12"/>
        </w:rPr>
        <w:t>.</w:t>
      </w:r>
      <w:r w:rsidR="00855E40" w:rsidRPr="001866AF">
        <w:rPr>
          <w:rFonts w:ascii="BancoDoBrasil Textos" w:hAnsi="BancoDoBrasil Textos" w:cs="Arial"/>
          <w:bCs/>
          <w:sz w:val="12"/>
          <w:szCs w:val="12"/>
        </w:rPr>
        <w:br/>
      </w:r>
      <w:r w:rsidR="00855E40" w:rsidRPr="005F3F1D">
        <w:rPr>
          <w:rFonts w:ascii="BancoDoBrasil Textos" w:hAnsi="BancoDoBrasil Textos" w:cs="Arial"/>
          <w:sz w:val="14"/>
          <w:szCs w:val="14"/>
          <w:vertAlign w:val="superscript"/>
        </w:rPr>
        <w:t xml:space="preserve">[1] </w:t>
      </w:r>
      <w:r w:rsidR="00855E40" w:rsidRPr="001866AF">
        <w:rPr>
          <w:rFonts w:ascii="BancoDoBrasil Textos" w:hAnsi="BancoDoBrasil Textos" w:cs="Arial"/>
          <w:bCs/>
          <w:sz w:val="12"/>
          <w:szCs w:val="12"/>
        </w:rPr>
        <w:t>As ações preferenciais terão dividendos 10% (dez por cento) superior ao atribuído a cada ação ordinária.</w:t>
      </w:r>
    </w:p>
    <w:p w14:paraId="4CC401B9" w14:textId="6F31033B" w:rsidR="005242E7" w:rsidRPr="009B5661" w:rsidRDefault="005242E7" w:rsidP="00CF4002">
      <w:pPr>
        <w:pStyle w:val="Subttulo"/>
        <w:spacing w:after="120"/>
        <w:ind w:right="-1"/>
        <w:rPr>
          <w:b/>
          <w:caps w:val="0"/>
          <w:color w:val="auto"/>
          <w:spacing w:val="0"/>
          <w:szCs w:val="20"/>
        </w:rPr>
      </w:pPr>
      <w:bookmarkStart w:id="20" w:name="_Toc192861755"/>
      <w:r w:rsidRPr="009B5661">
        <w:rPr>
          <w:b/>
          <w:caps w:val="0"/>
          <w:color w:val="auto"/>
          <w:spacing w:val="0"/>
          <w:szCs w:val="20"/>
        </w:rPr>
        <w:t>DEMONSTRAÇÃO DO RESULTADO ABRANGENTE</w:t>
      </w:r>
      <w:bookmarkEnd w:id="19"/>
      <w:bookmarkEnd w:id="20"/>
    </w:p>
    <w:tbl>
      <w:tblPr>
        <w:tblW w:w="5000" w:type="pct"/>
        <w:tblCellMar>
          <w:left w:w="70" w:type="dxa"/>
          <w:right w:w="70" w:type="dxa"/>
        </w:tblCellMar>
        <w:tblLook w:val="04A0" w:firstRow="1" w:lastRow="0" w:firstColumn="1" w:lastColumn="0" w:noHBand="0" w:noVBand="1"/>
      </w:tblPr>
      <w:tblGrid>
        <w:gridCol w:w="6050"/>
        <w:gridCol w:w="1766"/>
        <w:gridCol w:w="1802"/>
      </w:tblGrid>
      <w:tr w:rsidR="00401AFB" w:rsidRPr="00401AFB" w14:paraId="652605A5" w14:textId="77777777" w:rsidTr="00401AFB">
        <w:trPr>
          <w:trHeight w:hRule="exact" w:val="227"/>
        </w:trPr>
        <w:tc>
          <w:tcPr>
            <w:tcW w:w="3145"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4CF8627D" w14:textId="77777777" w:rsidR="00401AFB" w:rsidRPr="00401AFB" w:rsidRDefault="00401AFB" w:rsidP="00401AFB">
            <w:pPr>
              <w:spacing w:after="0" w:line="240" w:lineRule="auto"/>
              <w:jc w:val="center"/>
              <w:rPr>
                <w:rFonts w:ascii="BancoDoBrasil Textos" w:eastAsia="Times New Roman" w:hAnsi="BancoDoBrasil Textos" w:cs="Calibri"/>
                <w:b/>
                <w:bCs/>
                <w:sz w:val="12"/>
                <w:szCs w:val="12"/>
                <w:lang w:eastAsia="pt-BR"/>
              </w:rPr>
            </w:pPr>
            <w:r w:rsidRPr="00401AFB">
              <w:rPr>
                <w:rFonts w:ascii="BancoDoBrasil Textos" w:eastAsia="Times New Roman" w:hAnsi="BancoDoBrasil Textos" w:cs="Calibri"/>
                <w:b/>
                <w:bCs/>
                <w:sz w:val="12"/>
                <w:szCs w:val="12"/>
                <w:lang w:eastAsia="pt-BR"/>
              </w:rPr>
              <w:t> </w:t>
            </w:r>
          </w:p>
        </w:tc>
        <w:tc>
          <w:tcPr>
            <w:tcW w:w="918" w:type="pct"/>
            <w:tcBorders>
              <w:top w:val="single" w:sz="4" w:space="0" w:color="auto"/>
              <w:left w:val="nil"/>
              <w:bottom w:val="single" w:sz="4" w:space="0" w:color="auto"/>
              <w:right w:val="single" w:sz="8" w:space="0" w:color="FFFFFF"/>
            </w:tcBorders>
            <w:shd w:val="clear" w:color="auto" w:fill="auto"/>
            <w:noWrap/>
            <w:vAlign w:val="center"/>
            <w:hideMark/>
          </w:tcPr>
          <w:p w14:paraId="6FE72608" w14:textId="77777777" w:rsidR="00401AFB" w:rsidRPr="00401AFB" w:rsidRDefault="00401AFB" w:rsidP="00401AFB">
            <w:pPr>
              <w:spacing w:after="0" w:line="240" w:lineRule="auto"/>
              <w:jc w:val="right"/>
              <w:rPr>
                <w:rFonts w:ascii="BancoDoBrasil Textos" w:eastAsia="Times New Roman" w:hAnsi="BancoDoBrasil Textos" w:cs="Calibri"/>
                <w:b/>
                <w:bCs/>
                <w:sz w:val="12"/>
                <w:szCs w:val="12"/>
                <w:lang w:eastAsia="pt-BR"/>
              </w:rPr>
            </w:pPr>
            <w:r w:rsidRPr="00401AFB">
              <w:rPr>
                <w:rFonts w:ascii="BancoDoBrasil Textos" w:eastAsia="Times New Roman" w:hAnsi="BancoDoBrasil Textos" w:cs="Calibri"/>
                <w:b/>
                <w:bCs/>
                <w:sz w:val="12"/>
                <w:szCs w:val="12"/>
                <w:lang w:eastAsia="pt-BR"/>
              </w:rPr>
              <w:t>2024</w:t>
            </w:r>
          </w:p>
        </w:tc>
        <w:tc>
          <w:tcPr>
            <w:tcW w:w="938" w:type="pct"/>
            <w:tcBorders>
              <w:top w:val="single" w:sz="4" w:space="0" w:color="auto"/>
              <w:left w:val="nil"/>
              <w:bottom w:val="single" w:sz="4" w:space="0" w:color="auto"/>
              <w:right w:val="single" w:sz="8" w:space="0" w:color="FFFFFF"/>
            </w:tcBorders>
            <w:shd w:val="clear" w:color="auto" w:fill="auto"/>
            <w:noWrap/>
            <w:vAlign w:val="center"/>
            <w:hideMark/>
          </w:tcPr>
          <w:p w14:paraId="11AAEBD5" w14:textId="77777777" w:rsidR="00401AFB" w:rsidRPr="00401AFB" w:rsidRDefault="00401AFB" w:rsidP="00401AFB">
            <w:pPr>
              <w:spacing w:after="0" w:line="240" w:lineRule="auto"/>
              <w:jc w:val="right"/>
              <w:rPr>
                <w:rFonts w:ascii="BancoDoBrasil Textos" w:eastAsia="Times New Roman" w:hAnsi="BancoDoBrasil Textos" w:cs="Calibri"/>
                <w:b/>
                <w:bCs/>
                <w:sz w:val="12"/>
                <w:szCs w:val="12"/>
                <w:lang w:eastAsia="pt-BR"/>
              </w:rPr>
            </w:pPr>
            <w:r w:rsidRPr="00401AFB">
              <w:rPr>
                <w:rFonts w:ascii="BancoDoBrasil Textos" w:eastAsia="Times New Roman" w:hAnsi="BancoDoBrasil Textos" w:cs="Calibri"/>
                <w:b/>
                <w:bCs/>
                <w:sz w:val="12"/>
                <w:szCs w:val="12"/>
                <w:lang w:eastAsia="pt-BR"/>
              </w:rPr>
              <w:t>2023</w:t>
            </w:r>
          </w:p>
        </w:tc>
      </w:tr>
      <w:tr w:rsidR="00401AFB" w:rsidRPr="00401AFB" w14:paraId="5FB609BC" w14:textId="77777777" w:rsidTr="00401AFB">
        <w:trPr>
          <w:trHeight w:hRule="exact" w:val="227"/>
        </w:trPr>
        <w:tc>
          <w:tcPr>
            <w:tcW w:w="3145" w:type="pct"/>
            <w:tcBorders>
              <w:top w:val="nil"/>
              <w:left w:val="single" w:sz="8" w:space="0" w:color="FFFFFF"/>
              <w:bottom w:val="nil"/>
              <w:right w:val="single" w:sz="8" w:space="0" w:color="FFFFFF"/>
            </w:tcBorders>
            <w:shd w:val="clear" w:color="auto" w:fill="auto"/>
            <w:noWrap/>
            <w:vAlign w:val="center"/>
            <w:hideMark/>
          </w:tcPr>
          <w:p w14:paraId="7EB37EC7" w14:textId="77777777" w:rsidR="00401AFB" w:rsidRPr="00401AFB" w:rsidRDefault="00401AFB" w:rsidP="00401AFB">
            <w:pPr>
              <w:spacing w:after="0" w:line="240" w:lineRule="auto"/>
              <w:jc w:val="left"/>
              <w:rPr>
                <w:rFonts w:ascii="BancoDoBrasil Textos" w:eastAsia="Times New Roman" w:hAnsi="BancoDoBrasil Textos" w:cs="Calibri"/>
                <w:b/>
                <w:bCs/>
                <w:color w:val="000000"/>
                <w:sz w:val="12"/>
                <w:szCs w:val="12"/>
                <w:lang w:eastAsia="pt-BR"/>
              </w:rPr>
            </w:pPr>
            <w:r w:rsidRPr="00401AFB">
              <w:rPr>
                <w:rFonts w:ascii="BancoDoBrasil Textos" w:eastAsia="Times New Roman" w:hAnsi="BancoDoBrasil Textos" w:cs="Calibri"/>
                <w:b/>
                <w:bCs/>
                <w:color w:val="000000"/>
                <w:sz w:val="12"/>
                <w:szCs w:val="12"/>
                <w:lang w:eastAsia="pt-BR"/>
              </w:rPr>
              <w:t>Lucro Líquido do Período</w:t>
            </w:r>
          </w:p>
        </w:tc>
        <w:tc>
          <w:tcPr>
            <w:tcW w:w="918" w:type="pct"/>
            <w:tcBorders>
              <w:top w:val="nil"/>
              <w:left w:val="nil"/>
              <w:bottom w:val="nil"/>
              <w:right w:val="single" w:sz="8" w:space="0" w:color="FFFFFF"/>
            </w:tcBorders>
            <w:shd w:val="clear" w:color="auto" w:fill="auto"/>
            <w:noWrap/>
            <w:vAlign w:val="center"/>
            <w:hideMark/>
          </w:tcPr>
          <w:p w14:paraId="47139174" w14:textId="3A73E27C" w:rsidR="00401AFB" w:rsidRPr="00401AFB" w:rsidRDefault="00401AFB" w:rsidP="00401AFB">
            <w:pPr>
              <w:spacing w:after="0" w:line="240" w:lineRule="auto"/>
              <w:jc w:val="right"/>
              <w:rPr>
                <w:rFonts w:ascii="BancoDoBrasil Textos" w:eastAsia="Times New Roman" w:hAnsi="BancoDoBrasil Textos" w:cs="Calibri"/>
                <w:b/>
                <w:bCs/>
                <w:color w:val="000000"/>
                <w:sz w:val="12"/>
                <w:szCs w:val="12"/>
                <w:lang w:eastAsia="pt-BR"/>
              </w:rPr>
            </w:pPr>
            <w:r w:rsidRPr="00401AFB">
              <w:rPr>
                <w:rFonts w:ascii="BancoDoBrasil Textos" w:eastAsia="Times New Roman" w:hAnsi="BancoDoBrasil Textos" w:cs="Calibri"/>
                <w:b/>
                <w:bCs/>
                <w:color w:val="000000"/>
                <w:sz w:val="12"/>
                <w:szCs w:val="12"/>
                <w:lang w:eastAsia="pt-BR"/>
              </w:rPr>
              <w:t xml:space="preserve">                        1</w:t>
            </w:r>
            <w:r w:rsidR="00D65152">
              <w:rPr>
                <w:rFonts w:ascii="BancoDoBrasil Textos" w:eastAsia="Times New Roman" w:hAnsi="BancoDoBrasil Textos" w:cs="Calibri"/>
                <w:b/>
                <w:bCs/>
                <w:color w:val="000000"/>
                <w:sz w:val="12"/>
                <w:szCs w:val="12"/>
                <w:lang w:eastAsia="pt-BR"/>
              </w:rPr>
              <w:t>72.347</w:t>
            </w:r>
            <w:r w:rsidRPr="00401AFB">
              <w:rPr>
                <w:rFonts w:ascii="BancoDoBrasil Textos" w:eastAsia="Times New Roman" w:hAnsi="BancoDoBrasil Textos" w:cs="Calibri"/>
                <w:b/>
                <w:bCs/>
                <w:color w:val="000000"/>
                <w:sz w:val="12"/>
                <w:szCs w:val="12"/>
                <w:lang w:eastAsia="pt-BR"/>
              </w:rPr>
              <w:t xml:space="preserve"> </w:t>
            </w:r>
          </w:p>
        </w:tc>
        <w:tc>
          <w:tcPr>
            <w:tcW w:w="938" w:type="pct"/>
            <w:tcBorders>
              <w:top w:val="nil"/>
              <w:left w:val="nil"/>
              <w:bottom w:val="nil"/>
              <w:right w:val="single" w:sz="8" w:space="0" w:color="FFFFFF"/>
            </w:tcBorders>
            <w:shd w:val="clear" w:color="auto" w:fill="auto"/>
            <w:noWrap/>
            <w:vAlign w:val="center"/>
            <w:hideMark/>
          </w:tcPr>
          <w:p w14:paraId="54BFDE0A" w14:textId="77777777" w:rsidR="00401AFB" w:rsidRPr="00401AFB" w:rsidRDefault="00401AFB" w:rsidP="00401AFB">
            <w:pPr>
              <w:spacing w:after="0" w:line="240" w:lineRule="auto"/>
              <w:jc w:val="right"/>
              <w:rPr>
                <w:rFonts w:ascii="BancoDoBrasil Textos" w:eastAsia="Times New Roman" w:hAnsi="BancoDoBrasil Textos" w:cs="Calibri"/>
                <w:b/>
                <w:bCs/>
                <w:color w:val="000000"/>
                <w:sz w:val="12"/>
                <w:szCs w:val="12"/>
                <w:lang w:eastAsia="pt-BR"/>
              </w:rPr>
            </w:pPr>
            <w:r w:rsidRPr="00401AFB">
              <w:rPr>
                <w:rFonts w:ascii="BancoDoBrasil Textos" w:eastAsia="Times New Roman" w:hAnsi="BancoDoBrasil Textos" w:cs="Calibri"/>
                <w:b/>
                <w:bCs/>
                <w:color w:val="000000"/>
                <w:sz w:val="12"/>
                <w:szCs w:val="12"/>
                <w:lang w:eastAsia="pt-BR"/>
              </w:rPr>
              <w:t xml:space="preserve">                            91.564 </w:t>
            </w:r>
          </w:p>
        </w:tc>
      </w:tr>
      <w:tr w:rsidR="00401AFB" w:rsidRPr="00401AFB" w14:paraId="0D66D10A" w14:textId="77777777" w:rsidTr="00401AFB">
        <w:trPr>
          <w:trHeight w:hRule="exact" w:val="227"/>
        </w:trPr>
        <w:tc>
          <w:tcPr>
            <w:tcW w:w="3145" w:type="pct"/>
            <w:tcBorders>
              <w:top w:val="nil"/>
              <w:left w:val="single" w:sz="8" w:space="0" w:color="FFFFFF"/>
              <w:bottom w:val="single" w:sz="4" w:space="0" w:color="auto"/>
              <w:right w:val="single" w:sz="8" w:space="0" w:color="FFFFFF"/>
            </w:tcBorders>
            <w:shd w:val="clear" w:color="auto" w:fill="auto"/>
            <w:noWrap/>
            <w:vAlign w:val="center"/>
            <w:hideMark/>
          </w:tcPr>
          <w:p w14:paraId="65A064E9" w14:textId="77777777" w:rsidR="00401AFB" w:rsidRPr="00401AFB" w:rsidRDefault="00401AFB" w:rsidP="00401AFB">
            <w:pPr>
              <w:spacing w:after="0" w:line="240" w:lineRule="auto"/>
              <w:jc w:val="left"/>
              <w:rPr>
                <w:rFonts w:ascii="BancoDoBrasil Textos" w:eastAsia="Times New Roman" w:hAnsi="BancoDoBrasil Textos" w:cs="Calibri"/>
                <w:color w:val="000000"/>
                <w:sz w:val="12"/>
                <w:szCs w:val="12"/>
                <w:lang w:eastAsia="pt-BR"/>
              </w:rPr>
            </w:pPr>
            <w:r w:rsidRPr="00401AFB">
              <w:rPr>
                <w:rFonts w:ascii="BancoDoBrasil Textos" w:eastAsia="Times New Roman" w:hAnsi="BancoDoBrasil Textos" w:cs="Calibri"/>
                <w:color w:val="000000"/>
                <w:sz w:val="12"/>
                <w:szCs w:val="12"/>
                <w:lang w:eastAsia="pt-BR"/>
              </w:rPr>
              <w:t>Resultado Abrangente do Período</w:t>
            </w:r>
          </w:p>
        </w:tc>
        <w:tc>
          <w:tcPr>
            <w:tcW w:w="918" w:type="pct"/>
            <w:tcBorders>
              <w:top w:val="nil"/>
              <w:left w:val="nil"/>
              <w:bottom w:val="single" w:sz="4" w:space="0" w:color="auto"/>
              <w:right w:val="single" w:sz="8" w:space="0" w:color="FFFFFF"/>
            </w:tcBorders>
            <w:shd w:val="clear" w:color="auto" w:fill="auto"/>
            <w:noWrap/>
            <w:vAlign w:val="center"/>
            <w:hideMark/>
          </w:tcPr>
          <w:p w14:paraId="554C22E6" w14:textId="32EB8FE4" w:rsidR="00401AFB" w:rsidRPr="00401AFB" w:rsidRDefault="00401AFB" w:rsidP="00401AFB">
            <w:pPr>
              <w:spacing w:after="0" w:line="240" w:lineRule="auto"/>
              <w:jc w:val="right"/>
              <w:rPr>
                <w:rFonts w:ascii="BancoDoBrasil Textos" w:eastAsia="Times New Roman" w:hAnsi="BancoDoBrasil Textos" w:cs="Calibri"/>
                <w:color w:val="000000"/>
                <w:sz w:val="12"/>
                <w:szCs w:val="12"/>
                <w:lang w:eastAsia="pt-BR"/>
              </w:rPr>
            </w:pPr>
            <w:r w:rsidRPr="00401AFB">
              <w:rPr>
                <w:rFonts w:ascii="BancoDoBrasil Textos" w:eastAsia="Times New Roman" w:hAnsi="BancoDoBrasil Textos" w:cs="Calibri"/>
                <w:color w:val="000000"/>
                <w:sz w:val="12"/>
                <w:szCs w:val="12"/>
                <w:lang w:eastAsia="pt-BR"/>
              </w:rPr>
              <w:t xml:space="preserve">                         1</w:t>
            </w:r>
            <w:r w:rsidR="00D65152">
              <w:rPr>
                <w:rFonts w:ascii="BancoDoBrasil Textos" w:eastAsia="Times New Roman" w:hAnsi="BancoDoBrasil Textos" w:cs="Calibri"/>
                <w:color w:val="000000"/>
                <w:sz w:val="12"/>
                <w:szCs w:val="12"/>
                <w:lang w:eastAsia="pt-BR"/>
              </w:rPr>
              <w:t>72.347</w:t>
            </w:r>
            <w:r w:rsidRPr="00401AFB">
              <w:rPr>
                <w:rFonts w:ascii="BancoDoBrasil Textos" w:eastAsia="Times New Roman" w:hAnsi="BancoDoBrasil Textos" w:cs="Calibri"/>
                <w:color w:val="000000"/>
                <w:sz w:val="12"/>
                <w:szCs w:val="12"/>
                <w:lang w:eastAsia="pt-BR"/>
              </w:rPr>
              <w:t xml:space="preserve"> </w:t>
            </w:r>
          </w:p>
        </w:tc>
        <w:tc>
          <w:tcPr>
            <w:tcW w:w="938" w:type="pct"/>
            <w:tcBorders>
              <w:top w:val="nil"/>
              <w:left w:val="nil"/>
              <w:bottom w:val="single" w:sz="4" w:space="0" w:color="auto"/>
              <w:right w:val="single" w:sz="8" w:space="0" w:color="FFFFFF"/>
            </w:tcBorders>
            <w:shd w:val="clear" w:color="auto" w:fill="auto"/>
            <w:noWrap/>
            <w:vAlign w:val="center"/>
            <w:hideMark/>
          </w:tcPr>
          <w:p w14:paraId="64E3ACBE" w14:textId="77777777" w:rsidR="00401AFB" w:rsidRPr="00401AFB" w:rsidRDefault="00401AFB" w:rsidP="00401AFB">
            <w:pPr>
              <w:spacing w:after="0" w:line="240" w:lineRule="auto"/>
              <w:jc w:val="right"/>
              <w:rPr>
                <w:rFonts w:ascii="BancoDoBrasil Textos" w:eastAsia="Times New Roman" w:hAnsi="BancoDoBrasil Textos" w:cs="Calibri"/>
                <w:color w:val="000000"/>
                <w:sz w:val="12"/>
                <w:szCs w:val="12"/>
                <w:lang w:eastAsia="pt-BR"/>
              </w:rPr>
            </w:pPr>
            <w:r w:rsidRPr="00401AFB">
              <w:rPr>
                <w:rFonts w:ascii="BancoDoBrasil Textos" w:eastAsia="Times New Roman" w:hAnsi="BancoDoBrasil Textos" w:cs="Calibri"/>
                <w:color w:val="000000"/>
                <w:sz w:val="12"/>
                <w:szCs w:val="12"/>
                <w:lang w:eastAsia="pt-BR"/>
              </w:rPr>
              <w:t xml:space="preserve">                            91.564 </w:t>
            </w:r>
          </w:p>
        </w:tc>
      </w:tr>
    </w:tbl>
    <w:p w14:paraId="422F2BA3" w14:textId="656F3DCB" w:rsidR="002331BB" w:rsidRPr="00E75F32" w:rsidRDefault="00CB4607" w:rsidP="00690524">
      <w:pPr>
        <w:suppressAutoHyphens/>
        <w:adjustRightInd w:val="0"/>
        <w:spacing w:after="120" w:line="240" w:lineRule="auto"/>
        <w:textAlignment w:val="baseline"/>
        <w:rPr>
          <w:rFonts w:ascii="BancoDoBrasil Textos" w:hAnsi="BancoDoBrasil Textos" w:cs="Arial"/>
          <w:bCs/>
          <w:sz w:val="12"/>
          <w:szCs w:val="12"/>
        </w:rPr>
      </w:pPr>
      <w:r w:rsidRPr="00E75F32">
        <w:rPr>
          <w:rFonts w:ascii="BancoDoBrasil Textos" w:hAnsi="BancoDoBrasil Textos" w:cs="Arial"/>
          <w:bCs/>
          <w:sz w:val="12"/>
          <w:szCs w:val="12"/>
        </w:rPr>
        <w:t>As notas explicativas são parte integrante das demonstrações contábeis</w:t>
      </w:r>
      <w:r w:rsidR="007D3B82">
        <w:rPr>
          <w:rFonts w:ascii="BancoDoBrasil Textos" w:hAnsi="BancoDoBrasil Textos" w:cs="Arial"/>
          <w:bCs/>
          <w:sz w:val="12"/>
          <w:szCs w:val="12"/>
        </w:rPr>
        <w:t>.</w:t>
      </w:r>
      <w:r w:rsidR="009A1146" w:rsidRPr="00E75F32">
        <w:rPr>
          <w:rFonts w:ascii="BancoDoBrasil Textos" w:hAnsi="BancoDoBrasil Textos" w:cs="Arial"/>
          <w:bCs/>
          <w:sz w:val="12"/>
          <w:szCs w:val="12"/>
        </w:rPr>
        <w:t xml:space="preserve">                                                                                                                                                                         </w:t>
      </w:r>
    </w:p>
    <w:p w14:paraId="0012525E" w14:textId="14047702" w:rsidR="00CB4607" w:rsidRPr="009B5661" w:rsidRDefault="00CB4607" w:rsidP="005B18DB">
      <w:pPr>
        <w:pStyle w:val="Subttulo"/>
        <w:spacing w:before="240" w:after="120"/>
        <w:ind w:right="-1"/>
        <w:rPr>
          <w:b/>
          <w:caps w:val="0"/>
          <w:color w:val="auto"/>
          <w:spacing w:val="0"/>
          <w:szCs w:val="20"/>
        </w:rPr>
      </w:pPr>
      <w:bookmarkStart w:id="21" w:name="_Toc129358977"/>
      <w:bookmarkStart w:id="22" w:name="_Toc192861756"/>
      <w:r w:rsidRPr="009B5661">
        <w:rPr>
          <w:b/>
          <w:caps w:val="0"/>
          <w:color w:val="auto"/>
          <w:spacing w:val="0"/>
          <w:szCs w:val="20"/>
        </w:rPr>
        <w:lastRenderedPageBreak/>
        <w:t>DEMONSTRAÇÃO DAS MUTAÇÕES DO PATRIMÔNIO LÍQUIDO</w:t>
      </w:r>
      <w:bookmarkEnd w:id="21"/>
      <w:bookmarkEnd w:id="22"/>
    </w:p>
    <w:tbl>
      <w:tblPr>
        <w:tblW w:w="5000" w:type="pct"/>
        <w:tblCellMar>
          <w:left w:w="70" w:type="dxa"/>
          <w:right w:w="70" w:type="dxa"/>
        </w:tblCellMar>
        <w:tblLook w:val="04A0" w:firstRow="1" w:lastRow="0" w:firstColumn="1" w:lastColumn="0" w:noHBand="0" w:noVBand="1"/>
      </w:tblPr>
      <w:tblGrid>
        <w:gridCol w:w="3027"/>
        <w:gridCol w:w="992"/>
        <w:gridCol w:w="1259"/>
        <w:gridCol w:w="1261"/>
        <w:gridCol w:w="1108"/>
        <w:gridCol w:w="948"/>
        <w:gridCol w:w="1043"/>
      </w:tblGrid>
      <w:tr w:rsidR="00E10BD1" w:rsidRPr="00E10BD1" w14:paraId="05050438" w14:textId="77777777" w:rsidTr="001F02FF">
        <w:trPr>
          <w:trHeight w:hRule="exact" w:val="227"/>
        </w:trPr>
        <w:tc>
          <w:tcPr>
            <w:tcW w:w="1570" w:type="pct"/>
            <w:vMerge w:val="restart"/>
            <w:tcBorders>
              <w:top w:val="single" w:sz="4" w:space="0" w:color="auto"/>
              <w:left w:val="nil"/>
              <w:bottom w:val="single" w:sz="4" w:space="0" w:color="000000"/>
              <w:right w:val="nil"/>
            </w:tcBorders>
            <w:shd w:val="clear" w:color="auto" w:fill="auto"/>
            <w:noWrap/>
            <w:vAlign w:val="center"/>
            <w:hideMark/>
          </w:tcPr>
          <w:p w14:paraId="77D9150E" w14:textId="066AD9AB" w:rsidR="00E10BD1" w:rsidRPr="00E10BD1" w:rsidRDefault="00E10BD1" w:rsidP="001F02FF">
            <w:pPr>
              <w:spacing w:after="0" w:line="240" w:lineRule="auto"/>
              <w:jc w:val="left"/>
              <w:rPr>
                <w:rFonts w:ascii="BancoDoBrasil Textos" w:eastAsia="Times New Roman" w:hAnsi="BancoDoBrasil Textos" w:cs="Calibri"/>
                <w:b/>
                <w:bCs/>
                <w:sz w:val="12"/>
                <w:szCs w:val="12"/>
                <w:lang w:eastAsia="pt-BR"/>
              </w:rPr>
            </w:pPr>
          </w:p>
        </w:tc>
        <w:tc>
          <w:tcPr>
            <w:tcW w:w="514" w:type="pct"/>
            <w:vMerge w:val="restart"/>
            <w:tcBorders>
              <w:top w:val="single" w:sz="4" w:space="0" w:color="auto"/>
              <w:left w:val="nil"/>
              <w:bottom w:val="single" w:sz="4" w:space="0" w:color="000000"/>
              <w:right w:val="nil"/>
            </w:tcBorders>
            <w:shd w:val="clear" w:color="auto" w:fill="auto"/>
            <w:vAlign w:val="center"/>
            <w:hideMark/>
          </w:tcPr>
          <w:p w14:paraId="5E09A934" w14:textId="77777777"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Capital Realizado</w:t>
            </w:r>
          </w:p>
        </w:tc>
        <w:tc>
          <w:tcPr>
            <w:tcW w:w="1307" w:type="pct"/>
            <w:gridSpan w:val="2"/>
            <w:tcBorders>
              <w:top w:val="single" w:sz="4" w:space="0" w:color="auto"/>
              <w:left w:val="single" w:sz="8" w:space="0" w:color="FFFFFF"/>
              <w:bottom w:val="single" w:sz="4" w:space="0" w:color="auto"/>
              <w:right w:val="single" w:sz="8" w:space="0" w:color="FFFFFF"/>
            </w:tcBorders>
            <w:shd w:val="clear" w:color="auto" w:fill="auto"/>
            <w:vAlign w:val="center"/>
            <w:hideMark/>
          </w:tcPr>
          <w:p w14:paraId="33AD181E" w14:textId="77777777" w:rsidR="00E10BD1" w:rsidRPr="00E10BD1" w:rsidRDefault="00E10BD1" w:rsidP="001F02FF">
            <w:pPr>
              <w:spacing w:after="0" w:line="240" w:lineRule="auto"/>
              <w:jc w:val="center"/>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Reservas de Lucros</w:t>
            </w:r>
          </w:p>
        </w:tc>
        <w:tc>
          <w:tcPr>
            <w:tcW w:w="575" w:type="pct"/>
            <w:vMerge w:val="restart"/>
            <w:tcBorders>
              <w:top w:val="single" w:sz="4" w:space="0" w:color="auto"/>
              <w:left w:val="nil"/>
              <w:bottom w:val="single" w:sz="4" w:space="0" w:color="000000"/>
              <w:right w:val="nil"/>
            </w:tcBorders>
            <w:shd w:val="clear" w:color="auto" w:fill="auto"/>
            <w:vAlign w:val="center"/>
            <w:hideMark/>
          </w:tcPr>
          <w:p w14:paraId="128303C7" w14:textId="77777777"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Ações em Tesouraria</w:t>
            </w:r>
          </w:p>
        </w:tc>
        <w:tc>
          <w:tcPr>
            <w:tcW w:w="492" w:type="pct"/>
            <w:vMerge w:val="restart"/>
            <w:tcBorders>
              <w:top w:val="single" w:sz="4" w:space="0" w:color="auto"/>
              <w:left w:val="nil"/>
              <w:bottom w:val="single" w:sz="4" w:space="0" w:color="000000"/>
              <w:right w:val="nil"/>
            </w:tcBorders>
            <w:shd w:val="clear" w:color="auto" w:fill="auto"/>
            <w:vAlign w:val="center"/>
            <w:hideMark/>
          </w:tcPr>
          <w:p w14:paraId="4734AAB5" w14:textId="77777777"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Lucros Acumulados</w:t>
            </w:r>
          </w:p>
        </w:tc>
        <w:tc>
          <w:tcPr>
            <w:tcW w:w="541" w:type="pct"/>
            <w:vMerge w:val="restart"/>
            <w:tcBorders>
              <w:top w:val="single" w:sz="4" w:space="0" w:color="auto"/>
              <w:left w:val="nil"/>
              <w:bottom w:val="single" w:sz="4" w:space="0" w:color="000000"/>
              <w:right w:val="nil"/>
            </w:tcBorders>
            <w:shd w:val="clear" w:color="auto" w:fill="auto"/>
            <w:vAlign w:val="center"/>
            <w:hideMark/>
          </w:tcPr>
          <w:p w14:paraId="4A85AB2F" w14:textId="4C2D28AC"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Total</w:t>
            </w:r>
          </w:p>
        </w:tc>
      </w:tr>
      <w:tr w:rsidR="00E10BD1" w:rsidRPr="00E10BD1" w14:paraId="654D41C7" w14:textId="77777777" w:rsidTr="001F02FF">
        <w:trPr>
          <w:trHeight w:hRule="exact" w:val="227"/>
        </w:trPr>
        <w:tc>
          <w:tcPr>
            <w:tcW w:w="1570" w:type="pct"/>
            <w:vMerge/>
            <w:tcBorders>
              <w:top w:val="single" w:sz="4" w:space="0" w:color="auto"/>
              <w:left w:val="nil"/>
              <w:bottom w:val="single" w:sz="4" w:space="0" w:color="000000"/>
              <w:right w:val="nil"/>
            </w:tcBorders>
            <w:vAlign w:val="center"/>
            <w:hideMark/>
          </w:tcPr>
          <w:p w14:paraId="2C7F792A" w14:textId="77777777" w:rsidR="00E10BD1" w:rsidRPr="00E10BD1" w:rsidRDefault="00E10BD1" w:rsidP="001F02FF">
            <w:pPr>
              <w:spacing w:after="0" w:line="240" w:lineRule="auto"/>
              <w:jc w:val="left"/>
              <w:rPr>
                <w:rFonts w:ascii="BancoDoBrasil Textos" w:eastAsia="Times New Roman" w:hAnsi="BancoDoBrasil Textos" w:cs="Calibri"/>
                <w:b/>
                <w:bCs/>
                <w:sz w:val="12"/>
                <w:szCs w:val="12"/>
                <w:lang w:eastAsia="pt-BR"/>
              </w:rPr>
            </w:pPr>
          </w:p>
        </w:tc>
        <w:tc>
          <w:tcPr>
            <w:tcW w:w="514" w:type="pct"/>
            <w:vMerge/>
            <w:tcBorders>
              <w:top w:val="single" w:sz="4" w:space="0" w:color="auto"/>
              <w:left w:val="nil"/>
              <w:bottom w:val="single" w:sz="4" w:space="0" w:color="000000"/>
              <w:right w:val="nil"/>
            </w:tcBorders>
            <w:vAlign w:val="center"/>
            <w:hideMark/>
          </w:tcPr>
          <w:p w14:paraId="3158092A" w14:textId="77777777"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p>
        </w:tc>
        <w:tc>
          <w:tcPr>
            <w:tcW w:w="653" w:type="pct"/>
            <w:tcBorders>
              <w:top w:val="nil"/>
              <w:left w:val="single" w:sz="8" w:space="0" w:color="FFFFFF"/>
              <w:bottom w:val="single" w:sz="4" w:space="0" w:color="auto"/>
              <w:right w:val="single" w:sz="8" w:space="0" w:color="FFFFFF"/>
            </w:tcBorders>
            <w:shd w:val="clear" w:color="auto" w:fill="auto"/>
            <w:vAlign w:val="center"/>
            <w:hideMark/>
          </w:tcPr>
          <w:p w14:paraId="19645FFC" w14:textId="77777777"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Legal</w:t>
            </w:r>
          </w:p>
        </w:tc>
        <w:tc>
          <w:tcPr>
            <w:tcW w:w="654" w:type="pct"/>
            <w:tcBorders>
              <w:top w:val="nil"/>
              <w:left w:val="nil"/>
              <w:bottom w:val="single" w:sz="4" w:space="0" w:color="auto"/>
              <w:right w:val="single" w:sz="8" w:space="0" w:color="FFFFFF"/>
            </w:tcBorders>
            <w:shd w:val="clear" w:color="auto" w:fill="auto"/>
            <w:vAlign w:val="center"/>
            <w:hideMark/>
          </w:tcPr>
          <w:p w14:paraId="3AC30437" w14:textId="77777777"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Expansão</w:t>
            </w:r>
          </w:p>
        </w:tc>
        <w:tc>
          <w:tcPr>
            <w:tcW w:w="575" w:type="pct"/>
            <w:vMerge/>
            <w:tcBorders>
              <w:top w:val="single" w:sz="4" w:space="0" w:color="auto"/>
              <w:left w:val="nil"/>
              <w:bottom w:val="single" w:sz="4" w:space="0" w:color="000000"/>
              <w:right w:val="nil"/>
            </w:tcBorders>
            <w:vAlign w:val="center"/>
            <w:hideMark/>
          </w:tcPr>
          <w:p w14:paraId="66857843" w14:textId="77777777"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p>
        </w:tc>
        <w:tc>
          <w:tcPr>
            <w:tcW w:w="492" w:type="pct"/>
            <w:vMerge/>
            <w:tcBorders>
              <w:top w:val="single" w:sz="4" w:space="0" w:color="auto"/>
              <w:left w:val="nil"/>
              <w:bottom w:val="single" w:sz="4" w:space="0" w:color="000000"/>
              <w:right w:val="nil"/>
            </w:tcBorders>
            <w:vAlign w:val="center"/>
            <w:hideMark/>
          </w:tcPr>
          <w:p w14:paraId="29638AB7" w14:textId="77777777"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p>
        </w:tc>
        <w:tc>
          <w:tcPr>
            <w:tcW w:w="541" w:type="pct"/>
            <w:vMerge/>
            <w:tcBorders>
              <w:top w:val="single" w:sz="4" w:space="0" w:color="auto"/>
              <w:left w:val="nil"/>
              <w:bottom w:val="single" w:sz="4" w:space="0" w:color="000000"/>
              <w:right w:val="nil"/>
            </w:tcBorders>
            <w:vAlign w:val="center"/>
            <w:hideMark/>
          </w:tcPr>
          <w:p w14:paraId="6ACD694B" w14:textId="77777777"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p>
        </w:tc>
      </w:tr>
      <w:tr w:rsidR="00E10BD1" w:rsidRPr="00E10BD1" w14:paraId="64C1EAFC" w14:textId="77777777" w:rsidTr="001F02FF">
        <w:trPr>
          <w:trHeight w:hRule="exact" w:val="227"/>
        </w:trPr>
        <w:tc>
          <w:tcPr>
            <w:tcW w:w="1570" w:type="pct"/>
            <w:tcBorders>
              <w:top w:val="single" w:sz="4" w:space="0" w:color="auto"/>
              <w:left w:val="nil"/>
              <w:bottom w:val="single" w:sz="4" w:space="0" w:color="auto"/>
              <w:right w:val="nil"/>
            </w:tcBorders>
            <w:shd w:val="clear" w:color="auto" w:fill="auto"/>
            <w:noWrap/>
            <w:vAlign w:val="center"/>
            <w:hideMark/>
          </w:tcPr>
          <w:p w14:paraId="5FE15FE9" w14:textId="77777777" w:rsidR="00E10BD1" w:rsidRPr="00E10BD1" w:rsidRDefault="00E10BD1" w:rsidP="001F02FF">
            <w:pPr>
              <w:spacing w:after="0" w:line="240" w:lineRule="auto"/>
              <w:jc w:val="lef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Saldos em 31.12.2022</w:t>
            </w:r>
          </w:p>
        </w:tc>
        <w:tc>
          <w:tcPr>
            <w:tcW w:w="514" w:type="pct"/>
            <w:tcBorders>
              <w:top w:val="single" w:sz="4" w:space="0" w:color="auto"/>
              <w:left w:val="nil"/>
              <w:bottom w:val="single" w:sz="4" w:space="0" w:color="auto"/>
              <w:right w:val="nil"/>
            </w:tcBorders>
            <w:shd w:val="clear" w:color="auto" w:fill="auto"/>
            <w:vAlign w:val="center"/>
            <w:hideMark/>
          </w:tcPr>
          <w:p w14:paraId="642947B5" w14:textId="31AFCBE5"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218.635</w:t>
            </w:r>
          </w:p>
        </w:tc>
        <w:tc>
          <w:tcPr>
            <w:tcW w:w="653" w:type="pct"/>
            <w:tcBorders>
              <w:top w:val="single" w:sz="4" w:space="0" w:color="auto"/>
              <w:left w:val="nil"/>
              <w:bottom w:val="single" w:sz="4" w:space="0" w:color="auto"/>
              <w:right w:val="nil"/>
            </w:tcBorders>
            <w:shd w:val="clear" w:color="auto" w:fill="auto"/>
            <w:vAlign w:val="center"/>
            <w:hideMark/>
          </w:tcPr>
          <w:p w14:paraId="1EB0D155" w14:textId="3ACE99B8"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7.126</w:t>
            </w:r>
          </w:p>
        </w:tc>
        <w:tc>
          <w:tcPr>
            <w:tcW w:w="654" w:type="pct"/>
            <w:tcBorders>
              <w:top w:val="single" w:sz="4" w:space="0" w:color="auto"/>
              <w:left w:val="nil"/>
              <w:bottom w:val="single" w:sz="4" w:space="0" w:color="auto"/>
              <w:right w:val="nil"/>
            </w:tcBorders>
            <w:shd w:val="clear" w:color="auto" w:fill="auto"/>
            <w:vAlign w:val="center"/>
            <w:hideMark/>
          </w:tcPr>
          <w:p w14:paraId="005B76E9" w14:textId="5262AFBF"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101.545</w:t>
            </w:r>
          </w:p>
        </w:tc>
        <w:tc>
          <w:tcPr>
            <w:tcW w:w="575" w:type="pct"/>
            <w:tcBorders>
              <w:top w:val="single" w:sz="4" w:space="0" w:color="auto"/>
              <w:left w:val="nil"/>
              <w:bottom w:val="single" w:sz="4" w:space="0" w:color="auto"/>
              <w:right w:val="nil"/>
            </w:tcBorders>
            <w:shd w:val="clear" w:color="auto" w:fill="auto"/>
            <w:vAlign w:val="center"/>
            <w:hideMark/>
          </w:tcPr>
          <w:p w14:paraId="4FED71A1" w14:textId="2EFD149E"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(15)</w:t>
            </w:r>
          </w:p>
        </w:tc>
        <w:tc>
          <w:tcPr>
            <w:tcW w:w="492" w:type="pct"/>
            <w:tcBorders>
              <w:top w:val="single" w:sz="4" w:space="0" w:color="auto"/>
              <w:left w:val="nil"/>
              <w:bottom w:val="single" w:sz="4" w:space="0" w:color="auto"/>
              <w:right w:val="nil"/>
            </w:tcBorders>
            <w:shd w:val="clear" w:color="auto" w:fill="auto"/>
            <w:vAlign w:val="center"/>
            <w:hideMark/>
          </w:tcPr>
          <w:p w14:paraId="632D150A" w14:textId="0C9E4C2C"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w:t>
            </w:r>
          </w:p>
        </w:tc>
        <w:tc>
          <w:tcPr>
            <w:tcW w:w="541" w:type="pct"/>
            <w:tcBorders>
              <w:top w:val="single" w:sz="4" w:space="0" w:color="auto"/>
              <w:left w:val="nil"/>
              <w:bottom w:val="single" w:sz="4" w:space="0" w:color="auto"/>
              <w:right w:val="nil"/>
            </w:tcBorders>
            <w:shd w:val="clear" w:color="auto" w:fill="auto"/>
            <w:vAlign w:val="center"/>
            <w:hideMark/>
          </w:tcPr>
          <w:p w14:paraId="538D09E8" w14:textId="4774D960"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327.291</w:t>
            </w:r>
          </w:p>
        </w:tc>
      </w:tr>
      <w:tr w:rsidR="00E10BD1" w:rsidRPr="00E10BD1" w14:paraId="1790F366" w14:textId="77777777" w:rsidTr="001F02FF">
        <w:trPr>
          <w:trHeight w:hRule="exact" w:val="227"/>
        </w:trPr>
        <w:tc>
          <w:tcPr>
            <w:tcW w:w="1570" w:type="pct"/>
            <w:tcBorders>
              <w:top w:val="nil"/>
              <w:left w:val="nil"/>
              <w:bottom w:val="nil"/>
              <w:right w:val="nil"/>
            </w:tcBorders>
            <w:shd w:val="clear" w:color="auto" w:fill="auto"/>
            <w:noWrap/>
            <w:vAlign w:val="center"/>
            <w:hideMark/>
          </w:tcPr>
          <w:p w14:paraId="7E60C05A" w14:textId="77777777" w:rsidR="00E10BD1" w:rsidRPr="00E10BD1" w:rsidRDefault="00E10BD1" w:rsidP="001F02FF">
            <w:pPr>
              <w:spacing w:after="0" w:line="240" w:lineRule="auto"/>
              <w:jc w:val="lef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Lucro Líquido do Exercício</w:t>
            </w:r>
          </w:p>
        </w:tc>
        <w:tc>
          <w:tcPr>
            <w:tcW w:w="514" w:type="pct"/>
            <w:tcBorders>
              <w:top w:val="nil"/>
              <w:left w:val="nil"/>
              <w:bottom w:val="nil"/>
              <w:right w:val="nil"/>
            </w:tcBorders>
            <w:shd w:val="clear" w:color="auto" w:fill="auto"/>
            <w:vAlign w:val="center"/>
            <w:hideMark/>
          </w:tcPr>
          <w:p w14:paraId="60C031BB" w14:textId="47AE6B35"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653" w:type="pct"/>
            <w:tcBorders>
              <w:top w:val="nil"/>
              <w:left w:val="nil"/>
              <w:bottom w:val="nil"/>
              <w:right w:val="single" w:sz="8" w:space="0" w:color="FFFFFF"/>
            </w:tcBorders>
            <w:shd w:val="clear" w:color="auto" w:fill="auto"/>
            <w:vAlign w:val="center"/>
            <w:hideMark/>
          </w:tcPr>
          <w:p w14:paraId="4840C8A5" w14:textId="6C4EEE41"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654" w:type="pct"/>
            <w:tcBorders>
              <w:top w:val="nil"/>
              <w:left w:val="nil"/>
              <w:bottom w:val="nil"/>
              <w:right w:val="single" w:sz="8" w:space="0" w:color="FFFFFF"/>
            </w:tcBorders>
            <w:shd w:val="clear" w:color="auto" w:fill="auto"/>
            <w:vAlign w:val="center"/>
            <w:hideMark/>
          </w:tcPr>
          <w:p w14:paraId="785E497D" w14:textId="33EF4D77"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575" w:type="pct"/>
            <w:tcBorders>
              <w:top w:val="nil"/>
              <w:left w:val="nil"/>
              <w:bottom w:val="nil"/>
              <w:right w:val="nil"/>
            </w:tcBorders>
            <w:shd w:val="clear" w:color="auto" w:fill="auto"/>
            <w:vAlign w:val="center"/>
            <w:hideMark/>
          </w:tcPr>
          <w:p w14:paraId="543641A9" w14:textId="66A9C634"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492" w:type="pct"/>
            <w:tcBorders>
              <w:top w:val="nil"/>
              <w:left w:val="nil"/>
              <w:bottom w:val="nil"/>
              <w:right w:val="nil"/>
            </w:tcBorders>
            <w:shd w:val="clear" w:color="auto" w:fill="auto"/>
            <w:vAlign w:val="center"/>
            <w:hideMark/>
          </w:tcPr>
          <w:p w14:paraId="4081D6F9" w14:textId="31D37B11"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91.564</w:t>
            </w:r>
          </w:p>
        </w:tc>
        <w:tc>
          <w:tcPr>
            <w:tcW w:w="541" w:type="pct"/>
            <w:tcBorders>
              <w:top w:val="nil"/>
              <w:left w:val="nil"/>
              <w:bottom w:val="nil"/>
              <w:right w:val="single" w:sz="8" w:space="0" w:color="FFFFFF"/>
            </w:tcBorders>
            <w:shd w:val="clear" w:color="auto" w:fill="auto"/>
            <w:noWrap/>
            <w:vAlign w:val="center"/>
            <w:hideMark/>
          </w:tcPr>
          <w:p w14:paraId="5020DB7C" w14:textId="3E818DAD" w:rsidR="00E10BD1" w:rsidRPr="00E10BD1" w:rsidRDefault="00E10BD1" w:rsidP="001F02FF">
            <w:pPr>
              <w:spacing w:after="0" w:line="240" w:lineRule="auto"/>
              <w:jc w:val="right"/>
              <w:rPr>
                <w:rFonts w:ascii="BancoDoBrasil Textos" w:eastAsia="Times New Roman" w:hAnsi="BancoDoBrasil Textos" w:cs="Calibri"/>
                <w:color w:val="000000"/>
                <w:sz w:val="12"/>
                <w:szCs w:val="12"/>
                <w:lang w:eastAsia="pt-BR"/>
              </w:rPr>
            </w:pPr>
            <w:r w:rsidRPr="00E10BD1">
              <w:rPr>
                <w:rFonts w:ascii="BancoDoBrasil Textos" w:eastAsia="Times New Roman" w:hAnsi="BancoDoBrasil Textos" w:cs="Calibri"/>
                <w:color w:val="000000"/>
                <w:sz w:val="12"/>
                <w:szCs w:val="12"/>
                <w:lang w:eastAsia="pt-BR"/>
              </w:rPr>
              <w:t>91.564</w:t>
            </w:r>
          </w:p>
        </w:tc>
      </w:tr>
      <w:tr w:rsidR="00E10BD1" w:rsidRPr="00E10BD1" w14:paraId="048F4C7E" w14:textId="77777777" w:rsidTr="001F02FF">
        <w:trPr>
          <w:trHeight w:hRule="exact" w:val="227"/>
        </w:trPr>
        <w:tc>
          <w:tcPr>
            <w:tcW w:w="1570" w:type="pct"/>
            <w:tcBorders>
              <w:top w:val="nil"/>
              <w:left w:val="nil"/>
              <w:bottom w:val="nil"/>
              <w:right w:val="nil"/>
            </w:tcBorders>
            <w:shd w:val="clear" w:color="auto" w:fill="auto"/>
            <w:noWrap/>
            <w:vAlign w:val="center"/>
            <w:hideMark/>
          </w:tcPr>
          <w:p w14:paraId="2ED6513E" w14:textId="77777777" w:rsidR="00E10BD1" w:rsidRPr="00E10BD1" w:rsidRDefault="00E10BD1" w:rsidP="001F02FF">
            <w:pPr>
              <w:spacing w:after="0" w:line="240" w:lineRule="auto"/>
              <w:jc w:val="lef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Destinações:  Reservas de Lucros</w:t>
            </w:r>
          </w:p>
        </w:tc>
        <w:tc>
          <w:tcPr>
            <w:tcW w:w="514" w:type="pct"/>
            <w:tcBorders>
              <w:top w:val="nil"/>
              <w:left w:val="nil"/>
              <w:bottom w:val="nil"/>
              <w:right w:val="nil"/>
            </w:tcBorders>
            <w:shd w:val="clear" w:color="auto" w:fill="auto"/>
            <w:vAlign w:val="center"/>
            <w:hideMark/>
          </w:tcPr>
          <w:p w14:paraId="6EF79269" w14:textId="270A023F"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653" w:type="pct"/>
            <w:tcBorders>
              <w:top w:val="nil"/>
              <w:left w:val="nil"/>
              <w:bottom w:val="nil"/>
              <w:right w:val="single" w:sz="8" w:space="0" w:color="FFFFFF"/>
            </w:tcBorders>
            <w:shd w:val="clear" w:color="auto" w:fill="auto"/>
            <w:vAlign w:val="center"/>
            <w:hideMark/>
          </w:tcPr>
          <w:p w14:paraId="2AB8ACA6" w14:textId="480C36D5"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4.578</w:t>
            </w:r>
          </w:p>
        </w:tc>
        <w:tc>
          <w:tcPr>
            <w:tcW w:w="654" w:type="pct"/>
            <w:tcBorders>
              <w:top w:val="nil"/>
              <w:left w:val="nil"/>
              <w:bottom w:val="nil"/>
              <w:right w:val="single" w:sz="8" w:space="0" w:color="FFFFFF"/>
            </w:tcBorders>
            <w:shd w:val="clear" w:color="auto" w:fill="auto"/>
            <w:vAlign w:val="center"/>
            <w:hideMark/>
          </w:tcPr>
          <w:p w14:paraId="09C4225E" w14:textId="7CBB07A7"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65.239</w:t>
            </w:r>
          </w:p>
        </w:tc>
        <w:tc>
          <w:tcPr>
            <w:tcW w:w="575" w:type="pct"/>
            <w:tcBorders>
              <w:top w:val="nil"/>
              <w:left w:val="nil"/>
              <w:bottom w:val="nil"/>
              <w:right w:val="nil"/>
            </w:tcBorders>
            <w:shd w:val="clear" w:color="auto" w:fill="auto"/>
            <w:vAlign w:val="center"/>
            <w:hideMark/>
          </w:tcPr>
          <w:p w14:paraId="44671D41" w14:textId="599261FF"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492" w:type="pct"/>
            <w:tcBorders>
              <w:top w:val="nil"/>
              <w:left w:val="nil"/>
              <w:bottom w:val="nil"/>
              <w:right w:val="nil"/>
            </w:tcBorders>
            <w:shd w:val="clear" w:color="auto" w:fill="auto"/>
            <w:vAlign w:val="center"/>
            <w:hideMark/>
          </w:tcPr>
          <w:p w14:paraId="42DA2DCA" w14:textId="5FC66946"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(69.817)</w:t>
            </w:r>
          </w:p>
        </w:tc>
        <w:tc>
          <w:tcPr>
            <w:tcW w:w="541" w:type="pct"/>
            <w:tcBorders>
              <w:top w:val="nil"/>
              <w:left w:val="nil"/>
              <w:bottom w:val="nil"/>
              <w:right w:val="single" w:sz="8" w:space="0" w:color="FFFFFF"/>
            </w:tcBorders>
            <w:shd w:val="clear" w:color="auto" w:fill="auto"/>
            <w:noWrap/>
            <w:vAlign w:val="center"/>
            <w:hideMark/>
          </w:tcPr>
          <w:p w14:paraId="471B7CCB" w14:textId="6FCBE919" w:rsidR="00E10BD1" w:rsidRPr="00E10BD1" w:rsidRDefault="00E10BD1" w:rsidP="001F02FF">
            <w:pPr>
              <w:spacing w:after="0" w:line="240" w:lineRule="auto"/>
              <w:jc w:val="right"/>
              <w:rPr>
                <w:rFonts w:ascii="BancoDoBrasil Textos" w:eastAsia="Times New Roman" w:hAnsi="BancoDoBrasil Textos" w:cs="Calibri"/>
                <w:color w:val="000000"/>
                <w:sz w:val="12"/>
                <w:szCs w:val="12"/>
                <w:lang w:eastAsia="pt-BR"/>
              </w:rPr>
            </w:pPr>
            <w:r w:rsidRPr="00E10BD1">
              <w:rPr>
                <w:rFonts w:ascii="BancoDoBrasil Textos" w:eastAsia="Times New Roman" w:hAnsi="BancoDoBrasil Textos" w:cs="Calibri"/>
                <w:color w:val="000000"/>
                <w:sz w:val="12"/>
                <w:szCs w:val="12"/>
                <w:lang w:eastAsia="pt-BR"/>
              </w:rPr>
              <w:t>-</w:t>
            </w:r>
          </w:p>
        </w:tc>
      </w:tr>
      <w:tr w:rsidR="00E10BD1" w:rsidRPr="00E10BD1" w14:paraId="477C9982" w14:textId="77777777" w:rsidTr="001F02FF">
        <w:trPr>
          <w:trHeight w:hRule="exact" w:val="227"/>
        </w:trPr>
        <w:tc>
          <w:tcPr>
            <w:tcW w:w="1570" w:type="pct"/>
            <w:tcBorders>
              <w:top w:val="nil"/>
              <w:left w:val="nil"/>
              <w:bottom w:val="nil"/>
              <w:right w:val="nil"/>
            </w:tcBorders>
            <w:shd w:val="clear" w:color="auto" w:fill="auto"/>
            <w:noWrap/>
            <w:vAlign w:val="center"/>
            <w:hideMark/>
          </w:tcPr>
          <w:p w14:paraId="087641F6" w14:textId="77777777" w:rsidR="00E10BD1" w:rsidRPr="00E10BD1" w:rsidRDefault="00E10BD1" w:rsidP="001F02FF">
            <w:pPr>
              <w:spacing w:after="0" w:line="240" w:lineRule="auto"/>
              <w:jc w:val="lef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Dividendos</w:t>
            </w:r>
          </w:p>
        </w:tc>
        <w:tc>
          <w:tcPr>
            <w:tcW w:w="514" w:type="pct"/>
            <w:tcBorders>
              <w:top w:val="nil"/>
              <w:left w:val="nil"/>
              <w:bottom w:val="nil"/>
              <w:right w:val="nil"/>
            </w:tcBorders>
            <w:shd w:val="clear" w:color="auto" w:fill="auto"/>
            <w:vAlign w:val="center"/>
            <w:hideMark/>
          </w:tcPr>
          <w:p w14:paraId="3BCD3915" w14:textId="11BDC346"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653" w:type="pct"/>
            <w:tcBorders>
              <w:top w:val="nil"/>
              <w:left w:val="nil"/>
              <w:bottom w:val="nil"/>
              <w:right w:val="single" w:sz="8" w:space="0" w:color="FFFFFF"/>
            </w:tcBorders>
            <w:shd w:val="clear" w:color="auto" w:fill="auto"/>
            <w:vAlign w:val="center"/>
            <w:hideMark/>
          </w:tcPr>
          <w:p w14:paraId="4B13B5BE" w14:textId="6AE17C39"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654" w:type="pct"/>
            <w:tcBorders>
              <w:top w:val="nil"/>
              <w:left w:val="nil"/>
              <w:bottom w:val="nil"/>
              <w:right w:val="single" w:sz="8" w:space="0" w:color="FFFFFF"/>
            </w:tcBorders>
            <w:shd w:val="clear" w:color="auto" w:fill="auto"/>
            <w:vAlign w:val="center"/>
            <w:hideMark/>
          </w:tcPr>
          <w:p w14:paraId="4E300F11" w14:textId="09189CCC"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575" w:type="pct"/>
            <w:tcBorders>
              <w:top w:val="nil"/>
              <w:left w:val="nil"/>
              <w:bottom w:val="nil"/>
              <w:right w:val="nil"/>
            </w:tcBorders>
            <w:shd w:val="clear" w:color="auto" w:fill="auto"/>
            <w:vAlign w:val="center"/>
            <w:hideMark/>
          </w:tcPr>
          <w:p w14:paraId="24BEDF3C" w14:textId="181F4A1C"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492" w:type="pct"/>
            <w:tcBorders>
              <w:top w:val="nil"/>
              <w:left w:val="nil"/>
              <w:bottom w:val="nil"/>
              <w:right w:val="single" w:sz="8" w:space="0" w:color="FFFFFF"/>
            </w:tcBorders>
            <w:shd w:val="clear" w:color="auto" w:fill="auto"/>
            <w:vAlign w:val="center"/>
            <w:hideMark/>
          </w:tcPr>
          <w:p w14:paraId="4986D564" w14:textId="036AC9F9"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(21.746)</w:t>
            </w:r>
          </w:p>
        </w:tc>
        <w:tc>
          <w:tcPr>
            <w:tcW w:w="541" w:type="pct"/>
            <w:tcBorders>
              <w:top w:val="nil"/>
              <w:left w:val="nil"/>
              <w:bottom w:val="nil"/>
              <w:right w:val="single" w:sz="8" w:space="0" w:color="FFFFFF"/>
            </w:tcBorders>
            <w:shd w:val="clear" w:color="auto" w:fill="auto"/>
            <w:noWrap/>
            <w:vAlign w:val="center"/>
            <w:hideMark/>
          </w:tcPr>
          <w:p w14:paraId="54B539F0" w14:textId="32D318F8" w:rsidR="00E10BD1" w:rsidRPr="00E10BD1" w:rsidRDefault="00E10BD1" w:rsidP="001F02FF">
            <w:pPr>
              <w:spacing w:after="0" w:line="240" w:lineRule="auto"/>
              <w:jc w:val="right"/>
              <w:rPr>
                <w:rFonts w:ascii="BancoDoBrasil Textos" w:eastAsia="Times New Roman" w:hAnsi="BancoDoBrasil Textos" w:cs="Calibri"/>
                <w:color w:val="000000"/>
                <w:sz w:val="12"/>
                <w:szCs w:val="12"/>
                <w:lang w:eastAsia="pt-BR"/>
              </w:rPr>
            </w:pPr>
            <w:r w:rsidRPr="00E10BD1">
              <w:rPr>
                <w:rFonts w:ascii="BancoDoBrasil Textos" w:eastAsia="Times New Roman" w:hAnsi="BancoDoBrasil Textos" w:cs="Calibri"/>
                <w:color w:val="000000"/>
                <w:sz w:val="12"/>
                <w:szCs w:val="12"/>
                <w:lang w:eastAsia="pt-BR"/>
              </w:rPr>
              <w:t>(21.746)</w:t>
            </w:r>
          </w:p>
        </w:tc>
      </w:tr>
      <w:tr w:rsidR="00E10BD1" w:rsidRPr="00E10BD1" w14:paraId="24395A44" w14:textId="77777777" w:rsidTr="001F02FF">
        <w:trPr>
          <w:trHeight w:hRule="exact" w:val="227"/>
        </w:trPr>
        <w:tc>
          <w:tcPr>
            <w:tcW w:w="1570" w:type="pct"/>
            <w:tcBorders>
              <w:top w:val="single" w:sz="4" w:space="0" w:color="auto"/>
              <w:left w:val="nil"/>
              <w:bottom w:val="single" w:sz="4" w:space="0" w:color="auto"/>
              <w:right w:val="nil"/>
            </w:tcBorders>
            <w:shd w:val="clear" w:color="auto" w:fill="auto"/>
            <w:noWrap/>
            <w:vAlign w:val="center"/>
            <w:hideMark/>
          </w:tcPr>
          <w:p w14:paraId="1219EA98" w14:textId="77777777" w:rsidR="00E10BD1" w:rsidRPr="00E10BD1" w:rsidRDefault="00E10BD1" w:rsidP="001F02FF">
            <w:pPr>
              <w:spacing w:after="0" w:line="240" w:lineRule="auto"/>
              <w:jc w:val="lef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Saldos em 31.12.2023</w:t>
            </w:r>
          </w:p>
        </w:tc>
        <w:tc>
          <w:tcPr>
            <w:tcW w:w="514" w:type="pct"/>
            <w:tcBorders>
              <w:top w:val="single" w:sz="4" w:space="0" w:color="auto"/>
              <w:left w:val="nil"/>
              <w:bottom w:val="single" w:sz="4" w:space="0" w:color="auto"/>
              <w:right w:val="nil"/>
            </w:tcBorders>
            <w:shd w:val="clear" w:color="auto" w:fill="auto"/>
            <w:vAlign w:val="center"/>
            <w:hideMark/>
          </w:tcPr>
          <w:p w14:paraId="07497EF2" w14:textId="0F4C8822"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218.635</w:t>
            </w:r>
          </w:p>
        </w:tc>
        <w:tc>
          <w:tcPr>
            <w:tcW w:w="653" w:type="pct"/>
            <w:tcBorders>
              <w:top w:val="single" w:sz="4" w:space="0" w:color="auto"/>
              <w:left w:val="nil"/>
              <w:bottom w:val="single" w:sz="4" w:space="0" w:color="auto"/>
              <w:right w:val="nil"/>
            </w:tcBorders>
            <w:shd w:val="clear" w:color="auto" w:fill="auto"/>
            <w:vAlign w:val="center"/>
            <w:hideMark/>
          </w:tcPr>
          <w:p w14:paraId="2997C675" w14:textId="0F0ACBCA"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11.704</w:t>
            </w:r>
          </w:p>
        </w:tc>
        <w:tc>
          <w:tcPr>
            <w:tcW w:w="654" w:type="pct"/>
            <w:tcBorders>
              <w:top w:val="single" w:sz="4" w:space="0" w:color="auto"/>
              <w:left w:val="nil"/>
              <w:bottom w:val="single" w:sz="4" w:space="0" w:color="auto"/>
              <w:right w:val="nil"/>
            </w:tcBorders>
            <w:shd w:val="clear" w:color="auto" w:fill="auto"/>
            <w:vAlign w:val="center"/>
            <w:hideMark/>
          </w:tcPr>
          <w:p w14:paraId="3EA5475A" w14:textId="1534B8A4"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166.784</w:t>
            </w:r>
          </w:p>
        </w:tc>
        <w:tc>
          <w:tcPr>
            <w:tcW w:w="575" w:type="pct"/>
            <w:tcBorders>
              <w:top w:val="single" w:sz="4" w:space="0" w:color="auto"/>
              <w:left w:val="nil"/>
              <w:bottom w:val="single" w:sz="4" w:space="0" w:color="auto"/>
              <w:right w:val="nil"/>
            </w:tcBorders>
            <w:shd w:val="clear" w:color="auto" w:fill="auto"/>
            <w:vAlign w:val="center"/>
            <w:hideMark/>
          </w:tcPr>
          <w:p w14:paraId="65AF2128" w14:textId="229C378F"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(15)</w:t>
            </w:r>
          </w:p>
        </w:tc>
        <w:tc>
          <w:tcPr>
            <w:tcW w:w="492" w:type="pct"/>
            <w:tcBorders>
              <w:top w:val="single" w:sz="4" w:space="0" w:color="auto"/>
              <w:left w:val="nil"/>
              <w:bottom w:val="single" w:sz="4" w:space="0" w:color="auto"/>
              <w:right w:val="nil"/>
            </w:tcBorders>
            <w:shd w:val="clear" w:color="auto" w:fill="auto"/>
            <w:vAlign w:val="center"/>
            <w:hideMark/>
          </w:tcPr>
          <w:p w14:paraId="0A97F717" w14:textId="12B9871E"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w:t>
            </w:r>
          </w:p>
        </w:tc>
        <w:tc>
          <w:tcPr>
            <w:tcW w:w="541" w:type="pct"/>
            <w:tcBorders>
              <w:top w:val="single" w:sz="4" w:space="0" w:color="auto"/>
              <w:left w:val="nil"/>
              <w:bottom w:val="single" w:sz="4" w:space="0" w:color="auto"/>
              <w:right w:val="nil"/>
            </w:tcBorders>
            <w:shd w:val="clear" w:color="auto" w:fill="auto"/>
            <w:vAlign w:val="center"/>
            <w:hideMark/>
          </w:tcPr>
          <w:p w14:paraId="02EEF4FE" w14:textId="627B64CA"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397.108</w:t>
            </w:r>
          </w:p>
        </w:tc>
      </w:tr>
      <w:tr w:rsidR="00E10BD1" w:rsidRPr="00E10BD1" w14:paraId="6FFFDFFB" w14:textId="77777777" w:rsidTr="001F02FF">
        <w:trPr>
          <w:trHeight w:hRule="exact" w:val="227"/>
        </w:trPr>
        <w:tc>
          <w:tcPr>
            <w:tcW w:w="1570" w:type="pct"/>
            <w:tcBorders>
              <w:top w:val="nil"/>
              <w:left w:val="nil"/>
              <w:bottom w:val="single" w:sz="4" w:space="0" w:color="auto"/>
              <w:right w:val="nil"/>
            </w:tcBorders>
            <w:shd w:val="clear" w:color="auto" w:fill="auto"/>
            <w:noWrap/>
            <w:vAlign w:val="center"/>
            <w:hideMark/>
          </w:tcPr>
          <w:p w14:paraId="474899B4" w14:textId="23D22B25" w:rsidR="00E10BD1" w:rsidRPr="00E10BD1" w:rsidRDefault="00E10BD1" w:rsidP="001F02FF">
            <w:pPr>
              <w:spacing w:after="0" w:line="240" w:lineRule="auto"/>
              <w:jc w:val="lef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Mutações do Exercício</w:t>
            </w:r>
          </w:p>
        </w:tc>
        <w:tc>
          <w:tcPr>
            <w:tcW w:w="514" w:type="pct"/>
            <w:tcBorders>
              <w:top w:val="nil"/>
              <w:left w:val="nil"/>
              <w:bottom w:val="single" w:sz="4" w:space="0" w:color="auto"/>
              <w:right w:val="nil"/>
            </w:tcBorders>
            <w:shd w:val="clear" w:color="auto" w:fill="auto"/>
            <w:vAlign w:val="center"/>
            <w:hideMark/>
          </w:tcPr>
          <w:p w14:paraId="473D654F" w14:textId="681AA2DC"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w:t>
            </w:r>
          </w:p>
        </w:tc>
        <w:tc>
          <w:tcPr>
            <w:tcW w:w="653" w:type="pct"/>
            <w:tcBorders>
              <w:top w:val="nil"/>
              <w:left w:val="nil"/>
              <w:bottom w:val="single" w:sz="4" w:space="0" w:color="auto"/>
              <w:right w:val="nil"/>
            </w:tcBorders>
            <w:shd w:val="clear" w:color="auto" w:fill="auto"/>
            <w:vAlign w:val="center"/>
            <w:hideMark/>
          </w:tcPr>
          <w:p w14:paraId="19645627" w14:textId="0F8E4487"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4.578</w:t>
            </w:r>
          </w:p>
        </w:tc>
        <w:tc>
          <w:tcPr>
            <w:tcW w:w="654" w:type="pct"/>
            <w:tcBorders>
              <w:top w:val="nil"/>
              <w:left w:val="nil"/>
              <w:bottom w:val="single" w:sz="4" w:space="0" w:color="auto"/>
              <w:right w:val="nil"/>
            </w:tcBorders>
            <w:shd w:val="clear" w:color="auto" w:fill="auto"/>
            <w:vAlign w:val="center"/>
            <w:hideMark/>
          </w:tcPr>
          <w:p w14:paraId="3949D077" w14:textId="55D98866"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65.239</w:t>
            </w:r>
          </w:p>
        </w:tc>
        <w:tc>
          <w:tcPr>
            <w:tcW w:w="575" w:type="pct"/>
            <w:tcBorders>
              <w:top w:val="nil"/>
              <w:left w:val="nil"/>
              <w:bottom w:val="single" w:sz="4" w:space="0" w:color="auto"/>
              <w:right w:val="nil"/>
            </w:tcBorders>
            <w:shd w:val="clear" w:color="auto" w:fill="auto"/>
            <w:vAlign w:val="center"/>
            <w:hideMark/>
          </w:tcPr>
          <w:p w14:paraId="5FCF24D8" w14:textId="1CD4EBC7"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w:t>
            </w:r>
          </w:p>
        </w:tc>
        <w:tc>
          <w:tcPr>
            <w:tcW w:w="492" w:type="pct"/>
            <w:tcBorders>
              <w:top w:val="nil"/>
              <w:left w:val="nil"/>
              <w:bottom w:val="single" w:sz="4" w:space="0" w:color="auto"/>
              <w:right w:val="nil"/>
            </w:tcBorders>
            <w:shd w:val="clear" w:color="auto" w:fill="auto"/>
            <w:vAlign w:val="center"/>
            <w:hideMark/>
          </w:tcPr>
          <w:p w14:paraId="28C5547A" w14:textId="73E0A168"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w:t>
            </w:r>
          </w:p>
        </w:tc>
        <w:tc>
          <w:tcPr>
            <w:tcW w:w="541" w:type="pct"/>
            <w:tcBorders>
              <w:top w:val="nil"/>
              <w:left w:val="nil"/>
              <w:bottom w:val="single" w:sz="4" w:space="0" w:color="auto"/>
              <w:right w:val="nil"/>
            </w:tcBorders>
            <w:shd w:val="clear" w:color="auto" w:fill="auto"/>
            <w:vAlign w:val="center"/>
            <w:hideMark/>
          </w:tcPr>
          <w:p w14:paraId="35469647" w14:textId="22EB6AEF"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69.818</w:t>
            </w:r>
          </w:p>
        </w:tc>
      </w:tr>
      <w:tr w:rsidR="00E10BD1" w:rsidRPr="00E10BD1" w14:paraId="50D83A10" w14:textId="77777777" w:rsidTr="001F02FF">
        <w:trPr>
          <w:trHeight w:hRule="exact" w:val="227"/>
        </w:trPr>
        <w:tc>
          <w:tcPr>
            <w:tcW w:w="1570" w:type="pct"/>
            <w:tcBorders>
              <w:top w:val="nil"/>
              <w:left w:val="nil"/>
              <w:bottom w:val="nil"/>
              <w:right w:val="nil"/>
            </w:tcBorders>
            <w:shd w:val="clear" w:color="auto" w:fill="auto"/>
            <w:noWrap/>
            <w:vAlign w:val="center"/>
            <w:hideMark/>
          </w:tcPr>
          <w:p w14:paraId="4640973F" w14:textId="77777777" w:rsidR="00E10BD1" w:rsidRPr="00E10BD1" w:rsidRDefault="00E10BD1" w:rsidP="001F02FF">
            <w:pPr>
              <w:spacing w:after="0" w:line="240" w:lineRule="auto"/>
              <w:jc w:val="left"/>
              <w:rPr>
                <w:rFonts w:ascii="BancoDoBrasil Textos" w:eastAsia="Times New Roman" w:hAnsi="BancoDoBrasil Textos" w:cs="Calibri"/>
                <w:color w:val="000000"/>
                <w:sz w:val="12"/>
                <w:szCs w:val="12"/>
                <w:lang w:eastAsia="pt-BR"/>
              </w:rPr>
            </w:pPr>
            <w:r w:rsidRPr="00E10BD1">
              <w:rPr>
                <w:rFonts w:ascii="BancoDoBrasil Textos" w:eastAsia="Times New Roman" w:hAnsi="BancoDoBrasil Textos" w:cs="Calibri"/>
                <w:color w:val="000000"/>
                <w:sz w:val="12"/>
                <w:szCs w:val="12"/>
                <w:lang w:eastAsia="pt-BR"/>
              </w:rPr>
              <w:t>Capitalização da Reserva</w:t>
            </w:r>
          </w:p>
        </w:tc>
        <w:tc>
          <w:tcPr>
            <w:tcW w:w="514" w:type="pct"/>
            <w:tcBorders>
              <w:top w:val="nil"/>
              <w:left w:val="nil"/>
              <w:bottom w:val="nil"/>
              <w:right w:val="nil"/>
            </w:tcBorders>
            <w:shd w:val="clear" w:color="auto" w:fill="auto"/>
            <w:vAlign w:val="center"/>
            <w:hideMark/>
          </w:tcPr>
          <w:p w14:paraId="36F7177E" w14:textId="0239B22B"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81.405</w:t>
            </w:r>
          </w:p>
        </w:tc>
        <w:tc>
          <w:tcPr>
            <w:tcW w:w="653" w:type="pct"/>
            <w:tcBorders>
              <w:top w:val="nil"/>
              <w:left w:val="nil"/>
              <w:bottom w:val="nil"/>
              <w:right w:val="single" w:sz="8" w:space="0" w:color="FFFFFF"/>
            </w:tcBorders>
            <w:shd w:val="clear" w:color="auto" w:fill="auto"/>
            <w:vAlign w:val="center"/>
            <w:hideMark/>
          </w:tcPr>
          <w:p w14:paraId="404CFAD0" w14:textId="6DACEA17"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654" w:type="pct"/>
            <w:tcBorders>
              <w:top w:val="nil"/>
              <w:left w:val="nil"/>
              <w:bottom w:val="nil"/>
              <w:right w:val="single" w:sz="8" w:space="0" w:color="FFFFFF"/>
            </w:tcBorders>
            <w:shd w:val="clear" w:color="auto" w:fill="auto"/>
            <w:vAlign w:val="center"/>
            <w:hideMark/>
          </w:tcPr>
          <w:p w14:paraId="643EE6AF" w14:textId="1D9D6EDE"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(81.405)</w:t>
            </w:r>
          </w:p>
        </w:tc>
        <w:tc>
          <w:tcPr>
            <w:tcW w:w="575" w:type="pct"/>
            <w:tcBorders>
              <w:top w:val="nil"/>
              <w:left w:val="nil"/>
              <w:bottom w:val="nil"/>
              <w:right w:val="nil"/>
            </w:tcBorders>
            <w:shd w:val="clear" w:color="auto" w:fill="auto"/>
            <w:vAlign w:val="center"/>
            <w:hideMark/>
          </w:tcPr>
          <w:p w14:paraId="5C24C1B5" w14:textId="5A4F1455"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492" w:type="pct"/>
            <w:tcBorders>
              <w:top w:val="nil"/>
              <w:left w:val="nil"/>
              <w:bottom w:val="nil"/>
              <w:right w:val="nil"/>
            </w:tcBorders>
            <w:shd w:val="clear" w:color="auto" w:fill="auto"/>
            <w:vAlign w:val="center"/>
            <w:hideMark/>
          </w:tcPr>
          <w:p w14:paraId="09281972" w14:textId="74B2609A"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541" w:type="pct"/>
            <w:tcBorders>
              <w:top w:val="nil"/>
              <w:left w:val="nil"/>
              <w:bottom w:val="nil"/>
              <w:right w:val="single" w:sz="8" w:space="0" w:color="FFFFFF"/>
            </w:tcBorders>
            <w:shd w:val="clear" w:color="auto" w:fill="auto"/>
            <w:noWrap/>
            <w:vAlign w:val="center"/>
            <w:hideMark/>
          </w:tcPr>
          <w:p w14:paraId="6264D1F9" w14:textId="3F6FD174" w:rsidR="00E10BD1" w:rsidRPr="00E10BD1" w:rsidRDefault="00E10BD1" w:rsidP="001F02FF">
            <w:pPr>
              <w:spacing w:after="0" w:line="240" w:lineRule="auto"/>
              <w:jc w:val="right"/>
              <w:rPr>
                <w:rFonts w:ascii="BancoDoBrasil Textos" w:eastAsia="Times New Roman" w:hAnsi="BancoDoBrasil Textos" w:cs="Calibri"/>
                <w:color w:val="000000"/>
                <w:sz w:val="12"/>
                <w:szCs w:val="12"/>
                <w:lang w:eastAsia="pt-BR"/>
              </w:rPr>
            </w:pPr>
            <w:r w:rsidRPr="00E10BD1">
              <w:rPr>
                <w:rFonts w:ascii="BancoDoBrasil Textos" w:eastAsia="Times New Roman" w:hAnsi="BancoDoBrasil Textos" w:cs="Calibri"/>
                <w:color w:val="000000"/>
                <w:sz w:val="12"/>
                <w:szCs w:val="12"/>
                <w:lang w:eastAsia="pt-BR"/>
              </w:rPr>
              <w:t>-</w:t>
            </w:r>
          </w:p>
        </w:tc>
      </w:tr>
      <w:tr w:rsidR="00E10BD1" w:rsidRPr="00E10BD1" w14:paraId="12B25D9F" w14:textId="77777777" w:rsidTr="001F02FF">
        <w:trPr>
          <w:trHeight w:hRule="exact" w:val="227"/>
        </w:trPr>
        <w:tc>
          <w:tcPr>
            <w:tcW w:w="1570" w:type="pct"/>
            <w:tcBorders>
              <w:top w:val="nil"/>
              <w:left w:val="nil"/>
              <w:bottom w:val="nil"/>
              <w:right w:val="nil"/>
            </w:tcBorders>
            <w:shd w:val="clear" w:color="auto" w:fill="auto"/>
            <w:noWrap/>
            <w:vAlign w:val="center"/>
            <w:hideMark/>
          </w:tcPr>
          <w:p w14:paraId="12385447" w14:textId="77777777" w:rsidR="00E10BD1" w:rsidRPr="00E10BD1" w:rsidRDefault="00E10BD1" w:rsidP="001F02FF">
            <w:pPr>
              <w:spacing w:after="0" w:line="240" w:lineRule="auto"/>
              <w:jc w:val="lef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Lucro Líquido do Exercício</w:t>
            </w:r>
          </w:p>
        </w:tc>
        <w:tc>
          <w:tcPr>
            <w:tcW w:w="514" w:type="pct"/>
            <w:tcBorders>
              <w:top w:val="nil"/>
              <w:left w:val="nil"/>
              <w:bottom w:val="nil"/>
              <w:right w:val="nil"/>
            </w:tcBorders>
            <w:shd w:val="clear" w:color="auto" w:fill="auto"/>
            <w:vAlign w:val="center"/>
            <w:hideMark/>
          </w:tcPr>
          <w:p w14:paraId="1605E0D1" w14:textId="3CE57868"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653" w:type="pct"/>
            <w:tcBorders>
              <w:top w:val="nil"/>
              <w:left w:val="nil"/>
              <w:bottom w:val="nil"/>
              <w:right w:val="single" w:sz="8" w:space="0" w:color="FFFFFF"/>
            </w:tcBorders>
            <w:shd w:val="clear" w:color="auto" w:fill="auto"/>
            <w:vAlign w:val="center"/>
            <w:hideMark/>
          </w:tcPr>
          <w:p w14:paraId="7A8E6E2A" w14:textId="704E5E11"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654" w:type="pct"/>
            <w:tcBorders>
              <w:top w:val="nil"/>
              <w:left w:val="nil"/>
              <w:bottom w:val="nil"/>
              <w:right w:val="single" w:sz="8" w:space="0" w:color="FFFFFF"/>
            </w:tcBorders>
            <w:shd w:val="clear" w:color="auto" w:fill="auto"/>
            <w:vAlign w:val="center"/>
            <w:hideMark/>
          </w:tcPr>
          <w:p w14:paraId="452542F5" w14:textId="67F01692"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575" w:type="pct"/>
            <w:tcBorders>
              <w:top w:val="nil"/>
              <w:left w:val="nil"/>
              <w:bottom w:val="nil"/>
              <w:right w:val="nil"/>
            </w:tcBorders>
            <w:shd w:val="clear" w:color="auto" w:fill="auto"/>
            <w:vAlign w:val="center"/>
            <w:hideMark/>
          </w:tcPr>
          <w:p w14:paraId="41869B07" w14:textId="68A24DCF"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492" w:type="pct"/>
            <w:tcBorders>
              <w:top w:val="nil"/>
              <w:left w:val="nil"/>
              <w:bottom w:val="nil"/>
              <w:right w:val="nil"/>
            </w:tcBorders>
            <w:shd w:val="clear" w:color="auto" w:fill="auto"/>
            <w:vAlign w:val="center"/>
            <w:hideMark/>
          </w:tcPr>
          <w:p w14:paraId="63F63634" w14:textId="6B1AAC5C"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172.347</w:t>
            </w:r>
          </w:p>
        </w:tc>
        <w:tc>
          <w:tcPr>
            <w:tcW w:w="541" w:type="pct"/>
            <w:tcBorders>
              <w:top w:val="nil"/>
              <w:left w:val="nil"/>
              <w:bottom w:val="nil"/>
              <w:right w:val="single" w:sz="8" w:space="0" w:color="FFFFFF"/>
            </w:tcBorders>
            <w:shd w:val="clear" w:color="auto" w:fill="auto"/>
            <w:noWrap/>
            <w:vAlign w:val="center"/>
            <w:hideMark/>
          </w:tcPr>
          <w:p w14:paraId="778A60D9" w14:textId="0977EA53" w:rsidR="00E10BD1" w:rsidRPr="00E10BD1" w:rsidRDefault="00E10BD1" w:rsidP="001F02FF">
            <w:pPr>
              <w:spacing w:after="0" w:line="240" w:lineRule="auto"/>
              <w:jc w:val="right"/>
              <w:rPr>
                <w:rFonts w:ascii="BancoDoBrasil Textos" w:eastAsia="Times New Roman" w:hAnsi="BancoDoBrasil Textos" w:cs="Calibri"/>
                <w:color w:val="000000"/>
                <w:sz w:val="12"/>
                <w:szCs w:val="12"/>
                <w:lang w:eastAsia="pt-BR"/>
              </w:rPr>
            </w:pPr>
            <w:r w:rsidRPr="00E10BD1">
              <w:rPr>
                <w:rFonts w:ascii="BancoDoBrasil Textos" w:eastAsia="Times New Roman" w:hAnsi="BancoDoBrasil Textos" w:cs="Calibri"/>
                <w:color w:val="000000"/>
                <w:sz w:val="12"/>
                <w:szCs w:val="12"/>
                <w:lang w:eastAsia="pt-BR"/>
              </w:rPr>
              <w:t>172.347</w:t>
            </w:r>
          </w:p>
        </w:tc>
      </w:tr>
      <w:tr w:rsidR="00E10BD1" w:rsidRPr="00E10BD1" w14:paraId="00B0091B" w14:textId="77777777" w:rsidTr="001F02FF">
        <w:trPr>
          <w:trHeight w:hRule="exact" w:val="227"/>
        </w:trPr>
        <w:tc>
          <w:tcPr>
            <w:tcW w:w="1570" w:type="pct"/>
            <w:tcBorders>
              <w:top w:val="nil"/>
              <w:left w:val="nil"/>
              <w:bottom w:val="nil"/>
              <w:right w:val="nil"/>
            </w:tcBorders>
            <w:shd w:val="clear" w:color="auto" w:fill="auto"/>
            <w:noWrap/>
            <w:vAlign w:val="center"/>
            <w:hideMark/>
          </w:tcPr>
          <w:p w14:paraId="5FBE48BE" w14:textId="77777777" w:rsidR="00E10BD1" w:rsidRPr="00E10BD1" w:rsidRDefault="00E10BD1" w:rsidP="001F02FF">
            <w:pPr>
              <w:spacing w:after="0" w:line="240" w:lineRule="auto"/>
              <w:jc w:val="lef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Destinações:  Reservas de Lucros</w:t>
            </w:r>
          </w:p>
        </w:tc>
        <w:tc>
          <w:tcPr>
            <w:tcW w:w="514" w:type="pct"/>
            <w:tcBorders>
              <w:top w:val="nil"/>
              <w:left w:val="nil"/>
              <w:bottom w:val="nil"/>
              <w:right w:val="nil"/>
            </w:tcBorders>
            <w:shd w:val="clear" w:color="auto" w:fill="auto"/>
            <w:vAlign w:val="center"/>
            <w:hideMark/>
          </w:tcPr>
          <w:p w14:paraId="21F992C4" w14:textId="3D5B4C66"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653" w:type="pct"/>
            <w:tcBorders>
              <w:top w:val="nil"/>
              <w:left w:val="nil"/>
              <w:bottom w:val="nil"/>
              <w:right w:val="single" w:sz="8" w:space="0" w:color="FFFFFF"/>
            </w:tcBorders>
            <w:shd w:val="clear" w:color="auto" w:fill="auto"/>
            <w:vAlign w:val="center"/>
            <w:hideMark/>
          </w:tcPr>
          <w:p w14:paraId="7E8038B3" w14:textId="69B6E36E"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8.618</w:t>
            </w:r>
          </w:p>
        </w:tc>
        <w:tc>
          <w:tcPr>
            <w:tcW w:w="654" w:type="pct"/>
            <w:tcBorders>
              <w:top w:val="nil"/>
              <w:left w:val="nil"/>
              <w:bottom w:val="nil"/>
              <w:right w:val="single" w:sz="8" w:space="0" w:color="FFFFFF"/>
            </w:tcBorders>
            <w:shd w:val="clear" w:color="auto" w:fill="auto"/>
            <w:vAlign w:val="center"/>
            <w:hideMark/>
          </w:tcPr>
          <w:p w14:paraId="180C2085" w14:textId="355E0697"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122.797</w:t>
            </w:r>
          </w:p>
        </w:tc>
        <w:tc>
          <w:tcPr>
            <w:tcW w:w="575" w:type="pct"/>
            <w:tcBorders>
              <w:top w:val="nil"/>
              <w:left w:val="nil"/>
              <w:bottom w:val="nil"/>
              <w:right w:val="nil"/>
            </w:tcBorders>
            <w:shd w:val="clear" w:color="auto" w:fill="auto"/>
            <w:vAlign w:val="center"/>
            <w:hideMark/>
          </w:tcPr>
          <w:p w14:paraId="24483A9A" w14:textId="051FD515"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492" w:type="pct"/>
            <w:tcBorders>
              <w:top w:val="nil"/>
              <w:left w:val="nil"/>
              <w:bottom w:val="nil"/>
              <w:right w:val="nil"/>
            </w:tcBorders>
            <w:shd w:val="clear" w:color="auto" w:fill="auto"/>
            <w:vAlign w:val="center"/>
            <w:hideMark/>
          </w:tcPr>
          <w:p w14:paraId="01FCE6D6" w14:textId="313E4319"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(131.415)</w:t>
            </w:r>
          </w:p>
        </w:tc>
        <w:tc>
          <w:tcPr>
            <w:tcW w:w="541" w:type="pct"/>
            <w:tcBorders>
              <w:top w:val="nil"/>
              <w:left w:val="nil"/>
              <w:bottom w:val="nil"/>
              <w:right w:val="single" w:sz="8" w:space="0" w:color="FFFFFF"/>
            </w:tcBorders>
            <w:shd w:val="clear" w:color="auto" w:fill="auto"/>
            <w:noWrap/>
            <w:vAlign w:val="center"/>
            <w:hideMark/>
          </w:tcPr>
          <w:p w14:paraId="5E305EC1" w14:textId="02BCBDF5" w:rsidR="00E10BD1" w:rsidRPr="00E10BD1" w:rsidRDefault="00E10BD1" w:rsidP="001F02FF">
            <w:pPr>
              <w:spacing w:after="0" w:line="240" w:lineRule="auto"/>
              <w:jc w:val="right"/>
              <w:rPr>
                <w:rFonts w:ascii="BancoDoBrasil Textos" w:eastAsia="Times New Roman" w:hAnsi="BancoDoBrasil Textos" w:cs="Calibri"/>
                <w:color w:val="000000"/>
                <w:sz w:val="12"/>
                <w:szCs w:val="12"/>
                <w:lang w:eastAsia="pt-BR"/>
              </w:rPr>
            </w:pPr>
            <w:r w:rsidRPr="00E10BD1">
              <w:rPr>
                <w:rFonts w:ascii="BancoDoBrasil Textos" w:eastAsia="Times New Roman" w:hAnsi="BancoDoBrasil Textos" w:cs="Calibri"/>
                <w:color w:val="000000"/>
                <w:sz w:val="12"/>
                <w:szCs w:val="12"/>
                <w:lang w:eastAsia="pt-BR"/>
              </w:rPr>
              <w:t>-</w:t>
            </w:r>
          </w:p>
        </w:tc>
      </w:tr>
      <w:tr w:rsidR="00E10BD1" w:rsidRPr="00E10BD1" w14:paraId="4510BA88" w14:textId="77777777" w:rsidTr="001F02FF">
        <w:trPr>
          <w:trHeight w:hRule="exact" w:val="227"/>
        </w:trPr>
        <w:tc>
          <w:tcPr>
            <w:tcW w:w="1570" w:type="pct"/>
            <w:tcBorders>
              <w:top w:val="nil"/>
              <w:left w:val="nil"/>
              <w:bottom w:val="nil"/>
              <w:right w:val="nil"/>
            </w:tcBorders>
            <w:shd w:val="clear" w:color="auto" w:fill="auto"/>
            <w:noWrap/>
            <w:vAlign w:val="center"/>
            <w:hideMark/>
          </w:tcPr>
          <w:p w14:paraId="7C5A0601" w14:textId="77777777" w:rsidR="00E10BD1" w:rsidRPr="00E10BD1" w:rsidRDefault="00E10BD1" w:rsidP="001F02FF">
            <w:pPr>
              <w:spacing w:after="0" w:line="240" w:lineRule="auto"/>
              <w:jc w:val="lef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Dividendos</w:t>
            </w:r>
          </w:p>
        </w:tc>
        <w:tc>
          <w:tcPr>
            <w:tcW w:w="514" w:type="pct"/>
            <w:tcBorders>
              <w:top w:val="nil"/>
              <w:left w:val="nil"/>
              <w:bottom w:val="nil"/>
              <w:right w:val="nil"/>
            </w:tcBorders>
            <w:shd w:val="clear" w:color="auto" w:fill="auto"/>
            <w:vAlign w:val="center"/>
            <w:hideMark/>
          </w:tcPr>
          <w:p w14:paraId="24A55338" w14:textId="51C79006"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653" w:type="pct"/>
            <w:tcBorders>
              <w:top w:val="nil"/>
              <w:left w:val="nil"/>
              <w:bottom w:val="nil"/>
              <w:right w:val="single" w:sz="8" w:space="0" w:color="FFFFFF"/>
            </w:tcBorders>
            <w:shd w:val="clear" w:color="auto" w:fill="auto"/>
            <w:vAlign w:val="center"/>
            <w:hideMark/>
          </w:tcPr>
          <w:p w14:paraId="75765E49" w14:textId="73502FB6"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654" w:type="pct"/>
            <w:tcBorders>
              <w:top w:val="nil"/>
              <w:left w:val="nil"/>
              <w:bottom w:val="nil"/>
              <w:right w:val="single" w:sz="8" w:space="0" w:color="FFFFFF"/>
            </w:tcBorders>
            <w:shd w:val="clear" w:color="auto" w:fill="auto"/>
            <w:vAlign w:val="center"/>
            <w:hideMark/>
          </w:tcPr>
          <w:p w14:paraId="590C19A5" w14:textId="3FA6FD78"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575" w:type="pct"/>
            <w:tcBorders>
              <w:top w:val="nil"/>
              <w:left w:val="nil"/>
              <w:bottom w:val="nil"/>
              <w:right w:val="nil"/>
            </w:tcBorders>
            <w:shd w:val="clear" w:color="auto" w:fill="auto"/>
            <w:vAlign w:val="center"/>
            <w:hideMark/>
          </w:tcPr>
          <w:p w14:paraId="4040A3FC" w14:textId="0E531FD2"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w:t>
            </w:r>
          </w:p>
        </w:tc>
        <w:tc>
          <w:tcPr>
            <w:tcW w:w="492" w:type="pct"/>
            <w:tcBorders>
              <w:top w:val="nil"/>
              <w:left w:val="nil"/>
              <w:bottom w:val="nil"/>
              <w:right w:val="single" w:sz="8" w:space="0" w:color="FFFFFF"/>
            </w:tcBorders>
            <w:shd w:val="clear" w:color="auto" w:fill="auto"/>
            <w:vAlign w:val="center"/>
            <w:hideMark/>
          </w:tcPr>
          <w:p w14:paraId="0ADFDA9C" w14:textId="25F867F3" w:rsidR="00E10BD1" w:rsidRPr="00E10BD1" w:rsidRDefault="00E10BD1" w:rsidP="001F02FF">
            <w:pPr>
              <w:spacing w:after="0" w:line="240" w:lineRule="auto"/>
              <w:jc w:val="right"/>
              <w:rPr>
                <w:rFonts w:ascii="BancoDoBrasil Textos" w:eastAsia="Times New Roman" w:hAnsi="BancoDoBrasil Textos" w:cs="Calibri"/>
                <w:sz w:val="12"/>
                <w:szCs w:val="12"/>
                <w:lang w:eastAsia="pt-BR"/>
              </w:rPr>
            </w:pPr>
            <w:r w:rsidRPr="00E10BD1">
              <w:rPr>
                <w:rFonts w:ascii="BancoDoBrasil Textos" w:eastAsia="Times New Roman" w:hAnsi="BancoDoBrasil Textos" w:cs="Calibri"/>
                <w:sz w:val="12"/>
                <w:szCs w:val="12"/>
                <w:lang w:eastAsia="pt-BR"/>
              </w:rPr>
              <w:t>(40.932)</w:t>
            </w:r>
          </w:p>
        </w:tc>
        <w:tc>
          <w:tcPr>
            <w:tcW w:w="541" w:type="pct"/>
            <w:tcBorders>
              <w:top w:val="nil"/>
              <w:left w:val="nil"/>
              <w:bottom w:val="nil"/>
              <w:right w:val="single" w:sz="8" w:space="0" w:color="FFFFFF"/>
            </w:tcBorders>
            <w:shd w:val="clear" w:color="auto" w:fill="auto"/>
            <w:noWrap/>
            <w:vAlign w:val="center"/>
            <w:hideMark/>
          </w:tcPr>
          <w:p w14:paraId="48D240E7" w14:textId="45B892A5" w:rsidR="00E10BD1" w:rsidRPr="00E10BD1" w:rsidRDefault="00E10BD1" w:rsidP="001F02FF">
            <w:pPr>
              <w:spacing w:after="0" w:line="240" w:lineRule="auto"/>
              <w:jc w:val="right"/>
              <w:rPr>
                <w:rFonts w:ascii="BancoDoBrasil Textos" w:eastAsia="Times New Roman" w:hAnsi="BancoDoBrasil Textos" w:cs="Calibri"/>
                <w:color w:val="000000"/>
                <w:sz w:val="12"/>
                <w:szCs w:val="12"/>
                <w:lang w:eastAsia="pt-BR"/>
              </w:rPr>
            </w:pPr>
            <w:r w:rsidRPr="00E10BD1">
              <w:rPr>
                <w:rFonts w:ascii="BancoDoBrasil Textos" w:eastAsia="Times New Roman" w:hAnsi="BancoDoBrasil Textos" w:cs="Calibri"/>
                <w:color w:val="000000"/>
                <w:sz w:val="12"/>
                <w:szCs w:val="12"/>
                <w:lang w:eastAsia="pt-BR"/>
              </w:rPr>
              <w:t>(40.932)</w:t>
            </w:r>
          </w:p>
        </w:tc>
      </w:tr>
      <w:tr w:rsidR="00E10BD1" w:rsidRPr="00E10BD1" w14:paraId="5E793BF3" w14:textId="77777777" w:rsidTr="001F02FF">
        <w:trPr>
          <w:trHeight w:hRule="exact" w:val="227"/>
        </w:trPr>
        <w:tc>
          <w:tcPr>
            <w:tcW w:w="1570" w:type="pct"/>
            <w:tcBorders>
              <w:top w:val="single" w:sz="4" w:space="0" w:color="auto"/>
              <w:left w:val="nil"/>
              <w:bottom w:val="single" w:sz="4" w:space="0" w:color="auto"/>
              <w:right w:val="nil"/>
            </w:tcBorders>
            <w:shd w:val="clear" w:color="auto" w:fill="auto"/>
            <w:noWrap/>
            <w:vAlign w:val="center"/>
            <w:hideMark/>
          </w:tcPr>
          <w:p w14:paraId="2DD0BA5D" w14:textId="77777777" w:rsidR="00E10BD1" w:rsidRPr="00E10BD1" w:rsidRDefault="00E10BD1" w:rsidP="001F02FF">
            <w:pPr>
              <w:spacing w:after="0" w:line="240" w:lineRule="auto"/>
              <w:jc w:val="lef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Saldos em 31.12.2024</w:t>
            </w:r>
          </w:p>
        </w:tc>
        <w:tc>
          <w:tcPr>
            <w:tcW w:w="514" w:type="pct"/>
            <w:tcBorders>
              <w:top w:val="single" w:sz="4" w:space="0" w:color="auto"/>
              <w:left w:val="nil"/>
              <w:bottom w:val="single" w:sz="4" w:space="0" w:color="auto"/>
              <w:right w:val="nil"/>
            </w:tcBorders>
            <w:shd w:val="clear" w:color="auto" w:fill="auto"/>
            <w:vAlign w:val="center"/>
            <w:hideMark/>
          </w:tcPr>
          <w:p w14:paraId="3B8A5C26" w14:textId="79FC02F9"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300.040</w:t>
            </w:r>
          </w:p>
        </w:tc>
        <w:tc>
          <w:tcPr>
            <w:tcW w:w="653" w:type="pct"/>
            <w:tcBorders>
              <w:top w:val="single" w:sz="4" w:space="0" w:color="auto"/>
              <w:left w:val="nil"/>
              <w:bottom w:val="single" w:sz="4" w:space="0" w:color="auto"/>
              <w:right w:val="nil"/>
            </w:tcBorders>
            <w:shd w:val="clear" w:color="auto" w:fill="auto"/>
            <w:vAlign w:val="center"/>
            <w:hideMark/>
          </w:tcPr>
          <w:p w14:paraId="45FDF9E4" w14:textId="4690A7F9"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20.322</w:t>
            </w:r>
          </w:p>
        </w:tc>
        <w:tc>
          <w:tcPr>
            <w:tcW w:w="654" w:type="pct"/>
            <w:tcBorders>
              <w:top w:val="single" w:sz="4" w:space="0" w:color="auto"/>
              <w:left w:val="nil"/>
              <w:bottom w:val="single" w:sz="4" w:space="0" w:color="auto"/>
              <w:right w:val="nil"/>
            </w:tcBorders>
            <w:shd w:val="clear" w:color="auto" w:fill="auto"/>
            <w:vAlign w:val="center"/>
            <w:hideMark/>
          </w:tcPr>
          <w:p w14:paraId="3B6882BC" w14:textId="38ED477B"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208.176</w:t>
            </w:r>
          </w:p>
        </w:tc>
        <w:tc>
          <w:tcPr>
            <w:tcW w:w="575" w:type="pct"/>
            <w:tcBorders>
              <w:top w:val="single" w:sz="4" w:space="0" w:color="auto"/>
              <w:left w:val="nil"/>
              <w:bottom w:val="single" w:sz="4" w:space="0" w:color="auto"/>
              <w:right w:val="nil"/>
            </w:tcBorders>
            <w:shd w:val="clear" w:color="auto" w:fill="auto"/>
            <w:vAlign w:val="center"/>
            <w:hideMark/>
          </w:tcPr>
          <w:p w14:paraId="336C3725" w14:textId="01DC1E17"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(15)</w:t>
            </w:r>
          </w:p>
        </w:tc>
        <w:tc>
          <w:tcPr>
            <w:tcW w:w="492" w:type="pct"/>
            <w:tcBorders>
              <w:top w:val="single" w:sz="4" w:space="0" w:color="auto"/>
              <w:left w:val="nil"/>
              <w:bottom w:val="single" w:sz="4" w:space="0" w:color="auto"/>
              <w:right w:val="nil"/>
            </w:tcBorders>
            <w:shd w:val="clear" w:color="auto" w:fill="auto"/>
            <w:vAlign w:val="center"/>
            <w:hideMark/>
          </w:tcPr>
          <w:p w14:paraId="598C5FE8" w14:textId="31CC21AC"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w:t>
            </w:r>
          </w:p>
        </w:tc>
        <w:tc>
          <w:tcPr>
            <w:tcW w:w="541" w:type="pct"/>
            <w:tcBorders>
              <w:top w:val="single" w:sz="4" w:space="0" w:color="auto"/>
              <w:left w:val="nil"/>
              <w:bottom w:val="single" w:sz="4" w:space="0" w:color="auto"/>
              <w:right w:val="nil"/>
            </w:tcBorders>
            <w:shd w:val="clear" w:color="auto" w:fill="auto"/>
            <w:vAlign w:val="center"/>
            <w:hideMark/>
          </w:tcPr>
          <w:p w14:paraId="79481C79" w14:textId="1EA7204B"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528.523</w:t>
            </w:r>
          </w:p>
        </w:tc>
      </w:tr>
      <w:tr w:rsidR="00E10BD1" w:rsidRPr="00E10BD1" w14:paraId="3AAB178D" w14:textId="77777777" w:rsidTr="001F02FF">
        <w:trPr>
          <w:trHeight w:hRule="exact" w:val="227"/>
        </w:trPr>
        <w:tc>
          <w:tcPr>
            <w:tcW w:w="1570" w:type="pct"/>
            <w:tcBorders>
              <w:top w:val="nil"/>
              <w:left w:val="nil"/>
              <w:bottom w:val="single" w:sz="4" w:space="0" w:color="auto"/>
              <w:right w:val="nil"/>
            </w:tcBorders>
            <w:shd w:val="clear" w:color="auto" w:fill="auto"/>
            <w:noWrap/>
            <w:vAlign w:val="center"/>
            <w:hideMark/>
          </w:tcPr>
          <w:p w14:paraId="6BFDCBFD" w14:textId="77777777" w:rsidR="00E10BD1" w:rsidRPr="00E10BD1" w:rsidRDefault="00E10BD1" w:rsidP="001F02FF">
            <w:pPr>
              <w:spacing w:after="0" w:line="240" w:lineRule="auto"/>
              <w:jc w:val="lef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Mutações do Exercício</w:t>
            </w:r>
          </w:p>
        </w:tc>
        <w:tc>
          <w:tcPr>
            <w:tcW w:w="514" w:type="pct"/>
            <w:tcBorders>
              <w:top w:val="nil"/>
              <w:left w:val="nil"/>
              <w:bottom w:val="single" w:sz="4" w:space="0" w:color="auto"/>
              <w:right w:val="nil"/>
            </w:tcBorders>
            <w:shd w:val="clear" w:color="auto" w:fill="auto"/>
            <w:vAlign w:val="center"/>
            <w:hideMark/>
          </w:tcPr>
          <w:p w14:paraId="0287ACA3" w14:textId="590A2490"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81.405</w:t>
            </w:r>
          </w:p>
        </w:tc>
        <w:tc>
          <w:tcPr>
            <w:tcW w:w="653" w:type="pct"/>
            <w:tcBorders>
              <w:top w:val="nil"/>
              <w:left w:val="nil"/>
              <w:bottom w:val="single" w:sz="4" w:space="0" w:color="auto"/>
              <w:right w:val="nil"/>
            </w:tcBorders>
            <w:shd w:val="clear" w:color="auto" w:fill="auto"/>
            <w:vAlign w:val="center"/>
            <w:hideMark/>
          </w:tcPr>
          <w:p w14:paraId="29F6A948" w14:textId="53B52C60"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8.618</w:t>
            </w:r>
          </w:p>
        </w:tc>
        <w:tc>
          <w:tcPr>
            <w:tcW w:w="654" w:type="pct"/>
            <w:tcBorders>
              <w:top w:val="nil"/>
              <w:left w:val="nil"/>
              <w:bottom w:val="single" w:sz="4" w:space="0" w:color="auto"/>
              <w:right w:val="nil"/>
            </w:tcBorders>
            <w:shd w:val="clear" w:color="auto" w:fill="auto"/>
            <w:vAlign w:val="center"/>
            <w:hideMark/>
          </w:tcPr>
          <w:p w14:paraId="76C8EE3F" w14:textId="4E2390FB"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41.392</w:t>
            </w:r>
          </w:p>
        </w:tc>
        <w:tc>
          <w:tcPr>
            <w:tcW w:w="575" w:type="pct"/>
            <w:tcBorders>
              <w:top w:val="nil"/>
              <w:left w:val="nil"/>
              <w:bottom w:val="single" w:sz="4" w:space="0" w:color="auto"/>
              <w:right w:val="nil"/>
            </w:tcBorders>
            <w:shd w:val="clear" w:color="auto" w:fill="auto"/>
            <w:vAlign w:val="center"/>
            <w:hideMark/>
          </w:tcPr>
          <w:p w14:paraId="1568D57C" w14:textId="0382D74A"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w:t>
            </w:r>
          </w:p>
        </w:tc>
        <w:tc>
          <w:tcPr>
            <w:tcW w:w="492" w:type="pct"/>
            <w:tcBorders>
              <w:top w:val="nil"/>
              <w:left w:val="nil"/>
              <w:bottom w:val="single" w:sz="4" w:space="0" w:color="auto"/>
              <w:right w:val="nil"/>
            </w:tcBorders>
            <w:shd w:val="clear" w:color="auto" w:fill="auto"/>
            <w:vAlign w:val="center"/>
            <w:hideMark/>
          </w:tcPr>
          <w:p w14:paraId="71D2AD6B" w14:textId="3DF74EAE"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w:t>
            </w:r>
          </w:p>
        </w:tc>
        <w:tc>
          <w:tcPr>
            <w:tcW w:w="541" w:type="pct"/>
            <w:tcBorders>
              <w:top w:val="nil"/>
              <w:left w:val="nil"/>
              <w:bottom w:val="single" w:sz="4" w:space="0" w:color="auto"/>
              <w:right w:val="nil"/>
            </w:tcBorders>
            <w:shd w:val="clear" w:color="auto" w:fill="auto"/>
            <w:vAlign w:val="center"/>
            <w:hideMark/>
          </w:tcPr>
          <w:p w14:paraId="3A53C4A1" w14:textId="2DEC5258" w:rsidR="00E10BD1" w:rsidRPr="00E10BD1" w:rsidRDefault="00E10BD1" w:rsidP="001F02FF">
            <w:pPr>
              <w:spacing w:after="0" w:line="240" w:lineRule="auto"/>
              <w:jc w:val="right"/>
              <w:rPr>
                <w:rFonts w:ascii="BancoDoBrasil Textos" w:eastAsia="Times New Roman" w:hAnsi="BancoDoBrasil Textos" w:cs="Calibri"/>
                <w:b/>
                <w:bCs/>
                <w:sz w:val="12"/>
                <w:szCs w:val="12"/>
                <w:lang w:eastAsia="pt-BR"/>
              </w:rPr>
            </w:pPr>
            <w:r w:rsidRPr="00E10BD1">
              <w:rPr>
                <w:rFonts w:ascii="BancoDoBrasil Textos" w:eastAsia="Times New Roman" w:hAnsi="BancoDoBrasil Textos" w:cs="Calibri"/>
                <w:b/>
                <w:bCs/>
                <w:sz w:val="12"/>
                <w:szCs w:val="12"/>
                <w:lang w:eastAsia="pt-BR"/>
              </w:rPr>
              <w:t>131.415</w:t>
            </w:r>
          </w:p>
        </w:tc>
      </w:tr>
    </w:tbl>
    <w:p w14:paraId="55EEE7F4" w14:textId="519AB09F" w:rsidR="00943DA9" w:rsidRPr="00E75F32" w:rsidRDefault="00D76184" w:rsidP="00A21C84">
      <w:pPr>
        <w:suppressAutoHyphens/>
        <w:adjustRightInd w:val="0"/>
        <w:spacing w:before="40" w:after="60" w:line="240" w:lineRule="auto"/>
        <w:textAlignment w:val="baseline"/>
        <w:rPr>
          <w:rFonts w:ascii="BancoDoBrasil Textos" w:hAnsi="BancoDoBrasil Textos" w:cs="Arial"/>
          <w:bCs/>
          <w:sz w:val="12"/>
          <w:szCs w:val="12"/>
        </w:rPr>
      </w:pPr>
      <w:r w:rsidRPr="00E75F32">
        <w:rPr>
          <w:rFonts w:ascii="BancoDoBrasil Textos" w:hAnsi="BancoDoBrasil Textos" w:cs="Arial"/>
          <w:bCs/>
          <w:sz w:val="12"/>
          <w:szCs w:val="12"/>
        </w:rPr>
        <w:t xml:space="preserve"> </w:t>
      </w:r>
      <w:r w:rsidR="00943DA9" w:rsidRPr="00E75F32">
        <w:rPr>
          <w:rFonts w:ascii="BancoDoBrasil Textos" w:hAnsi="BancoDoBrasil Textos" w:cs="Arial"/>
          <w:bCs/>
          <w:sz w:val="12"/>
          <w:szCs w:val="12"/>
        </w:rPr>
        <w:t>As notas explicativas são parte integrante das demonstrações contábeis.</w:t>
      </w:r>
    </w:p>
    <w:p w14:paraId="23D4A676" w14:textId="77777777" w:rsidR="000B39E6" w:rsidRPr="009B5661" w:rsidRDefault="000B39E6" w:rsidP="00C926CC">
      <w:pPr>
        <w:pStyle w:val="Subttulo"/>
        <w:spacing w:before="120" w:after="120"/>
        <w:rPr>
          <w:b/>
          <w:caps w:val="0"/>
          <w:color w:val="auto"/>
          <w:spacing w:val="0"/>
          <w:sz w:val="14"/>
          <w:szCs w:val="14"/>
        </w:rPr>
      </w:pPr>
      <w:bookmarkStart w:id="23" w:name="_Toc129358979"/>
      <w:bookmarkStart w:id="24" w:name="_Toc192861757"/>
      <w:r w:rsidRPr="009B5661">
        <w:rPr>
          <w:b/>
          <w:caps w:val="0"/>
          <w:color w:val="auto"/>
          <w:spacing w:val="0"/>
          <w:szCs w:val="20"/>
        </w:rPr>
        <w:t>DEMONSTRAÇÃO DO VALOR ADICIONADO</w:t>
      </w:r>
      <w:bookmarkEnd w:id="23"/>
      <w:bookmarkEnd w:id="24"/>
    </w:p>
    <w:tbl>
      <w:tblPr>
        <w:tblW w:w="5000" w:type="pct"/>
        <w:tblCellMar>
          <w:left w:w="70" w:type="dxa"/>
          <w:right w:w="70" w:type="dxa"/>
        </w:tblCellMar>
        <w:tblLook w:val="04A0" w:firstRow="1" w:lastRow="0" w:firstColumn="1" w:lastColumn="0" w:noHBand="0" w:noVBand="1"/>
      </w:tblPr>
      <w:tblGrid>
        <w:gridCol w:w="5399"/>
        <w:gridCol w:w="479"/>
        <w:gridCol w:w="1402"/>
        <w:gridCol w:w="474"/>
        <w:gridCol w:w="1402"/>
        <w:gridCol w:w="472"/>
      </w:tblGrid>
      <w:tr w:rsidR="00850EAD" w:rsidRPr="00283B7E" w14:paraId="606BAFB3" w14:textId="77777777" w:rsidTr="00850EAD">
        <w:trPr>
          <w:trHeight w:hRule="exact" w:val="227"/>
        </w:trPr>
        <w:tc>
          <w:tcPr>
            <w:tcW w:w="2804" w:type="pct"/>
            <w:tcBorders>
              <w:top w:val="single" w:sz="4" w:space="0" w:color="auto"/>
              <w:left w:val="nil"/>
              <w:bottom w:val="single" w:sz="4" w:space="0" w:color="auto"/>
              <w:right w:val="nil"/>
            </w:tcBorders>
            <w:shd w:val="clear" w:color="auto" w:fill="auto"/>
            <w:noWrap/>
            <w:vAlign w:val="center"/>
            <w:hideMark/>
          </w:tcPr>
          <w:p w14:paraId="4F7AFCB8" w14:textId="408E7EAB" w:rsidR="00283B7E" w:rsidRPr="00283B7E" w:rsidRDefault="00283B7E" w:rsidP="00850EAD">
            <w:pPr>
              <w:spacing w:after="0" w:line="240" w:lineRule="auto"/>
              <w:jc w:val="left"/>
              <w:rPr>
                <w:rFonts w:ascii="BancoDoBrasil Textos" w:eastAsia="Times New Roman" w:hAnsi="BancoDoBrasil Textos" w:cs="Calibri"/>
                <w:b/>
                <w:bCs/>
                <w:sz w:val="12"/>
                <w:szCs w:val="12"/>
                <w:lang w:eastAsia="pt-BR"/>
              </w:rPr>
            </w:pPr>
          </w:p>
        </w:tc>
        <w:tc>
          <w:tcPr>
            <w:tcW w:w="249" w:type="pct"/>
            <w:tcBorders>
              <w:top w:val="single" w:sz="4" w:space="0" w:color="auto"/>
              <w:left w:val="nil"/>
              <w:bottom w:val="single" w:sz="4" w:space="0" w:color="auto"/>
              <w:right w:val="nil"/>
            </w:tcBorders>
            <w:shd w:val="clear" w:color="auto" w:fill="auto"/>
            <w:noWrap/>
            <w:vAlign w:val="center"/>
            <w:hideMark/>
          </w:tcPr>
          <w:p w14:paraId="3C3E0426" w14:textId="77777777"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Nota</w:t>
            </w:r>
          </w:p>
        </w:tc>
        <w:tc>
          <w:tcPr>
            <w:tcW w:w="728"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3231EF76" w14:textId="77777777"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2024</w:t>
            </w:r>
          </w:p>
        </w:tc>
        <w:tc>
          <w:tcPr>
            <w:tcW w:w="246" w:type="pct"/>
            <w:tcBorders>
              <w:top w:val="single" w:sz="4" w:space="0" w:color="auto"/>
              <w:left w:val="nil"/>
              <w:bottom w:val="single" w:sz="4" w:space="0" w:color="auto"/>
              <w:right w:val="single" w:sz="8" w:space="0" w:color="FFFFFF"/>
            </w:tcBorders>
            <w:shd w:val="clear" w:color="auto" w:fill="auto"/>
            <w:noWrap/>
            <w:vAlign w:val="center"/>
            <w:hideMark/>
          </w:tcPr>
          <w:p w14:paraId="40BC4A8C" w14:textId="77777777"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w:t>
            </w:r>
          </w:p>
        </w:tc>
        <w:tc>
          <w:tcPr>
            <w:tcW w:w="728" w:type="pct"/>
            <w:tcBorders>
              <w:top w:val="single" w:sz="4" w:space="0" w:color="auto"/>
              <w:left w:val="nil"/>
              <w:bottom w:val="single" w:sz="4" w:space="0" w:color="auto"/>
              <w:right w:val="single" w:sz="8" w:space="0" w:color="FFFFFF"/>
            </w:tcBorders>
            <w:shd w:val="clear" w:color="auto" w:fill="auto"/>
            <w:noWrap/>
            <w:vAlign w:val="center"/>
            <w:hideMark/>
          </w:tcPr>
          <w:p w14:paraId="1284BE0B" w14:textId="77777777"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2023</w:t>
            </w:r>
          </w:p>
        </w:tc>
        <w:tc>
          <w:tcPr>
            <w:tcW w:w="246" w:type="pct"/>
            <w:tcBorders>
              <w:top w:val="single" w:sz="4" w:space="0" w:color="auto"/>
              <w:left w:val="nil"/>
              <w:bottom w:val="single" w:sz="4" w:space="0" w:color="auto"/>
              <w:right w:val="single" w:sz="8" w:space="0" w:color="FFFFFF"/>
            </w:tcBorders>
            <w:shd w:val="clear" w:color="auto" w:fill="auto"/>
            <w:noWrap/>
            <w:vAlign w:val="center"/>
            <w:hideMark/>
          </w:tcPr>
          <w:p w14:paraId="097B7607" w14:textId="77777777"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w:t>
            </w:r>
          </w:p>
        </w:tc>
      </w:tr>
      <w:tr w:rsidR="00283B7E" w:rsidRPr="00283B7E" w14:paraId="7A80D868"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1E4058F8" w14:textId="77777777" w:rsidR="00283B7E" w:rsidRPr="00283B7E" w:rsidRDefault="00283B7E" w:rsidP="00850EAD">
            <w:pPr>
              <w:spacing w:after="0" w:line="240" w:lineRule="auto"/>
              <w:jc w:val="lef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Receitas</w:t>
            </w:r>
          </w:p>
        </w:tc>
        <w:tc>
          <w:tcPr>
            <w:tcW w:w="249" w:type="pct"/>
            <w:tcBorders>
              <w:top w:val="nil"/>
              <w:left w:val="nil"/>
              <w:bottom w:val="single" w:sz="12" w:space="0" w:color="FFFFFF"/>
              <w:right w:val="single" w:sz="12" w:space="0" w:color="FFFFFF"/>
            </w:tcBorders>
            <w:shd w:val="clear" w:color="auto" w:fill="auto"/>
            <w:noWrap/>
            <w:vAlign w:val="center"/>
            <w:hideMark/>
          </w:tcPr>
          <w:p w14:paraId="25A1EDFF" w14:textId="359E3386"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5034298D" w14:textId="492EB92C"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2.006.626</w:t>
            </w:r>
          </w:p>
        </w:tc>
        <w:tc>
          <w:tcPr>
            <w:tcW w:w="246" w:type="pct"/>
            <w:tcBorders>
              <w:top w:val="nil"/>
              <w:left w:val="nil"/>
              <w:bottom w:val="single" w:sz="12" w:space="0" w:color="FFFFFF"/>
              <w:right w:val="single" w:sz="12" w:space="0" w:color="FFFFFF"/>
            </w:tcBorders>
            <w:shd w:val="clear" w:color="auto" w:fill="auto"/>
            <w:noWrap/>
            <w:vAlign w:val="center"/>
            <w:hideMark/>
          </w:tcPr>
          <w:p w14:paraId="7C2ADEDC" w14:textId="2082A9BF"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13B4998E" w14:textId="34BA7147"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1.589.712</w:t>
            </w:r>
          </w:p>
        </w:tc>
        <w:tc>
          <w:tcPr>
            <w:tcW w:w="246" w:type="pct"/>
            <w:tcBorders>
              <w:top w:val="nil"/>
              <w:left w:val="nil"/>
              <w:bottom w:val="single" w:sz="12" w:space="0" w:color="FFFFFF"/>
              <w:right w:val="single" w:sz="12" w:space="0" w:color="FFFFFF"/>
            </w:tcBorders>
            <w:shd w:val="clear" w:color="auto" w:fill="auto"/>
            <w:noWrap/>
            <w:vAlign w:val="center"/>
            <w:hideMark/>
          </w:tcPr>
          <w:p w14:paraId="1273AB57" w14:textId="6F988DA0"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r>
      <w:tr w:rsidR="00283B7E" w:rsidRPr="00283B7E" w14:paraId="7C52DFE0"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3BFB09A3"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Operacionais Brutas</w:t>
            </w:r>
          </w:p>
        </w:tc>
        <w:tc>
          <w:tcPr>
            <w:tcW w:w="249" w:type="pct"/>
            <w:tcBorders>
              <w:top w:val="nil"/>
              <w:left w:val="nil"/>
              <w:bottom w:val="single" w:sz="12" w:space="0" w:color="FFFFFF"/>
              <w:right w:val="single" w:sz="12" w:space="0" w:color="FFFFFF"/>
            </w:tcBorders>
            <w:shd w:val="clear" w:color="auto" w:fill="auto"/>
            <w:noWrap/>
            <w:vAlign w:val="center"/>
            <w:hideMark/>
          </w:tcPr>
          <w:p w14:paraId="28AD95CC" w14:textId="77777777"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26</w:t>
            </w:r>
          </w:p>
        </w:tc>
        <w:tc>
          <w:tcPr>
            <w:tcW w:w="728" w:type="pct"/>
            <w:tcBorders>
              <w:top w:val="nil"/>
              <w:left w:val="nil"/>
              <w:bottom w:val="single" w:sz="12" w:space="0" w:color="FFFFFF"/>
              <w:right w:val="single" w:sz="12" w:space="0" w:color="FFFFFF"/>
            </w:tcBorders>
            <w:shd w:val="clear" w:color="auto" w:fill="auto"/>
            <w:noWrap/>
            <w:vAlign w:val="center"/>
            <w:hideMark/>
          </w:tcPr>
          <w:p w14:paraId="265875F3" w14:textId="66D18BD8"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2.007.145</w:t>
            </w:r>
          </w:p>
        </w:tc>
        <w:tc>
          <w:tcPr>
            <w:tcW w:w="246" w:type="pct"/>
            <w:tcBorders>
              <w:top w:val="nil"/>
              <w:left w:val="nil"/>
              <w:bottom w:val="single" w:sz="12" w:space="0" w:color="FFFFFF"/>
              <w:right w:val="single" w:sz="12" w:space="0" w:color="FFFFFF"/>
            </w:tcBorders>
            <w:shd w:val="clear" w:color="auto" w:fill="auto"/>
            <w:noWrap/>
            <w:vAlign w:val="center"/>
            <w:hideMark/>
          </w:tcPr>
          <w:p w14:paraId="2AB19FA7" w14:textId="0FEEC89F"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7B46A23B" w14:textId="661259A4"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1.589.810</w:t>
            </w:r>
          </w:p>
        </w:tc>
        <w:tc>
          <w:tcPr>
            <w:tcW w:w="246" w:type="pct"/>
            <w:tcBorders>
              <w:top w:val="nil"/>
              <w:left w:val="nil"/>
              <w:bottom w:val="single" w:sz="12" w:space="0" w:color="FFFFFF"/>
              <w:right w:val="single" w:sz="12" w:space="0" w:color="FFFFFF"/>
            </w:tcBorders>
            <w:shd w:val="clear" w:color="auto" w:fill="auto"/>
            <w:noWrap/>
            <w:vAlign w:val="center"/>
            <w:hideMark/>
          </w:tcPr>
          <w:p w14:paraId="5FCAA618" w14:textId="6905E6FB"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543E73FE"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12638991" w14:textId="2A0C0031"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Provisões para Perdas</w:t>
            </w:r>
          </w:p>
        </w:tc>
        <w:tc>
          <w:tcPr>
            <w:tcW w:w="249" w:type="pct"/>
            <w:tcBorders>
              <w:top w:val="nil"/>
              <w:left w:val="nil"/>
              <w:bottom w:val="single" w:sz="12" w:space="0" w:color="FFFFFF"/>
              <w:right w:val="single" w:sz="12" w:space="0" w:color="FFFFFF"/>
            </w:tcBorders>
            <w:shd w:val="clear" w:color="auto" w:fill="auto"/>
            <w:noWrap/>
            <w:vAlign w:val="center"/>
            <w:hideMark/>
          </w:tcPr>
          <w:p w14:paraId="0FA13674" w14:textId="77777777"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29</w:t>
            </w:r>
          </w:p>
        </w:tc>
        <w:tc>
          <w:tcPr>
            <w:tcW w:w="728" w:type="pct"/>
            <w:tcBorders>
              <w:top w:val="nil"/>
              <w:left w:val="nil"/>
              <w:bottom w:val="single" w:sz="12" w:space="0" w:color="FFFFFF"/>
              <w:right w:val="single" w:sz="12" w:space="0" w:color="FFFFFF"/>
            </w:tcBorders>
            <w:shd w:val="clear" w:color="auto" w:fill="auto"/>
            <w:noWrap/>
            <w:vAlign w:val="center"/>
            <w:hideMark/>
          </w:tcPr>
          <w:p w14:paraId="36B2AB26" w14:textId="227B156F"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(519)</w:t>
            </w:r>
          </w:p>
        </w:tc>
        <w:tc>
          <w:tcPr>
            <w:tcW w:w="246" w:type="pct"/>
            <w:tcBorders>
              <w:top w:val="nil"/>
              <w:left w:val="nil"/>
              <w:bottom w:val="single" w:sz="12" w:space="0" w:color="FFFFFF"/>
              <w:right w:val="single" w:sz="12" w:space="0" w:color="FFFFFF"/>
            </w:tcBorders>
            <w:shd w:val="clear" w:color="auto" w:fill="auto"/>
            <w:noWrap/>
            <w:vAlign w:val="center"/>
            <w:hideMark/>
          </w:tcPr>
          <w:p w14:paraId="7F5CB4AE" w14:textId="66F20C87"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228C7C49" w14:textId="6ED782A3"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(98)</w:t>
            </w:r>
          </w:p>
        </w:tc>
        <w:tc>
          <w:tcPr>
            <w:tcW w:w="246" w:type="pct"/>
            <w:tcBorders>
              <w:top w:val="nil"/>
              <w:left w:val="nil"/>
              <w:bottom w:val="single" w:sz="12" w:space="0" w:color="FFFFFF"/>
              <w:right w:val="single" w:sz="12" w:space="0" w:color="FFFFFF"/>
            </w:tcBorders>
            <w:shd w:val="clear" w:color="auto" w:fill="auto"/>
            <w:noWrap/>
            <w:vAlign w:val="center"/>
            <w:hideMark/>
          </w:tcPr>
          <w:p w14:paraId="0288C6C7" w14:textId="5CBBA11F"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0F4865C4"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7AF4BDD9" w14:textId="2521107C" w:rsidR="00283B7E" w:rsidRPr="00283B7E" w:rsidRDefault="00283B7E" w:rsidP="00850EAD">
            <w:pPr>
              <w:spacing w:after="0" w:line="240" w:lineRule="auto"/>
              <w:jc w:val="lef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Insumos Adquiridos de Terceiros</w:t>
            </w:r>
          </w:p>
        </w:tc>
        <w:tc>
          <w:tcPr>
            <w:tcW w:w="249" w:type="pct"/>
            <w:tcBorders>
              <w:top w:val="nil"/>
              <w:left w:val="nil"/>
              <w:bottom w:val="single" w:sz="12" w:space="0" w:color="FFFFFF"/>
              <w:right w:val="single" w:sz="12" w:space="0" w:color="FFFFFF"/>
            </w:tcBorders>
            <w:shd w:val="clear" w:color="auto" w:fill="auto"/>
            <w:noWrap/>
            <w:vAlign w:val="center"/>
            <w:hideMark/>
          </w:tcPr>
          <w:p w14:paraId="1A24383A" w14:textId="00821FF2"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7A8DCF6D" w14:textId="1B10318D"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(1.006.321)</w:t>
            </w:r>
          </w:p>
        </w:tc>
        <w:tc>
          <w:tcPr>
            <w:tcW w:w="246" w:type="pct"/>
            <w:tcBorders>
              <w:top w:val="nil"/>
              <w:left w:val="nil"/>
              <w:bottom w:val="single" w:sz="12" w:space="0" w:color="FFFFFF"/>
              <w:right w:val="single" w:sz="12" w:space="0" w:color="FFFFFF"/>
            </w:tcBorders>
            <w:shd w:val="clear" w:color="auto" w:fill="auto"/>
            <w:noWrap/>
            <w:vAlign w:val="center"/>
            <w:hideMark/>
          </w:tcPr>
          <w:p w14:paraId="2D5B77F1" w14:textId="5749AF43"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29152F65" w14:textId="40D575CB"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(819.837)</w:t>
            </w:r>
          </w:p>
        </w:tc>
        <w:tc>
          <w:tcPr>
            <w:tcW w:w="246" w:type="pct"/>
            <w:tcBorders>
              <w:top w:val="nil"/>
              <w:left w:val="nil"/>
              <w:bottom w:val="single" w:sz="12" w:space="0" w:color="FFFFFF"/>
              <w:right w:val="single" w:sz="12" w:space="0" w:color="FFFFFF"/>
            </w:tcBorders>
            <w:shd w:val="clear" w:color="auto" w:fill="auto"/>
            <w:noWrap/>
            <w:vAlign w:val="center"/>
            <w:hideMark/>
          </w:tcPr>
          <w:p w14:paraId="2CC7FD2D" w14:textId="5814C3D0"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r>
      <w:tr w:rsidR="00283B7E" w:rsidRPr="00283B7E" w14:paraId="72575C7C"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6774CF71"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Serviços de Terceiros</w:t>
            </w:r>
          </w:p>
        </w:tc>
        <w:tc>
          <w:tcPr>
            <w:tcW w:w="249" w:type="pct"/>
            <w:tcBorders>
              <w:top w:val="nil"/>
              <w:left w:val="nil"/>
              <w:bottom w:val="single" w:sz="12" w:space="0" w:color="FFFFFF"/>
              <w:right w:val="single" w:sz="12" w:space="0" w:color="FFFFFF"/>
            </w:tcBorders>
            <w:shd w:val="clear" w:color="auto" w:fill="auto"/>
            <w:noWrap/>
            <w:vAlign w:val="center"/>
            <w:hideMark/>
          </w:tcPr>
          <w:p w14:paraId="07470795" w14:textId="2FA8DEF3"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4AFA9753" w14:textId="7C7DE8B0"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(506.267)</w:t>
            </w:r>
          </w:p>
        </w:tc>
        <w:tc>
          <w:tcPr>
            <w:tcW w:w="246" w:type="pct"/>
            <w:tcBorders>
              <w:top w:val="nil"/>
              <w:left w:val="nil"/>
              <w:bottom w:val="single" w:sz="12" w:space="0" w:color="FFFFFF"/>
              <w:right w:val="single" w:sz="12" w:space="0" w:color="FFFFFF"/>
            </w:tcBorders>
            <w:shd w:val="clear" w:color="auto" w:fill="auto"/>
            <w:noWrap/>
            <w:vAlign w:val="center"/>
            <w:hideMark/>
          </w:tcPr>
          <w:p w14:paraId="0A8C2DD6" w14:textId="0554B508"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3EC726AF" w14:textId="1DB1A895"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(460.384)</w:t>
            </w:r>
          </w:p>
        </w:tc>
        <w:tc>
          <w:tcPr>
            <w:tcW w:w="246" w:type="pct"/>
            <w:tcBorders>
              <w:top w:val="nil"/>
              <w:left w:val="nil"/>
              <w:bottom w:val="single" w:sz="12" w:space="0" w:color="FFFFFF"/>
              <w:right w:val="single" w:sz="12" w:space="0" w:color="FFFFFF"/>
            </w:tcBorders>
            <w:shd w:val="clear" w:color="auto" w:fill="auto"/>
            <w:noWrap/>
            <w:vAlign w:val="center"/>
            <w:hideMark/>
          </w:tcPr>
          <w:p w14:paraId="7923ED66" w14:textId="439D2A34"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10465AF6"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1C83F9C2"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Custos de Vendas e Serviços</w:t>
            </w:r>
          </w:p>
        </w:tc>
        <w:tc>
          <w:tcPr>
            <w:tcW w:w="249" w:type="pct"/>
            <w:tcBorders>
              <w:top w:val="nil"/>
              <w:left w:val="nil"/>
              <w:bottom w:val="single" w:sz="12" w:space="0" w:color="FFFFFF"/>
              <w:right w:val="single" w:sz="12" w:space="0" w:color="FFFFFF"/>
            </w:tcBorders>
            <w:shd w:val="clear" w:color="auto" w:fill="auto"/>
            <w:noWrap/>
            <w:vAlign w:val="center"/>
            <w:hideMark/>
          </w:tcPr>
          <w:p w14:paraId="0E1152EF" w14:textId="7F68F111"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49A74AEE" w14:textId="77F513C1"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(319.858)</w:t>
            </w:r>
          </w:p>
        </w:tc>
        <w:tc>
          <w:tcPr>
            <w:tcW w:w="246" w:type="pct"/>
            <w:tcBorders>
              <w:top w:val="nil"/>
              <w:left w:val="nil"/>
              <w:bottom w:val="single" w:sz="12" w:space="0" w:color="FFFFFF"/>
              <w:right w:val="single" w:sz="12" w:space="0" w:color="FFFFFF"/>
            </w:tcBorders>
            <w:shd w:val="clear" w:color="auto" w:fill="auto"/>
            <w:noWrap/>
            <w:vAlign w:val="center"/>
            <w:hideMark/>
          </w:tcPr>
          <w:p w14:paraId="31F25777" w14:textId="1003D99D"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39124340" w14:textId="7EC0114E"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(263.874)</w:t>
            </w:r>
          </w:p>
        </w:tc>
        <w:tc>
          <w:tcPr>
            <w:tcW w:w="246" w:type="pct"/>
            <w:tcBorders>
              <w:top w:val="nil"/>
              <w:left w:val="nil"/>
              <w:bottom w:val="single" w:sz="12" w:space="0" w:color="FFFFFF"/>
              <w:right w:val="single" w:sz="12" w:space="0" w:color="FFFFFF"/>
            </w:tcBorders>
            <w:shd w:val="clear" w:color="auto" w:fill="auto"/>
            <w:noWrap/>
            <w:vAlign w:val="center"/>
            <w:hideMark/>
          </w:tcPr>
          <w:p w14:paraId="0CAAD1FC" w14:textId="2964E329"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672B8033"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761C3B7F" w14:textId="1E6B5F42"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Serviços e Concessões Públicas</w:t>
            </w:r>
          </w:p>
        </w:tc>
        <w:tc>
          <w:tcPr>
            <w:tcW w:w="249" w:type="pct"/>
            <w:tcBorders>
              <w:top w:val="nil"/>
              <w:left w:val="nil"/>
              <w:bottom w:val="single" w:sz="12" w:space="0" w:color="FFFFFF"/>
              <w:right w:val="single" w:sz="12" w:space="0" w:color="FFFFFF"/>
            </w:tcBorders>
            <w:shd w:val="clear" w:color="auto" w:fill="auto"/>
            <w:noWrap/>
            <w:vAlign w:val="center"/>
            <w:hideMark/>
          </w:tcPr>
          <w:p w14:paraId="342376D1" w14:textId="183225C5"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4F91F72F" w14:textId="56DFB248"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(17.948)</w:t>
            </w:r>
          </w:p>
        </w:tc>
        <w:tc>
          <w:tcPr>
            <w:tcW w:w="246" w:type="pct"/>
            <w:tcBorders>
              <w:top w:val="nil"/>
              <w:left w:val="nil"/>
              <w:bottom w:val="single" w:sz="12" w:space="0" w:color="FFFFFF"/>
              <w:right w:val="single" w:sz="12" w:space="0" w:color="FFFFFF"/>
            </w:tcBorders>
            <w:shd w:val="clear" w:color="auto" w:fill="auto"/>
            <w:noWrap/>
            <w:vAlign w:val="center"/>
            <w:hideMark/>
          </w:tcPr>
          <w:p w14:paraId="2DC495F3" w14:textId="5EC76B71"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69B956E1" w14:textId="2371AE7C"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(21.219)</w:t>
            </w:r>
          </w:p>
        </w:tc>
        <w:tc>
          <w:tcPr>
            <w:tcW w:w="246" w:type="pct"/>
            <w:tcBorders>
              <w:top w:val="nil"/>
              <w:left w:val="nil"/>
              <w:bottom w:val="single" w:sz="12" w:space="0" w:color="FFFFFF"/>
              <w:right w:val="single" w:sz="12" w:space="0" w:color="FFFFFF"/>
            </w:tcBorders>
            <w:shd w:val="clear" w:color="auto" w:fill="auto"/>
            <w:noWrap/>
            <w:vAlign w:val="center"/>
            <w:hideMark/>
          </w:tcPr>
          <w:p w14:paraId="0646DA25" w14:textId="5B3F9C1E"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230E8E36"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0AE21EAA"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Serviços Especializados de TI</w:t>
            </w:r>
          </w:p>
        </w:tc>
        <w:tc>
          <w:tcPr>
            <w:tcW w:w="249" w:type="pct"/>
            <w:tcBorders>
              <w:top w:val="nil"/>
              <w:left w:val="nil"/>
              <w:bottom w:val="single" w:sz="12" w:space="0" w:color="FFFFFF"/>
              <w:right w:val="single" w:sz="12" w:space="0" w:color="FFFFFF"/>
            </w:tcBorders>
            <w:shd w:val="clear" w:color="auto" w:fill="auto"/>
            <w:noWrap/>
            <w:vAlign w:val="center"/>
            <w:hideMark/>
          </w:tcPr>
          <w:p w14:paraId="1FBF1615" w14:textId="32551945"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00BEF18F" w14:textId="05B734E7"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(42.305)</w:t>
            </w:r>
          </w:p>
        </w:tc>
        <w:tc>
          <w:tcPr>
            <w:tcW w:w="246" w:type="pct"/>
            <w:tcBorders>
              <w:top w:val="nil"/>
              <w:left w:val="nil"/>
              <w:bottom w:val="single" w:sz="12" w:space="0" w:color="FFFFFF"/>
              <w:right w:val="single" w:sz="12" w:space="0" w:color="FFFFFF"/>
            </w:tcBorders>
            <w:shd w:val="clear" w:color="auto" w:fill="auto"/>
            <w:noWrap/>
            <w:vAlign w:val="center"/>
            <w:hideMark/>
          </w:tcPr>
          <w:p w14:paraId="3845AAD4" w14:textId="6075244F"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63B7637A" w14:textId="08FED2DA"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(22.563)</w:t>
            </w:r>
          </w:p>
        </w:tc>
        <w:tc>
          <w:tcPr>
            <w:tcW w:w="246" w:type="pct"/>
            <w:tcBorders>
              <w:top w:val="nil"/>
              <w:left w:val="nil"/>
              <w:bottom w:val="single" w:sz="12" w:space="0" w:color="FFFFFF"/>
              <w:right w:val="single" w:sz="12" w:space="0" w:color="FFFFFF"/>
            </w:tcBorders>
            <w:shd w:val="clear" w:color="auto" w:fill="auto"/>
            <w:noWrap/>
            <w:vAlign w:val="center"/>
            <w:hideMark/>
          </w:tcPr>
          <w:p w14:paraId="0D702A2C" w14:textId="32EBBB1B"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4001E257"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00727840"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Serviços Especializados em Gestão de Negócios</w:t>
            </w:r>
          </w:p>
        </w:tc>
        <w:tc>
          <w:tcPr>
            <w:tcW w:w="249" w:type="pct"/>
            <w:tcBorders>
              <w:top w:val="nil"/>
              <w:left w:val="nil"/>
              <w:bottom w:val="single" w:sz="12" w:space="0" w:color="FFFFFF"/>
              <w:right w:val="single" w:sz="12" w:space="0" w:color="FFFFFF"/>
            </w:tcBorders>
            <w:shd w:val="clear" w:color="auto" w:fill="auto"/>
            <w:noWrap/>
            <w:vAlign w:val="center"/>
            <w:hideMark/>
          </w:tcPr>
          <w:p w14:paraId="427BDF6E" w14:textId="1875C058"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253750F0" w14:textId="7860B905"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(52.440)</w:t>
            </w:r>
          </w:p>
        </w:tc>
        <w:tc>
          <w:tcPr>
            <w:tcW w:w="246" w:type="pct"/>
            <w:tcBorders>
              <w:top w:val="nil"/>
              <w:left w:val="nil"/>
              <w:bottom w:val="single" w:sz="12" w:space="0" w:color="FFFFFF"/>
              <w:right w:val="single" w:sz="12" w:space="0" w:color="FFFFFF"/>
            </w:tcBorders>
            <w:shd w:val="clear" w:color="auto" w:fill="auto"/>
            <w:noWrap/>
            <w:vAlign w:val="center"/>
            <w:hideMark/>
          </w:tcPr>
          <w:p w14:paraId="5628BB30" w14:textId="31A6F8D7"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73A1FC86" w14:textId="6DA52C0A"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(13.448)</w:t>
            </w:r>
          </w:p>
        </w:tc>
        <w:tc>
          <w:tcPr>
            <w:tcW w:w="246" w:type="pct"/>
            <w:tcBorders>
              <w:top w:val="nil"/>
              <w:left w:val="nil"/>
              <w:bottom w:val="single" w:sz="12" w:space="0" w:color="FFFFFF"/>
              <w:right w:val="single" w:sz="12" w:space="0" w:color="FFFFFF"/>
            </w:tcBorders>
            <w:shd w:val="clear" w:color="auto" w:fill="auto"/>
            <w:noWrap/>
            <w:vAlign w:val="center"/>
            <w:hideMark/>
          </w:tcPr>
          <w:p w14:paraId="28618396" w14:textId="749776F6"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3825117F"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2354FD12"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Licenças de Software</w:t>
            </w:r>
          </w:p>
        </w:tc>
        <w:tc>
          <w:tcPr>
            <w:tcW w:w="249" w:type="pct"/>
            <w:tcBorders>
              <w:top w:val="nil"/>
              <w:left w:val="nil"/>
              <w:bottom w:val="single" w:sz="12" w:space="0" w:color="FFFFFF"/>
              <w:right w:val="single" w:sz="12" w:space="0" w:color="FFFFFF"/>
            </w:tcBorders>
            <w:shd w:val="clear" w:color="auto" w:fill="auto"/>
            <w:noWrap/>
            <w:vAlign w:val="center"/>
            <w:hideMark/>
          </w:tcPr>
          <w:p w14:paraId="0E7D70BC" w14:textId="71BBBAF8"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7D5AA3ED" w14:textId="4A00A2D2"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(8.528)</w:t>
            </w:r>
          </w:p>
        </w:tc>
        <w:tc>
          <w:tcPr>
            <w:tcW w:w="246" w:type="pct"/>
            <w:tcBorders>
              <w:top w:val="nil"/>
              <w:left w:val="nil"/>
              <w:bottom w:val="single" w:sz="12" w:space="0" w:color="FFFFFF"/>
              <w:right w:val="single" w:sz="12" w:space="0" w:color="FFFFFF"/>
            </w:tcBorders>
            <w:shd w:val="clear" w:color="auto" w:fill="auto"/>
            <w:noWrap/>
            <w:vAlign w:val="center"/>
            <w:hideMark/>
          </w:tcPr>
          <w:p w14:paraId="194FADD1" w14:textId="15732D54"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20CBE200" w14:textId="7E9EBD96"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(6.071)</w:t>
            </w:r>
          </w:p>
        </w:tc>
        <w:tc>
          <w:tcPr>
            <w:tcW w:w="246" w:type="pct"/>
            <w:tcBorders>
              <w:top w:val="nil"/>
              <w:left w:val="nil"/>
              <w:bottom w:val="single" w:sz="12" w:space="0" w:color="FFFFFF"/>
              <w:right w:val="single" w:sz="12" w:space="0" w:color="FFFFFF"/>
            </w:tcBorders>
            <w:shd w:val="clear" w:color="auto" w:fill="auto"/>
            <w:noWrap/>
            <w:vAlign w:val="center"/>
            <w:hideMark/>
          </w:tcPr>
          <w:p w14:paraId="48A9E0E2" w14:textId="2ADC2E09"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3A365AD0"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011D1559"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Outros</w:t>
            </w:r>
          </w:p>
        </w:tc>
        <w:tc>
          <w:tcPr>
            <w:tcW w:w="249" w:type="pct"/>
            <w:tcBorders>
              <w:top w:val="nil"/>
              <w:left w:val="nil"/>
              <w:bottom w:val="single" w:sz="12" w:space="0" w:color="FFFFFF"/>
              <w:right w:val="single" w:sz="12" w:space="0" w:color="FFFFFF"/>
            </w:tcBorders>
            <w:shd w:val="clear" w:color="auto" w:fill="auto"/>
            <w:noWrap/>
            <w:vAlign w:val="center"/>
            <w:hideMark/>
          </w:tcPr>
          <w:p w14:paraId="53C8B380" w14:textId="5BDEE390"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559B09DF" w14:textId="10CCF26B"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(58.975)</w:t>
            </w:r>
          </w:p>
        </w:tc>
        <w:tc>
          <w:tcPr>
            <w:tcW w:w="246" w:type="pct"/>
            <w:tcBorders>
              <w:top w:val="nil"/>
              <w:left w:val="nil"/>
              <w:bottom w:val="single" w:sz="12" w:space="0" w:color="FFFFFF"/>
              <w:right w:val="single" w:sz="12" w:space="0" w:color="FFFFFF"/>
            </w:tcBorders>
            <w:shd w:val="clear" w:color="auto" w:fill="auto"/>
            <w:noWrap/>
            <w:vAlign w:val="center"/>
            <w:hideMark/>
          </w:tcPr>
          <w:p w14:paraId="37D6832F" w14:textId="217CA3F4"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3B736D61" w14:textId="45AA7A24"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(32.278)</w:t>
            </w:r>
          </w:p>
        </w:tc>
        <w:tc>
          <w:tcPr>
            <w:tcW w:w="246" w:type="pct"/>
            <w:tcBorders>
              <w:top w:val="nil"/>
              <w:left w:val="nil"/>
              <w:bottom w:val="single" w:sz="12" w:space="0" w:color="FFFFFF"/>
              <w:right w:val="single" w:sz="12" w:space="0" w:color="FFFFFF"/>
            </w:tcBorders>
            <w:shd w:val="clear" w:color="auto" w:fill="auto"/>
            <w:noWrap/>
            <w:vAlign w:val="center"/>
            <w:hideMark/>
          </w:tcPr>
          <w:p w14:paraId="5637EAC5" w14:textId="381CA141"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65583BBE"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5246AFD5" w14:textId="77777777" w:rsidR="00283B7E" w:rsidRPr="00283B7E" w:rsidRDefault="00283B7E" w:rsidP="00850EAD">
            <w:pPr>
              <w:spacing w:after="0" w:line="240" w:lineRule="auto"/>
              <w:jc w:val="lef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Valor Adicionado Bruto</w:t>
            </w:r>
          </w:p>
        </w:tc>
        <w:tc>
          <w:tcPr>
            <w:tcW w:w="249" w:type="pct"/>
            <w:tcBorders>
              <w:top w:val="nil"/>
              <w:left w:val="nil"/>
              <w:bottom w:val="single" w:sz="12" w:space="0" w:color="FFFFFF"/>
              <w:right w:val="single" w:sz="12" w:space="0" w:color="FFFFFF"/>
            </w:tcBorders>
            <w:shd w:val="clear" w:color="auto" w:fill="auto"/>
            <w:noWrap/>
            <w:vAlign w:val="center"/>
            <w:hideMark/>
          </w:tcPr>
          <w:p w14:paraId="7CD46926" w14:textId="3D62FCDA"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7BD2D0C9" w14:textId="04A0F466"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1.000.305</w:t>
            </w:r>
          </w:p>
        </w:tc>
        <w:tc>
          <w:tcPr>
            <w:tcW w:w="246" w:type="pct"/>
            <w:tcBorders>
              <w:top w:val="nil"/>
              <w:left w:val="nil"/>
              <w:bottom w:val="single" w:sz="12" w:space="0" w:color="FFFFFF"/>
              <w:right w:val="single" w:sz="12" w:space="0" w:color="FFFFFF"/>
            </w:tcBorders>
            <w:shd w:val="clear" w:color="auto" w:fill="auto"/>
            <w:noWrap/>
            <w:vAlign w:val="center"/>
            <w:hideMark/>
          </w:tcPr>
          <w:p w14:paraId="61A0A421" w14:textId="2DCC91FF"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6AC58297" w14:textId="3A1EC0DE"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769.875</w:t>
            </w:r>
          </w:p>
        </w:tc>
        <w:tc>
          <w:tcPr>
            <w:tcW w:w="246" w:type="pct"/>
            <w:tcBorders>
              <w:top w:val="nil"/>
              <w:left w:val="nil"/>
              <w:bottom w:val="single" w:sz="12" w:space="0" w:color="FFFFFF"/>
              <w:right w:val="single" w:sz="12" w:space="0" w:color="FFFFFF"/>
            </w:tcBorders>
            <w:shd w:val="clear" w:color="auto" w:fill="auto"/>
            <w:noWrap/>
            <w:vAlign w:val="center"/>
            <w:hideMark/>
          </w:tcPr>
          <w:p w14:paraId="362FDDAE" w14:textId="48D9D6EB"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r>
      <w:tr w:rsidR="00283B7E" w:rsidRPr="00283B7E" w14:paraId="4701F5B4"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04F8D892" w14:textId="77777777" w:rsidR="00283B7E" w:rsidRPr="00283B7E" w:rsidRDefault="00283B7E" w:rsidP="00850EAD">
            <w:pPr>
              <w:spacing w:after="0" w:line="240" w:lineRule="auto"/>
              <w:jc w:val="lef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Retenções</w:t>
            </w:r>
          </w:p>
        </w:tc>
        <w:tc>
          <w:tcPr>
            <w:tcW w:w="249" w:type="pct"/>
            <w:tcBorders>
              <w:top w:val="nil"/>
              <w:left w:val="nil"/>
              <w:bottom w:val="single" w:sz="12" w:space="0" w:color="FFFFFF"/>
              <w:right w:val="single" w:sz="12" w:space="0" w:color="FFFFFF"/>
            </w:tcBorders>
            <w:shd w:val="clear" w:color="auto" w:fill="auto"/>
            <w:noWrap/>
            <w:vAlign w:val="center"/>
            <w:hideMark/>
          </w:tcPr>
          <w:p w14:paraId="599905C5" w14:textId="6816E024"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5E7F4143" w14:textId="50A1BF10"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(70.103)</w:t>
            </w:r>
          </w:p>
        </w:tc>
        <w:tc>
          <w:tcPr>
            <w:tcW w:w="246" w:type="pct"/>
            <w:tcBorders>
              <w:top w:val="nil"/>
              <w:left w:val="nil"/>
              <w:bottom w:val="single" w:sz="12" w:space="0" w:color="FFFFFF"/>
              <w:right w:val="single" w:sz="12" w:space="0" w:color="FFFFFF"/>
            </w:tcBorders>
            <w:shd w:val="clear" w:color="auto" w:fill="auto"/>
            <w:noWrap/>
            <w:vAlign w:val="center"/>
            <w:hideMark/>
          </w:tcPr>
          <w:p w14:paraId="52F79A5B" w14:textId="682B978F"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7FE967ED" w14:textId="6B62457A"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(65.719)</w:t>
            </w:r>
          </w:p>
        </w:tc>
        <w:tc>
          <w:tcPr>
            <w:tcW w:w="246" w:type="pct"/>
            <w:tcBorders>
              <w:top w:val="nil"/>
              <w:left w:val="nil"/>
              <w:bottom w:val="single" w:sz="12" w:space="0" w:color="FFFFFF"/>
              <w:right w:val="single" w:sz="12" w:space="0" w:color="FFFFFF"/>
            </w:tcBorders>
            <w:shd w:val="clear" w:color="auto" w:fill="auto"/>
            <w:noWrap/>
            <w:vAlign w:val="center"/>
            <w:hideMark/>
          </w:tcPr>
          <w:p w14:paraId="3844EB41" w14:textId="3410552E"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r>
      <w:tr w:rsidR="00283B7E" w:rsidRPr="00283B7E" w14:paraId="278A6FB1"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313BD31B"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Depreciação e Amortização</w:t>
            </w:r>
          </w:p>
        </w:tc>
        <w:tc>
          <w:tcPr>
            <w:tcW w:w="249" w:type="pct"/>
            <w:tcBorders>
              <w:top w:val="nil"/>
              <w:left w:val="nil"/>
              <w:bottom w:val="single" w:sz="12" w:space="0" w:color="FFFFFF"/>
              <w:right w:val="single" w:sz="12" w:space="0" w:color="FFFFFF"/>
            </w:tcBorders>
            <w:shd w:val="clear" w:color="auto" w:fill="auto"/>
            <w:noWrap/>
            <w:vAlign w:val="center"/>
            <w:hideMark/>
          </w:tcPr>
          <w:p w14:paraId="5F1E8F0B" w14:textId="77777777"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15/16</w:t>
            </w:r>
          </w:p>
        </w:tc>
        <w:tc>
          <w:tcPr>
            <w:tcW w:w="728" w:type="pct"/>
            <w:tcBorders>
              <w:top w:val="nil"/>
              <w:left w:val="nil"/>
              <w:bottom w:val="single" w:sz="12" w:space="0" w:color="FFFFFF"/>
              <w:right w:val="single" w:sz="12" w:space="0" w:color="FFFFFF"/>
            </w:tcBorders>
            <w:shd w:val="clear" w:color="auto" w:fill="auto"/>
            <w:noWrap/>
            <w:vAlign w:val="center"/>
            <w:hideMark/>
          </w:tcPr>
          <w:p w14:paraId="326289D7" w14:textId="71A082ED"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(73.225)</w:t>
            </w:r>
          </w:p>
        </w:tc>
        <w:tc>
          <w:tcPr>
            <w:tcW w:w="246" w:type="pct"/>
            <w:tcBorders>
              <w:top w:val="nil"/>
              <w:left w:val="nil"/>
              <w:bottom w:val="single" w:sz="12" w:space="0" w:color="FFFFFF"/>
              <w:right w:val="single" w:sz="12" w:space="0" w:color="FFFFFF"/>
            </w:tcBorders>
            <w:shd w:val="clear" w:color="auto" w:fill="auto"/>
            <w:noWrap/>
            <w:vAlign w:val="center"/>
            <w:hideMark/>
          </w:tcPr>
          <w:p w14:paraId="094EC5B7" w14:textId="35CBA74C"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2E03B155" w14:textId="60DDE959"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(60.231)</w:t>
            </w:r>
          </w:p>
        </w:tc>
        <w:tc>
          <w:tcPr>
            <w:tcW w:w="246" w:type="pct"/>
            <w:tcBorders>
              <w:top w:val="nil"/>
              <w:left w:val="nil"/>
              <w:bottom w:val="single" w:sz="12" w:space="0" w:color="FFFFFF"/>
              <w:right w:val="single" w:sz="12" w:space="0" w:color="FFFFFF"/>
            </w:tcBorders>
            <w:shd w:val="clear" w:color="auto" w:fill="auto"/>
            <w:noWrap/>
            <w:vAlign w:val="center"/>
            <w:hideMark/>
          </w:tcPr>
          <w:p w14:paraId="5EB6D807" w14:textId="3C4DD3E6"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698F32AE"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04EBA967"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Créditos de Insumos</w:t>
            </w:r>
          </w:p>
        </w:tc>
        <w:tc>
          <w:tcPr>
            <w:tcW w:w="249" w:type="pct"/>
            <w:tcBorders>
              <w:top w:val="nil"/>
              <w:left w:val="nil"/>
              <w:bottom w:val="single" w:sz="12" w:space="0" w:color="FFFFFF"/>
              <w:right w:val="single" w:sz="12" w:space="0" w:color="FFFFFF"/>
            </w:tcBorders>
            <w:shd w:val="clear" w:color="auto" w:fill="auto"/>
            <w:noWrap/>
            <w:vAlign w:val="center"/>
            <w:hideMark/>
          </w:tcPr>
          <w:p w14:paraId="5FCE8E90" w14:textId="77777777"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27</w:t>
            </w:r>
          </w:p>
        </w:tc>
        <w:tc>
          <w:tcPr>
            <w:tcW w:w="728" w:type="pct"/>
            <w:tcBorders>
              <w:top w:val="nil"/>
              <w:left w:val="nil"/>
              <w:bottom w:val="single" w:sz="12" w:space="0" w:color="FFFFFF"/>
              <w:right w:val="single" w:sz="12" w:space="0" w:color="FFFFFF"/>
            </w:tcBorders>
            <w:shd w:val="clear" w:color="auto" w:fill="auto"/>
            <w:noWrap/>
            <w:vAlign w:val="center"/>
            <w:hideMark/>
          </w:tcPr>
          <w:p w14:paraId="1240025B" w14:textId="3A796048"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4.194</w:t>
            </w:r>
          </w:p>
        </w:tc>
        <w:tc>
          <w:tcPr>
            <w:tcW w:w="246" w:type="pct"/>
            <w:tcBorders>
              <w:top w:val="nil"/>
              <w:left w:val="nil"/>
              <w:bottom w:val="single" w:sz="12" w:space="0" w:color="FFFFFF"/>
              <w:right w:val="single" w:sz="12" w:space="0" w:color="FFFFFF"/>
            </w:tcBorders>
            <w:shd w:val="clear" w:color="auto" w:fill="auto"/>
            <w:noWrap/>
            <w:vAlign w:val="center"/>
            <w:hideMark/>
          </w:tcPr>
          <w:p w14:paraId="3CA720F2" w14:textId="5D6F7203"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72A7AD1E" w14:textId="1B142D55"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2.854</w:t>
            </w:r>
          </w:p>
        </w:tc>
        <w:tc>
          <w:tcPr>
            <w:tcW w:w="246" w:type="pct"/>
            <w:tcBorders>
              <w:top w:val="nil"/>
              <w:left w:val="nil"/>
              <w:bottom w:val="single" w:sz="12" w:space="0" w:color="FFFFFF"/>
              <w:right w:val="single" w:sz="12" w:space="0" w:color="FFFFFF"/>
            </w:tcBorders>
            <w:shd w:val="clear" w:color="auto" w:fill="auto"/>
            <w:noWrap/>
            <w:vAlign w:val="center"/>
            <w:hideMark/>
          </w:tcPr>
          <w:p w14:paraId="25A9437F" w14:textId="701BD6EA"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1B204260"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35982B5B"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Contingências</w:t>
            </w:r>
          </w:p>
        </w:tc>
        <w:tc>
          <w:tcPr>
            <w:tcW w:w="249" w:type="pct"/>
            <w:tcBorders>
              <w:top w:val="nil"/>
              <w:left w:val="nil"/>
              <w:bottom w:val="single" w:sz="12" w:space="0" w:color="FFFFFF"/>
              <w:right w:val="single" w:sz="12" w:space="0" w:color="FFFFFF"/>
            </w:tcBorders>
            <w:shd w:val="clear" w:color="auto" w:fill="auto"/>
            <w:noWrap/>
            <w:vAlign w:val="center"/>
            <w:hideMark/>
          </w:tcPr>
          <w:p w14:paraId="29C41C59" w14:textId="77777777"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29</w:t>
            </w:r>
          </w:p>
        </w:tc>
        <w:tc>
          <w:tcPr>
            <w:tcW w:w="728" w:type="pct"/>
            <w:tcBorders>
              <w:top w:val="nil"/>
              <w:left w:val="nil"/>
              <w:bottom w:val="single" w:sz="12" w:space="0" w:color="FFFFFF"/>
              <w:right w:val="single" w:sz="12" w:space="0" w:color="FFFFFF"/>
            </w:tcBorders>
            <w:shd w:val="clear" w:color="auto" w:fill="auto"/>
            <w:noWrap/>
            <w:vAlign w:val="center"/>
            <w:hideMark/>
          </w:tcPr>
          <w:p w14:paraId="63805773" w14:textId="7710C252"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(8.430)</w:t>
            </w:r>
          </w:p>
        </w:tc>
        <w:tc>
          <w:tcPr>
            <w:tcW w:w="246" w:type="pct"/>
            <w:tcBorders>
              <w:top w:val="nil"/>
              <w:left w:val="nil"/>
              <w:bottom w:val="single" w:sz="12" w:space="0" w:color="FFFFFF"/>
              <w:right w:val="single" w:sz="12" w:space="0" w:color="FFFFFF"/>
            </w:tcBorders>
            <w:shd w:val="clear" w:color="auto" w:fill="auto"/>
            <w:noWrap/>
            <w:vAlign w:val="center"/>
            <w:hideMark/>
          </w:tcPr>
          <w:p w14:paraId="4DA7BDCE" w14:textId="58FBB29B"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3729584F" w14:textId="4AFFD706"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(8.904)</w:t>
            </w:r>
          </w:p>
        </w:tc>
        <w:tc>
          <w:tcPr>
            <w:tcW w:w="246" w:type="pct"/>
            <w:tcBorders>
              <w:top w:val="nil"/>
              <w:left w:val="nil"/>
              <w:bottom w:val="single" w:sz="12" w:space="0" w:color="FFFFFF"/>
              <w:right w:val="single" w:sz="12" w:space="0" w:color="FFFFFF"/>
            </w:tcBorders>
            <w:shd w:val="clear" w:color="auto" w:fill="auto"/>
            <w:noWrap/>
            <w:vAlign w:val="center"/>
            <w:hideMark/>
          </w:tcPr>
          <w:p w14:paraId="482DABAF" w14:textId="53E8DE8A"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262DE6B9"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3F9F22A2"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Outras (Despesas) Receitas Operacionais</w:t>
            </w:r>
          </w:p>
        </w:tc>
        <w:tc>
          <w:tcPr>
            <w:tcW w:w="249" w:type="pct"/>
            <w:tcBorders>
              <w:top w:val="nil"/>
              <w:left w:val="nil"/>
              <w:bottom w:val="single" w:sz="12" w:space="0" w:color="FFFFFF"/>
              <w:right w:val="single" w:sz="12" w:space="0" w:color="FFFFFF"/>
            </w:tcBorders>
            <w:shd w:val="clear" w:color="auto" w:fill="auto"/>
            <w:noWrap/>
            <w:vAlign w:val="center"/>
            <w:hideMark/>
          </w:tcPr>
          <w:p w14:paraId="57007ED0" w14:textId="27AE3A69"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490DC2DC" w14:textId="40F7243A"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7.358</w:t>
            </w:r>
          </w:p>
        </w:tc>
        <w:tc>
          <w:tcPr>
            <w:tcW w:w="246" w:type="pct"/>
            <w:tcBorders>
              <w:top w:val="nil"/>
              <w:left w:val="nil"/>
              <w:bottom w:val="single" w:sz="12" w:space="0" w:color="FFFFFF"/>
              <w:right w:val="single" w:sz="12" w:space="0" w:color="FFFFFF"/>
            </w:tcBorders>
            <w:shd w:val="clear" w:color="auto" w:fill="auto"/>
            <w:noWrap/>
            <w:vAlign w:val="center"/>
            <w:hideMark/>
          </w:tcPr>
          <w:p w14:paraId="2FF94ED6" w14:textId="6435AB1F"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0A522437" w14:textId="6DECC2FE"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562</w:t>
            </w:r>
          </w:p>
        </w:tc>
        <w:tc>
          <w:tcPr>
            <w:tcW w:w="246" w:type="pct"/>
            <w:tcBorders>
              <w:top w:val="nil"/>
              <w:left w:val="nil"/>
              <w:bottom w:val="single" w:sz="12" w:space="0" w:color="FFFFFF"/>
              <w:right w:val="single" w:sz="12" w:space="0" w:color="FFFFFF"/>
            </w:tcBorders>
            <w:shd w:val="clear" w:color="auto" w:fill="auto"/>
            <w:noWrap/>
            <w:vAlign w:val="center"/>
            <w:hideMark/>
          </w:tcPr>
          <w:p w14:paraId="0C43F580" w14:textId="2F016F34"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5B675879"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49F91C07" w14:textId="77777777" w:rsidR="00283B7E" w:rsidRPr="00283B7E" w:rsidRDefault="00283B7E" w:rsidP="00850EAD">
            <w:pPr>
              <w:spacing w:after="0" w:line="240" w:lineRule="auto"/>
              <w:jc w:val="lef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Valor Adicionado Recebido em Transferência</w:t>
            </w:r>
          </w:p>
        </w:tc>
        <w:tc>
          <w:tcPr>
            <w:tcW w:w="249" w:type="pct"/>
            <w:tcBorders>
              <w:top w:val="nil"/>
              <w:left w:val="nil"/>
              <w:bottom w:val="single" w:sz="12" w:space="0" w:color="FFFFFF"/>
              <w:right w:val="single" w:sz="12" w:space="0" w:color="FFFFFF"/>
            </w:tcBorders>
            <w:shd w:val="clear" w:color="auto" w:fill="auto"/>
            <w:noWrap/>
            <w:vAlign w:val="center"/>
            <w:hideMark/>
          </w:tcPr>
          <w:p w14:paraId="74B503B1" w14:textId="6513EB24"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5F5BA49F" w14:textId="0DB6A012"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35.544</w:t>
            </w:r>
          </w:p>
        </w:tc>
        <w:tc>
          <w:tcPr>
            <w:tcW w:w="246" w:type="pct"/>
            <w:tcBorders>
              <w:top w:val="nil"/>
              <w:left w:val="nil"/>
              <w:bottom w:val="single" w:sz="12" w:space="0" w:color="FFFFFF"/>
              <w:right w:val="single" w:sz="12" w:space="0" w:color="FFFFFF"/>
            </w:tcBorders>
            <w:shd w:val="clear" w:color="auto" w:fill="auto"/>
            <w:noWrap/>
            <w:vAlign w:val="center"/>
            <w:hideMark/>
          </w:tcPr>
          <w:p w14:paraId="59C74366" w14:textId="32278830"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4C717F83" w14:textId="73C3B8D7"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39.558</w:t>
            </w:r>
          </w:p>
        </w:tc>
        <w:tc>
          <w:tcPr>
            <w:tcW w:w="246" w:type="pct"/>
            <w:tcBorders>
              <w:top w:val="nil"/>
              <w:left w:val="nil"/>
              <w:bottom w:val="single" w:sz="12" w:space="0" w:color="FFFFFF"/>
              <w:right w:val="single" w:sz="12" w:space="0" w:color="FFFFFF"/>
            </w:tcBorders>
            <w:shd w:val="clear" w:color="auto" w:fill="auto"/>
            <w:noWrap/>
            <w:vAlign w:val="center"/>
            <w:hideMark/>
          </w:tcPr>
          <w:p w14:paraId="3935AE2A" w14:textId="36970F8F"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r>
      <w:tr w:rsidR="00283B7E" w:rsidRPr="00283B7E" w14:paraId="08E2B927"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26BA0448"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Receitas Financeiras e Variações de Créditos</w:t>
            </w:r>
          </w:p>
        </w:tc>
        <w:tc>
          <w:tcPr>
            <w:tcW w:w="249" w:type="pct"/>
            <w:tcBorders>
              <w:top w:val="nil"/>
              <w:left w:val="nil"/>
              <w:bottom w:val="single" w:sz="12" w:space="0" w:color="FFFFFF"/>
              <w:right w:val="single" w:sz="12" w:space="0" w:color="FFFFFF"/>
            </w:tcBorders>
            <w:shd w:val="clear" w:color="auto" w:fill="auto"/>
            <w:noWrap/>
            <w:vAlign w:val="center"/>
            <w:hideMark/>
          </w:tcPr>
          <w:p w14:paraId="49430E54" w14:textId="5C3CB9BD"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2C8993FE" w14:textId="5E468D01"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35.544</w:t>
            </w:r>
          </w:p>
        </w:tc>
        <w:tc>
          <w:tcPr>
            <w:tcW w:w="246" w:type="pct"/>
            <w:tcBorders>
              <w:top w:val="nil"/>
              <w:left w:val="nil"/>
              <w:bottom w:val="single" w:sz="12" w:space="0" w:color="FFFFFF"/>
              <w:right w:val="single" w:sz="12" w:space="0" w:color="FFFFFF"/>
            </w:tcBorders>
            <w:shd w:val="clear" w:color="auto" w:fill="auto"/>
            <w:noWrap/>
            <w:vAlign w:val="center"/>
            <w:hideMark/>
          </w:tcPr>
          <w:p w14:paraId="34FF4B32" w14:textId="539C4EB5"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40F4816D" w14:textId="24759153"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39.558</w:t>
            </w:r>
          </w:p>
        </w:tc>
        <w:tc>
          <w:tcPr>
            <w:tcW w:w="246" w:type="pct"/>
            <w:tcBorders>
              <w:top w:val="nil"/>
              <w:left w:val="nil"/>
              <w:bottom w:val="single" w:sz="12" w:space="0" w:color="FFFFFF"/>
              <w:right w:val="single" w:sz="12" w:space="0" w:color="FFFFFF"/>
            </w:tcBorders>
            <w:shd w:val="clear" w:color="auto" w:fill="auto"/>
            <w:noWrap/>
            <w:vAlign w:val="center"/>
            <w:hideMark/>
          </w:tcPr>
          <w:p w14:paraId="7F15F847" w14:textId="4D54E3CF"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165B332F"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7CE5BC4B" w14:textId="77777777" w:rsidR="00283B7E" w:rsidRPr="00283B7E" w:rsidRDefault="00283B7E" w:rsidP="00850EAD">
            <w:pPr>
              <w:spacing w:after="0" w:line="240" w:lineRule="auto"/>
              <w:jc w:val="lef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Valor Adicionado Total a Distribuir</w:t>
            </w:r>
          </w:p>
        </w:tc>
        <w:tc>
          <w:tcPr>
            <w:tcW w:w="249" w:type="pct"/>
            <w:tcBorders>
              <w:top w:val="nil"/>
              <w:left w:val="nil"/>
              <w:bottom w:val="single" w:sz="12" w:space="0" w:color="FFFFFF"/>
              <w:right w:val="single" w:sz="12" w:space="0" w:color="FFFFFF"/>
            </w:tcBorders>
            <w:shd w:val="clear" w:color="auto" w:fill="auto"/>
            <w:noWrap/>
            <w:vAlign w:val="center"/>
            <w:hideMark/>
          </w:tcPr>
          <w:p w14:paraId="1475931E" w14:textId="4CB4610D"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7D99A1C3" w14:textId="68D64AA7"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965.746</w:t>
            </w:r>
          </w:p>
        </w:tc>
        <w:tc>
          <w:tcPr>
            <w:tcW w:w="246" w:type="pct"/>
            <w:tcBorders>
              <w:top w:val="nil"/>
              <w:left w:val="nil"/>
              <w:bottom w:val="single" w:sz="12" w:space="0" w:color="FFFFFF"/>
              <w:right w:val="single" w:sz="12" w:space="0" w:color="FFFFFF"/>
            </w:tcBorders>
            <w:shd w:val="clear" w:color="auto" w:fill="auto"/>
            <w:noWrap/>
            <w:vAlign w:val="center"/>
            <w:hideMark/>
          </w:tcPr>
          <w:p w14:paraId="09DFBB11" w14:textId="52C83E1A"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100</w:t>
            </w:r>
          </w:p>
        </w:tc>
        <w:tc>
          <w:tcPr>
            <w:tcW w:w="728" w:type="pct"/>
            <w:tcBorders>
              <w:top w:val="nil"/>
              <w:left w:val="nil"/>
              <w:bottom w:val="single" w:sz="12" w:space="0" w:color="FFFFFF"/>
              <w:right w:val="single" w:sz="12" w:space="0" w:color="FFFFFF"/>
            </w:tcBorders>
            <w:shd w:val="clear" w:color="auto" w:fill="auto"/>
            <w:noWrap/>
            <w:vAlign w:val="center"/>
            <w:hideMark/>
          </w:tcPr>
          <w:p w14:paraId="67182D27" w14:textId="0779A5AC"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743.714</w:t>
            </w:r>
          </w:p>
        </w:tc>
        <w:tc>
          <w:tcPr>
            <w:tcW w:w="246" w:type="pct"/>
            <w:tcBorders>
              <w:top w:val="nil"/>
              <w:left w:val="nil"/>
              <w:bottom w:val="single" w:sz="12" w:space="0" w:color="FFFFFF"/>
              <w:right w:val="single" w:sz="12" w:space="0" w:color="FFFFFF"/>
            </w:tcBorders>
            <w:shd w:val="clear" w:color="auto" w:fill="auto"/>
            <w:noWrap/>
            <w:vAlign w:val="center"/>
            <w:hideMark/>
          </w:tcPr>
          <w:p w14:paraId="258910EE" w14:textId="7777E566"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100</w:t>
            </w:r>
          </w:p>
        </w:tc>
      </w:tr>
      <w:tr w:rsidR="00283B7E" w:rsidRPr="00283B7E" w14:paraId="40E14AC9"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43C758CE" w14:textId="77777777" w:rsidR="00283B7E" w:rsidRPr="00283B7E" w:rsidRDefault="00283B7E" w:rsidP="00850EAD">
            <w:pPr>
              <w:spacing w:after="0" w:line="240" w:lineRule="auto"/>
              <w:jc w:val="lef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Distribuição do Valor Adicionado</w:t>
            </w:r>
          </w:p>
        </w:tc>
        <w:tc>
          <w:tcPr>
            <w:tcW w:w="249" w:type="pct"/>
            <w:tcBorders>
              <w:top w:val="nil"/>
              <w:left w:val="nil"/>
              <w:bottom w:val="single" w:sz="12" w:space="0" w:color="FFFFFF"/>
              <w:right w:val="single" w:sz="12" w:space="0" w:color="FFFFFF"/>
            </w:tcBorders>
            <w:shd w:val="clear" w:color="auto" w:fill="auto"/>
            <w:noWrap/>
            <w:vAlign w:val="center"/>
            <w:hideMark/>
          </w:tcPr>
          <w:p w14:paraId="51A6C2A8" w14:textId="4DA8602E"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05868F7C" w14:textId="4AE8329D"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965.746</w:t>
            </w:r>
          </w:p>
        </w:tc>
        <w:tc>
          <w:tcPr>
            <w:tcW w:w="246" w:type="pct"/>
            <w:tcBorders>
              <w:top w:val="nil"/>
              <w:left w:val="nil"/>
              <w:bottom w:val="single" w:sz="12" w:space="0" w:color="FFFFFF"/>
              <w:right w:val="single" w:sz="12" w:space="0" w:color="FFFFFF"/>
            </w:tcBorders>
            <w:shd w:val="clear" w:color="auto" w:fill="auto"/>
            <w:noWrap/>
            <w:vAlign w:val="center"/>
            <w:hideMark/>
          </w:tcPr>
          <w:p w14:paraId="163B4378" w14:textId="69F8385F"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100</w:t>
            </w:r>
          </w:p>
        </w:tc>
        <w:tc>
          <w:tcPr>
            <w:tcW w:w="728" w:type="pct"/>
            <w:tcBorders>
              <w:top w:val="nil"/>
              <w:left w:val="nil"/>
              <w:bottom w:val="single" w:sz="12" w:space="0" w:color="FFFFFF"/>
              <w:right w:val="single" w:sz="12" w:space="0" w:color="FFFFFF"/>
            </w:tcBorders>
            <w:shd w:val="clear" w:color="auto" w:fill="auto"/>
            <w:noWrap/>
            <w:vAlign w:val="center"/>
            <w:hideMark/>
          </w:tcPr>
          <w:p w14:paraId="7A9807A4" w14:textId="3917A5D9"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743.714</w:t>
            </w:r>
          </w:p>
        </w:tc>
        <w:tc>
          <w:tcPr>
            <w:tcW w:w="246" w:type="pct"/>
            <w:tcBorders>
              <w:top w:val="nil"/>
              <w:left w:val="nil"/>
              <w:bottom w:val="single" w:sz="12" w:space="0" w:color="FFFFFF"/>
              <w:right w:val="single" w:sz="12" w:space="0" w:color="FFFFFF"/>
            </w:tcBorders>
            <w:shd w:val="clear" w:color="auto" w:fill="auto"/>
            <w:noWrap/>
            <w:vAlign w:val="center"/>
            <w:hideMark/>
          </w:tcPr>
          <w:p w14:paraId="356A0F7F" w14:textId="17E662F4"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100</w:t>
            </w:r>
          </w:p>
        </w:tc>
      </w:tr>
      <w:tr w:rsidR="00283B7E" w:rsidRPr="00283B7E" w14:paraId="5C516E5F"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1DFEDE15" w14:textId="77777777" w:rsidR="00283B7E" w:rsidRPr="00283B7E" w:rsidRDefault="00283B7E" w:rsidP="00850EAD">
            <w:pPr>
              <w:spacing w:after="0" w:line="240" w:lineRule="auto"/>
              <w:jc w:val="lef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Pessoal e Encargos</w:t>
            </w:r>
          </w:p>
        </w:tc>
        <w:tc>
          <w:tcPr>
            <w:tcW w:w="249" w:type="pct"/>
            <w:tcBorders>
              <w:top w:val="nil"/>
              <w:left w:val="nil"/>
              <w:bottom w:val="single" w:sz="12" w:space="0" w:color="FFFFFF"/>
              <w:right w:val="single" w:sz="12" w:space="0" w:color="FFFFFF"/>
            </w:tcBorders>
            <w:shd w:val="clear" w:color="auto" w:fill="auto"/>
            <w:noWrap/>
            <w:vAlign w:val="center"/>
            <w:hideMark/>
          </w:tcPr>
          <w:p w14:paraId="559A9608" w14:textId="7C6EFB09"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267A98E9" w14:textId="776AC239"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423.035</w:t>
            </w:r>
          </w:p>
        </w:tc>
        <w:tc>
          <w:tcPr>
            <w:tcW w:w="246" w:type="pct"/>
            <w:tcBorders>
              <w:top w:val="nil"/>
              <w:left w:val="nil"/>
              <w:bottom w:val="single" w:sz="12" w:space="0" w:color="FFFFFF"/>
              <w:right w:val="single" w:sz="12" w:space="0" w:color="FFFFFF"/>
            </w:tcBorders>
            <w:shd w:val="clear" w:color="auto" w:fill="auto"/>
            <w:noWrap/>
            <w:vAlign w:val="center"/>
            <w:hideMark/>
          </w:tcPr>
          <w:p w14:paraId="4848DA9E" w14:textId="737A73C5"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44</w:t>
            </w:r>
          </w:p>
        </w:tc>
        <w:tc>
          <w:tcPr>
            <w:tcW w:w="728" w:type="pct"/>
            <w:tcBorders>
              <w:top w:val="nil"/>
              <w:left w:val="nil"/>
              <w:bottom w:val="single" w:sz="12" w:space="0" w:color="FFFFFF"/>
              <w:right w:val="single" w:sz="12" w:space="0" w:color="FFFFFF"/>
            </w:tcBorders>
            <w:shd w:val="clear" w:color="auto" w:fill="auto"/>
            <w:noWrap/>
            <w:vAlign w:val="center"/>
            <w:hideMark/>
          </w:tcPr>
          <w:p w14:paraId="2DF7AD2D" w14:textId="268BA8BB"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376.061</w:t>
            </w:r>
          </w:p>
        </w:tc>
        <w:tc>
          <w:tcPr>
            <w:tcW w:w="246" w:type="pct"/>
            <w:tcBorders>
              <w:top w:val="nil"/>
              <w:left w:val="nil"/>
              <w:bottom w:val="single" w:sz="12" w:space="0" w:color="FFFFFF"/>
              <w:right w:val="single" w:sz="12" w:space="0" w:color="FFFFFF"/>
            </w:tcBorders>
            <w:shd w:val="clear" w:color="auto" w:fill="auto"/>
            <w:noWrap/>
            <w:vAlign w:val="center"/>
            <w:hideMark/>
          </w:tcPr>
          <w:p w14:paraId="11BB5FA8" w14:textId="3B7CC5C6"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51</w:t>
            </w:r>
          </w:p>
        </w:tc>
      </w:tr>
      <w:tr w:rsidR="00283B7E" w:rsidRPr="00283B7E" w14:paraId="213366EC"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3B041126"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Proventos e Honorários</w:t>
            </w:r>
          </w:p>
        </w:tc>
        <w:tc>
          <w:tcPr>
            <w:tcW w:w="249" w:type="pct"/>
            <w:tcBorders>
              <w:top w:val="nil"/>
              <w:left w:val="nil"/>
              <w:bottom w:val="single" w:sz="12" w:space="0" w:color="FFFFFF"/>
              <w:right w:val="single" w:sz="12" w:space="0" w:color="FFFFFF"/>
            </w:tcBorders>
            <w:shd w:val="clear" w:color="auto" w:fill="auto"/>
            <w:noWrap/>
            <w:vAlign w:val="center"/>
            <w:hideMark/>
          </w:tcPr>
          <w:p w14:paraId="2612A218" w14:textId="3CBC0F0D"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33E12A8B" w14:textId="59F843CF"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186.670</w:t>
            </w:r>
          </w:p>
        </w:tc>
        <w:tc>
          <w:tcPr>
            <w:tcW w:w="246" w:type="pct"/>
            <w:tcBorders>
              <w:top w:val="nil"/>
              <w:left w:val="nil"/>
              <w:bottom w:val="single" w:sz="12" w:space="0" w:color="FFFFFF"/>
              <w:right w:val="single" w:sz="12" w:space="0" w:color="FFFFFF"/>
            </w:tcBorders>
            <w:shd w:val="clear" w:color="auto" w:fill="auto"/>
            <w:noWrap/>
            <w:vAlign w:val="center"/>
            <w:hideMark/>
          </w:tcPr>
          <w:p w14:paraId="6029D655" w14:textId="244E5091"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401071CA" w14:textId="15F6CA06"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161.811</w:t>
            </w:r>
          </w:p>
        </w:tc>
        <w:tc>
          <w:tcPr>
            <w:tcW w:w="246" w:type="pct"/>
            <w:tcBorders>
              <w:top w:val="nil"/>
              <w:left w:val="nil"/>
              <w:bottom w:val="single" w:sz="12" w:space="0" w:color="FFFFFF"/>
              <w:right w:val="single" w:sz="12" w:space="0" w:color="FFFFFF"/>
            </w:tcBorders>
            <w:shd w:val="clear" w:color="auto" w:fill="auto"/>
            <w:noWrap/>
            <w:vAlign w:val="center"/>
            <w:hideMark/>
          </w:tcPr>
          <w:p w14:paraId="51EA3656" w14:textId="37B101A7"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276EDAFB"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4C0031DE"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Benefícios e Encargos Sociais</w:t>
            </w:r>
          </w:p>
        </w:tc>
        <w:tc>
          <w:tcPr>
            <w:tcW w:w="249" w:type="pct"/>
            <w:tcBorders>
              <w:top w:val="nil"/>
              <w:left w:val="nil"/>
              <w:bottom w:val="single" w:sz="12" w:space="0" w:color="FFFFFF"/>
              <w:right w:val="single" w:sz="12" w:space="0" w:color="FFFFFF"/>
            </w:tcBorders>
            <w:shd w:val="clear" w:color="auto" w:fill="auto"/>
            <w:noWrap/>
            <w:vAlign w:val="center"/>
            <w:hideMark/>
          </w:tcPr>
          <w:p w14:paraId="3E85EC16" w14:textId="1C99235C"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32BEEB0C" w14:textId="048E761B"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218.879</w:t>
            </w:r>
          </w:p>
        </w:tc>
        <w:tc>
          <w:tcPr>
            <w:tcW w:w="246" w:type="pct"/>
            <w:tcBorders>
              <w:top w:val="nil"/>
              <w:left w:val="nil"/>
              <w:bottom w:val="single" w:sz="12" w:space="0" w:color="FFFFFF"/>
              <w:right w:val="single" w:sz="12" w:space="0" w:color="FFFFFF"/>
            </w:tcBorders>
            <w:shd w:val="clear" w:color="auto" w:fill="auto"/>
            <w:noWrap/>
            <w:vAlign w:val="center"/>
            <w:hideMark/>
          </w:tcPr>
          <w:p w14:paraId="614C0A24" w14:textId="6855A85F"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3D2DFEAA" w14:textId="7D582801"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198.044</w:t>
            </w:r>
          </w:p>
        </w:tc>
        <w:tc>
          <w:tcPr>
            <w:tcW w:w="246" w:type="pct"/>
            <w:tcBorders>
              <w:top w:val="nil"/>
              <w:left w:val="nil"/>
              <w:bottom w:val="single" w:sz="12" w:space="0" w:color="FFFFFF"/>
              <w:right w:val="single" w:sz="12" w:space="0" w:color="FFFFFF"/>
            </w:tcBorders>
            <w:shd w:val="clear" w:color="auto" w:fill="auto"/>
            <w:noWrap/>
            <w:vAlign w:val="center"/>
            <w:hideMark/>
          </w:tcPr>
          <w:p w14:paraId="288F95B4" w14:textId="3A03B409"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17B84076"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62D398B0"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FGTS</w:t>
            </w:r>
          </w:p>
        </w:tc>
        <w:tc>
          <w:tcPr>
            <w:tcW w:w="249" w:type="pct"/>
            <w:tcBorders>
              <w:top w:val="nil"/>
              <w:left w:val="nil"/>
              <w:bottom w:val="single" w:sz="12" w:space="0" w:color="FFFFFF"/>
              <w:right w:val="single" w:sz="12" w:space="0" w:color="FFFFFF"/>
            </w:tcBorders>
            <w:shd w:val="clear" w:color="auto" w:fill="auto"/>
            <w:noWrap/>
            <w:vAlign w:val="center"/>
            <w:hideMark/>
          </w:tcPr>
          <w:p w14:paraId="6A95790B" w14:textId="3B1E98E8"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0351846D" w14:textId="76E6CB3B"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17.486</w:t>
            </w:r>
          </w:p>
        </w:tc>
        <w:tc>
          <w:tcPr>
            <w:tcW w:w="246" w:type="pct"/>
            <w:tcBorders>
              <w:top w:val="nil"/>
              <w:left w:val="nil"/>
              <w:bottom w:val="single" w:sz="12" w:space="0" w:color="FFFFFF"/>
              <w:right w:val="single" w:sz="12" w:space="0" w:color="FFFFFF"/>
            </w:tcBorders>
            <w:shd w:val="clear" w:color="auto" w:fill="auto"/>
            <w:noWrap/>
            <w:vAlign w:val="center"/>
            <w:hideMark/>
          </w:tcPr>
          <w:p w14:paraId="6951EC83" w14:textId="0F0F9404"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06EB5029" w14:textId="2A44AFAF"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16.206</w:t>
            </w:r>
          </w:p>
        </w:tc>
        <w:tc>
          <w:tcPr>
            <w:tcW w:w="246" w:type="pct"/>
            <w:tcBorders>
              <w:top w:val="nil"/>
              <w:left w:val="nil"/>
              <w:bottom w:val="single" w:sz="12" w:space="0" w:color="FFFFFF"/>
              <w:right w:val="single" w:sz="12" w:space="0" w:color="FFFFFF"/>
            </w:tcBorders>
            <w:shd w:val="clear" w:color="auto" w:fill="auto"/>
            <w:noWrap/>
            <w:vAlign w:val="center"/>
            <w:hideMark/>
          </w:tcPr>
          <w:p w14:paraId="0C6EF4F6" w14:textId="28148DB0"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1AD8DE35"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128DA019" w14:textId="77777777" w:rsidR="00283B7E" w:rsidRPr="00283B7E" w:rsidRDefault="00283B7E" w:rsidP="00850EAD">
            <w:pPr>
              <w:spacing w:after="0" w:line="240" w:lineRule="auto"/>
              <w:jc w:val="lef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Impostos, Taxas e Contribuições</w:t>
            </w:r>
          </w:p>
        </w:tc>
        <w:tc>
          <w:tcPr>
            <w:tcW w:w="249" w:type="pct"/>
            <w:tcBorders>
              <w:top w:val="nil"/>
              <w:left w:val="nil"/>
              <w:bottom w:val="single" w:sz="12" w:space="0" w:color="FFFFFF"/>
              <w:right w:val="single" w:sz="12" w:space="0" w:color="FFFFFF"/>
            </w:tcBorders>
            <w:shd w:val="clear" w:color="auto" w:fill="auto"/>
            <w:noWrap/>
            <w:vAlign w:val="center"/>
            <w:hideMark/>
          </w:tcPr>
          <w:p w14:paraId="5E439F85" w14:textId="378C6CDC"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634B933F" w14:textId="2195E8C2"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340.909</w:t>
            </w:r>
          </w:p>
        </w:tc>
        <w:tc>
          <w:tcPr>
            <w:tcW w:w="246" w:type="pct"/>
            <w:tcBorders>
              <w:top w:val="nil"/>
              <w:left w:val="nil"/>
              <w:bottom w:val="single" w:sz="12" w:space="0" w:color="FFFFFF"/>
              <w:right w:val="single" w:sz="12" w:space="0" w:color="FFFFFF"/>
            </w:tcBorders>
            <w:shd w:val="clear" w:color="auto" w:fill="auto"/>
            <w:noWrap/>
            <w:vAlign w:val="center"/>
            <w:hideMark/>
          </w:tcPr>
          <w:p w14:paraId="655CC13C" w14:textId="54E99E03"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35</w:t>
            </w:r>
          </w:p>
        </w:tc>
        <w:tc>
          <w:tcPr>
            <w:tcW w:w="728" w:type="pct"/>
            <w:tcBorders>
              <w:top w:val="nil"/>
              <w:left w:val="nil"/>
              <w:bottom w:val="single" w:sz="12" w:space="0" w:color="FFFFFF"/>
              <w:right w:val="single" w:sz="12" w:space="0" w:color="FFFFFF"/>
            </w:tcBorders>
            <w:shd w:val="clear" w:color="auto" w:fill="auto"/>
            <w:noWrap/>
            <w:vAlign w:val="center"/>
            <w:hideMark/>
          </w:tcPr>
          <w:p w14:paraId="326E0379" w14:textId="6FC7A179"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240.905</w:t>
            </w:r>
          </w:p>
        </w:tc>
        <w:tc>
          <w:tcPr>
            <w:tcW w:w="246" w:type="pct"/>
            <w:tcBorders>
              <w:top w:val="nil"/>
              <w:left w:val="nil"/>
              <w:bottom w:val="single" w:sz="12" w:space="0" w:color="FFFFFF"/>
              <w:right w:val="single" w:sz="12" w:space="0" w:color="FFFFFF"/>
            </w:tcBorders>
            <w:shd w:val="clear" w:color="auto" w:fill="auto"/>
            <w:noWrap/>
            <w:vAlign w:val="center"/>
            <w:hideMark/>
          </w:tcPr>
          <w:p w14:paraId="41880948" w14:textId="59BAF19F"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32</w:t>
            </w:r>
          </w:p>
        </w:tc>
      </w:tr>
      <w:tr w:rsidR="00283B7E" w:rsidRPr="00283B7E" w14:paraId="0997204B"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0CD162EF"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Federais</w:t>
            </w:r>
          </w:p>
        </w:tc>
        <w:tc>
          <w:tcPr>
            <w:tcW w:w="249" w:type="pct"/>
            <w:tcBorders>
              <w:top w:val="nil"/>
              <w:left w:val="nil"/>
              <w:bottom w:val="single" w:sz="12" w:space="0" w:color="FFFFFF"/>
              <w:right w:val="single" w:sz="12" w:space="0" w:color="FFFFFF"/>
            </w:tcBorders>
            <w:shd w:val="clear" w:color="auto" w:fill="auto"/>
            <w:noWrap/>
            <w:vAlign w:val="center"/>
            <w:hideMark/>
          </w:tcPr>
          <w:p w14:paraId="57CD2FD5" w14:textId="73D44E27"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75B0E361" w14:textId="1F6A3754"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251.845</w:t>
            </w:r>
          </w:p>
        </w:tc>
        <w:tc>
          <w:tcPr>
            <w:tcW w:w="246" w:type="pct"/>
            <w:tcBorders>
              <w:top w:val="nil"/>
              <w:left w:val="nil"/>
              <w:bottom w:val="single" w:sz="12" w:space="0" w:color="FFFFFF"/>
              <w:right w:val="single" w:sz="12" w:space="0" w:color="FFFFFF"/>
            </w:tcBorders>
            <w:shd w:val="clear" w:color="auto" w:fill="auto"/>
            <w:noWrap/>
            <w:vAlign w:val="center"/>
            <w:hideMark/>
          </w:tcPr>
          <w:p w14:paraId="1E0FFAC0" w14:textId="48D95567"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66134AA0" w14:textId="3619D45C"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174.425</w:t>
            </w:r>
          </w:p>
        </w:tc>
        <w:tc>
          <w:tcPr>
            <w:tcW w:w="246" w:type="pct"/>
            <w:tcBorders>
              <w:top w:val="nil"/>
              <w:left w:val="nil"/>
              <w:bottom w:val="single" w:sz="12" w:space="0" w:color="FFFFFF"/>
              <w:right w:val="single" w:sz="12" w:space="0" w:color="FFFFFF"/>
            </w:tcBorders>
            <w:shd w:val="clear" w:color="auto" w:fill="auto"/>
            <w:noWrap/>
            <w:vAlign w:val="center"/>
            <w:hideMark/>
          </w:tcPr>
          <w:p w14:paraId="0D22C2C8" w14:textId="17F4A0F8"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72ECBC98"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05BE821D"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Estaduais</w:t>
            </w:r>
          </w:p>
        </w:tc>
        <w:tc>
          <w:tcPr>
            <w:tcW w:w="249" w:type="pct"/>
            <w:tcBorders>
              <w:top w:val="nil"/>
              <w:left w:val="nil"/>
              <w:bottom w:val="single" w:sz="12" w:space="0" w:color="FFFFFF"/>
              <w:right w:val="single" w:sz="12" w:space="0" w:color="FFFFFF"/>
            </w:tcBorders>
            <w:shd w:val="clear" w:color="auto" w:fill="auto"/>
            <w:noWrap/>
            <w:vAlign w:val="center"/>
            <w:hideMark/>
          </w:tcPr>
          <w:p w14:paraId="78925418" w14:textId="1ED011E1"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20B11A73" w14:textId="5BCF86E0"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4.914</w:t>
            </w:r>
          </w:p>
        </w:tc>
        <w:tc>
          <w:tcPr>
            <w:tcW w:w="246" w:type="pct"/>
            <w:tcBorders>
              <w:top w:val="nil"/>
              <w:left w:val="nil"/>
              <w:bottom w:val="single" w:sz="12" w:space="0" w:color="FFFFFF"/>
              <w:right w:val="single" w:sz="12" w:space="0" w:color="FFFFFF"/>
            </w:tcBorders>
            <w:shd w:val="clear" w:color="auto" w:fill="auto"/>
            <w:noWrap/>
            <w:vAlign w:val="center"/>
            <w:hideMark/>
          </w:tcPr>
          <w:p w14:paraId="45507FD3" w14:textId="43762667"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3C449785" w14:textId="319DC0D1"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6.427</w:t>
            </w:r>
          </w:p>
        </w:tc>
        <w:tc>
          <w:tcPr>
            <w:tcW w:w="246" w:type="pct"/>
            <w:tcBorders>
              <w:top w:val="nil"/>
              <w:left w:val="nil"/>
              <w:bottom w:val="single" w:sz="12" w:space="0" w:color="FFFFFF"/>
              <w:right w:val="single" w:sz="12" w:space="0" w:color="FFFFFF"/>
            </w:tcBorders>
            <w:shd w:val="clear" w:color="auto" w:fill="auto"/>
            <w:noWrap/>
            <w:vAlign w:val="center"/>
            <w:hideMark/>
          </w:tcPr>
          <w:p w14:paraId="2E75A94D" w14:textId="0BFAD55D"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1563B627"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7F0C1A50"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Municipais</w:t>
            </w:r>
          </w:p>
        </w:tc>
        <w:tc>
          <w:tcPr>
            <w:tcW w:w="249" w:type="pct"/>
            <w:tcBorders>
              <w:top w:val="nil"/>
              <w:left w:val="nil"/>
              <w:bottom w:val="single" w:sz="12" w:space="0" w:color="FFFFFF"/>
              <w:right w:val="single" w:sz="12" w:space="0" w:color="FFFFFF"/>
            </w:tcBorders>
            <w:shd w:val="clear" w:color="auto" w:fill="auto"/>
            <w:noWrap/>
            <w:vAlign w:val="center"/>
            <w:hideMark/>
          </w:tcPr>
          <w:p w14:paraId="0E5A5C16" w14:textId="30D8168B"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3B8B768F" w14:textId="42AF49CD"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84.150</w:t>
            </w:r>
          </w:p>
        </w:tc>
        <w:tc>
          <w:tcPr>
            <w:tcW w:w="246" w:type="pct"/>
            <w:tcBorders>
              <w:top w:val="nil"/>
              <w:left w:val="nil"/>
              <w:bottom w:val="single" w:sz="12" w:space="0" w:color="FFFFFF"/>
              <w:right w:val="single" w:sz="12" w:space="0" w:color="FFFFFF"/>
            </w:tcBorders>
            <w:shd w:val="clear" w:color="auto" w:fill="auto"/>
            <w:noWrap/>
            <w:vAlign w:val="center"/>
            <w:hideMark/>
          </w:tcPr>
          <w:p w14:paraId="7050191F" w14:textId="59AF1A75"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4BE0BDE9" w14:textId="10C14A19"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60.053</w:t>
            </w:r>
          </w:p>
        </w:tc>
        <w:tc>
          <w:tcPr>
            <w:tcW w:w="246" w:type="pct"/>
            <w:tcBorders>
              <w:top w:val="nil"/>
              <w:left w:val="nil"/>
              <w:bottom w:val="single" w:sz="12" w:space="0" w:color="FFFFFF"/>
              <w:right w:val="single" w:sz="12" w:space="0" w:color="FFFFFF"/>
            </w:tcBorders>
            <w:shd w:val="clear" w:color="auto" w:fill="auto"/>
            <w:noWrap/>
            <w:vAlign w:val="center"/>
            <w:hideMark/>
          </w:tcPr>
          <w:p w14:paraId="07E27308" w14:textId="624458AD"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0EC8AC74"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2D4FAB25" w14:textId="77777777" w:rsidR="00283B7E" w:rsidRPr="00283B7E" w:rsidRDefault="00283B7E" w:rsidP="00850EAD">
            <w:pPr>
              <w:spacing w:after="0" w:line="240" w:lineRule="auto"/>
              <w:jc w:val="lef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Remuneração de Capitais de Terceiros</w:t>
            </w:r>
          </w:p>
        </w:tc>
        <w:tc>
          <w:tcPr>
            <w:tcW w:w="249" w:type="pct"/>
            <w:tcBorders>
              <w:top w:val="nil"/>
              <w:left w:val="nil"/>
              <w:bottom w:val="single" w:sz="12" w:space="0" w:color="FFFFFF"/>
              <w:right w:val="single" w:sz="12" w:space="0" w:color="FFFFFF"/>
            </w:tcBorders>
            <w:shd w:val="clear" w:color="auto" w:fill="auto"/>
            <w:noWrap/>
            <w:vAlign w:val="center"/>
            <w:hideMark/>
          </w:tcPr>
          <w:p w14:paraId="64656E06" w14:textId="730ADC81"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223AD63D" w14:textId="3ED4D58C"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29.455</w:t>
            </w:r>
          </w:p>
        </w:tc>
        <w:tc>
          <w:tcPr>
            <w:tcW w:w="246" w:type="pct"/>
            <w:tcBorders>
              <w:top w:val="nil"/>
              <w:left w:val="nil"/>
              <w:bottom w:val="single" w:sz="12" w:space="0" w:color="FFFFFF"/>
              <w:right w:val="single" w:sz="12" w:space="0" w:color="FFFFFF"/>
            </w:tcBorders>
            <w:shd w:val="clear" w:color="auto" w:fill="auto"/>
            <w:noWrap/>
            <w:vAlign w:val="center"/>
            <w:hideMark/>
          </w:tcPr>
          <w:p w14:paraId="4639B7E1" w14:textId="5AE1B83F"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3</w:t>
            </w:r>
          </w:p>
        </w:tc>
        <w:tc>
          <w:tcPr>
            <w:tcW w:w="728" w:type="pct"/>
            <w:tcBorders>
              <w:top w:val="nil"/>
              <w:left w:val="nil"/>
              <w:bottom w:val="single" w:sz="12" w:space="0" w:color="FFFFFF"/>
              <w:right w:val="single" w:sz="12" w:space="0" w:color="FFFFFF"/>
            </w:tcBorders>
            <w:shd w:val="clear" w:color="auto" w:fill="auto"/>
            <w:noWrap/>
            <w:vAlign w:val="center"/>
            <w:hideMark/>
          </w:tcPr>
          <w:p w14:paraId="2F5004C9" w14:textId="0CF26158"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35.184</w:t>
            </w:r>
          </w:p>
        </w:tc>
        <w:tc>
          <w:tcPr>
            <w:tcW w:w="246" w:type="pct"/>
            <w:tcBorders>
              <w:top w:val="nil"/>
              <w:left w:val="nil"/>
              <w:bottom w:val="single" w:sz="12" w:space="0" w:color="FFFFFF"/>
              <w:right w:val="single" w:sz="12" w:space="0" w:color="FFFFFF"/>
            </w:tcBorders>
            <w:shd w:val="clear" w:color="auto" w:fill="auto"/>
            <w:noWrap/>
            <w:vAlign w:val="center"/>
            <w:hideMark/>
          </w:tcPr>
          <w:p w14:paraId="2BD468E4" w14:textId="4730BAEE"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5</w:t>
            </w:r>
          </w:p>
        </w:tc>
      </w:tr>
      <w:tr w:rsidR="00283B7E" w:rsidRPr="00283B7E" w14:paraId="4AF455EE"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438C8567"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Juros</w:t>
            </w:r>
          </w:p>
        </w:tc>
        <w:tc>
          <w:tcPr>
            <w:tcW w:w="249" w:type="pct"/>
            <w:tcBorders>
              <w:top w:val="nil"/>
              <w:left w:val="nil"/>
              <w:bottom w:val="single" w:sz="12" w:space="0" w:color="FFFFFF"/>
              <w:right w:val="single" w:sz="12" w:space="0" w:color="FFFFFF"/>
            </w:tcBorders>
            <w:shd w:val="clear" w:color="auto" w:fill="auto"/>
            <w:noWrap/>
            <w:vAlign w:val="center"/>
            <w:hideMark/>
          </w:tcPr>
          <w:p w14:paraId="00E6A128" w14:textId="3380121B"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2AC11BC1" w14:textId="5AE8BE74"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27.921</w:t>
            </w:r>
          </w:p>
        </w:tc>
        <w:tc>
          <w:tcPr>
            <w:tcW w:w="246" w:type="pct"/>
            <w:tcBorders>
              <w:top w:val="nil"/>
              <w:left w:val="nil"/>
              <w:bottom w:val="single" w:sz="12" w:space="0" w:color="FFFFFF"/>
              <w:right w:val="single" w:sz="12" w:space="0" w:color="FFFFFF"/>
            </w:tcBorders>
            <w:shd w:val="clear" w:color="auto" w:fill="auto"/>
            <w:noWrap/>
            <w:vAlign w:val="center"/>
            <w:hideMark/>
          </w:tcPr>
          <w:p w14:paraId="4D5272A3" w14:textId="2DDF47C0"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6F04AD0B" w14:textId="7A488387"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34.980</w:t>
            </w:r>
          </w:p>
        </w:tc>
        <w:tc>
          <w:tcPr>
            <w:tcW w:w="246" w:type="pct"/>
            <w:tcBorders>
              <w:top w:val="nil"/>
              <w:left w:val="nil"/>
              <w:bottom w:val="single" w:sz="12" w:space="0" w:color="FFFFFF"/>
              <w:right w:val="single" w:sz="12" w:space="0" w:color="FFFFFF"/>
            </w:tcBorders>
            <w:shd w:val="clear" w:color="auto" w:fill="auto"/>
            <w:noWrap/>
            <w:vAlign w:val="center"/>
            <w:hideMark/>
          </w:tcPr>
          <w:p w14:paraId="216F6EA4" w14:textId="4AEABD1D"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7C24C405"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1A9168D3" w14:textId="77777777" w:rsidR="00283B7E" w:rsidRPr="00283B7E" w:rsidRDefault="00283B7E" w:rsidP="00850EAD">
            <w:pPr>
              <w:spacing w:after="0" w:line="240" w:lineRule="auto"/>
              <w:ind w:firstLineChars="100" w:firstLine="120"/>
              <w:jc w:val="lef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Aluguéis</w:t>
            </w:r>
          </w:p>
        </w:tc>
        <w:tc>
          <w:tcPr>
            <w:tcW w:w="249" w:type="pct"/>
            <w:tcBorders>
              <w:top w:val="nil"/>
              <w:left w:val="nil"/>
              <w:bottom w:val="single" w:sz="12" w:space="0" w:color="FFFFFF"/>
              <w:right w:val="single" w:sz="12" w:space="0" w:color="FFFFFF"/>
            </w:tcBorders>
            <w:shd w:val="clear" w:color="auto" w:fill="auto"/>
            <w:noWrap/>
            <w:vAlign w:val="center"/>
            <w:hideMark/>
          </w:tcPr>
          <w:p w14:paraId="576F2691" w14:textId="2A65F11B"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5E276031" w14:textId="4B279F8A"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1.534</w:t>
            </w:r>
          </w:p>
        </w:tc>
        <w:tc>
          <w:tcPr>
            <w:tcW w:w="246" w:type="pct"/>
            <w:tcBorders>
              <w:top w:val="nil"/>
              <w:left w:val="nil"/>
              <w:bottom w:val="single" w:sz="12" w:space="0" w:color="FFFFFF"/>
              <w:right w:val="single" w:sz="12" w:space="0" w:color="FFFFFF"/>
            </w:tcBorders>
            <w:shd w:val="clear" w:color="auto" w:fill="auto"/>
            <w:noWrap/>
            <w:vAlign w:val="center"/>
            <w:hideMark/>
          </w:tcPr>
          <w:p w14:paraId="27A217A3" w14:textId="4A205F47"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107187E8" w14:textId="69DA57BF"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r w:rsidRPr="00283B7E">
              <w:rPr>
                <w:rFonts w:ascii="BancoDoBrasil Textos" w:eastAsia="Times New Roman" w:hAnsi="BancoDoBrasil Textos" w:cs="Calibri"/>
                <w:sz w:val="12"/>
                <w:szCs w:val="12"/>
                <w:lang w:eastAsia="pt-BR"/>
              </w:rPr>
              <w:t>204</w:t>
            </w:r>
          </w:p>
        </w:tc>
        <w:tc>
          <w:tcPr>
            <w:tcW w:w="246" w:type="pct"/>
            <w:tcBorders>
              <w:top w:val="nil"/>
              <w:left w:val="nil"/>
              <w:bottom w:val="single" w:sz="12" w:space="0" w:color="FFFFFF"/>
              <w:right w:val="single" w:sz="12" w:space="0" w:color="FFFFFF"/>
            </w:tcBorders>
            <w:shd w:val="clear" w:color="auto" w:fill="auto"/>
            <w:noWrap/>
            <w:vAlign w:val="center"/>
            <w:hideMark/>
          </w:tcPr>
          <w:p w14:paraId="6E7791E4" w14:textId="78652169"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r w:rsidR="00283B7E" w:rsidRPr="00283B7E" w14:paraId="32AD4680" w14:textId="77777777" w:rsidTr="00850EAD">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hideMark/>
          </w:tcPr>
          <w:p w14:paraId="2980FF1C" w14:textId="77777777" w:rsidR="00283B7E" w:rsidRPr="00283B7E" w:rsidRDefault="00283B7E" w:rsidP="00850EAD">
            <w:pPr>
              <w:spacing w:after="0" w:line="240" w:lineRule="auto"/>
              <w:jc w:val="lef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Remuneração de Capitais Próprios</w:t>
            </w:r>
          </w:p>
        </w:tc>
        <w:tc>
          <w:tcPr>
            <w:tcW w:w="249" w:type="pct"/>
            <w:tcBorders>
              <w:top w:val="nil"/>
              <w:left w:val="nil"/>
              <w:bottom w:val="single" w:sz="12" w:space="0" w:color="FFFFFF"/>
              <w:right w:val="single" w:sz="12" w:space="0" w:color="FFFFFF"/>
            </w:tcBorders>
            <w:shd w:val="clear" w:color="auto" w:fill="auto"/>
            <w:noWrap/>
            <w:vAlign w:val="center"/>
            <w:hideMark/>
          </w:tcPr>
          <w:p w14:paraId="54C7A26C" w14:textId="5ABFAFFB"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hideMark/>
          </w:tcPr>
          <w:p w14:paraId="09AEED7E" w14:textId="503ED429"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172.347</w:t>
            </w:r>
          </w:p>
        </w:tc>
        <w:tc>
          <w:tcPr>
            <w:tcW w:w="246" w:type="pct"/>
            <w:tcBorders>
              <w:top w:val="nil"/>
              <w:left w:val="nil"/>
              <w:bottom w:val="single" w:sz="12" w:space="0" w:color="FFFFFF"/>
              <w:right w:val="single" w:sz="12" w:space="0" w:color="FFFFFF"/>
            </w:tcBorders>
            <w:shd w:val="clear" w:color="auto" w:fill="auto"/>
            <w:noWrap/>
            <w:vAlign w:val="center"/>
            <w:hideMark/>
          </w:tcPr>
          <w:p w14:paraId="16D9AF9A" w14:textId="541CE6A3"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18</w:t>
            </w:r>
          </w:p>
        </w:tc>
        <w:tc>
          <w:tcPr>
            <w:tcW w:w="728" w:type="pct"/>
            <w:tcBorders>
              <w:top w:val="nil"/>
              <w:left w:val="nil"/>
              <w:bottom w:val="single" w:sz="12" w:space="0" w:color="FFFFFF"/>
              <w:right w:val="single" w:sz="12" w:space="0" w:color="FFFFFF"/>
            </w:tcBorders>
            <w:shd w:val="clear" w:color="auto" w:fill="auto"/>
            <w:noWrap/>
            <w:vAlign w:val="center"/>
            <w:hideMark/>
          </w:tcPr>
          <w:p w14:paraId="38325C98" w14:textId="7E0C2470"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91.564</w:t>
            </w:r>
          </w:p>
        </w:tc>
        <w:tc>
          <w:tcPr>
            <w:tcW w:w="246" w:type="pct"/>
            <w:tcBorders>
              <w:top w:val="nil"/>
              <w:left w:val="nil"/>
              <w:bottom w:val="single" w:sz="12" w:space="0" w:color="FFFFFF"/>
              <w:right w:val="single" w:sz="12" w:space="0" w:color="FFFFFF"/>
            </w:tcBorders>
            <w:shd w:val="clear" w:color="auto" w:fill="auto"/>
            <w:noWrap/>
            <w:vAlign w:val="center"/>
            <w:hideMark/>
          </w:tcPr>
          <w:p w14:paraId="7F170F27" w14:textId="2CBB5255" w:rsidR="00283B7E" w:rsidRPr="00283B7E" w:rsidRDefault="00283B7E" w:rsidP="00850EAD">
            <w:pPr>
              <w:spacing w:after="0" w:line="240" w:lineRule="auto"/>
              <w:jc w:val="right"/>
              <w:rPr>
                <w:rFonts w:ascii="BancoDoBrasil Textos" w:eastAsia="Times New Roman" w:hAnsi="BancoDoBrasil Textos" w:cs="Calibri"/>
                <w:b/>
                <w:bCs/>
                <w:sz w:val="12"/>
                <w:szCs w:val="12"/>
                <w:lang w:eastAsia="pt-BR"/>
              </w:rPr>
            </w:pPr>
            <w:r w:rsidRPr="00283B7E">
              <w:rPr>
                <w:rFonts w:ascii="BancoDoBrasil Textos" w:eastAsia="Times New Roman" w:hAnsi="BancoDoBrasil Textos" w:cs="Calibri"/>
                <w:b/>
                <w:bCs/>
                <w:sz w:val="12"/>
                <w:szCs w:val="12"/>
                <w:lang w:eastAsia="pt-BR"/>
              </w:rPr>
              <w:t>12</w:t>
            </w:r>
          </w:p>
        </w:tc>
      </w:tr>
      <w:tr w:rsidR="004215B2" w:rsidRPr="007F49C8" w14:paraId="717BA559" w14:textId="77777777" w:rsidTr="00F27E88">
        <w:trPr>
          <w:trHeight w:hRule="exact" w:val="227"/>
        </w:trPr>
        <w:tc>
          <w:tcPr>
            <w:tcW w:w="2804" w:type="pct"/>
            <w:tcBorders>
              <w:top w:val="nil"/>
              <w:left w:val="single" w:sz="12" w:space="0" w:color="FFFFFF"/>
              <w:bottom w:val="single" w:sz="12" w:space="0" w:color="FFFFFF"/>
              <w:right w:val="single" w:sz="12" w:space="0" w:color="FFFFFF"/>
            </w:tcBorders>
            <w:shd w:val="clear" w:color="auto" w:fill="auto"/>
            <w:noWrap/>
            <w:vAlign w:val="center"/>
          </w:tcPr>
          <w:p w14:paraId="1304BD84" w14:textId="77777777" w:rsidR="007F49C8" w:rsidRPr="007F49C8" w:rsidRDefault="007F49C8" w:rsidP="00F27E88">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7F49C8">
              <w:rPr>
                <w:rFonts w:ascii="BancoDoBrasil Textos" w:eastAsia="Times New Roman" w:hAnsi="BancoDoBrasil Textos" w:cs="Calibri"/>
                <w:color w:val="000000"/>
                <w:sz w:val="12"/>
                <w:szCs w:val="12"/>
                <w:lang w:eastAsia="pt-BR"/>
              </w:rPr>
              <w:t>Dividendos</w:t>
            </w:r>
          </w:p>
          <w:p w14:paraId="00738E8E" w14:textId="77777777" w:rsidR="004215B2" w:rsidRPr="007F49C8" w:rsidRDefault="004215B2" w:rsidP="00F27E88">
            <w:pPr>
              <w:spacing w:after="0" w:line="240" w:lineRule="auto"/>
              <w:ind w:firstLineChars="100" w:firstLine="120"/>
              <w:jc w:val="left"/>
              <w:rPr>
                <w:rFonts w:ascii="BancoDoBrasil Textos" w:eastAsia="Times New Roman" w:hAnsi="BancoDoBrasil Textos" w:cs="Calibri"/>
                <w:color w:val="000000"/>
                <w:sz w:val="12"/>
                <w:szCs w:val="12"/>
                <w:lang w:eastAsia="pt-BR"/>
              </w:rPr>
            </w:pPr>
          </w:p>
        </w:tc>
        <w:tc>
          <w:tcPr>
            <w:tcW w:w="249" w:type="pct"/>
            <w:tcBorders>
              <w:top w:val="nil"/>
              <w:left w:val="nil"/>
              <w:bottom w:val="single" w:sz="12" w:space="0" w:color="FFFFFF"/>
              <w:right w:val="single" w:sz="12" w:space="0" w:color="FFFFFF"/>
            </w:tcBorders>
            <w:shd w:val="clear" w:color="auto" w:fill="auto"/>
            <w:noWrap/>
            <w:vAlign w:val="center"/>
          </w:tcPr>
          <w:p w14:paraId="6C307C28" w14:textId="77777777" w:rsidR="004215B2" w:rsidRPr="007F49C8" w:rsidRDefault="004215B2" w:rsidP="007F49C8">
            <w:pPr>
              <w:spacing w:after="0" w:line="240" w:lineRule="auto"/>
              <w:ind w:firstLineChars="100" w:firstLine="120"/>
              <w:jc w:val="left"/>
              <w:rPr>
                <w:rFonts w:ascii="BancoDoBrasil Textos" w:eastAsia="Times New Roman" w:hAnsi="BancoDoBrasil Textos" w:cs="Calibri"/>
                <w:color w:val="000000"/>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tcPr>
          <w:p w14:paraId="1B17E892" w14:textId="33307876" w:rsidR="004215B2" w:rsidRPr="007F49C8" w:rsidRDefault="00F27E88" w:rsidP="00F27E88">
            <w:pPr>
              <w:spacing w:after="0" w:line="240" w:lineRule="auto"/>
              <w:jc w:val="right"/>
              <w:rPr>
                <w:rFonts w:ascii="BancoDoBrasil Textos" w:eastAsia="Times New Roman" w:hAnsi="BancoDoBrasil Textos" w:cs="Calibri"/>
                <w:color w:val="000000"/>
                <w:sz w:val="12"/>
                <w:szCs w:val="12"/>
                <w:lang w:eastAsia="pt-BR"/>
              </w:rPr>
            </w:pPr>
            <w:r>
              <w:rPr>
                <w:rFonts w:ascii="BancoDoBrasil Textos" w:eastAsia="Times New Roman" w:hAnsi="BancoDoBrasil Textos" w:cs="Calibri"/>
                <w:color w:val="000000"/>
                <w:sz w:val="12"/>
                <w:szCs w:val="12"/>
                <w:lang w:eastAsia="pt-BR"/>
              </w:rPr>
              <w:t>40.932</w:t>
            </w:r>
          </w:p>
        </w:tc>
        <w:tc>
          <w:tcPr>
            <w:tcW w:w="246" w:type="pct"/>
            <w:tcBorders>
              <w:top w:val="nil"/>
              <w:left w:val="nil"/>
              <w:bottom w:val="single" w:sz="12" w:space="0" w:color="FFFFFF"/>
              <w:right w:val="single" w:sz="12" w:space="0" w:color="FFFFFF"/>
            </w:tcBorders>
            <w:shd w:val="clear" w:color="auto" w:fill="auto"/>
            <w:noWrap/>
            <w:vAlign w:val="center"/>
          </w:tcPr>
          <w:p w14:paraId="7F41E68D" w14:textId="77777777" w:rsidR="004215B2" w:rsidRPr="007F49C8" w:rsidRDefault="004215B2" w:rsidP="00F27E88">
            <w:pPr>
              <w:spacing w:after="0" w:line="240" w:lineRule="auto"/>
              <w:jc w:val="right"/>
              <w:rPr>
                <w:rFonts w:ascii="BancoDoBrasil Textos" w:eastAsia="Times New Roman" w:hAnsi="BancoDoBrasil Textos" w:cs="Calibri"/>
                <w:color w:val="000000"/>
                <w:sz w:val="12"/>
                <w:szCs w:val="12"/>
                <w:lang w:eastAsia="pt-BR"/>
              </w:rPr>
            </w:pPr>
          </w:p>
        </w:tc>
        <w:tc>
          <w:tcPr>
            <w:tcW w:w="728" w:type="pct"/>
            <w:tcBorders>
              <w:top w:val="nil"/>
              <w:left w:val="nil"/>
              <w:bottom w:val="single" w:sz="12" w:space="0" w:color="FFFFFF"/>
              <w:right w:val="single" w:sz="12" w:space="0" w:color="FFFFFF"/>
            </w:tcBorders>
            <w:shd w:val="clear" w:color="auto" w:fill="auto"/>
            <w:noWrap/>
            <w:vAlign w:val="center"/>
          </w:tcPr>
          <w:p w14:paraId="1E36B44C" w14:textId="0CE43115" w:rsidR="004215B2" w:rsidRPr="007F49C8" w:rsidRDefault="00F27E88" w:rsidP="00F27E88">
            <w:pPr>
              <w:spacing w:after="0" w:line="240" w:lineRule="auto"/>
              <w:jc w:val="right"/>
              <w:rPr>
                <w:rFonts w:ascii="BancoDoBrasil Textos" w:eastAsia="Times New Roman" w:hAnsi="BancoDoBrasil Textos" w:cs="Calibri"/>
                <w:color w:val="000000"/>
                <w:sz w:val="12"/>
                <w:szCs w:val="12"/>
                <w:lang w:eastAsia="pt-BR"/>
              </w:rPr>
            </w:pPr>
            <w:r>
              <w:rPr>
                <w:rFonts w:ascii="BancoDoBrasil Textos" w:eastAsia="Times New Roman" w:hAnsi="BancoDoBrasil Textos" w:cs="Calibri"/>
                <w:color w:val="000000"/>
                <w:sz w:val="12"/>
                <w:szCs w:val="12"/>
                <w:lang w:eastAsia="pt-BR"/>
              </w:rPr>
              <w:t>21.746</w:t>
            </w:r>
          </w:p>
        </w:tc>
        <w:tc>
          <w:tcPr>
            <w:tcW w:w="246" w:type="pct"/>
            <w:tcBorders>
              <w:top w:val="nil"/>
              <w:left w:val="nil"/>
              <w:bottom w:val="single" w:sz="12" w:space="0" w:color="FFFFFF"/>
              <w:right w:val="single" w:sz="12" w:space="0" w:color="FFFFFF"/>
            </w:tcBorders>
            <w:shd w:val="clear" w:color="auto" w:fill="auto"/>
            <w:noWrap/>
            <w:vAlign w:val="center"/>
          </w:tcPr>
          <w:p w14:paraId="33AF91DD" w14:textId="77777777" w:rsidR="004215B2" w:rsidRPr="007F49C8" w:rsidRDefault="004215B2" w:rsidP="00F27E88">
            <w:pPr>
              <w:spacing w:after="0" w:line="240" w:lineRule="auto"/>
              <w:jc w:val="right"/>
              <w:rPr>
                <w:rFonts w:ascii="BancoDoBrasil Textos" w:eastAsia="Times New Roman" w:hAnsi="BancoDoBrasil Textos" w:cs="Calibri"/>
                <w:color w:val="000000"/>
                <w:sz w:val="12"/>
                <w:szCs w:val="12"/>
                <w:lang w:eastAsia="pt-BR"/>
              </w:rPr>
            </w:pPr>
          </w:p>
        </w:tc>
      </w:tr>
      <w:tr w:rsidR="00283B7E" w:rsidRPr="00283B7E" w14:paraId="4A184581" w14:textId="77777777" w:rsidTr="00F27E88">
        <w:trPr>
          <w:trHeight w:hRule="exact" w:val="227"/>
        </w:trPr>
        <w:tc>
          <w:tcPr>
            <w:tcW w:w="2804" w:type="pct"/>
            <w:tcBorders>
              <w:top w:val="nil"/>
              <w:left w:val="nil"/>
              <w:bottom w:val="single" w:sz="4" w:space="0" w:color="auto"/>
              <w:right w:val="nil"/>
            </w:tcBorders>
            <w:shd w:val="clear" w:color="auto" w:fill="auto"/>
            <w:noWrap/>
            <w:vAlign w:val="center"/>
            <w:hideMark/>
          </w:tcPr>
          <w:p w14:paraId="3C7675BD" w14:textId="77777777" w:rsidR="00283B7E" w:rsidRPr="00283B7E" w:rsidRDefault="00283B7E" w:rsidP="00F27E88">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283B7E">
              <w:rPr>
                <w:rFonts w:ascii="BancoDoBrasil Textos" w:eastAsia="Times New Roman" w:hAnsi="BancoDoBrasil Textos" w:cs="Calibri"/>
                <w:color w:val="000000"/>
                <w:sz w:val="12"/>
                <w:szCs w:val="12"/>
                <w:lang w:eastAsia="pt-BR"/>
              </w:rPr>
              <w:t>Lucros Retidos</w:t>
            </w:r>
          </w:p>
        </w:tc>
        <w:tc>
          <w:tcPr>
            <w:tcW w:w="249" w:type="pct"/>
            <w:tcBorders>
              <w:top w:val="nil"/>
              <w:left w:val="nil"/>
              <w:bottom w:val="single" w:sz="4" w:space="0" w:color="auto"/>
              <w:right w:val="nil"/>
            </w:tcBorders>
            <w:shd w:val="clear" w:color="auto" w:fill="auto"/>
            <w:noWrap/>
            <w:vAlign w:val="center"/>
            <w:hideMark/>
          </w:tcPr>
          <w:p w14:paraId="278FBA50" w14:textId="295254F5" w:rsidR="00283B7E" w:rsidRPr="00283B7E" w:rsidRDefault="00283B7E" w:rsidP="00850EAD">
            <w:pPr>
              <w:spacing w:after="0" w:line="240" w:lineRule="auto"/>
              <w:jc w:val="right"/>
              <w:rPr>
                <w:rFonts w:ascii="BancoDoBrasil Textos" w:eastAsia="Times New Roman" w:hAnsi="BancoDoBrasil Textos" w:cs="Calibri"/>
                <w:color w:val="000000"/>
                <w:sz w:val="12"/>
                <w:szCs w:val="12"/>
                <w:lang w:eastAsia="pt-BR"/>
              </w:rPr>
            </w:pPr>
          </w:p>
        </w:tc>
        <w:tc>
          <w:tcPr>
            <w:tcW w:w="728" w:type="pct"/>
            <w:tcBorders>
              <w:top w:val="nil"/>
              <w:left w:val="nil"/>
              <w:bottom w:val="single" w:sz="4" w:space="0" w:color="auto"/>
              <w:right w:val="nil"/>
            </w:tcBorders>
            <w:shd w:val="clear" w:color="auto" w:fill="auto"/>
            <w:noWrap/>
            <w:vAlign w:val="center"/>
            <w:hideMark/>
          </w:tcPr>
          <w:p w14:paraId="4FEB630E" w14:textId="39036482" w:rsidR="00283B7E" w:rsidRPr="00283B7E" w:rsidRDefault="00283B7E" w:rsidP="00850EAD">
            <w:pPr>
              <w:spacing w:after="0" w:line="240" w:lineRule="auto"/>
              <w:jc w:val="right"/>
              <w:rPr>
                <w:rFonts w:ascii="BancoDoBrasil Textos" w:eastAsia="Times New Roman" w:hAnsi="BancoDoBrasil Textos" w:cs="Calibri"/>
                <w:color w:val="000000"/>
                <w:sz w:val="12"/>
                <w:szCs w:val="12"/>
                <w:lang w:eastAsia="pt-BR"/>
              </w:rPr>
            </w:pPr>
            <w:r w:rsidRPr="00283B7E">
              <w:rPr>
                <w:rFonts w:ascii="BancoDoBrasil Textos" w:eastAsia="Times New Roman" w:hAnsi="BancoDoBrasil Textos" w:cs="Calibri"/>
                <w:color w:val="000000"/>
                <w:sz w:val="12"/>
                <w:szCs w:val="12"/>
                <w:lang w:eastAsia="pt-BR"/>
              </w:rPr>
              <w:t>131.415</w:t>
            </w:r>
          </w:p>
        </w:tc>
        <w:tc>
          <w:tcPr>
            <w:tcW w:w="246" w:type="pct"/>
            <w:tcBorders>
              <w:top w:val="single" w:sz="12" w:space="0" w:color="FFFFFF"/>
              <w:left w:val="single" w:sz="12" w:space="0" w:color="FFFFFF"/>
              <w:bottom w:val="single" w:sz="4" w:space="0" w:color="auto"/>
              <w:right w:val="single" w:sz="12" w:space="0" w:color="FFFFFF"/>
            </w:tcBorders>
            <w:shd w:val="clear" w:color="auto" w:fill="auto"/>
            <w:noWrap/>
            <w:vAlign w:val="center"/>
            <w:hideMark/>
          </w:tcPr>
          <w:p w14:paraId="144401AE" w14:textId="5233AF5C"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c>
          <w:tcPr>
            <w:tcW w:w="728" w:type="pct"/>
            <w:tcBorders>
              <w:top w:val="nil"/>
              <w:left w:val="nil"/>
              <w:bottom w:val="single" w:sz="4" w:space="0" w:color="auto"/>
              <w:right w:val="nil"/>
            </w:tcBorders>
            <w:shd w:val="clear" w:color="auto" w:fill="auto"/>
            <w:noWrap/>
            <w:vAlign w:val="center"/>
            <w:hideMark/>
          </w:tcPr>
          <w:p w14:paraId="100131C7" w14:textId="2BFF970A" w:rsidR="00283B7E" w:rsidRPr="00283B7E" w:rsidRDefault="00283B7E" w:rsidP="00850EAD">
            <w:pPr>
              <w:spacing w:after="0" w:line="240" w:lineRule="auto"/>
              <w:jc w:val="right"/>
              <w:rPr>
                <w:rFonts w:ascii="BancoDoBrasil Textos" w:eastAsia="Times New Roman" w:hAnsi="BancoDoBrasil Textos" w:cs="Calibri"/>
                <w:color w:val="000000"/>
                <w:sz w:val="12"/>
                <w:szCs w:val="12"/>
                <w:lang w:eastAsia="pt-BR"/>
              </w:rPr>
            </w:pPr>
            <w:r w:rsidRPr="00283B7E">
              <w:rPr>
                <w:rFonts w:ascii="BancoDoBrasil Textos" w:eastAsia="Times New Roman" w:hAnsi="BancoDoBrasil Textos" w:cs="Calibri"/>
                <w:color w:val="000000"/>
                <w:sz w:val="12"/>
                <w:szCs w:val="12"/>
                <w:lang w:eastAsia="pt-BR"/>
              </w:rPr>
              <w:t>69.818</w:t>
            </w:r>
          </w:p>
        </w:tc>
        <w:tc>
          <w:tcPr>
            <w:tcW w:w="246" w:type="pct"/>
            <w:tcBorders>
              <w:top w:val="single" w:sz="12" w:space="0" w:color="FFFFFF"/>
              <w:left w:val="single" w:sz="12" w:space="0" w:color="FFFFFF"/>
              <w:bottom w:val="single" w:sz="4" w:space="0" w:color="auto"/>
              <w:right w:val="single" w:sz="12" w:space="0" w:color="FFFFFF"/>
            </w:tcBorders>
            <w:shd w:val="clear" w:color="auto" w:fill="auto"/>
            <w:noWrap/>
            <w:vAlign w:val="center"/>
            <w:hideMark/>
          </w:tcPr>
          <w:p w14:paraId="18DF504C" w14:textId="075221F8" w:rsidR="00283B7E" w:rsidRPr="00283B7E" w:rsidRDefault="00283B7E" w:rsidP="00850EAD">
            <w:pPr>
              <w:spacing w:after="0" w:line="240" w:lineRule="auto"/>
              <w:jc w:val="right"/>
              <w:rPr>
                <w:rFonts w:ascii="BancoDoBrasil Textos" w:eastAsia="Times New Roman" w:hAnsi="BancoDoBrasil Textos" w:cs="Calibri"/>
                <w:sz w:val="12"/>
                <w:szCs w:val="12"/>
                <w:lang w:eastAsia="pt-BR"/>
              </w:rPr>
            </w:pPr>
          </w:p>
        </w:tc>
      </w:tr>
    </w:tbl>
    <w:p w14:paraId="73921211" w14:textId="51997E82" w:rsidR="000B39E6" w:rsidRDefault="000E37CD" w:rsidP="00D820B4">
      <w:pPr>
        <w:suppressAutoHyphens/>
        <w:adjustRightInd w:val="0"/>
        <w:spacing w:before="40" w:after="120" w:line="240" w:lineRule="auto"/>
        <w:textAlignment w:val="baseline"/>
        <w:rPr>
          <w:rFonts w:ascii="BancoDoBrasil Textos" w:hAnsi="BancoDoBrasil Textos" w:cs="Arial"/>
          <w:bCs/>
          <w:sz w:val="12"/>
          <w:szCs w:val="12"/>
        </w:rPr>
      </w:pPr>
      <w:r w:rsidRPr="00D820B4">
        <w:rPr>
          <w:rFonts w:ascii="BancoDoBrasil Textos" w:hAnsi="BancoDoBrasil Textos" w:cs="Arial"/>
          <w:bCs/>
          <w:sz w:val="12"/>
          <w:szCs w:val="12"/>
        </w:rPr>
        <w:t xml:space="preserve"> </w:t>
      </w:r>
      <w:r w:rsidR="000B39E6" w:rsidRPr="00D820B4">
        <w:rPr>
          <w:rFonts w:ascii="BancoDoBrasil Textos" w:hAnsi="BancoDoBrasil Textos" w:cs="Arial"/>
          <w:bCs/>
          <w:sz w:val="12"/>
          <w:szCs w:val="12"/>
        </w:rPr>
        <w:t>As notas explicativas são parte integrante das demonstrações contábeis.</w:t>
      </w:r>
    </w:p>
    <w:p w14:paraId="4E497D61" w14:textId="77777777" w:rsidR="00D820B4" w:rsidRDefault="00D820B4" w:rsidP="00D820B4">
      <w:pPr>
        <w:suppressAutoHyphens/>
        <w:adjustRightInd w:val="0"/>
        <w:spacing w:before="40" w:after="120" w:line="240" w:lineRule="auto"/>
        <w:textAlignment w:val="baseline"/>
        <w:rPr>
          <w:rFonts w:ascii="BancoDoBrasil Textos" w:hAnsi="BancoDoBrasil Textos" w:cs="Arial"/>
          <w:bCs/>
          <w:sz w:val="12"/>
          <w:szCs w:val="12"/>
        </w:rPr>
      </w:pPr>
    </w:p>
    <w:p w14:paraId="520C53F3" w14:textId="77777777" w:rsidR="00112588" w:rsidRDefault="00112588" w:rsidP="00D820B4">
      <w:pPr>
        <w:suppressAutoHyphens/>
        <w:adjustRightInd w:val="0"/>
        <w:spacing w:before="40" w:after="120" w:line="240" w:lineRule="auto"/>
        <w:textAlignment w:val="baseline"/>
        <w:rPr>
          <w:rFonts w:ascii="BancoDoBrasil Textos" w:hAnsi="BancoDoBrasil Textos" w:cs="Arial"/>
          <w:bCs/>
          <w:sz w:val="12"/>
          <w:szCs w:val="12"/>
        </w:rPr>
      </w:pPr>
    </w:p>
    <w:p w14:paraId="18E4A406" w14:textId="77777777" w:rsidR="00F738DC" w:rsidRDefault="00F738DC" w:rsidP="00D820B4">
      <w:pPr>
        <w:suppressAutoHyphens/>
        <w:adjustRightInd w:val="0"/>
        <w:spacing w:before="40" w:after="120" w:line="240" w:lineRule="auto"/>
        <w:textAlignment w:val="baseline"/>
        <w:rPr>
          <w:rFonts w:ascii="BancoDoBrasil Textos" w:hAnsi="BancoDoBrasil Textos" w:cs="Arial"/>
          <w:bCs/>
          <w:sz w:val="12"/>
          <w:szCs w:val="12"/>
        </w:rPr>
      </w:pPr>
    </w:p>
    <w:p w14:paraId="3D28B966" w14:textId="77777777" w:rsidR="00112588" w:rsidRDefault="00112588" w:rsidP="00D820B4">
      <w:pPr>
        <w:suppressAutoHyphens/>
        <w:adjustRightInd w:val="0"/>
        <w:spacing w:before="40" w:after="120" w:line="240" w:lineRule="auto"/>
        <w:textAlignment w:val="baseline"/>
        <w:rPr>
          <w:rFonts w:ascii="BancoDoBrasil Textos" w:hAnsi="BancoDoBrasil Textos" w:cs="Arial"/>
          <w:bCs/>
          <w:sz w:val="12"/>
          <w:szCs w:val="12"/>
        </w:rPr>
      </w:pPr>
    </w:p>
    <w:p w14:paraId="714B3795" w14:textId="77777777" w:rsidR="00D820B4" w:rsidRDefault="00D820B4" w:rsidP="00D820B4">
      <w:pPr>
        <w:suppressAutoHyphens/>
        <w:adjustRightInd w:val="0"/>
        <w:spacing w:before="40" w:after="120" w:line="240" w:lineRule="auto"/>
        <w:textAlignment w:val="baseline"/>
        <w:rPr>
          <w:rFonts w:ascii="BancoDoBrasil Textos" w:hAnsi="BancoDoBrasil Textos" w:cs="Arial"/>
          <w:bCs/>
          <w:sz w:val="12"/>
          <w:szCs w:val="12"/>
        </w:rPr>
      </w:pPr>
    </w:p>
    <w:p w14:paraId="367E5FE0" w14:textId="77777777" w:rsidR="00D820B4" w:rsidRDefault="00D820B4" w:rsidP="00D820B4">
      <w:pPr>
        <w:suppressAutoHyphens/>
        <w:adjustRightInd w:val="0"/>
        <w:spacing w:before="40" w:after="120" w:line="240" w:lineRule="auto"/>
        <w:textAlignment w:val="baseline"/>
        <w:rPr>
          <w:rFonts w:ascii="BancoDoBrasil Textos" w:hAnsi="BancoDoBrasil Textos" w:cs="Arial"/>
          <w:bCs/>
          <w:sz w:val="12"/>
          <w:szCs w:val="12"/>
        </w:rPr>
      </w:pPr>
    </w:p>
    <w:p w14:paraId="1C37AEF7" w14:textId="19276DD9" w:rsidR="00DC17AC" w:rsidRPr="009B5661" w:rsidRDefault="00DC17AC" w:rsidP="00CF4002">
      <w:pPr>
        <w:pStyle w:val="Subttulo"/>
        <w:spacing w:before="240" w:after="120"/>
        <w:ind w:right="-1"/>
        <w:rPr>
          <w:b/>
          <w:caps w:val="0"/>
          <w:color w:val="auto"/>
          <w:spacing w:val="0"/>
          <w:szCs w:val="20"/>
        </w:rPr>
      </w:pPr>
      <w:bookmarkStart w:id="25" w:name="_Toc129358978"/>
      <w:bookmarkStart w:id="26" w:name="_Toc192861758"/>
      <w:r w:rsidRPr="00040517">
        <w:rPr>
          <w:b/>
          <w:caps w:val="0"/>
          <w:color w:val="auto"/>
          <w:spacing w:val="0"/>
          <w:szCs w:val="20"/>
        </w:rPr>
        <w:lastRenderedPageBreak/>
        <w:t>DEMONSTRAÇÃO DOS FLUXOS DE CAIXA</w:t>
      </w:r>
      <w:bookmarkEnd w:id="25"/>
      <w:bookmarkEnd w:id="26"/>
    </w:p>
    <w:tbl>
      <w:tblPr>
        <w:tblW w:w="5000" w:type="pct"/>
        <w:tblCellMar>
          <w:left w:w="70" w:type="dxa"/>
          <w:right w:w="70" w:type="dxa"/>
        </w:tblCellMar>
        <w:tblLook w:val="04A0" w:firstRow="1" w:lastRow="0" w:firstColumn="1" w:lastColumn="0" w:noHBand="0" w:noVBand="1"/>
      </w:tblPr>
      <w:tblGrid>
        <w:gridCol w:w="6213"/>
        <w:gridCol w:w="577"/>
        <w:gridCol w:w="1351"/>
        <w:gridCol w:w="1482"/>
      </w:tblGrid>
      <w:tr w:rsidR="00526DDF" w:rsidRPr="00526DDF" w14:paraId="6FA10D65" w14:textId="77777777" w:rsidTr="00631239">
        <w:trPr>
          <w:trHeight w:hRule="exact" w:val="227"/>
        </w:trPr>
        <w:tc>
          <w:tcPr>
            <w:tcW w:w="3228" w:type="pct"/>
            <w:tcBorders>
              <w:top w:val="single" w:sz="4" w:space="0" w:color="auto"/>
              <w:left w:val="single" w:sz="4" w:space="0" w:color="FFFFFF"/>
              <w:bottom w:val="single" w:sz="4" w:space="0" w:color="auto"/>
              <w:right w:val="single" w:sz="4" w:space="0" w:color="FFFFFF"/>
            </w:tcBorders>
            <w:shd w:val="clear" w:color="auto" w:fill="auto"/>
            <w:noWrap/>
            <w:vAlign w:val="center"/>
            <w:hideMark/>
          </w:tcPr>
          <w:p w14:paraId="3406D055" w14:textId="1ED4CBBC" w:rsidR="00526DDF" w:rsidRPr="00526DDF" w:rsidRDefault="00526DDF" w:rsidP="00526DDF">
            <w:pPr>
              <w:spacing w:after="0" w:line="240" w:lineRule="auto"/>
              <w:jc w:val="left"/>
              <w:rPr>
                <w:rFonts w:ascii="BancoDoBrasil Textos" w:eastAsia="Times New Roman" w:hAnsi="BancoDoBrasil Textos" w:cs="Calibri"/>
                <w:b/>
                <w:bCs/>
                <w:sz w:val="12"/>
                <w:szCs w:val="12"/>
                <w:lang w:eastAsia="pt-BR"/>
              </w:rPr>
            </w:pPr>
          </w:p>
        </w:tc>
        <w:tc>
          <w:tcPr>
            <w:tcW w:w="300" w:type="pct"/>
            <w:tcBorders>
              <w:top w:val="single" w:sz="4" w:space="0" w:color="auto"/>
              <w:left w:val="nil"/>
              <w:bottom w:val="single" w:sz="4" w:space="0" w:color="auto"/>
              <w:right w:val="single" w:sz="4" w:space="0" w:color="FFFFFF"/>
            </w:tcBorders>
            <w:shd w:val="clear" w:color="auto" w:fill="auto"/>
            <w:noWrap/>
            <w:vAlign w:val="center"/>
            <w:hideMark/>
          </w:tcPr>
          <w:p w14:paraId="047326CC" w14:textId="77777777"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Nota</w:t>
            </w:r>
          </w:p>
        </w:tc>
        <w:tc>
          <w:tcPr>
            <w:tcW w:w="702"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50A41263" w14:textId="77777777"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2024</w:t>
            </w:r>
          </w:p>
        </w:tc>
        <w:tc>
          <w:tcPr>
            <w:tcW w:w="770" w:type="pct"/>
            <w:tcBorders>
              <w:top w:val="single" w:sz="4" w:space="0" w:color="auto"/>
              <w:left w:val="nil"/>
              <w:bottom w:val="single" w:sz="4" w:space="0" w:color="auto"/>
              <w:right w:val="single" w:sz="8" w:space="0" w:color="FFFFFF"/>
            </w:tcBorders>
            <w:shd w:val="clear" w:color="auto" w:fill="auto"/>
            <w:noWrap/>
            <w:vAlign w:val="center"/>
            <w:hideMark/>
          </w:tcPr>
          <w:p w14:paraId="4162353C" w14:textId="77777777"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2023</w:t>
            </w:r>
          </w:p>
        </w:tc>
      </w:tr>
      <w:tr w:rsidR="00526DDF" w:rsidRPr="00526DDF" w14:paraId="3DCAF7C5"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09194900" w14:textId="77777777" w:rsidR="00526DDF" w:rsidRPr="00526DDF" w:rsidRDefault="00526DDF" w:rsidP="00526DDF">
            <w:pPr>
              <w:spacing w:after="0" w:line="240" w:lineRule="auto"/>
              <w:jc w:val="lef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Fluxos de Caixa das Atividades Operacionais</w:t>
            </w:r>
          </w:p>
        </w:tc>
        <w:tc>
          <w:tcPr>
            <w:tcW w:w="300" w:type="pct"/>
            <w:tcBorders>
              <w:top w:val="nil"/>
              <w:left w:val="nil"/>
              <w:bottom w:val="single" w:sz="4" w:space="0" w:color="FFFFFF"/>
              <w:right w:val="single" w:sz="4" w:space="0" w:color="FFFFFF"/>
            </w:tcBorders>
            <w:shd w:val="clear" w:color="auto" w:fill="auto"/>
            <w:noWrap/>
            <w:vAlign w:val="center"/>
            <w:hideMark/>
          </w:tcPr>
          <w:p w14:paraId="2A122D50" w14:textId="6E49F4E0"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16612544" w14:textId="2644191B"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p>
        </w:tc>
        <w:tc>
          <w:tcPr>
            <w:tcW w:w="770" w:type="pct"/>
            <w:tcBorders>
              <w:top w:val="nil"/>
              <w:left w:val="nil"/>
              <w:bottom w:val="single" w:sz="4" w:space="0" w:color="FFFFFF"/>
              <w:right w:val="single" w:sz="4" w:space="0" w:color="FFFFFF"/>
            </w:tcBorders>
            <w:shd w:val="clear" w:color="auto" w:fill="auto"/>
            <w:noWrap/>
            <w:vAlign w:val="center"/>
            <w:hideMark/>
          </w:tcPr>
          <w:p w14:paraId="27DF54F5" w14:textId="1D83F1A9"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r>
      <w:tr w:rsidR="00526DDF" w:rsidRPr="00526DDF" w14:paraId="7D7F7946"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2E902652" w14:textId="77777777" w:rsidR="00526DDF" w:rsidRPr="00526DDF" w:rsidRDefault="00526DDF" w:rsidP="00526DDF">
            <w:pPr>
              <w:spacing w:after="0" w:line="240" w:lineRule="auto"/>
              <w:jc w:val="lef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Lucro Líquido do Período</w:t>
            </w:r>
          </w:p>
        </w:tc>
        <w:tc>
          <w:tcPr>
            <w:tcW w:w="300" w:type="pct"/>
            <w:tcBorders>
              <w:top w:val="nil"/>
              <w:left w:val="nil"/>
              <w:bottom w:val="single" w:sz="4" w:space="0" w:color="FFFFFF"/>
              <w:right w:val="single" w:sz="4" w:space="0" w:color="FFFFFF"/>
            </w:tcBorders>
            <w:shd w:val="clear" w:color="auto" w:fill="auto"/>
            <w:noWrap/>
            <w:vAlign w:val="center"/>
            <w:hideMark/>
          </w:tcPr>
          <w:p w14:paraId="6B1AE4E3" w14:textId="69DA937E"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01CBD526" w14:textId="589F3882"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172.347</w:t>
            </w:r>
          </w:p>
        </w:tc>
        <w:tc>
          <w:tcPr>
            <w:tcW w:w="770" w:type="pct"/>
            <w:tcBorders>
              <w:top w:val="nil"/>
              <w:left w:val="nil"/>
              <w:bottom w:val="single" w:sz="4" w:space="0" w:color="FFFFFF"/>
              <w:right w:val="single" w:sz="4" w:space="0" w:color="FFFFFF"/>
            </w:tcBorders>
            <w:shd w:val="clear" w:color="auto" w:fill="auto"/>
            <w:noWrap/>
            <w:vAlign w:val="center"/>
            <w:hideMark/>
          </w:tcPr>
          <w:p w14:paraId="03BCCFE0" w14:textId="2F819760"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91.564</w:t>
            </w:r>
          </w:p>
        </w:tc>
      </w:tr>
      <w:tr w:rsidR="00526DDF" w:rsidRPr="00526DDF" w14:paraId="7F8F26BC"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1E5C6C68" w14:textId="77777777" w:rsidR="00526DDF" w:rsidRPr="00526DDF" w:rsidRDefault="00526DDF" w:rsidP="00526DDF">
            <w:pPr>
              <w:spacing w:after="0" w:line="240" w:lineRule="auto"/>
              <w:jc w:val="lef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Ajustes por:</w:t>
            </w:r>
          </w:p>
        </w:tc>
        <w:tc>
          <w:tcPr>
            <w:tcW w:w="300" w:type="pct"/>
            <w:tcBorders>
              <w:top w:val="nil"/>
              <w:left w:val="nil"/>
              <w:bottom w:val="single" w:sz="4" w:space="0" w:color="FFFFFF"/>
              <w:right w:val="single" w:sz="4" w:space="0" w:color="FFFFFF"/>
            </w:tcBorders>
            <w:shd w:val="clear" w:color="auto" w:fill="auto"/>
            <w:noWrap/>
            <w:vAlign w:val="center"/>
            <w:hideMark/>
          </w:tcPr>
          <w:p w14:paraId="5AB79165" w14:textId="19991C36"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4F51B1B2" w14:textId="21DC1165"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70" w:type="pct"/>
            <w:tcBorders>
              <w:top w:val="nil"/>
              <w:left w:val="nil"/>
              <w:bottom w:val="single" w:sz="4" w:space="0" w:color="FFFFFF"/>
              <w:right w:val="single" w:sz="4" w:space="0" w:color="FFFFFF"/>
            </w:tcBorders>
            <w:shd w:val="clear" w:color="auto" w:fill="auto"/>
            <w:noWrap/>
            <w:vAlign w:val="center"/>
            <w:hideMark/>
          </w:tcPr>
          <w:p w14:paraId="0C1AE9FC" w14:textId="12941800"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r>
      <w:tr w:rsidR="00526DDF" w:rsidRPr="00526DDF" w14:paraId="13ECFE63"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31CDF15C"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Juros dos Empréstimos</w:t>
            </w:r>
          </w:p>
        </w:tc>
        <w:tc>
          <w:tcPr>
            <w:tcW w:w="300" w:type="pct"/>
            <w:tcBorders>
              <w:top w:val="nil"/>
              <w:left w:val="nil"/>
              <w:bottom w:val="single" w:sz="4" w:space="0" w:color="FFFFFF"/>
              <w:right w:val="single" w:sz="4" w:space="0" w:color="FFFFFF"/>
            </w:tcBorders>
            <w:shd w:val="clear" w:color="auto" w:fill="auto"/>
            <w:noWrap/>
            <w:vAlign w:val="center"/>
            <w:hideMark/>
          </w:tcPr>
          <w:p w14:paraId="44B12206" w14:textId="77777777"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19</w:t>
            </w:r>
          </w:p>
        </w:tc>
        <w:tc>
          <w:tcPr>
            <w:tcW w:w="702" w:type="pct"/>
            <w:tcBorders>
              <w:top w:val="nil"/>
              <w:left w:val="nil"/>
              <w:bottom w:val="single" w:sz="4" w:space="0" w:color="FFFFFF"/>
              <w:right w:val="single" w:sz="4" w:space="0" w:color="FFFFFF"/>
            </w:tcBorders>
            <w:shd w:val="clear" w:color="auto" w:fill="auto"/>
            <w:noWrap/>
            <w:vAlign w:val="center"/>
            <w:hideMark/>
          </w:tcPr>
          <w:p w14:paraId="5A732495" w14:textId="26EDC63E"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12.861</w:t>
            </w:r>
          </w:p>
        </w:tc>
        <w:tc>
          <w:tcPr>
            <w:tcW w:w="770" w:type="pct"/>
            <w:tcBorders>
              <w:top w:val="nil"/>
              <w:left w:val="nil"/>
              <w:bottom w:val="single" w:sz="4" w:space="0" w:color="FFFFFF"/>
              <w:right w:val="single" w:sz="4" w:space="0" w:color="FFFFFF"/>
            </w:tcBorders>
            <w:shd w:val="clear" w:color="auto" w:fill="auto"/>
            <w:noWrap/>
            <w:vAlign w:val="center"/>
            <w:hideMark/>
          </w:tcPr>
          <w:p w14:paraId="0E4F5142" w14:textId="0DFB1263"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16.784</w:t>
            </w:r>
          </w:p>
        </w:tc>
      </w:tr>
      <w:tr w:rsidR="00526DDF" w:rsidRPr="00526DDF" w14:paraId="718B191F"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05E7D24B"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Depreciação e Amortização</w:t>
            </w:r>
          </w:p>
        </w:tc>
        <w:tc>
          <w:tcPr>
            <w:tcW w:w="300" w:type="pct"/>
            <w:tcBorders>
              <w:top w:val="nil"/>
              <w:left w:val="nil"/>
              <w:bottom w:val="single" w:sz="4" w:space="0" w:color="FFFFFF"/>
              <w:right w:val="single" w:sz="4" w:space="0" w:color="FFFFFF"/>
            </w:tcBorders>
            <w:shd w:val="clear" w:color="auto" w:fill="auto"/>
            <w:noWrap/>
            <w:vAlign w:val="center"/>
            <w:hideMark/>
          </w:tcPr>
          <w:p w14:paraId="297B2ECF" w14:textId="77777777"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15/16</w:t>
            </w:r>
          </w:p>
        </w:tc>
        <w:tc>
          <w:tcPr>
            <w:tcW w:w="702" w:type="pct"/>
            <w:tcBorders>
              <w:top w:val="nil"/>
              <w:left w:val="nil"/>
              <w:bottom w:val="single" w:sz="4" w:space="0" w:color="FFFFFF"/>
              <w:right w:val="single" w:sz="4" w:space="0" w:color="FFFFFF"/>
            </w:tcBorders>
            <w:shd w:val="clear" w:color="auto" w:fill="auto"/>
            <w:noWrap/>
            <w:vAlign w:val="center"/>
            <w:hideMark/>
          </w:tcPr>
          <w:p w14:paraId="75BF9170" w14:textId="50B9F262"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73.225</w:t>
            </w:r>
          </w:p>
        </w:tc>
        <w:tc>
          <w:tcPr>
            <w:tcW w:w="770" w:type="pct"/>
            <w:tcBorders>
              <w:top w:val="nil"/>
              <w:left w:val="nil"/>
              <w:bottom w:val="single" w:sz="4" w:space="0" w:color="FFFFFF"/>
              <w:right w:val="single" w:sz="4" w:space="0" w:color="FFFFFF"/>
            </w:tcBorders>
            <w:shd w:val="clear" w:color="auto" w:fill="auto"/>
            <w:noWrap/>
            <w:vAlign w:val="center"/>
            <w:hideMark/>
          </w:tcPr>
          <w:p w14:paraId="513B7883" w14:textId="43A47622"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60.231</w:t>
            </w:r>
          </w:p>
        </w:tc>
      </w:tr>
      <w:tr w:rsidR="00526DDF" w:rsidRPr="00526DDF" w14:paraId="4741C24B"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004FAACF"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Ativos Fiscais Diferidos</w:t>
            </w:r>
          </w:p>
        </w:tc>
        <w:tc>
          <w:tcPr>
            <w:tcW w:w="300" w:type="pct"/>
            <w:tcBorders>
              <w:top w:val="nil"/>
              <w:left w:val="nil"/>
              <w:bottom w:val="single" w:sz="4" w:space="0" w:color="FFFFFF"/>
              <w:right w:val="single" w:sz="4" w:space="0" w:color="FFFFFF"/>
            </w:tcBorders>
            <w:shd w:val="clear" w:color="auto" w:fill="auto"/>
            <w:noWrap/>
            <w:vAlign w:val="center"/>
            <w:hideMark/>
          </w:tcPr>
          <w:p w14:paraId="0B587416" w14:textId="77777777"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11 a.</w:t>
            </w:r>
          </w:p>
        </w:tc>
        <w:tc>
          <w:tcPr>
            <w:tcW w:w="702" w:type="pct"/>
            <w:tcBorders>
              <w:top w:val="nil"/>
              <w:left w:val="nil"/>
              <w:bottom w:val="single" w:sz="4" w:space="0" w:color="FFFFFF"/>
              <w:right w:val="single" w:sz="4" w:space="0" w:color="FFFFFF"/>
            </w:tcBorders>
            <w:shd w:val="clear" w:color="auto" w:fill="auto"/>
            <w:noWrap/>
            <w:vAlign w:val="center"/>
            <w:hideMark/>
          </w:tcPr>
          <w:p w14:paraId="5B6A1BE6" w14:textId="2DF16063"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5.233</w:t>
            </w:r>
          </w:p>
        </w:tc>
        <w:tc>
          <w:tcPr>
            <w:tcW w:w="770" w:type="pct"/>
            <w:tcBorders>
              <w:top w:val="nil"/>
              <w:left w:val="nil"/>
              <w:bottom w:val="single" w:sz="4" w:space="0" w:color="FFFFFF"/>
              <w:right w:val="single" w:sz="4" w:space="0" w:color="FFFFFF"/>
            </w:tcBorders>
            <w:shd w:val="clear" w:color="auto" w:fill="auto"/>
            <w:noWrap/>
            <w:vAlign w:val="center"/>
            <w:hideMark/>
          </w:tcPr>
          <w:p w14:paraId="10BD3FB5" w14:textId="71B35BE4"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17.284</w:t>
            </w:r>
          </w:p>
        </w:tc>
      </w:tr>
      <w:tr w:rsidR="00526DDF" w:rsidRPr="00526DDF" w14:paraId="766F118F"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40C79249"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Reforço (Reversão) de Provisão para Passivos Contingentes</w:t>
            </w:r>
          </w:p>
        </w:tc>
        <w:tc>
          <w:tcPr>
            <w:tcW w:w="300" w:type="pct"/>
            <w:tcBorders>
              <w:top w:val="nil"/>
              <w:left w:val="nil"/>
              <w:bottom w:val="single" w:sz="4" w:space="0" w:color="FFFFFF"/>
              <w:right w:val="single" w:sz="4" w:space="0" w:color="FFFFFF"/>
            </w:tcBorders>
            <w:shd w:val="clear" w:color="auto" w:fill="auto"/>
            <w:noWrap/>
            <w:vAlign w:val="center"/>
            <w:hideMark/>
          </w:tcPr>
          <w:p w14:paraId="4343C898" w14:textId="77777777"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29</w:t>
            </w:r>
          </w:p>
        </w:tc>
        <w:tc>
          <w:tcPr>
            <w:tcW w:w="702" w:type="pct"/>
            <w:tcBorders>
              <w:top w:val="nil"/>
              <w:left w:val="nil"/>
              <w:bottom w:val="single" w:sz="4" w:space="0" w:color="FFFFFF"/>
              <w:right w:val="single" w:sz="4" w:space="0" w:color="FFFFFF"/>
            </w:tcBorders>
            <w:shd w:val="clear" w:color="auto" w:fill="auto"/>
            <w:noWrap/>
            <w:vAlign w:val="center"/>
            <w:hideMark/>
          </w:tcPr>
          <w:p w14:paraId="1A735367" w14:textId="0F91624C"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8.430</w:t>
            </w:r>
          </w:p>
        </w:tc>
        <w:tc>
          <w:tcPr>
            <w:tcW w:w="770" w:type="pct"/>
            <w:tcBorders>
              <w:top w:val="nil"/>
              <w:left w:val="nil"/>
              <w:bottom w:val="single" w:sz="4" w:space="0" w:color="FFFFFF"/>
              <w:right w:val="single" w:sz="4" w:space="0" w:color="FFFFFF"/>
            </w:tcBorders>
            <w:shd w:val="clear" w:color="auto" w:fill="auto"/>
            <w:noWrap/>
            <w:vAlign w:val="center"/>
            <w:hideMark/>
          </w:tcPr>
          <w:p w14:paraId="55534446" w14:textId="31CBD566"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8.904</w:t>
            </w:r>
          </w:p>
        </w:tc>
      </w:tr>
      <w:tr w:rsidR="00526DDF" w:rsidRPr="00526DDF" w14:paraId="047CA470"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1E019CE1"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Provisão de Pessoal</w:t>
            </w:r>
          </w:p>
        </w:tc>
        <w:tc>
          <w:tcPr>
            <w:tcW w:w="300" w:type="pct"/>
            <w:tcBorders>
              <w:top w:val="nil"/>
              <w:left w:val="nil"/>
              <w:bottom w:val="single" w:sz="4" w:space="0" w:color="FFFFFF"/>
              <w:right w:val="single" w:sz="4" w:space="0" w:color="FFFFFF"/>
            </w:tcBorders>
            <w:shd w:val="clear" w:color="auto" w:fill="auto"/>
            <w:noWrap/>
            <w:vAlign w:val="center"/>
            <w:hideMark/>
          </w:tcPr>
          <w:p w14:paraId="3EEC1604" w14:textId="77777777"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21</w:t>
            </w:r>
          </w:p>
        </w:tc>
        <w:tc>
          <w:tcPr>
            <w:tcW w:w="702" w:type="pct"/>
            <w:tcBorders>
              <w:top w:val="nil"/>
              <w:left w:val="nil"/>
              <w:bottom w:val="single" w:sz="4" w:space="0" w:color="FFFFFF"/>
              <w:right w:val="single" w:sz="4" w:space="0" w:color="FFFFFF"/>
            </w:tcBorders>
            <w:shd w:val="clear" w:color="auto" w:fill="auto"/>
            <w:noWrap/>
            <w:vAlign w:val="center"/>
            <w:hideMark/>
          </w:tcPr>
          <w:p w14:paraId="02156CBA" w14:textId="2131E034"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2.599</w:t>
            </w:r>
          </w:p>
        </w:tc>
        <w:tc>
          <w:tcPr>
            <w:tcW w:w="770" w:type="pct"/>
            <w:tcBorders>
              <w:top w:val="nil"/>
              <w:left w:val="nil"/>
              <w:bottom w:val="single" w:sz="4" w:space="0" w:color="FFFFFF"/>
              <w:right w:val="single" w:sz="4" w:space="0" w:color="FFFFFF"/>
            </w:tcBorders>
            <w:shd w:val="clear" w:color="auto" w:fill="auto"/>
            <w:noWrap/>
            <w:vAlign w:val="center"/>
            <w:hideMark/>
          </w:tcPr>
          <w:p w14:paraId="0AF8C3CF" w14:textId="1172E81C"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(2.083)</w:t>
            </w:r>
          </w:p>
        </w:tc>
      </w:tr>
      <w:tr w:rsidR="00526DDF" w:rsidRPr="00526DDF" w14:paraId="094361D9"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3CBD04B1"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Provisão de Impostos</w:t>
            </w:r>
          </w:p>
        </w:tc>
        <w:tc>
          <w:tcPr>
            <w:tcW w:w="300" w:type="pct"/>
            <w:tcBorders>
              <w:top w:val="nil"/>
              <w:left w:val="nil"/>
              <w:bottom w:val="single" w:sz="4" w:space="0" w:color="FFFFFF"/>
              <w:right w:val="single" w:sz="4" w:space="0" w:color="FFFFFF"/>
            </w:tcBorders>
            <w:shd w:val="clear" w:color="auto" w:fill="auto"/>
            <w:noWrap/>
            <w:vAlign w:val="center"/>
            <w:hideMark/>
          </w:tcPr>
          <w:p w14:paraId="3A69C4BC" w14:textId="003F3D03"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06AD295B" w14:textId="475FBDCC"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234</w:t>
            </w:r>
          </w:p>
        </w:tc>
        <w:tc>
          <w:tcPr>
            <w:tcW w:w="770" w:type="pct"/>
            <w:tcBorders>
              <w:top w:val="nil"/>
              <w:left w:val="nil"/>
              <w:bottom w:val="single" w:sz="4" w:space="0" w:color="FFFFFF"/>
              <w:right w:val="single" w:sz="4" w:space="0" w:color="FFFFFF"/>
            </w:tcBorders>
            <w:shd w:val="clear" w:color="auto" w:fill="auto"/>
            <w:noWrap/>
            <w:vAlign w:val="center"/>
            <w:hideMark/>
          </w:tcPr>
          <w:p w14:paraId="3C183F5B" w14:textId="27FA0316"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305</w:t>
            </w:r>
          </w:p>
        </w:tc>
      </w:tr>
      <w:tr w:rsidR="00526DDF" w:rsidRPr="00526DDF" w14:paraId="4825DA64"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790D88DC"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IR/CSLL</w:t>
            </w:r>
          </w:p>
        </w:tc>
        <w:tc>
          <w:tcPr>
            <w:tcW w:w="300" w:type="pct"/>
            <w:tcBorders>
              <w:top w:val="nil"/>
              <w:left w:val="nil"/>
              <w:bottom w:val="single" w:sz="4" w:space="0" w:color="FFFFFF"/>
              <w:right w:val="single" w:sz="4" w:space="0" w:color="FFFFFF"/>
            </w:tcBorders>
            <w:shd w:val="clear" w:color="auto" w:fill="auto"/>
            <w:noWrap/>
            <w:vAlign w:val="center"/>
            <w:hideMark/>
          </w:tcPr>
          <w:p w14:paraId="1748679F" w14:textId="77777777"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11 a.</w:t>
            </w:r>
          </w:p>
        </w:tc>
        <w:tc>
          <w:tcPr>
            <w:tcW w:w="702" w:type="pct"/>
            <w:tcBorders>
              <w:top w:val="nil"/>
              <w:left w:val="nil"/>
              <w:bottom w:val="single" w:sz="4" w:space="0" w:color="FFFFFF"/>
              <w:right w:val="single" w:sz="4" w:space="0" w:color="FFFFFF"/>
            </w:tcBorders>
            <w:shd w:val="clear" w:color="auto" w:fill="auto"/>
            <w:noWrap/>
            <w:vAlign w:val="center"/>
            <w:hideMark/>
          </w:tcPr>
          <w:p w14:paraId="4FBBF070" w14:textId="09EBEA7A"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70.912</w:t>
            </w:r>
          </w:p>
        </w:tc>
        <w:tc>
          <w:tcPr>
            <w:tcW w:w="770" w:type="pct"/>
            <w:tcBorders>
              <w:top w:val="nil"/>
              <w:left w:val="nil"/>
              <w:bottom w:val="single" w:sz="4" w:space="0" w:color="FFFFFF"/>
              <w:right w:val="single" w:sz="4" w:space="0" w:color="FFFFFF"/>
            </w:tcBorders>
            <w:shd w:val="clear" w:color="auto" w:fill="auto"/>
            <w:noWrap/>
            <w:vAlign w:val="center"/>
            <w:hideMark/>
          </w:tcPr>
          <w:p w14:paraId="7803E2EF" w14:textId="1BA56188"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24.775</w:t>
            </w:r>
          </w:p>
        </w:tc>
      </w:tr>
      <w:tr w:rsidR="00526DDF" w:rsidRPr="00526DDF" w14:paraId="44C480C6"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6F3819FF"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Provisão para Participação nos Lucros</w:t>
            </w:r>
          </w:p>
        </w:tc>
        <w:tc>
          <w:tcPr>
            <w:tcW w:w="300" w:type="pct"/>
            <w:tcBorders>
              <w:top w:val="nil"/>
              <w:left w:val="nil"/>
              <w:bottom w:val="single" w:sz="4" w:space="0" w:color="FFFFFF"/>
              <w:right w:val="single" w:sz="4" w:space="0" w:color="FFFFFF"/>
            </w:tcBorders>
            <w:shd w:val="clear" w:color="auto" w:fill="auto"/>
            <w:noWrap/>
            <w:vAlign w:val="center"/>
            <w:hideMark/>
          </w:tcPr>
          <w:p w14:paraId="564A4C83" w14:textId="77777777"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28</w:t>
            </w:r>
          </w:p>
        </w:tc>
        <w:tc>
          <w:tcPr>
            <w:tcW w:w="702" w:type="pct"/>
            <w:tcBorders>
              <w:top w:val="nil"/>
              <w:left w:val="nil"/>
              <w:bottom w:val="single" w:sz="4" w:space="0" w:color="FFFFFF"/>
              <w:right w:val="single" w:sz="4" w:space="0" w:color="FFFFFF"/>
            </w:tcBorders>
            <w:shd w:val="clear" w:color="auto" w:fill="auto"/>
            <w:noWrap/>
            <w:vAlign w:val="center"/>
            <w:hideMark/>
          </w:tcPr>
          <w:p w14:paraId="7B66279C" w14:textId="0F52D23A"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10.233</w:t>
            </w:r>
          </w:p>
        </w:tc>
        <w:tc>
          <w:tcPr>
            <w:tcW w:w="770" w:type="pct"/>
            <w:tcBorders>
              <w:top w:val="nil"/>
              <w:left w:val="nil"/>
              <w:bottom w:val="single" w:sz="4" w:space="0" w:color="FFFFFF"/>
              <w:right w:val="single" w:sz="4" w:space="0" w:color="FFFFFF"/>
            </w:tcBorders>
            <w:shd w:val="clear" w:color="auto" w:fill="auto"/>
            <w:noWrap/>
            <w:vAlign w:val="center"/>
            <w:hideMark/>
          </w:tcPr>
          <w:p w14:paraId="190A8CB3" w14:textId="7D8777B9"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5.437</w:t>
            </w:r>
          </w:p>
        </w:tc>
      </w:tr>
      <w:tr w:rsidR="00526DDF" w:rsidRPr="00526DDF" w14:paraId="359178A2"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418D0C4A" w14:textId="50CD440C"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Prov. p/ Riscos de Créditos</w:t>
            </w:r>
          </w:p>
        </w:tc>
        <w:tc>
          <w:tcPr>
            <w:tcW w:w="300" w:type="pct"/>
            <w:tcBorders>
              <w:top w:val="nil"/>
              <w:left w:val="nil"/>
              <w:bottom w:val="single" w:sz="4" w:space="0" w:color="FFFFFF"/>
              <w:right w:val="single" w:sz="4" w:space="0" w:color="FFFFFF"/>
            </w:tcBorders>
            <w:shd w:val="clear" w:color="auto" w:fill="auto"/>
            <w:noWrap/>
            <w:vAlign w:val="center"/>
            <w:hideMark/>
          </w:tcPr>
          <w:p w14:paraId="5B1D3CFC" w14:textId="5108DEAE"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0BB9820A" w14:textId="0DE3E3E6"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w:t>
            </w:r>
          </w:p>
        </w:tc>
        <w:tc>
          <w:tcPr>
            <w:tcW w:w="770" w:type="pct"/>
            <w:tcBorders>
              <w:top w:val="nil"/>
              <w:left w:val="nil"/>
              <w:bottom w:val="single" w:sz="4" w:space="0" w:color="FFFFFF"/>
              <w:right w:val="single" w:sz="4" w:space="0" w:color="FFFFFF"/>
            </w:tcBorders>
            <w:shd w:val="clear" w:color="auto" w:fill="auto"/>
            <w:noWrap/>
            <w:vAlign w:val="center"/>
            <w:hideMark/>
          </w:tcPr>
          <w:p w14:paraId="66BE8216" w14:textId="7AAA98BC"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(193)</w:t>
            </w:r>
          </w:p>
        </w:tc>
      </w:tr>
      <w:tr w:rsidR="00526DDF" w:rsidRPr="00526DDF" w14:paraId="0B537B1A"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28CDB53F"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Provisão de Contas a Pagar</w:t>
            </w:r>
          </w:p>
        </w:tc>
        <w:tc>
          <w:tcPr>
            <w:tcW w:w="300" w:type="pct"/>
            <w:tcBorders>
              <w:top w:val="nil"/>
              <w:left w:val="nil"/>
              <w:bottom w:val="single" w:sz="4" w:space="0" w:color="FFFFFF"/>
              <w:right w:val="single" w:sz="4" w:space="0" w:color="FFFFFF"/>
            </w:tcBorders>
            <w:shd w:val="clear" w:color="auto" w:fill="auto"/>
            <w:noWrap/>
            <w:vAlign w:val="center"/>
            <w:hideMark/>
          </w:tcPr>
          <w:p w14:paraId="76AEF5EB" w14:textId="77777777"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17</w:t>
            </w:r>
          </w:p>
        </w:tc>
        <w:tc>
          <w:tcPr>
            <w:tcW w:w="702" w:type="pct"/>
            <w:tcBorders>
              <w:top w:val="nil"/>
              <w:left w:val="nil"/>
              <w:bottom w:val="single" w:sz="4" w:space="0" w:color="FFFFFF"/>
              <w:right w:val="single" w:sz="4" w:space="0" w:color="FFFFFF"/>
            </w:tcBorders>
            <w:shd w:val="clear" w:color="auto" w:fill="auto"/>
            <w:noWrap/>
            <w:vAlign w:val="center"/>
            <w:hideMark/>
          </w:tcPr>
          <w:p w14:paraId="311D35E1" w14:textId="414A62DD"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23.602</w:t>
            </w:r>
          </w:p>
        </w:tc>
        <w:tc>
          <w:tcPr>
            <w:tcW w:w="770" w:type="pct"/>
            <w:tcBorders>
              <w:top w:val="nil"/>
              <w:left w:val="nil"/>
              <w:bottom w:val="single" w:sz="4" w:space="0" w:color="FFFFFF"/>
              <w:right w:val="single" w:sz="4" w:space="0" w:color="FFFFFF"/>
            </w:tcBorders>
            <w:shd w:val="clear" w:color="auto" w:fill="auto"/>
            <w:noWrap/>
            <w:vAlign w:val="center"/>
            <w:hideMark/>
          </w:tcPr>
          <w:p w14:paraId="48A8B5CE" w14:textId="187B3121"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16.206</w:t>
            </w:r>
          </w:p>
        </w:tc>
      </w:tr>
      <w:tr w:rsidR="00526DDF" w:rsidRPr="00526DDF" w14:paraId="272B9D64"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1CA65111"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Provisão para Perdas com Obsolescência de Estoque</w:t>
            </w:r>
          </w:p>
        </w:tc>
        <w:tc>
          <w:tcPr>
            <w:tcW w:w="300" w:type="pct"/>
            <w:tcBorders>
              <w:top w:val="nil"/>
              <w:left w:val="nil"/>
              <w:bottom w:val="single" w:sz="4" w:space="0" w:color="FFFFFF"/>
              <w:right w:val="single" w:sz="4" w:space="0" w:color="FFFFFF"/>
            </w:tcBorders>
            <w:shd w:val="clear" w:color="auto" w:fill="auto"/>
            <w:noWrap/>
            <w:vAlign w:val="center"/>
            <w:hideMark/>
          </w:tcPr>
          <w:p w14:paraId="3380AAA1" w14:textId="77777777"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7</w:t>
            </w:r>
          </w:p>
        </w:tc>
        <w:tc>
          <w:tcPr>
            <w:tcW w:w="702" w:type="pct"/>
            <w:tcBorders>
              <w:top w:val="nil"/>
              <w:left w:val="nil"/>
              <w:bottom w:val="single" w:sz="4" w:space="0" w:color="FFFFFF"/>
              <w:right w:val="single" w:sz="4" w:space="0" w:color="FFFFFF"/>
            </w:tcBorders>
            <w:shd w:val="clear" w:color="auto" w:fill="auto"/>
            <w:noWrap/>
            <w:vAlign w:val="center"/>
            <w:hideMark/>
          </w:tcPr>
          <w:p w14:paraId="6A1EB7D4" w14:textId="4ACC46D1"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3.929</w:t>
            </w:r>
          </w:p>
        </w:tc>
        <w:tc>
          <w:tcPr>
            <w:tcW w:w="770" w:type="pct"/>
            <w:tcBorders>
              <w:top w:val="nil"/>
              <w:left w:val="nil"/>
              <w:bottom w:val="single" w:sz="4" w:space="0" w:color="FFFFFF"/>
              <w:right w:val="single" w:sz="4" w:space="0" w:color="FFFFFF"/>
            </w:tcBorders>
            <w:shd w:val="clear" w:color="auto" w:fill="auto"/>
            <w:noWrap/>
            <w:vAlign w:val="center"/>
            <w:hideMark/>
          </w:tcPr>
          <w:p w14:paraId="377F3BF3" w14:textId="19C58AC8"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(3.933)</w:t>
            </w:r>
          </w:p>
        </w:tc>
      </w:tr>
      <w:tr w:rsidR="00526DDF" w:rsidRPr="00526DDF" w14:paraId="10E704EA"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4F41BD13"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Atualização de Impostos e Taxas a Recuperar</w:t>
            </w:r>
          </w:p>
        </w:tc>
        <w:tc>
          <w:tcPr>
            <w:tcW w:w="300" w:type="pct"/>
            <w:tcBorders>
              <w:top w:val="nil"/>
              <w:left w:val="nil"/>
              <w:bottom w:val="single" w:sz="4" w:space="0" w:color="FFFFFF"/>
              <w:right w:val="single" w:sz="4" w:space="0" w:color="FFFFFF"/>
            </w:tcBorders>
            <w:shd w:val="clear" w:color="auto" w:fill="auto"/>
            <w:noWrap/>
            <w:vAlign w:val="center"/>
            <w:hideMark/>
          </w:tcPr>
          <w:p w14:paraId="27FF6123" w14:textId="4A69DFBD"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0B3E5063" w14:textId="5AB941A1"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(4.548)</w:t>
            </w:r>
          </w:p>
        </w:tc>
        <w:tc>
          <w:tcPr>
            <w:tcW w:w="770" w:type="pct"/>
            <w:tcBorders>
              <w:top w:val="nil"/>
              <w:left w:val="nil"/>
              <w:bottom w:val="single" w:sz="4" w:space="0" w:color="FFFFFF"/>
              <w:right w:val="single" w:sz="4" w:space="0" w:color="FFFFFF"/>
            </w:tcBorders>
            <w:shd w:val="clear" w:color="auto" w:fill="auto"/>
            <w:noWrap/>
            <w:vAlign w:val="center"/>
            <w:hideMark/>
          </w:tcPr>
          <w:p w14:paraId="709EA32E" w14:textId="1017B3E1"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(6.575)</w:t>
            </w:r>
          </w:p>
        </w:tc>
      </w:tr>
      <w:tr w:rsidR="00526DDF" w:rsidRPr="00526DDF" w14:paraId="4C3A685C"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09B43963"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Atualização de Depósitos Judiciais</w:t>
            </w:r>
          </w:p>
        </w:tc>
        <w:tc>
          <w:tcPr>
            <w:tcW w:w="300" w:type="pct"/>
            <w:tcBorders>
              <w:top w:val="nil"/>
              <w:left w:val="nil"/>
              <w:bottom w:val="single" w:sz="4" w:space="0" w:color="FFFFFF"/>
              <w:right w:val="single" w:sz="4" w:space="0" w:color="FFFFFF"/>
            </w:tcBorders>
            <w:shd w:val="clear" w:color="auto" w:fill="auto"/>
            <w:noWrap/>
            <w:vAlign w:val="center"/>
            <w:hideMark/>
          </w:tcPr>
          <w:p w14:paraId="620A3D2A" w14:textId="785C71E9"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3DD968EC" w14:textId="0D8AFA2C"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(2.359)</w:t>
            </w:r>
          </w:p>
        </w:tc>
        <w:tc>
          <w:tcPr>
            <w:tcW w:w="770" w:type="pct"/>
            <w:tcBorders>
              <w:top w:val="nil"/>
              <w:left w:val="nil"/>
              <w:bottom w:val="single" w:sz="4" w:space="0" w:color="FFFFFF"/>
              <w:right w:val="single" w:sz="4" w:space="0" w:color="FFFFFF"/>
            </w:tcBorders>
            <w:shd w:val="clear" w:color="auto" w:fill="auto"/>
            <w:noWrap/>
            <w:vAlign w:val="center"/>
            <w:hideMark/>
          </w:tcPr>
          <w:p w14:paraId="589AF874" w14:textId="27AC2DA5"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(2.431)</w:t>
            </w:r>
          </w:p>
        </w:tc>
      </w:tr>
      <w:tr w:rsidR="00526DDF" w:rsidRPr="00526DDF" w14:paraId="6F9268B0"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77C272AD"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Baixas de Ativo Imobilizado</w:t>
            </w:r>
          </w:p>
        </w:tc>
        <w:tc>
          <w:tcPr>
            <w:tcW w:w="300" w:type="pct"/>
            <w:tcBorders>
              <w:top w:val="nil"/>
              <w:left w:val="nil"/>
              <w:bottom w:val="single" w:sz="4" w:space="0" w:color="FFFFFF"/>
              <w:right w:val="single" w:sz="4" w:space="0" w:color="FFFFFF"/>
            </w:tcBorders>
            <w:shd w:val="clear" w:color="auto" w:fill="auto"/>
            <w:noWrap/>
            <w:vAlign w:val="center"/>
            <w:hideMark/>
          </w:tcPr>
          <w:p w14:paraId="79B64E35" w14:textId="135FED9C"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61E32EBA" w14:textId="2C33AAB4"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1.304</w:t>
            </w:r>
          </w:p>
        </w:tc>
        <w:tc>
          <w:tcPr>
            <w:tcW w:w="770" w:type="pct"/>
            <w:tcBorders>
              <w:top w:val="nil"/>
              <w:left w:val="nil"/>
              <w:bottom w:val="single" w:sz="4" w:space="0" w:color="FFFFFF"/>
              <w:right w:val="single" w:sz="4" w:space="0" w:color="FFFFFF"/>
            </w:tcBorders>
            <w:shd w:val="clear" w:color="auto" w:fill="auto"/>
            <w:noWrap/>
            <w:vAlign w:val="center"/>
            <w:hideMark/>
          </w:tcPr>
          <w:p w14:paraId="63848FED" w14:textId="0FD2570B"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6.850</w:t>
            </w:r>
          </w:p>
        </w:tc>
      </w:tr>
      <w:tr w:rsidR="00526DDF" w:rsidRPr="00526DDF" w14:paraId="384E4CBD"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5EC70FDD"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Baixas de Ativo Intangível</w:t>
            </w:r>
          </w:p>
        </w:tc>
        <w:tc>
          <w:tcPr>
            <w:tcW w:w="300" w:type="pct"/>
            <w:tcBorders>
              <w:top w:val="nil"/>
              <w:left w:val="nil"/>
              <w:bottom w:val="single" w:sz="4" w:space="0" w:color="FFFFFF"/>
              <w:right w:val="single" w:sz="4" w:space="0" w:color="FFFFFF"/>
            </w:tcBorders>
            <w:shd w:val="clear" w:color="auto" w:fill="auto"/>
            <w:noWrap/>
            <w:vAlign w:val="center"/>
            <w:hideMark/>
          </w:tcPr>
          <w:p w14:paraId="15B868BB" w14:textId="1361EA23"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5E96806F" w14:textId="308CBFF8"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w:t>
            </w:r>
          </w:p>
        </w:tc>
        <w:tc>
          <w:tcPr>
            <w:tcW w:w="770" w:type="pct"/>
            <w:tcBorders>
              <w:top w:val="nil"/>
              <w:left w:val="nil"/>
              <w:bottom w:val="single" w:sz="4" w:space="0" w:color="FFFFFF"/>
              <w:right w:val="single" w:sz="4" w:space="0" w:color="FFFFFF"/>
            </w:tcBorders>
            <w:shd w:val="clear" w:color="auto" w:fill="auto"/>
            <w:noWrap/>
            <w:vAlign w:val="center"/>
            <w:hideMark/>
          </w:tcPr>
          <w:p w14:paraId="4ECA0C7F" w14:textId="6D957B8F"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74</w:t>
            </w:r>
          </w:p>
        </w:tc>
      </w:tr>
      <w:tr w:rsidR="00526DDF" w:rsidRPr="00526DDF" w14:paraId="43EC6A05"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2EE2B804"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Provisão para Perdas do Imobilizado</w:t>
            </w:r>
          </w:p>
        </w:tc>
        <w:tc>
          <w:tcPr>
            <w:tcW w:w="300" w:type="pct"/>
            <w:tcBorders>
              <w:top w:val="nil"/>
              <w:left w:val="nil"/>
              <w:bottom w:val="single" w:sz="4" w:space="0" w:color="FFFFFF"/>
              <w:right w:val="single" w:sz="4" w:space="0" w:color="FFFFFF"/>
            </w:tcBorders>
            <w:shd w:val="clear" w:color="auto" w:fill="auto"/>
            <w:noWrap/>
            <w:vAlign w:val="center"/>
            <w:hideMark/>
          </w:tcPr>
          <w:p w14:paraId="4ABA44A0" w14:textId="77777777"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15</w:t>
            </w:r>
          </w:p>
        </w:tc>
        <w:tc>
          <w:tcPr>
            <w:tcW w:w="702" w:type="pct"/>
            <w:tcBorders>
              <w:top w:val="nil"/>
              <w:left w:val="nil"/>
              <w:bottom w:val="single" w:sz="4" w:space="0" w:color="FFFFFF"/>
              <w:right w:val="single" w:sz="4" w:space="0" w:color="FFFFFF"/>
            </w:tcBorders>
            <w:shd w:val="clear" w:color="auto" w:fill="auto"/>
            <w:noWrap/>
            <w:vAlign w:val="center"/>
            <w:hideMark/>
          </w:tcPr>
          <w:p w14:paraId="66E7796D" w14:textId="3CB3A2BF"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5.414</w:t>
            </w:r>
          </w:p>
        </w:tc>
        <w:tc>
          <w:tcPr>
            <w:tcW w:w="770" w:type="pct"/>
            <w:tcBorders>
              <w:top w:val="nil"/>
              <w:left w:val="nil"/>
              <w:bottom w:val="single" w:sz="4" w:space="0" w:color="FFFFFF"/>
              <w:right w:val="single" w:sz="4" w:space="0" w:color="FFFFFF"/>
            </w:tcBorders>
            <w:shd w:val="clear" w:color="auto" w:fill="auto"/>
            <w:noWrap/>
            <w:vAlign w:val="center"/>
            <w:hideMark/>
          </w:tcPr>
          <w:p w14:paraId="592A397E" w14:textId="47E8BC6C"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7.867</w:t>
            </w:r>
          </w:p>
        </w:tc>
      </w:tr>
      <w:tr w:rsidR="00526DDF" w:rsidRPr="00526DDF" w14:paraId="0E7A2CAD"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37DB69DB" w14:textId="532176F1" w:rsidR="00526DDF" w:rsidRPr="00526DDF" w:rsidRDefault="00526DDF" w:rsidP="00526DDF">
            <w:pPr>
              <w:spacing w:after="0" w:line="240" w:lineRule="auto"/>
              <w:jc w:val="lef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Lucro Ajustado</w:t>
            </w:r>
          </w:p>
        </w:tc>
        <w:tc>
          <w:tcPr>
            <w:tcW w:w="300" w:type="pct"/>
            <w:tcBorders>
              <w:top w:val="nil"/>
              <w:left w:val="nil"/>
              <w:bottom w:val="single" w:sz="4" w:space="0" w:color="FFFFFF"/>
              <w:right w:val="single" w:sz="4" w:space="0" w:color="FFFFFF"/>
            </w:tcBorders>
            <w:shd w:val="clear" w:color="auto" w:fill="auto"/>
            <w:noWrap/>
            <w:vAlign w:val="center"/>
            <w:hideMark/>
          </w:tcPr>
          <w:p w14:paraId="7778D5F0" w14:textId="43838510"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71B46127" w14:textId="0AB77A3F"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383.416</w:t>
            </w:r>
          </w:p>
        </w:tc>
        <w:tc>
          <w:tcPr>
            <w:tcW w:w="770" w:type="pct"/>
            <w:tcBorders>
              <w:top w:val="nil"/>
              <w:left w:val="nil"/>
              <w:bottom w:val="single" w:sz="4" w:space="0" w:color="FFFFFF"/>
              <w:right w:val="single" w:sz="4" w:space="0" w:color="FFFFFF"/>
            </w:tcBorders>
            <w:shd w:val="clear" w:color="auto" w:fill="auto"/>
            <w:noWrap/>
            <w:vAlign w:val="center"/>
            <w:hideMark/>
          </w:tcPr>
          <w:p w14:paraId="300016DF" w14:textId="2239ACF7"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241.066</w:t>
            </w:r>
          </w:p>
        </w:tc>
      </w:tr>
      <w:tr w:rsidR="00526DDF" w:rsidRPr="00526DDF" w14:paraId="5BBAF5DB"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10F8AC6D" w14:textId="77777777" w:rsidR="00526DDF" w:rsidRPr="00526DDF" w:rsidRDefault="00526DDF" w:rsidP="00526DDF">
            <w:pPr>
              <w:spacing w:after="0" w:line="240" w:lineRule="auto"/>
              <w:jc w:val="lef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Diminuição ou (Aumento) do Ativo Operacional</w:t>
            </w:r>
          </w:p>
        </w:tc>
        <w:tc>
          <w:tcPr>
            <w:tcW w:w="300" w:type="pct"/>
            <w:tcBorders>
              <w:top w:val="nil"/>
              <w:left w:val="nil"/>
              <w:bottom w:val="single" w:sz="4" w:space="0" w:color="FFFFFF"/>
              <w:right w:val="single" w:sz="4" w:space="0" w:color="FFFFFF"/>
            </w:tcBorders>
            <w:shd w:val="clear" w:color="auto" w:fill="auto"/>
            <w:noWrap/>
            <w:vAlign w:val="center"/>
            <w:hideMark/>
          </w:tcPr>
          <w:p w14:paraId="2EFB7C88" w14:textId="79F034B8"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00E54A52" w14:textId="0F237D6B"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(85.628)</w:t>
            </w:r>
          </w:p>
        </w:tc>
        <w:tc>
          <w:tcPr>
            <w:tcW w:w="770" w:type="pct"/>
            <w:tcBorders>
              <w:top w:val="nil"/>
              <w:left w:val="nil"/>
              <w:bottom w:val="single" w:sz="4" w:space="0" w:color="FFFFFF"/>
              <w:right w:val="single" w:sz="4" w:space="0" w:color="FFFFFF"/>
            </w:tcBorders>
            <w:shd w:val="clear" w:color="auto" w:fill="auto"/>
            <w:noWrap/>
            <w:vAlign w:val="center"/>
            <w:hideMark/>
          </w:tcPr>
          <w:p w14:paraId="7760E841" w14:textId="5F8F2E09"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(23.361)</w:t>
            </w:r>
          </w:p>
        </w:tc>
      </w:tr>
      <w:tr w:rsidR="00526DDF" w:rsidRPr="00526DDF" w14:paraId="667FB73F"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2E76BBAF"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Clientes</w:t>
            </w:r>
          </w:p>
        </w:tc>
        <w:tc>
          <w:tcPr>
            <w:tcW w:w="300" w:type="pct"/>
            <w:tcBorders>
              <w:top w:val="nil"/>
              <w:left w:val="nil"/>
              <w:bottom w:val="single" w:sz="4" w:space="0" w:color="FFFFFF"/>
              <w:right w:val="single" w:sz="4" w:space="0" w:color="FFFFFF"/>
            </w:tcBorders>
            <w:shd w:val="clear" w:color="auto" w:fill="auto"/>
            <w:noWrap/>
            <w:vAlign w:val="center"/>
            <w:hideMark/>
          </w:tcPr>
          <w:p w14:paraId="1C0AFC59" w14:textId="12E60A01"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6C7F98A7" w14:textId="1E1A9012"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(63.312)</w:t>
            </w:r>
          </w:p>
        </w:tc>
        <w:tc>
          <w:tcPr>
            <w:tcW w:w="770" w:type="pct"/>
            <w:tcBorders>
              <w:top w:val="nil"/>
              <w:left w:val="nil"/>
              <w:bottom w:val="single" w:sz="4" w:space="0" w:color="FFFFFF"/>
              <w:right w:val="single" w:sz="4" w:space="0" w:color="FFFFFF"/>
            </w:tcBorders>
            <w:shd w:val="clear" w:color="auto" w:fill="auto"/>
            <w:noWrap/>
            <w:vAlign w:val="center"/>
            <w:hideMark/>
          </w:tcPr>
          <w:p w14:paraId="761032F4" w14:textId="7C15D5DB"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(9.947)</w:t>
            </w:r>
          </w:p>
        </w:tc>
      </w:tr>
      <w:tr w:rsidR="00526DDF" w:rsidRPr="00526DDF" w14:paraId="5916DAD5"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4CA5C86C"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Estoques</w:t>
            </w:r>
          </w:p>
        </w:tc>
        <w:tc>
          <w:tcPr>
            <w:tcW w:w="300" w:type="pct"/>
            <w:tcBorders>
              <w:top w:val="nil"/>
              <w:left w:val="nil"/>
              <w:bottom w:val="single" w:sz="4" w:space="0" w:color="FFFFFF"/>
              <w:right w:val="single" w:sz="4" w:space="0" w:color="FFFFFF"/>
            </w:tcBorders>
            <w:shd w:val="clear" w:color="auto" w:fill="auto"/>
            <w:noWrap/>
            <w:vAlign w:val="center"/>
            <w:hideMark/>
          </w:tcPr>
          <w:p w14:paraId="0F06BD97" w14:textId="77777777"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7</w:t>
            </w:r>
          </w:p>
        </w:tc>
        <w:tc>
          <w:tcPr>
            <w:tcW w:w="702" w:type="pct"/>
            <w:tcBorders>
              <w:top w:val="nil"/>
              <w:left w:val="nil"/>
              <w:bottom w:val="single" w:sz="4" w:space="0" w:color="FFFFFF"/>
              <w:right w:val="single" w:sz="4" w:space="0" w:color="FFFFFF"/>
            </w:tcBorders>
            <w:shd w:val="clear" w:color="auto" w:fill="auto"/>
            <w:noWrap/>
            <w:vAlign w:val="center"/>
            <w:hideMark/>
          </w:tcPr>
          <w:p w14:paraId="10A401FB" w14:textId="6CBA3229"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(8.425)</w:t>
            </w:r>
          </w:p>
        </w:tc>
        <w:tc>
          <w:tcPr>
            <w:tcW w:w="770" w:type="pct"/>
            <w:tcBorders>
              <w:top w:val="nil"/>
              <w:left w:val="nil"/>
              <w:bottom w:val="single" w:sz="4" w:space="0" w:color="FFFFFF"/>
              <w:right w:val="single" w:sz="4" w:space="0" w:color="FFFFFF"/>
            </w:tcBorders>
            <w:shd w:val="clear" w:color="auto" w:fill="auto"/>
            <w:noWrap/>
            <w:vAlign w:val="center"/>
            <w:hideMark/>
          </w:tcPr>
          <w:p w14:paraId="7EECAF87" w14:textId="67CCEFCC"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16.160</w:t>
            </w:r>
          </w:p>
        </w:tc>
      </w:tr>
      <w:tr w:rsidR="00526DDF" w:rsidRPr="00526DDF" w14:paraId="4E7DE8FB"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5CD602E8"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Impostos e Taxas a Recuperar</w:t>
            </w:r>
          </w:p>
        </w:tc>
        <w:tc>
          <w:tcPr>
            <w:tcW w:w="300" w:type="pct"/>
            <w:tcBorders>
              <w:top w:val="nil"/>
              <w:left w:val="nil"/>
              <w:bottom w:val="single" w:sz="4" w:space="0" w:color="FFFFFF"/>
              <w:right w:val="single" w:sz="4" w:space="0" w:color="FFFFFF"/>
            </w:tcBorders>
            <w:shd w:val="clear" w:color="auto" w:fill="auto"/>
            <w:noWrap/>
            <w:vAlign w:val="center"/>
            <w:hideMark/>
          </w:tcPr>
          <w:p w14:paraId="193A5CD8" w14:textId="3C18598C"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6F0886C9" w14:textId="0D4937DB"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6.477</w:t>
            </w:r>
          </w:p>
        </w:tc>
        <w:tc>
          <w:tcPr>
            <w:tcW w:w="770" w:type="pct"/>
            <w:tcBorders>
              <w:top w:val="nil"/>
              <w:left w:val="nil"/>
              <w:bottom w:val="single" w:sz="4" w:space="0" w:color="FFFFFF"/>
              <w:right w:val="single" w:sz="4" w:space="0" w:color="FFFFFF"/>
            </w:tcBorders>
            <w:shd w:val="clear" w:color="auto" w:fill="auto"/>
            <w:noWrap/>
            <w:vAlign w:val="center"/>
            <w:hideMark/>
          </w:tcPr>
          <w:p w14:paraId="3527AF54" w14:textId="4CF08654"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(14.566)</w:t>
            </w:r>
          </w:p>
        </w:tc>
      </w:tr>
      <w:tr w:rsidR="00526DDF" w:rsidRPr="00526DDF" w14:paraId="68B9E52E"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4F5FB941"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Créditos e Outros Valores</w:t>
            </w:r>
          </w:p>
        </w:tc>
        <w:tc>
          <w:tcPr>
            <w:tcW w:w="300" w:type="pct"/>
            <w:tcBorders>
              <w:top w:val="nil"/>
              <w:left w:val="nil"/>
              <w:bottom w:val="single" w:sz="4" w:space="0" w:color="FFFFFF"/>
              <w:right w:val="single" w:sz="4" w:space="0" w:color="FFFFFF"/>
            </w:tcBorders>
            <w:shd w:val="clear" w:color="auto" w:fill="auto"/>
            <w:noWrap/>
            <w:vAlign w:val="center"/>
            <w:hideMark/>
          </w:tcPr>
          <w:p w14:paraId="2652C4D0" w14:textId="425E2014"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50551D01" w14:textId="300177C2"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(11.850)</w:t>
            </w:r>
          </w:p>
        </w:tc>
        <w:tc>
          <w:tcPr>
            <w:tcW w:w="770" w:type="pct"/>
            <w:tcBorders>
              <w:top w:val="nil"/>
              <w:left w:val="nil"/>
              <w:bottom w:val="single" w:sz="4" w:space="0" w:color="FFFFFF"/>
              <w:right w:val="single" w:sz="4" w:space="0" w:color="FFFFFF"/>
            </w:tcBorders>
            <w:shd w:val="clear" w:color="auto" w:fill="auto"/>
            <w:noWrap/>
            <w:vAlign w:val="center"/>
            <w:hideMark/>
          </w:tcPr>
          <w:p w14:paraId="6C46871A" w14:textId="435C14CF"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(11.806)</w:t>
            </w:r>
          </w:p>
        </w:tc>
      </w:tr>
      <w:tr w:rsidR="00526DDF" w:rsidRPr="00526DDF" w14:paraId="5D3158BC"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3E9A15EA"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Custos e Despesas Antecipadas</w:t>
            </w:r>
          </w:p>
        </w:tc>
        <w:tc>
          <w:tcPr>
            <w:tcW w:w="300" w:type="pct"/>
            <w:tcBorders>
              <w:top w:val="nil"/>
              <w:left w:val="nil"/>
              <w:bottom w:val="single" w:sz="4" w:space="0" w:color="FFFFFF"/>
              <w:right w:val="single" w:sz="4" w:space="0" w:color="FFFFFF"/>
            </w:tcBorders>
            <w:shd w:val="clear" w:color="auto" w:fill="auto"/>
            <w:noWrap/>
            <w:vAlign w:val="center"/>
            <w:hideMark/>
          </w:tcPr>
          <w:p w14:paraId="384783AE" w14:textId="3E97200B"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2A93839A" w14:textId="46B50D7A"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(8.326)</w:t>
            </w:r>
          </w:p>
        </w:tc>
        <w:tc>
          <w:tcPr>
            <w:tcW w:w="770" w:type="pct"/>
            <w:tcBorders>
              <w:top w:val="nil"/>
              <w:left w:val="nil"/>
              <w:bottom w:val="single" w:sz="4" w:space="0" w:color="FFFFFF"/>
              <w:right w:val="single" w:sz="4" w:space="0" w:color="FFFFFF"/>
            </w:tcBorders>
            <w:shd w:val="clear" w:color="auto" w:fill="auto"/>
            <w:noWrap/>
            <w:vAlign w:val="center"/>
            <w:hideMark/>
          </w:tcPr>
          <w:p w14:paraId="782C792B" w14:textId="77D232AF"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4.331</w:t>
            </w:r>
          </w:p>
        </w:tc>
      </w:tr>
      <w:tr w:rsidR="00526DDF" w:rsidRPr="00526DDF" w14:paraId="3D8CCF4E"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492616B6"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Créditos Judiciais a Receber</w:t>
            </w:r>
          </w:p>
        </w:tc>
        <w:tc>
          <w:tcPr>
            <w:tcW w:w="300" w:type="pct"/>
            <w:tcBorders>
              <w:top w:val="nil"/>
              <w:left w:val="nil"/>
              <w:bottom w:val="single" w:sz="4" w:space="0" w:color="FFFFFF"/>
              <w:right w:val="single" w:sz="4" w:space="0" w:color="FFFFFF"/>
            </w:tcBorders>
            <w:shd w:val="clear" w:color="auto" w:fill="auto"/>
            <w:noWrap/>
            <w:vAlign w:val="center"/>
            <w:hideMark/>
          </w:tcPr>
          <w:p w14:paraId="55422BF8" w14:textId="55EF491A"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669D997D" w14:textId="06046DEB"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6.274</w:t>
            </w:r>
          </w:p>
        </w:tc>
        <w:tc>
          <w:tcPr>
            <w:tcW w:w="770" w:type="pct"/>
            <w:tcBorders>
              <w:top w:val="nil"/>
              <w:left w:val="nil"/>
              <w:bottom w:val="single" w:sz="4" w:space="0" w:color="FFFFFF"/>
              <w:right w:val="single" w:sz="4" w:space="0" w:color="FFFFFF"/>
            </w:tcBorders>
            <w:shd w:val="clear" w:color="auto" w:fill="auto"/>
            <w:noWrap/>
            <w:vAlign w:val="center"/>
            <w:hideMark/>
          </w:tcPr>
          <w:p w14:paraId="47164CCA" w14:textId="72F98831"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(562)</w:t>
            </w:r>
          </w:p>
        </w:tc>
      </w:tr>
      <w:tr w:rsidR="00526DDF" w:rsidRPr="00526DDF" w14:paraId="36EF2FC7"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5DF9A8B8"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Depósitos Judiciais</w:t>
            </w:r>
          </w:p>
        </w:tc>
        <w:tc>
          <w:tcPr>
            <w:tcW w:w="300" w:type="pct"/>
            <w:tcBorders>
              <w:top w:val="nil"/>
              <w:left w:val="nil"/>
              <w:bottom w:val="single" w:sz="4" w:space="0" w:color="FFFFFF"/>
              <w:right w:val="single" w:sz="4" w:space="0" w:color="FFFFFF"/>
            </w:tcBorders>
            <w:shd w:val="clear" w:color="auto" w:fill="auto"/>
            <w:noWrap/>
            <w:vAlign w:val="center"/>
            <w:hideMark/>
          </w:tcPr>
          <w:p w14:paraId="4DCA7C53" w14:textId="69EAA600"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6C10620D" w14:textId="69EF44E9"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(4.321)</w:t>
            </w:r>
          </w:p>
        </w:tc>
        <w:tc>
          <w:tcPr>
            <w:tcW w:w="770" w:type="pct"/>
            <w:tcBorders>
              <w:top w:val="nil"/>
              <w:left w:val="nil"/>
              <w:bottom w:val="single" w:sz="4" w:space="0" w:color="FFFFFF"/>
              <w:right w:val="single" w:sz="4" w:space="0" w:color="FFFFFF"/>
            </w:tcBorders>
            <w:shd w:val="clear" w:color="auto" w:fill="auto"/>
            <w:noWrap/>
            <w:vAlign w:val="center"/>
            <w:hideMark/>
          </w:tcPr>
          <w:p w14:paraId="4B8E8E20" w14:textId="1B33829A"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(4.273)</w:t>
            </w:r>
          </w:p>
        </w:tc>
      </w:tr>
      <w:tr w:rsidR="00526DDF" w:rsidRPr="00526DDF" w14:paraId="6C12A0C4"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1108AA15"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Outros Ativos Circulantes</w:t>
            </w:r>
          </w:p>
        </w:tc>
        <w:tc>
          <w:tcPr>
            <w:tcW w:w="300" w:type="pct"/>
            <w:tcBorders>
              <w:top w:val="nil"/>
              <w:left w:val="nil"/>
              <w:bottom w:val="single" w:sz="4" w:space="0" w:color="FFFFFF"/>
              <w:right w:val="single" w:sz="4" w:space="0" w:color="FFFFFF"/>
            </w:tcBorders>
            <w:shd w:val="clear" w:color="auto" w:fill="auto"/>
            <w:noWrap/>
            <w:vAlign w:val="center"/>
            <w:hideMark/>
          </w:tcPr>
          <w:p w14:paraId="1471915E" w14:textId="22260D43"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63E27D4A" w14:textId="28D78979"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(2.145)</w:t>
            </w:r>
          </w:p>
        </w:tc>
        <w:tc>
          <w:tcPr>
            <w:tcW w:w="770" w:type="pct"/>
            <w:tcBorders>
              <w:top w:val="nil"/>
              <w:left w:val="nil"/>
              <w:bottom w:val="single" w:sz="4" w:space="0" w:color="FFFFFF"/>
              <w:right w:val="single" w:sz="4" w:space="0" w:color="FFFFFF"/>
            </w:tcBorders>
            <w:shd w:val="clear" w:color="auto" w:fill="auto"/>
            <w:noWrap/>
            <w:vAlign w:val="center"/>
            <w:hideMark/>
          </w:tcPr>
          <w:p w14:paraId="02ED7E4A" w14:textId="6FC1C165"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(2.698)</w:t>
            </w:r>
          </w:p>
        </w:tc>
      </w:tr>
      <w:tr w:rsidR="00526DDF" w:rsidRPr="00526DDF" w14:paraId="0D88DD0E"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5C5C8956" w14:textId="77777777" w:rsidR="00526DDF" w:rsidRPr="00526DDF" w:rsidRDefault="00526DDF" w:rsidP="00526DDF">
            <w:pPr>
              <w:spacing w:after="0" w:line="240" w:lineRule="auto"/>
              <w:jc w:val="lef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(Diminuição) ou Aumento do Passivo Operacional</w:t>
            </w:r>
          </w:p>
        </w:tc>
        <w:tc>
          <w:tcPr>
            <w:tcW w:w="300" w:type="pct"/>
            <w:tcBorders>
              <w:top w:val="nil"/>
              <w:left w:val="nil"/>
              <w:bottom w:val="single" w:sz="4" w:space="0" w:color="FFFFFF"/>
              <w:right w:val="single" w:sz="4" w:space="0" w:color="FFFFFF"/>
            </w:tcBorders>
            <w:shd w:val="clear" w:color="auto" w:fill="auto"/>
            <w:noWrap/>
            <w:vAlign w:val="center"/>
            <w:hideMark/>
          </w:tcPr>
          <w:p w14:paraId="650D9376" w14:textId="032B37DA"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54DF134C" w14:textId="259A5C17"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18.834</w:t>
            </w:r>
          </w:p>
        </w:tc>
        <w:tc>
          <w:tcPr>
            <w:tcW w:w="770" w:type="pct"/>
            <w:tcBorders>
              <w:top w:val="nil"/>
              <w:left w:val="nil"/>
              <w:bottom w:val="single" w:sz="4" w:space="0" w:color="FFFFFF"/>
              <w:right w:val="single" w:sz="4" w:space="0" w:color="FFFFFF"/>
            </w:tcBorders>
            <w:shd w:val="clear" w:color="auto" w:fill="auto"/>
            <w:noWrap/>
            <w:vAlign w:val="center"/>
            <w:hideMark/>
          </w:tcPr>
          <w:p w14:paraId="0CF42700" w14:textId="2DCBA17E"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(38.575)</w:t>
            </w:r>
          </w:p>
        </w:tc>
      </w:tr>
      <w:tr w:rsidR="00526DDF" w:rsidRPr="00526DDF" w14:paraId="39C88CBA"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56952273"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Fornecedores</w:t>
            </w:r>
          </w:p>
        </w:tc>
        <w:tc>
          <w:tcPr>
            <w:tcW w:w="300" w:type="pct"/>
            <w:tcBorders>
              <w:top w:val="nil"/>
              <w:left w:val="nil"/>
              <w:bottom w:val="single" w:sz="4" w:space="0" w:color="FFFFFF"/>
              <w:right w:val="single" w:sz="4" w:space="0" w:color="FFFFFF"/>
            </w:tcBorders>
            <w:shd w:val="clear" w:color="auto" w:fill="auto"/>
            <w:noWrap/>
            <w:vAlign w:val="center"/>
            <w:hideMark/>
          </w:tcPr>
          <w:p w14:paraId="325770BE" w14:textId="77FF2F05"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5F8CF021" w14:textId="24F1F74A"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102.988</w:t>
            </w:r>
          </w:p>
        </w:tc>
        <w:tc>
          <w:tcPr>
            <w:tcW w:w="770" w:type="pct"/>
            <w:tcBorders>
              <w:top w:val="nil"/>
              <w:left w:val="nil"/>
              <w:bottom w:val="single" w:sz="4" w:space="0" w:color="FFFFFF"/>
              <w:right w:val="single" w:sz="4" w:space="0" w:color="FFFFFF"/>
            </w:tcBorders>
            <w:shd w:val="clear" w:color="auto" w:fill="auto"/>
            <w:noWrap/>
            <w:vAlign w:val="center"/>
            <w:hideMark/>
          </w:tcPr>
          <w:p w14:paraId="3CE50A4A" w14:textId="6DB9D66C"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25.788</w:t>
            </w:r>
          </w:p>
        </w:tc>
      </w:tr>
      <w:tr w:rsidR="00526DDF" w:rsidRPr="00526DDF" w14:paraId="3A94BDC2"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5DCB9F39"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Adiantamento de Clientes</w:t>
            </w:r>
          </w:p>
        </w:tc>
        <w:tc>
          <w:tcPr>
            <w:tcW w:w="300" w:type="pct"/>
            <w:tcBorders>
              <w:top w:val="nil"/>
              <w:left w:val="nil"/>
              <w:bottom w:val="single" w:sz="4" w:space="0" w:color="FFFFFF"/>
              <w:right w:val="single" w:sz="4" w:space="0" w:color="FFFFFF"/>
            </w:tcBorders>
            <w:shd w:val="clear" w:color="auto" w:fill="auto"/>
            <w:noWrap/>
            <w:vAlign w:val="center"/>
            <w:hideMark/>
          </w:tcPr>
          <w:p w14:paraId="67A83DDF" w14:textId="0D63D6D0"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3C5A90FE" w14:textId="5F179EB3"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2.479</w:t>
            </w:r>
          </w:p>
        </w:tc>
        <w:tc>
          <w:tcPr>
            <w:tcW w:w="770" w:type="pct"/>
            <w:tcBorders>
              <w:top w:val="nil"/>
              <w:left w:val="nil"/>
              <w:bottom w:val="single" w:sz="4" w:space="0" w:color="FFFFFF"/>
              <w:right w:val="single" w:sz="4" w:space="0" w:color="FFFFFF"/>
            </w:tcBorders>
            <w:shd w:val="clear" w:color="auto" w:fill="auto"/>
            <w:noWrap/>
            <w:vAlign w:val="center"/>
            <w:hideMark/>
          </w:tcPr>
          <w:p w14:paraId="79793936" w14:textId="5AFF75E6"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w:t>
            </w:r>
          </w:p>
        </w:tc>
      </w:tr>
      <w:tr w:rsidR="00526DDF" w:rsidRPr="00526DDF" w14:paraId="79C7C5BD"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7740A01A"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IR/CSLL (Compensados)</w:t>
            </w:r>
          </w:p>
        </w:tc>
        <w:tc>
          <w:tcPr>
            <w:tcW w:w="300" w:type="pct"/>
            <w:tcBorders>
              <w:top w:val="nil"/>
              <w:left w:val="nil"/>
              <w:bottom w:val="single" w:sz="4" w:space="0" w:color="FFFFFF"/>
              <w:right w:val="single" w:sz="4" w:space="0" w:color="FFFFFF"/>
            </w:tcBorders>
            <w:shd w:val="clear" w:color="auto" w:fill="auto"/>
            <w:noWrap/>
            <w:vAlign w:val="center"/>
            <w:hideMark/>
          </w:tcPr>
          <w:p w14:paraId="054B037B" w14:textId="155AEF52"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29D126E1" w14:textId="5C9BCC71"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(70.912)</w:t>
            </w:r>
          </w:p>
        </w:tc>
        <w:tc>
          <w:tcPr>
            <w:tcW w:w="770" w:type="pct"/>
            <w:tcBorders>
              <w:top w:val="nil"/>
              <w:left w:val="nil"/>
              <w:bottom w:val="single" w:sz="4" w:space="0" w:color="FFFFFF"/>
              <w:right w:val="single" w:sz="4" w:space="0" w:color="FFFFFF"/>
            </w:tcBorders>
            <w:shd w:val="clear" w:color="auto" w:fill="auto"/>
            <w:noWrap/>
            <w:vAlign w:val="center"/>
            <w:hideMark/>
          </w:tcPr>
          <w:p w14:paraId="57CD4B1F" w14:textId="5FFEF8F8"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(24.775)</w:t>
            </w:r>
          </w:p>
        </w:tc>
      </w:tr>
      <w:tr w:rsidR="00526DDF" w:rsidRPr="00526DDF" w14:paraId="61931D92"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7FF9EFEC"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IR/CSLL (pago)</w:t>
            </w:r>
          </w:p>
        </w:tc>
        <w:tc>
          <w:tcPr>
            <w:tcW w:w="300" w:type="pct"/>
            <w:tcBorders>
              <w:top w:val="nil"/>
              <w:left w:val="nil"/>
              <w:bottom w:val="single" w:sz="4" w:space="0" w:color="FFFFFF"/>
              <w:right w:val="single" w:sz="4" w:space="0" w:color="FFFFFF"/>
            </w:tcBorders>
            <w:shd w:val="clear" w:color="auto" w:fill="auto"/>
            <w:noWrap/>
            <w:vAlign w:val="center"/>
            <w:hideMark/>
          </w:tcPr>
          <w:p w14:paraId="32763223" w14:textId="53A22DD7"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7B6E36DD" w14:textId="24C9CA66"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8.050</w:t>
            </w:r>
          </w:p>
        </w:tc>
        <w:tc>
          <w:tcPr>
            <w:tcW w:w="770" w:type="pct"/>
            <w:tcBorders>
              <w:top w:val="nil"/>
              <w:left w:val="nil"/>
              <w:bottom w:val="single" w:sz="4" w:space="0" w:color="FFFFFF"/>
              <w:right w:val="single" w:sz="4" w:space="0" w:color="FFFFFF"/>
            </w:tcBorders>
            <w:shd w:val="clear" w:color="auto" w:fill="auto"/>
            <w:noWrap/>
            <w:vAlign w:val="center"/>
            <w:hideMark/>
          </w:tcPr>
          <w:p w14:paraId="4E3BA76F" w14:textId="2E735703"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2.494</w:t>
            </w:r>
          </w:p>
        </w:tc>
      </w:tr>
      <w:tr w:rsidR="00526DDF" w:rsidRPr="00526DDF" w14:paraId="58C49ADD"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63E2587B"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Outros Impostos e Contribuições</w:t>
            </w:r>
          </w:p>
        </w:tc>
        <w:tc>
          <w:tcPr>
            <w:tcW w:w="300" w:type="pct"/>
            <w:tcBorders>
              <w:top w:val="nil"/>
              <w:left w:val="nil"/>
              <w:bottom w:val="single" w:sz="4" w:space="0" w:color="FFFFFF"/>
              <w:right w:val="single" w:sz="4" w:space="0" w:color="FFFFFF"/>
            </w:tcBorders>
            <w:shd w:val="clear" w:color="auto" w:fill="auto"/>
            <w:noWrap/>
            <w:vAlign w:val="center"/>
            <w:hideMark/>
          </w:tcPr>
          <w:p w14:paraId="7D695CD8" w14:textId="19DDCC0F"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4E1BB577" w14:textId="6CEA173D"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(5.192)</w:t>
            </w:r>
          </w:p>
        </w:tc>
        <w:tc>
          <w:tcPr>
            <w:tcW w:w="770" w:type="pct"/>
            <w:tcBorders>
              <w:top w:val="nil"/>
              <w:left w:val="nil"/>
              <w:bottom w:val="single" w:sz="4" w:space="0" w:color="FFFFFF"/>
              <w:right w:val="single" w:sz="4" w:space="0" w:color="FFFFFF"/>
            </w:tcBorders>
            <w:shd w:val="clear" w:color="auto" w:fill="auto"/>
            <w:noWrap/>
            <w:vAlign w:val="center"/>
            <w:hideMark/>
          </w:tcPr>
          <w:p w14:paraId="180D7EC2" w14:textId="3AFA27E5"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7.680</w:t>
            </w:r>
          </w:p>
        </w:tc>
      </w:tr>
      <w:tr w:rsidR="00526DDF" w:rsidRPr="00526DDF" w14:paraId="3D6EB86D"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0975E795"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Salários e Benefícios a Pagar</w:t>
            </w:r>
          </w:p>
        </w:tc>
        <w:tc>
          <w:tcPr>
            <w:tcW w:w="300" w:type="pct"/>
            <w:tcBorders>
              <w:top w:val="nil"/>
              <w:left w:val="nil"/>
              <w:bottom w:val="single" w:sz="4" w:space="0" w:color="FFFFFF"/>
              <w:right w:val="single" w:sz="4" w:space="0" w:color="FFFFFF"/>
            </w:tcBorders>
            <w:shd w:val="clear" w:color="auto" w:fill="auto"/>
            <w:noWrap/>
            <w:vAlign w:val="center"/>
            <w:hideMark/>
          </w:tcPr>
          <w:p w14:paraId="0B41E3B3" w14:textId="29D954AF"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79C8EFB7" w14:textId="3D018F20"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2.264</w:t>
            </w:r>
          </w:p>
        </w:tc>
        <w:tc>
          <w:tcPr>
            <w:tcW w:w="770" w:type="pct"/>
            <w:tcBorders>
              <w:top w:val="nil"/>
              <w:left w:val="nil"/>
              <w:bottom w:val="single" w:sz="4" w:space="0" w:color="FFFFFF"/>
              <w:right w:val="single" w:sz="4" w:space="0" w:color="FFFFFF"/>
            </w:tcBorders>
            <w:shd w:val="clear" w:color="auto" w:fill="auto"/>
            <w:noWrap/>
            <w:vAlign w:val="center"/>
            <w:hideMark/>
          </w:tcPr>
          <w:p w14:paraId="2CA12755" w14:textId="4A119E96"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479</w:t>
            </w:r>
          </w:p>
        </w:tc>
      </w:tr>
      <w:tr w:rsidR="00526DDF" w:rsidRPr="00526DDF" w14:paraId="64B003F3"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5BA6118D"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Participação nos Lucros</w:t>
            </w:r>
          </w:p>
        </w:tc>
        <w:tc>
          <w:tcPr>
            <w:tcW w:w="300" w:type="pct"/>
            <w:tcBorders>
              <w:top w:val="nil"/>
              <w:left w:val="nil"/>
              <w:bottom w:val="single" w:sz="4" w:space="0" w:color="FFFFFF"/>
              <w:right w:val="single" w:sz="4" w:space="0" w:color="FFFFFF"/>
            </w:tcBorders>
            <w:shd w:val="clear" w:color="auto" w:fill="auto"/>
            <w:noWrap/>
            <w:vAlign w:val="center"/>
            <w:hideMark/>
          </w:tcPr>
          <w:p w14:paraId="0CFC33E7" w14:textId="20FDC62C"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425FEB0D" w14:textId="42A84C1E"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(5.437)</w:t>
            </w:r>
          </w:p>
        </w:tc>
        <w:tc>
          <w:tcPr>
            <w:tcW w:w="770" w:type="pct"/>
            <w:tcBorders>
              <w:top w:val="nil"/>
              <w:left w:val="nil"/>
              <w:bottom w:val="single" w:sz="4" w:space="0" w:color="FFFFFF"/>
              <w:right w:val="single" w:sz="4" w:space="0" w:color="FFFFFF"/>
            </w:tcBorders>
            <w:shd w:val="clear" w:color="auto" w:fill="auto"/>
            <w:noWrap/>
            <w:vAlign w:val="center"/>
            <w:hideMark/>
          </w:tcPr>
          <w:p w14:paraId="74C92C29" w14:textId="4D7CF556"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(4.539)</w:t>
            </w:r>
          </w:p>
        </w:tc>
      </w:tr>
      <w:tr w:rsidR="00526DDF" w:rsidRPr="00526DDF" w14:paraId="4E94F948"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4F946036"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Passivos Contingentes Pagos</w:t>
            </w:r>
          </w:p>
        </w:tc>
        <w:tc>
          <w:tcPr>
            <w:tcW w:w="300" w:type="pct"/>
            <w:tcBorders>
              <w:top w:val="nil"/>
              <w:left w:val="nil"/>
              <w:bottom w:val="single" w:sz="4" w:space="0" w:color="FFFFFF"/>
              <w:right w:val="single" w:sz="4" w:space="0" w:color="FFFFFF"/>
            </w:tcBorders>
            <w:shd w:val="clear" w:color="auto" w:fill="auto"/>
            <w:noWrap/>
            <w:vAlign w:val="center"/>
            <w:hideMark/>
          </w:tcPr>
          <w:p w14:paraId="0A3BD6C8" w14:textId="78E78179"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34AB5DFF" w14:textId="4DDCC74C"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(4.315)</w:t>
            </w:r>
          </w:p>
        </w:tc>
        <w:tc>
          <w:tcPr>
            <w:tcW w:w="770" w:type="pct"/>
            <w:tcBorders>
              <w:top w:val="nil"/>
              <w:left w:val="nil"/>
              <w:bottom w:val="single" w:sz="4" w:space="0" w:color="FFFFFF"/>
              <w:right w:val="single" w:sz="4" w:space="0" w:color="FFFFFF"/>
            </w:tcBorders>
            <w:shd w:val="clear" w:color="auto" w:fill="auto"/>
            <w:noWrap/>
            <w:vAlign w:val="center"/>
            <w:hideMark/>
          </w:tcPr>
          <w:p w14:paraId="2D41C0FA" w14:textId="29D68D65"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(29.302)</w:t>
            </w:r>
          </w:p>
        </w:tc>
      </w:tr>
      <w:tr w:rsidR="00526DDF" w:rsidRPr="00526DDF" w14:paraId="14D4F2BB"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442C1D6B" w14:textId="77777777"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Juros Pagos</w:t>
            </w:r>
          </w:p>
        </w:tc>
        <w:tc>
          <w:tcPr>
            <w:tcW w:w="300" w:type="pct"/>
            <w:tcBorders>
              <w:top w:val="nil"/>
              <w:left w:val="nil"/>
              <w:bottom w:val="single" w:sz="4" w:space="0" w:color="FFFFFF"/>
              <w:right w:val="single" w:sz="4" w:space="0" w:color="FFFFFF"/>
            </w:tcBorders>
            <w:shd w:val="clear" w:color="auto" w:fill="auto"/>
            <w:noWrap/>
            <w:vAlign w:val="center"/>
            <w:hideMark/>
          </w:tcPr>
          <w:p w14:paraId="6B7158AD" w14:textId="7FFC613F" w:rsidR="00526DDF" w:rsidRPr="00526DDF" w:rsidRDefault="00644CE8" w:rsidP="00526DD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19</w:t>
            </w:r>
          </w:p>
        </w:tc>
        <w:tc>
          <w:tcPr>
            <w:tcW w:w="702" w:type="pct"/>
            <w:tcBorders>
              <w:top w:val="nil"/>
              <w:left w:val="nil"/>
              <w:bottom w:val="single" w:sz="4" w:space="0" w:color="FFFFFF"/>
              <w:right w:val="single" w:sz="4" w:space="0" w:color="FFFFFF"/>
            </w:tcBorders>
            <w:shd w:val="clear" w:color="auto" w:fill="auto"/>
            <w:noWrap/>
            <w:vAlign w:val="center"/>
            <w:hideMark/>
          </w:tcPr>
          <w:p w14:paraId="7663D7A3" w14:textId="0CF6E2F4"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(12.909)</w:t>
            </w:r>
          </w:p>
        </w:tc>
        <w:tc>
          <w:tcPr>
            <w:tcW w:w="770" w:type="pct"/>
            <w:tcBorders>
              <w:top w:val="nil"/>
              <w:left w:val="nil"/>
              <w:bottom w:val="single" w:sz="4" w:space="0" w:color="FFFFFF"/>
              <w:right w:val="single" w:sz="4" w:space="0" w:color="FFFFFF"/>
            </w:tcBorders>
            <w:shd w:val="clear" w:color="auto" w:fill="auto"/>
            <w:noWrap/>
            <w:vAlign w:val="center"/>
            <w:hideMark/>
          </w:tcPr>
          <w:p w14:paraId="6F546C8B" w14:textId="766D6B3A"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(17.068)</w:t>
            </w:r>
          </w:p>
        </w:tc>
      </w:tr>
      <w:tr w:rsidR="00526DDF" w:rsidRPr="00526DDF" w14:paraId="52622B83"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4870A881" w14:textId="77777777" w:rsidR="00526DDF" w:rsidRPr="00526DDF" w:rsidRDefault="00526DDF" w:rsidP="00526DDF">
            <w:pPr>
              <w:spacing w:after="0" w:line="240" w:lineRule="auto"/>
              <w:jc w:val="lef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Outras Obrigações</w:t>
            </w:r>
          </w:p>
        </w:tc>
        <w:tc>
          <w:tcPr>
            <w:tcW w:w="300" w:type="pct"/>
            <w:tcBorders>
              <w:top w:val="nil"/>
              <w:left w:val="nil"/>
              <w:bottom w:val="single" w:sz="4" w:space="0" w:color="FFFFFF"/>
              <w:right w:val="single" w:sz="4" w:space="0" w:color="FFFFFF"/>
            </w:tcBorders>
            <w:shd w:val="clear" w:color="auto" w:fill="auto"/>
            <w:noWrap/>
            <w:vAlign w:val="center"/>
            <w:hideMark/>
          </w:tcPr>
          <w:p w14:paraId="24FD3C06" w14:textId="5EB77FF0"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21F47FE2" w14:textId="53BF358A"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1.818</w:t>
            </w:r>
          </w:p>
        </w:tc>
        <w:tc>
          <w:tcPr>
            <w:tcW w:w="770" w:type="pct"/>
            <w:tcBorders>
              <w:top w:val="nil"/>
              <w:left w:val="nil"/>
              <w:bottom w:val="single" w:sz="4" w:space="0" w:color="FFFFFF"/>
              <w:right w:val="single" w:sz="4" w:space="0" w:color="FFFFFF"/>
            </w:tcBorders>
            <w:shd w:val="clear" w:color="auto" w:fill="auto"/>
            <w:noWrap/>
            <w:vAlign w:val="center"/>
            <w:hideMark/>
          </w:tcPr>
          <w:p w14:paraId="3BDAC271" w14:textId="69522B9B"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668</w:t>
            </w:r>
          </w:p>
        </w:tc>
      </w:tr>
      <w:tr w:rsidR="00526DDF" w:rsidRPr="00526DDF" w14:paraId="69C9C746"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1B2C1EDA" w14:textId="77777777" w:rsidR="00526DDF" w:rsidRPr="007E6AB0" w:rsidRDefault="00526DDF" w:rsidP="007E6AB0">
            <w:pPr>
              <w:spacing w:after="0" w:line="240" w:lineRule="auto"/>
              <w:jc w:val="left"/>
              <w:rPr>
                <w:rFonts w:ascii="BancoDoBrasil Textos" w:eastAsia="Times New Roman" w:hAnsi="BancoDoBrasil Textos" w:cs="Calibri"/>
                <w:sz w:val="12"/>
                <w:szCs w:val="12"/>
                <w:lang w:eastAsia="pt-BR"/>
              </w:rPr>
            </w:pPr>
            <w:r w:rsidRPr="007E6AB0">
              <w:rPr>
                <w:rFonts w:ascii="BancoDoBrasil Textos" w:eastAsia="Times New Roman" w:hAnsi="BancoDoBrasil Textos" w:cs="Calibri"/>
                <w:sz w:val="12"/>
                <w:szCs w:val="12"/>
                <w:lang w:eastAsia="pt-BR"/>
              </w:rPr>
              <w:t>Caixa Gerado/(aplicado) pelas Atividades Operacionais</w:t>
            </w:r>
          </w:p>
        </w:tc>
        <w:tc>
          <w:tcPr>
            <w:tcW w:w="300" w:type="pct"/>
            <w:tcBorders>
              <w:top w:val="nil"/>
              <w:left w:val="nil"/>
              <w:bottom w:val="single" w:sz="4" w:space="0" w:color="FFFFFF"/>
              <w:right w:val="single" w:sz="4" w:space="0" w:color="FFFFFF"/>
            </w:tcBorders>
            <w:shd w:val="clear" w:color="auto" w:fill="auto"/>
            <w:noWrap/>
            <w:vAlign w:val="center"/>
            <w:hideMark/>
          </w:tcPr>
          <w:p w14:paraId="06A85802" w14:textId="105FCB94" w:rsidR="00526DDF" w:rsidRPr="007E6AB0" w:rsidRDefault="00526DDF" w:rsidP="007E6AB0">
            <w:pPr>
              <w:spacing w:after="0" w:line="240" w:lineRule="auto"/>
              <w:jc w:val="lef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0344EACB" w14:textId="20665761" w:rsidR="00526DDF" w:rsidRPr="007E6AB0" w:rsidRDefault="00526DDF" w:rsidP="007E6AB0">
            <w:pPr>
              <w:spacing w:after="0" w:line="240" w:lineRule="auto"/>
              <w:jc w:val="right"/>
              <w:rPr>
                <w:rFonts w:ascii="BancoDoBrasil Textos" w:eastAsia="Times New Roman" w:hAnsi="BancoDoBrasil Textos" w:cs="Calibri"/>
                <w:sz w:val="12"/>
                <w:szCs w:val="12"/>
                <w:lang w:eastAsia="pt-BR"/>
              </w:rPr>
            </w:pPr>
            <w:r w:rsidRPr="007E6AB0">
              <w:rPr>
                <w:rFonts w:ascii="BancoDoBrasil Textos" w:eastAsia="Times New Roman" w:hAnsi="BancoDoBrasil Textos" w:cs="Calibri"/>
                <w:sz w:val="12"/>
                <w:szCs w:val="12"/>
                <w:lang w:eastAsia="pt-BR"/>
              </w:rPr>
              <w:t>316</w:t>
            </w:r>
            <w:r w:rsidR="00BE04BC" w:rsidRPr="007E6AB0">
              <w:rPr>
                <w:rFonts w:ascii="BancoDoBrasil Textos" w:eastAsia="Times New Roman" w:hAnsi="BancoDoBrasil Textos" w:cs="Calibri"/>
                <w:sz w:val="12"/>
                <w:szCs w:val="12"/>
                <w:lang w:eastAsia="pt-BR"/>
              </w:rPr>
              <w:t>.</w:t>
            </w:r>
            <w:r w:rsidRPr="007E6AB0">
              <w:rPr>
                <w:rFonts w:ascii="BancoDoBrasil Textos" w:eastAsia="Times New Roman" w:hAnsi="BancoDoBrasil Textos" w:cs="Calibri"/>
                <w:sz w:val="12"/>
                <w:szCs w:val="12"/>
                <w:lang w:eastAsia="pt-BR"/>
              </w:rPr>
              <w:t>622</w:t>
            </w:r>
          </w:p>
        </w:tc>
        <w:tc>
          <w:tcPr>
            <w:tcW w:w="770" w:type="pct"/>
            <w:tcBorders>
              <w:top w:val="nil"/>
              <w:left w:val="nil"/>
              <w:bottom w:val="single" w:sz="4" w:space="0" w:color="FFFFFF"/>
              <w:right w:val="single" w:sz="4" w:space="0" w:color="FFFFFF"/>
            </w:tcBorders>
            <w:shd w:val="clear" w:color="auto" w:fill="auto"/>
            <w:noWrap/>
            <w:vAlign w:val="center"/>
            <w:hideMark/>
          </w:tcPr>
          <w:p w14:paraId="05F02BB7" w14:textId="2D401C11" w:rsidR="00526DDF" w:rsidRPr="007E6AB0" w:rsidRDefault="00526DDF" w:rsidP="007E6AB0">
            <w:pPr>
              <w:spacing w:after="0" w:line="240" w:lineRule="auto"/>
              <w:jc w:val="right"/>
              <w:rPr>
                <w:rFonts w:ascii="BancoDoBrasil Textos" w:eastAsia="Times New Roman" w:hAnsi="BancoDoBrasil Textos" w:cs="Calibri"/>
                <w:sz w:val="12"/>
                <w:szCs w:val="12"/>
                <w:lang w:eastAsia="pt-BR"/>
              </w:rPr>
            </w:pPr>
            <w:r w:rsidRPr="007E6AB0">
              <w:rPr>
                <w:rFonts w:ascii="BancoDoBrasil Textos" w:eastAsia="Times New Roman" w:hAnsi="BancoDoBrasil Textos" w:cs="Calibri"/>
                <w:sz w:val="12"/>
                <w:szCs w:val="12"/>
                <w:lang w:eastAsia="pt-BR"/>
              </w:rPr>
              <w:t>179.130</w:t>
            </w:r>
          </w:p>
        </w:tc>
      </w:tr>
      <w:tr w:rsidR="00526DDF" w:rsidRPr="00526DDF" w14:paraId="205F5DA9"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33A20390" w14:textId="77777777" w:rsidR="00526DDF" w:rsidRPr="007E6AB0" w:rsidRDefault="00526DDF" w:rsidP="007E6AB0">
            <w:pPr>
              <w:spacing w:after="0" w:line="240" w:lineRule="auto"/>
              <w:jc w:val="left"/>
              <w:rPr>
                <w:rFonts w:ascii="BancoDoBrasil Textos" w:eastAsia="Times New Roman" w:hAnsi="BancoDoBrasil Textos" w:cs="Calibri"/>
                <w:sz w:val="12"/>
                <w:szCs w:val="12"/>
                <w:lang w:eastAsia="pt-BR"/>
              </w:rPr>
            </w:pPr>
            <w:r w:rsidRPr="007E6AB0">
              <w:rPr>
                <w:rFonts w:ascii="BancoDoBrasil Textos" w:eastAsia="Times New Roman" w:hAnsi="BancoDoBrasil Textos" w:cs="Calibri"/>
                <w:sz w:val="12"/>
                <w:szCs w:val="12"/>
                <w:lang w:eastAsia="pt-BR"/>
              </w:rPr>
              <w:t>Fluxos de Caixa das Atividades de Investimento</w:t>
            </w:r>
          </w:p>
        </w:tc>
        <w:tc>
          <w:tcPr>
            <w:tcW w:w="300" w:type="pct"/>
            <w:tcBorders>
              <w:top w:val="nil"/>
              <w:left w:val="nil"/>
              <w:bottom w:val="single" w:sz="4" w:space="0" w:color="FFFFFF"/>
              <w:right w:val="single" w:sz="4" w:space="0" w:color="FFFFFF"/>
            </w:tcBorders>
            <w:shd w:val="clear" w:color="auto" w:fill="auto"/>
            <w:noWrap/>
            <w:vAlign w:val="center"/>
            <w:hideMark/>
          </w:tcPr>
          <w:p w14:paraId="696F8B25" w14:textId="1DE51950" w:rsidR="00526DDF" w:rsidRPr="007E6AB0" w:rsidRDefault="00526DDF" w:rsidP="007E6AB0">
            <w:pPr>
              <w:spacing w:after="0" w:line="240" w:lineRule="auto"/>
              <w:jc w:val="lef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7739F07E" w14:textId="7908CE74" w:rsidR="00526DDF" w:rsidRPr="007E6AB0" w:rsidRDefault="00526DDF" w:rsidP="007E6AB0">
            <w:pPr>
              <w:spacing w:after="0" w:line="240" w:lineRule="auto"/>
              <w:jc w:val="right"/>
              <w:rPr>
                <w:rFonts w:ascii="BancoDoBrasil Textos" w:eastAsia="Times New Roman" w:hAnsi="BancoDoBrasil Textos" w:cs="Calibri"/>
                <w:sz w:val="12"/>
                <w:szCs w:val="12"/>
                <w:lang w:eastAsia="pt-BR"/>
              </w:rPr>
            </w:pPr>
          </w:p>
        </w:tc>
        <w:tc>
          <w:tcPr>
            <w:tcW w:w="770" w:type="pct"/>
            <w:tcBorders>
              <w:top w:val="nil"/>
              <w:left w:val="nil"/>
              <w:bottom w:val="single" w:sz="4" w:space="0" w:color="FFFFFF"/>
              <w:right w:val="single" w:sz="4" w:space="0" w:color="FFFFFF"/>
            </w:tcBorders>
            <w:shd w:val="clear" w:color="auto" w:fill="auto"/>
            <w:noWrap/>
            <w:vAlign w:val="center"/>
            <w:hideMark/>
          </w:tcPr>
          <w:p w14:paraId="04CBFAC0" w14:textId="61E5216A" w:rsidR="00526DDF" w:rsidRPr="007E6AB0" w:rsidRDefault="00526DDF" w:rsidP="007E6AB0">
            <w:pPr>
              <w:spacing w:after="0" w:line="240" w:lineRule="auto"/>
              <w:jc w:val="right"/>
              <w:rPr>
                <w:rFonts w:ascii="BancoDoBrasil Textos" w:eastAsia="Times New Roman" w:hAnsi="BancoDoBrasil Textos" w:cs="Calibri"/>
                <w:sz w:val="12"/>
                <w:szCs w:val="12"/>
                <w:lang w:eastAsia="pt-BR"/>
              </w:rPr>
            </w:pPr>
          </w:p>
        </w:tc>
      </w:tr>
      <w:tr w:rsidR="00526DDF" w:rsidRPr="00526DDF" w14:paraId="3E837CAF"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0598E1EF" w14:textId="77777777" w:rsidR="00526DDF" w:rsidRPr="007E6AB0" w:rsidRDefault="00526DDF" w:rsidP="007E6AB0">
            <w:pPr>
              <w:spacing w:after="0" w:line="240" w:lineRule="auto"/>
              <w:jc w:val="left"/>
              <w:rPr>
                <w:rFonts w:ascii="BancoDoBrasil Textos" w:eastAsia="Times New Roman" w:hAnsi="BancoDoBrasil Textos" w:cs="Calibri"/>
                <w:sz w:val="12"/>
                <w:szCs w:val="12"/>
                <w:lang w:eastAsia="pt-BR"/>
              </w:rPr>
            </w:pPr>
            <w:r w:rsidRPr="007E6AB0">
              <w:rPr>
                <w:rFonts w:ascii="BancoDoBrasil Textos" w:eastAsia="Times New Roman" w:hAnsi="BancoDoBrasil Textos" w:cs="Calibri"/>
                <w:sz w:val="12"/>
                <w:szCs w:val="12"/>
                <w:lang w:eastAsia="pt-BR"/>
              </w:rPr>
              <w:t>Aquisição de Imobilizado</w:t>
            </w:r>
          </w:p>
        </w:tc>
        <w:tc>
          <w:tcPr>
            <w:tcW w:w="300" w:type="pct"/>
            <w:tcBorders>
              <w:top w:val="nil"/>
              <w:left w:val="nil"/>
              <w:bottom w:val="single" w:sz="4" w:space="0" w:color="FFFFFF"/>
              <w:right w:val="single" w:sz="4" w:space="0" w:color="FFFFFF"/>
            </w:tcBorders>
            <w:shd w:val="clear" w:color="auto" w:fill="auto"/>
            <w:noWrap/>
            <w:vAlign w:val="center"/>
            <w:hideMark/>
          </w:tcPr>
          <w:p w14:paraId="55203084" w14:textId="2E3FC14A" w:rsidR="00526DDF" w:rsidRPr="007E6AB0" w:rsidRDefault="00526DDF" w:rsidP="007E6AB0">
            <w:pPr>
              <w:spacing w:after="0" w:line="240" w:lineRule="auto"/>
              <w:jc w:val="lef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4EF2159D" w14:textId="5EE70F4B" w:rsidR="00526DDF" w:rsidRPr="007E6AB0" w:rsidRDefault="00526DDF" w:rsidP="007E6AB0">
            <w:pPr>
              <w:spacing w:after="0" w:line="240" w:lineRule="auto"/>
              <w:jc w:val="right"/>
              <w:rPr>
                <w:rFonts w:ascii="BancoDoBrasil Textos" w:eastAsia="Times New Roman" w:hAnsi="BancoDoBrasil Textos" w:cs="Calibri"/>
                <w:sz w:val="12"/>
                <w:szCs w:val="12"/>
                <w:lang w:eastAsia="pt-BR"/>
              </w:rPr>
            </w:pPr>
            <w:r w:rsidRPr="007E6AB0">
              <w:rPr>
                <w:rFonts w:ascii="BancoDoBrasil Textos" w:eastAsia="Times New Roman" w:hAnsi="BancoDoBrasil Textos" w:cs="Calibri"/>
                <w:sz w:val="12"/>
                <w:szCs w:val="12"/>
                <w:lang w:eastAsia="pt-BR"/>
              </w:rPr>
              <w:t>(175.893)</w:t>
            </w:r>
          </w:p>
        </w:tc>
        <w:tc>
          <w:tcPr>
            <w:tcW w:w="770" w:type="pct"/>
            <w:tcBorders>
              <w:top w:val="nil"/>
              <w:left w:val="nil"/>
              <w:bottom w:val="single" w:sz="4" w:space="0" w:color="FFFFFF"/>
              <w:right w:val="single" w:sz="4" w:space="0" w:color="FFFFFF"/>
            </w:tcBorders>
            <w:shd w:val="clear" w:color="auto" w:fill="auto"/>
            <w:noWrap/>
            <w:vAlign w:val="center"/>
            <w:hideMark/>
          </w:tcPr>
          <w:p w14:paraId="383403D3" w14:textId="6142A129" w:rsidR="00526DDF" w:rsidRPr="007E6AB0" w:rsidRDefault="00526DDF" w:rsidP="007E6AB0">
            <w:pPr>
              <w:spacing w:after="0" w:line="240" w:lineRule="auto"/>
              <w:jc w:val="right"/>
              <w:rPr>
                <w:rFonts w:ascii="BancoDoBrasil Textos" w:eastAsia="Times New Roman" w:hAnsi="BancoDoBrasil Textos" w:cs="Calibri"/>
                <w:sz w:val="12"/>
                <w:szCs w:val="12"/>
                <w:lang w:eastAsia="pt-BR"/>
              </w:rPr>
            </w:pPr>
            <w:r w:rsidRPr="007E6AB0">
              <w:rPr>
                <w:rFonts w:ascii="BancoDoBrasil Textos" w:eastAsia="Times New Roman" w:hAnsi="BancoDoBrasil Textos" w:cs="Calibri"/>
                <w:sz w:val="12"/>
                <w:szCs w:val="12"/>
                <w:lang w:eastAsia="pt-BR"/>
              </w:rPr>
              <w:t>(96.659)</w:t>
            </w:r>
          </w:p>
        </w:tc>
      </w:tr>
      <w:tr w:rsidR="00526DDF" w:rsidRPr="00526DDF" w14:paraId="63EB9B01"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555326E8" w14:textId="77777777" w:rsidR="00526DDF" w:rsidRPr="0045293A" w:rsidRDefault="00526DDF" w:rsidP="007E6AB0">
            <w:pPr>
              <w:spacing w:after="0" w:line="240" w:lineRule="auto"/>
              <w:jc w:val="left"/>
              <w:rPr>
                <w:rFonts w:ascii="BancoDoBrasil Textos" w:eastAsia="Times New Roman" w:hAnsi="BancoDoBrasil Textos" w:cs="Calibri"/>
                <w:sz w:val="12"/>
                <w:szCs w:val="12"/>
                <w:lang w:eastAsia="pt-BR"/>
              </w:rPr>
            </w:pPr>
            <w:r w:rsidRPr="0045293A">
              <w:rPr>
                <w:rFonts w:ascii="BancoDoBrasil Textos" w:eastAsia="Times New Roman" w:hAnsi="BancoDoBrasil Textos" w:cs="Calibri"/>
                <w:sz w:val="12"/>
                <w:szCs w:val="12"/>
                <w:lang w:eastAsia="pt-BR"/>
              </w:rPr>
              <w:t>Aquisição de Intangível</w:t>
            </w:r>
          </w:p>
        </w:tc>
        <w:tc>
          <w:tcPr>
            <w:tcW w:w="300" w:type="pct"/>
            <w:tcBorders>
              <w:top w:val="nil"/>
              <w:left w:val="nil"/>
              <w:bottom w:val="single" w:sz="4" w:space="0" w:color="FFFFFF"/>
              <w:right w:val="single" w:sz="4" w:space="0" w:color="FFFFFF"/>
            </w:tcBorders>
            <w:shd w:val="clear" w:color="auto" w:fill="auto"/>
            <w:noWrap/>
            <w:vAlign w:val="center"/>
            <w:hideMark/>
          </w:tcPr>
          <w:p w14:paraId="72086A3F" w14:textId="542D97D5" w:rsidR="00526DDF" w:rsidRPr="0045293A" w:rsidRDefault="00526DDF" w:rsidP="007E6AB0">
            <w:pPr>
              <w:spacing w:after="0" w:line="240" w:lineRule="auto"/>
              <w:jc w:val="lef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47E0D62B" w14:textId="74269C78" w:rsidR="00526DDF" w:rsidRPr="0045293A" w:rsidRDefault="00526DDF" w:rsidP="007E6AB0">
            <w:pPr>
              <w:spacing w:after="0" w:line="240" w:lineRule="auto"/>
              <w:jc w:val="right"/>
              <w:rPr>
                <w:rFonts w:ascii="BancoDoBrasil Textos" w:eastAsia="Times New Roman" w:hAnsi="BancoDoBrasil Textos" w:cs="Calibri"/>
                <w:sz w:val="12"/>
                <w:szCs w:val="12"/>
                <w:lang w:eastAsia="pt-BR"/>
              </w:rPr>
            </w:pPr>
            <w:r w:rsidRPr="0045293A">
              <w:rPr>
                <w:rFonts w:ascii="BancoDoBrasil Textos" w:eastAsia="Times New Roman" w:hAnsi="BancoDoBrasil Textos" w:cs="Calibri"/>
                <w:sz w:val="12"/>
                <w:szCs w:val="12"/>
                <w:lang w:eastAsia="pt-BR"/>
              </w:rPr>
              <w:t>(4.579)</w:t>
            </w:r>
          </w:p>
        </w:tc>
        <w:tc>
          <w:tcPr>
            <w:tcW w:w="770" w:type="pct"/>
            <w:tcBorders>
              <w:top w:val="nil"/>
              <w:left w:val="nil"/>
              <w:bottom w:val="single" w:sz="4" w:space="0" w:color="FFFFFF"/>
              <w:right w:val="single" w:sz="4" w:space="0" w:color="FFFFFF"/>
            </w:tcBorders>
            <w:shd w:val="clear" w:color="auto" w:fill="auto"/>
            <w:noWrap/>
            <w:vAlign w:val="center"/>
            <w:hideMark/>
          </w:tcPr>
          <w:p w14:paraId="1784FD06" w14:textId="084D9C7C" w:rsidR="00526DDF" w:rsidRPr="0045293A" w:rsidRDefault="00526DDF" w:rsidP="007E6AB0">
            <w:pPr>
              <w:spacing w:after="0" w:line="240" w:lineRule="auto"/>
              <w:jc w:val="right"/>
              <w:rPr>
                <w:rFonts w:ascii="BancoDoBrasil Textos" w:eastAsia="Times New Roman" w:hAnsi="BancoDoBrasil Textos" w:cs="Calibri"/>
                <w:sz w:val="12"/>
                <w:szCs w:val="12"/>
                <w:lang w:eastAsia="pt-BR"/>
              </w:rPr>
            </w:pPr>
            <w:r w:rsidRPr="0045293A">
              <w:rPr>
                <w:rFonts w:ascii="BancoDoBrasil Textos" w:eastAsia="Times New Roman" w:hAnsi="BancoDoBrasil Textos" w:cs="Calibri"/>
                <w:sz w:val="12"/>
                <w:szCs w:val="12"/>
                <w:lang w:eastAsia="pt-BR"/>
              </w:rPr>
              <w:t>(2.228)</w:t>
            </w:r>
          </w:p>
        </w:tc>
      </w:tr>
      <w:tr w:rsidR="00526DDF" w:rsidRPr="00526DDF" w14:paraId="325D1B00"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60A66EAC" w14:textId="77777777" w:rsidR="00526DDF" w:rsidRPr="007E6AB0" w:rsidRDefault="00526DDF" w:rsidP="007E6AB0">
            <w:pPr>
              <w:spacing w:after="0" w:line="240" w:lineRule="auto"/>
              <w:jc w:val="left"/>
              <w:rPr>
                <w:rFonts w:ascii="BancoDoBrasil Textos" w:eastAsia="Times New Roman" w:hAnsi="BancoDoBrasil Textos" w:cs="Calibri"/>
                <w:sz w:val="12"/>
                <w:szCs w:val="12"/>
                <w:lang w:eastAsia="pt-BR"/>
              </w:rPr>
            </w:pPr>
            <w:r w:rsidRPr="007E6AB0">
              <w:rPr>
                <w:rFonts w:ascii="BancoDoBrasil Textos" w:eastAsia="Times New Roman" w:hAnsi="BancoDoBrasil Textos" w:cs="Calibri"/>
                <w:sz w:val="12"/>
                <w:szCs w:val="12"/>
                <w:lang w:eastAsia="pt-BR"/>
              </w:rPr>
              <w:t>Caixa Líquido Consumido pelas Atividades de Investimento</w:t>
            </w:r>
          </w:p>
        </w:tc>
        <w:tc>
          <w:tcPr>
            <w:tcW w:w="300" w:type="pct"/>
            <w:tcBorders>
              <w:top w:val="nil"/>
              <w:left w:val="nil"/>
              <w:bottom w:val="single" w:sz="4" w:space="0" w:color="FFFFFF"/>
              <w:right w:val="single" w:sz="4" w:space="0" w:color="FFFFFF"/>
            </w:tcBorders>
            <w:shd w:val="clear" w:color="auto" w:fill="auto"/>
            <w:noWrap/>
            <w:vAlign w:val="center"/>
            <w:hideMark/>
          </w:tcPr>
          <w:p w14:paraId="6BF0993E" w14:textId="24790250" w:rsidR="00526DDF" w:rsidRPr="007E6AB0" w:rsidRDefault="00526DDF" w:rsidP="007E6AB0">
            <w:pPr>
              <w:spacing w:after="0" w:line="240" w:lineRule="auto"/>
              <w:jc w:val="lef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0833DAC9" w14:textId="515A728E" w:rsidR="00526DDF" w:rsidRPr="007E6AB0" w:rsidRDefault="00526DDF" w:rsidP="007E6AB0">
            <w:pPr>
              <w:spacing w:after="0" w:line="240" w:lineRule="auto"/>
              <w:jc w:val="right"/>
              <w:rPr>
                <w:rFonts w:ascii="BancoDoBrasil Textos" w:eastAsia="Times New Roman" w:hAnsi="BancoDoBrasil Textos" w:cs="Calibri"/>
                <w:sz w:val="12"/>
                <w:szCs w:val="12"/>
                <w:lang w:eastAsia="pt-BR"/>
              </w:rPr>
            </w:pPr>
            <w:r w:rsidRPr="007E6AB0">
              <w:rPr>
                <w:rFonts w:ascii="BancoDoBrasil Textos" w:eastAsia="Times New Roman" w:hAnsi="BancoDoBrasil Textos" w:cs="Calibri"/>
                <w:sz w:val="12"/>
                <w:szCs w:val="12"/>
                <w:lang w:eastAsia="pt-BR"/>
              </w:rPr>
              <w:t>(180.472)</w:t>
            </w:r>
          </w:p>
        </w:tc>
        <w:tc>
          <w:tcPr>
            <w:tcW w:w="770" w:type="pct"/>
            <w:tcBorders>
              <w:top w:val="nil"/>
              <w:left w:val="nil"/>
              <w:bottom w:val="single" w:sz="4" w:space="0" w:color="FFFFFF"/>
              <w:right w:val="single" w:sz="4" w:space="0" w:color="FFFFFF"/>
            </w:tcBorders>
            <w:shd w:val="clear" w:color="auto" w:fill="auto"/>
            <w:noWrap/>
            <w:vAlign w:val="center"/>
            <w:hideMark/>
          </w:tcPr>
          <w:p w14:paraId="485CFCDA" w14:textId="15E993F8" w:rsidR="00526DDF" w:rsidRPr="007E6AB0" w:rsidRDefault="00526DDF" w:rsidP="007E6AB0">
            <w:pPr>
              <w:spacing w:after="0" w:line="240" w:lineRule="auto"/>
              <w:jc w:val="right"/>
              <w:rPr>
                <w:rFonts w:ascii="BancoDoBrasil Textos" w:eastAsia="Times New Roman" w:hAnsi="BancoDoBrasil Textos" w:cs="Calibri"/>
                <w:sz w:val="12"/>
                <w:szCs w:val="12"/>
                <w:lang w:eastAsia="pt-BR"/>
              </w:rPr>
            </w:pPr>
            <w:r w:rsidRPr="007E6AB0">
              <w:rPr>
                <w:rFonts w:ascii="BancoDoBrasil Textos" w:eastAsia="Times New Roman" w:hAnsi="BancoDoBrasil Textos" w:cs="Calibri"/>
                <w:sz w:val="12"/>
                <w:szCs w:val="12"/>
                <w:lang w:eastAsia="pt-BR"/>
              </w:rPr>
              <w:t>(98.887)</w:t>
            </w:r>
          </w:p>
        </w:tc>
      </w:tr>
      <w:tr w:rsidR="00526DDF" w:rsidRPr="00526DDF" w14:paraId="46001058"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2C35D6AB" w14:textId="77777777" w:rsidR="00526DDF" w:rsidRPr="007E6AB0" w:rsidRDefault="00526DDF" w:rsidP="007E6AB0">
            <w:pPr>
              <w:spacing w:after="0" w:line="240" w:lineRule="auto"/>
              <w:jc w:val="left"/>
              <w:rPr>
                <w:rFonts w:ascii="BancoDoBrasil Textos" w:eastAsia="Times New Roman" w:hAnsi="BancoDoBrasil Textos" w:cs="Calibri"/>
                <w:sz w:val="12"/>
                <w:szCs w:val="12"/>
                <w:lang w:eastAsia="pt-BR"/>
              </w:rPr>
            </w:pPr>
            <w:r w:rsidRPr="007E6AB0">
              <w:rPr>
                <w:rFonts w:ascii="BancoDoBrasil Textos" w:eastAsia="Times New Roman" w:hAnsi="BancoDoBrasil Textos" w:cs="Calibri"/>
                <w:sz w:val="12"/>
                <w:szCs w:val="12"/>
                <w:lang w:eastAsia="pt-BR"/>
              </w:rPr>
              <w:t>Fluxos de Caixa das Atividades de Financiamento (Aplicado)</w:t>
            </w:r>
          </w:p>
        </w:tc>
        <w:tc>
          <w:tcPr>
            <w:tcW w:w="300" w:type="pct"/>
            <w:tcBorders>
              <w:top w:val="nil"/>
              <w:left w:val="nil"/>
              <w:bottom w:val="single" w:sz="4" w:space="0" w:color="FFFFFF"/>
              <w:right w:val="single" w:sz="4" w:space="0" w:color="FFFFFF"/>
            </w:tcBorders>
            <w:shd w:val="clear" w:color="auto" w:fill="auto"/>
            <w:noWrap/>
            <w:vAlign w:val="center"/>
            <w:hideMark/>
          </w:tcPr>
          <w:p w14:paraId="287930EB" w14:textId="4AD7E5C0" w:rsidR="00526DDF" w:rsidRPr="007E6AB0" w:rsidRDefault="00526DDF" w:rsidP="007E6AB0">
            <w:pPr>
              <w:spacing w:after="0" w:line="240" w:lineRule="auto"/>
              <w:jc w:val="lef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4C567632" w14:textId="5795E03F" w:rsidR="00526DDF" w:rsidRPr="007E6AB0" w:rsidRDefault="00526DDF" w:rsidP="007E6AB0">
            <w:pPr>
              <w:spacing w:after="0" w:line="240" w:lineRule="auto"/>
              <w:jc w:val="right"/>
              <w:rPr>
                <w:rFonts w:ascii="BancoDoBrasil Textos" w:eastAsia="Times New Roman" w:hAnsi="BancoDoBrasil Textos" w:cs="Calibri"/>
                <w:sz w:val="12"/>
                <w:szCs w:val="12"/>
                <w:lang w:eastAsia="pt-BR"/>
              </w:rPr>
            </w:pPr>
          </w:p>
        </w:tc>
        <w:tc>
          <w:tcPr>
            <w:tcW w:w="770" w:type="pct"/>
            <w:tcBorders>
              <w:top w:val="nil"/>
              <w:left w:val="nil"/>
              <w:bottom w:val="single" w:sz="4" w:space="0" w:color="FFFFFF"/>
              <w:right w:val="single" w:sz="4" w:space="0" w:color="FFFFFF"/>
            </w:tcBorders>
            <w:shd w:val="clear" w:color="auto" w:fill="auto"/>
            <w:noWrap/>
            <w:vAlign w:val="center"/>
            <w:hideMark/>
          </w:tcPr>
          <w:p w14:paraId="2C01394D" w14:textId="2BC8C780" w:rsidR="00526DDF" w:rsidRPr="007E6AB0" w:rsidRDefault="00526DDF" w:rsidP="007E6AB0">
            <w:pPr>
              <w:spacing w:after="0" w:line="240" w:lineRule="auto"/>
              <w:jc w:val="right"/>
              <w:rPr>
                <w:rFonts w:ascii="BancoDoBrasil Textos" w:eastAsia="Times New Roman" w:hAnsi="BancoDoBrasil Textos" w:cs="Calibri"/>
                <w:sz w:val="12"/>
                <w:szCs w:val="12"/>
                <w:lang w:eastAsia="pt-BR"/>
              </w:rPr>
            </w:pPr>
          </w:p>
        </w:tc>
      </w:tr>
      <w:tr w:rsidR="00526DDF" w:rsidRPr="00526DDF" w14:paraId="75E82523"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0B7FE3DA" w14:textId="77777777" w:rsidR="00526DDF" w:rsidRPr="007E6AB0" w:rsidRDefault="00526DDF" w:rsidP="007E6AB0">
            <w:pPr>
              <w:spacing w:after="0" w:line="240" w:lineRule="auto"/>
              <w:jc w:val="left"/>
              <w:rPr>
                <w:rFonts w:ascii="BancoDoBrasil Textos" w:eastAsia="Times New Roman" w:hAnsi="BancoDoBrasil Textos" w:cs="Calibri"/>
                <w:sz w:val="12"/>
                <w:szCs w:val="12"/>
                <w:lang w:eastAsia="pt-BR"/>
              </w:rPr>
            </w:pPr>
            <w:r w:rsidRPr="007E6AB0">
              <w:rPr>
                <w:rFonts w:ascii="BancoDoBrasil Textos" w:eastAsia="Times New Roman" w:hAnsi="BancoDoBrasil Textos" w:cs="Calibri"/>
                <w:sz w:val="12"/>
                <w:szCs w:val="12"/>
                <w:lang w:eastAsia="pt-BR"/>
              </w:rPr>
              <w:t>Dividendo Pago</w:t>
            </w:r>
          </w:p>
        </w:tc>
        <w:tc>
          <w:tcPr>
            <w:tcW w:w="300" w:type="pct"/>
            <w:tcBorders>
              <w:top w:val="nil"/>
              <w:left w:val="nil"/>
              <w:bottom w:val="single" w:sz="4" w:space="0" w:color="FFFFFF"/>
              <w:right w:val="single" w:sz="4" w:space="0" w:color="FFFFFF"/>
            </w:tcBorders>
            <w:shd w:val="clear" w:color="auto" w:fill="auto"/>
            <w:noWrap/>
            <w:vAlign w:val="center"/>
            <w:hideMark/>
          </w:tcPr>
          <w:p w14:paraId="4454DA8B" w14:textId="509A4195" w:rsidR="00526DDF" w:rsidRPr="007E6AB0" w:rsidRDefault="00526DDF" w:rsidP="007E6AB0">
            <w:pPr>
              <w:spacing w:after="0" w:line="240" w:lineRule="auto"/>
              <w:jc w:val="lef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0650D0C1" w14:textId="48D2C0ED" w:rsidR="00526DDF" w:rsidRPr="007E6AB0" w:rsidRDefault="00526DDF" w:rsidP="007E6AB0">
            <w:pPr>
              <w:spacing w:after="0" w:line="240" w:lineRule="auto"/>
              <w:jc w:val="right"/>
              <w:rPr>
                <w:rFonts w:ascii="BancoDoBrasil Textos" w:eastAsia="Times New Roman" w:hAnsi="BancoDoBrasil Textos" w:cs="Calibri"/>
                <w:sz w:val="12"/>
                <w:szCs w:val="12"/>
                <w:lang w:eastAsia="pt-BR"/>
              </w:rPr>
            </w:pPr>
            <w:r w:rsidRPr="007E6AB0">
              <w:rPr>
                <w:rFonts w:ascii="BancoDoBrasil Textos" w:eastAsia="Times New Roman" w:hAnsi="BancoDoBrasil Textos" w:cs="Calibri"/>
                <w:sz w:val="12"/>
                <w:szCs w:val="12"/>
                <w:lang w:eastAsia="pt-BR"/>
              </w:rPr>
              <w:t>(22.499)</w:t>
            </w:r>
          </w:p>
        </w:tc>
        <w:tc>
          <w:tcPr>
            <w:tcW w:w="770" w:type="pct"/>
            <w:tcBorders>
              <w:top w:val="nil"/>
              <w:left w:val="nil"/>
              <w:bottom w:val="single" w:sz="4" w:space="0" w:color="FFFFFF"/>
              <w:right w:val="single" w:sz="4" w:space="0" w:color="FFFFFF"/>
            </w:tcBorders>
            <w:shd w:val="clear" w:color="auto" w:fill="auto"/>
            <w:noWrap/>
            <w:vAlign w:val="center"/>
            <w:hideMark/>
          </w:tcPr>
          <w:p w14:paraId="65652FD0" w14:textId="58402F18" w:rsidR="00526DDF" w:rsidRPr="007E6AB0" w:rsidRDefault="00526DDF" w:rsidP="007E6AB0">
            <w:pPr>
              <w:spacing w:after="0" w:line="240" w:lineRule="auto"/>
              <w:jc w:val="right"/>
              <w:rPr>
                <w:rFonts w:ascii="BancoDoBrasil Textos" w:eastAsia="Times New Roman" w:hAnsi="BancoDoBrasil Textos" w:cs="Calibri"/>
                <w:sz w:val="12"/>
                <w:szCs w:val="12"/>
                <w:lang w:eastAsia="pt-BR"/>
              </w:rPr>
            </w:pPr>
            <w:r w:rsidRPr="007E6AB0">
              <w:rPr>
                <w:rFonts w:ascii="BancoDoBrasil Textos" w:eastAsia="Times New Roman" w:hAnsi="BancoDoBrasil Textos" w:cs="Calibri"/>
                <w:sz w:val="12"/>
                <w:szCs w:val="12"/>
                <w:lang w:eastAsia="pt-BR"/>
              </w:rPr>
              <w:t>(18.921)</w:t>
            </w:r>
          </w:p>
        </w:tc>
      </w:tr>
      <w:tr w:rsidR="00526DDF" w:rsidRPr="00526DDF" w14:paraId="2E402D21"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409BB490" w14:textId="156A4F5C" w:rsidR="00526DDF" w:rsidRPr="0045293A" w:rsidRDefault="00526DDF" w:rsidP="00526DDF">
            <w:pPr>
              <w:spacing w:after="0" w:line="240" w:lineRule="auto"/>
              <w:jc w:val="left"/>
              <w:rPr>
                <w:rFonts w:ascii="BancoDoBrasil Textos" w:eastAsia="Times New Roman" w:hAnsi="BancoDoBrasil Textos" w:cs="Calibri"/>
                <w:b/>
                <w:bCs/>
                <w:sz w:val="12"/>
                <w:szCs w:val="12"/>
                <w:lang w:eastAsia="pt-BR"/>
              </w:rPr>
            </w:pPr>
            <w:r w:rsidRPr="0045293A">
              <w:rPr>
                <w:rFonts w:ascii="BancoDoBrasil Textos" w:eastAsia="Times New Roman" w:hAnsi="BancoDoBrasil Textos" w:cs="Calibri"/>
                <w:b/>
                <w:bCs/>
                <w:sz w:val="12"/>
                <w:szCs w:val="12"/>
                <w:lang w:eastAsia="pt-BR"/>
              </w:rPr>
              <w:t>Amortização dos Empréstimos</w:t>
            </w:r>
          </w:p>
        </w:tc>
        <w:tc>
          <w:tcPr>
            <w:tcW w:w="300" w:type="pct"/>
            <w:tcBorders>
              <w:top w:val="nil"/>
              <w:left w:val="nil"/>
              <w:bottom w:val="single" w:sz="4" w:space="0" w:color="FFFFFF"/>
              <w:right w:val="single" w:sz="4" w:space="0" w:color="FFFFFF"/>
            </w:tcBorders>
            <w:shd w:val="clear" w:color="auto" w:fill="auto"/>
            <w:noWrap/>
            <w:vAlign w:val="center"/>
            <w:hideMark/>
          </w:tcPr>
          <w:p w14:paraId="306ACBC9" w14:textId="49A8D80E" w:rsidR="00526DDF" w:rsidRPr="0045293A" w:rsidRDefault="00526DDF" w:rsidP="00526DDF">
            <w:pPr>
              <w:spacing w:after="0" w:line="240" w:lineRule="auto"/>
              <w:jc w:val="right"/>
              <w:rPr>
                <w:rFonts w:ascii="BancoDoBrasil Textos" w:eastAsia="Times New Roman" w:hAnsi="BancoDoBrasil Textos" w:cs="Calibri"/>
                <w:b/>
                <w:bCs/>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0C189ED6" w14:textId="6D75617B" w:rsidR="00526DDF" w:rsidRPr="0045293A" w:rsidRDefault="00526DDF" w:rsidP="00526DDF">
            <w:pPr>
              <w:spacing w:after="0" w:line="240" w:lineRule="auto"/>
              <w:jc w:val="right"/>
              <w:rPr>
                <w:rFonts w:ascii="BancoDoBrasil Textos" w:eastAsia="Times New Roman" w:hAnsi="BancoDoBrasil Textos" w:cs="Calibri"/>
                <w:b/>
                <w:bCs/>
                <w:sz w:val="12"/>
                <w:szCs w:val="12"/>
                <w:lang w:eastAsia="pt-BR"/>
              </w:rPr>
            </w:pPr>
            <w:r w:rsidRPr="0045293A">
              <w:rPr>
                <w:rFonts w:ascii="BancoDoBrasil Textos" w:eastAsia="Times New Roman" w:hAnsi="BancoDoBrasil Textos" w:cs="Calibri"/>
                <w:b/>
                <w:bCs/>
                <w:sz w:val="12"/>
                <w:szCs w:val="12"/>
                <w:lang w:eastAsia="pt-BR"/>
              </w:rPr>
              <w:t>(14.900)</w:t>
            </w:r>
          </w:p>
        </w:tc>
        <w:tc>
          <w:tcPr>
            <w:tcW w:w="770" w:type="pct"/>
            <w:tcBorders>
              <w:top w:val="nil"/>
              <w:left w:val="nil"/>
              <w:bottom w:val="single" w:sz="4" w:space="0" w:color="FFFFFF"/>
              <w:right w:val="single" w:sz="4" w:space="0" w:color="FFFFFF"/>
            </w:tcBorders>
            <w:shd w:val="clear" w:color="auto" w:fill="auto"/>
            <w:noWrap/>
            <w:vAlign w:val="center"/>
            <w:hideMark/>
          </w:tcPr>
          <w:p w14:paraId="27922FCA" w14:textId="4B29A810" w:rsidR="00526DDF" w:rsidRPr="0045293A" w:rsidRDefault="00526DDF" w:rsidP="00526DDF">
            <w:pPr>
              <w:spacing w:after="0" w:line="240" w:lineRule="auto"/>
              <w:jc w:val="right"/>
              <w:rPr>
                <w:rFonts w:ascii="BancoDoBrasil Textos" w:eastAsia="Times New Roman" w:hAnsi="BancoDoBrasil Textos" w:cs="Calibri"/>
                <w:b/>
                <w:bCs/>
                <w:sz w:val="12"/>
                <w:szCs w:val="12"/>
                <w:lang w:eastAsia="pt-BR"/>
              </w:rPr>
            </w:pPr>
            <w:r w:rsidRPr="0045293A">
              <w:rPr>
                <w:rFonts w:ascii="BancoDoBrasil Textos" w:eastAsia="Times New Roman" w:hAnsi="BancoDoBrasil Textos" w:cs="Calibri"/>
                <w:b/>
                <w:bCs/>
                <w:sz w:val="12"/>
                <w:szCs w:val="12"/>
                <w:lang w:eastAsia="pt-BR"/>
              </w:rPr>
              <w:t>(14.900)</w:t>
            </w:r>
          </w:p>
        </w:tc>
      </w:tr>
      <w:tr w:rsidR="00526DDF" w:rsidRPr="00526DDF" w14:paraId="2286F407" w14:textId="77777777" w:rsidTr="00631239">
        <w:trPr>
          <w:trHeight w:hRule="exact" w:val="227"/>
        </w:trPr>
        <w:tc>
          <w:tcPr>
            <w:tcW w:w="3228" w:type="pct"/>
            <w:tcBorders>
              <w:top w:val="nil"/>
              <w:left w:val="single" w:sz="4" w:space="0" w:color="FFFFFF"/>
              <w:bottom w:val="nil"/>
              <w:right w:val="single" w:sz="4" w:space="0" w:color="FFFFFF"/>
            </w:tcBorders>
            <w:shd w:val="clear" w:color="auto" w:fill="auto"/>
            <w:noWrap/>
            <w:vAlign w:val="center"/>
            <w:hideMark/>
          </w:tcPr>
          <w:p w14:paraId="6F100F2C" w14:textId="2A73318C" w:rsidR="00526DDF" w:rsidRPr="00526DDF" w:rsidRDefault="00526DDF" w:rsidP="00526DDF">
            <w:pPr>
              <w:spacing w:after="0" w:line="240" w:lineRule="auto"/>
              <w:jc w:val="lef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Caixa Líquido consumido pelas Atividades de Financiamento</w:t>
            </w:r>
          </w:p>
        </w:tc>
        <w:tc>
          <w:tcPr>
            <w:tcW w:w="300" w:type="pct"/>
            <w:tcBorders>
              <w:top w:val="nil"/>
              <w:left w:val="nil"/>
              <w:bottom w:val="nil"/>
              <w:right w:val="single" w:sz="4" w:space="0" w:color="FFFFFF"/>
            </w:tcBorders>
            <w:shd w:val="clear" w:color="auto" w:fill="auto"/>
            <w:noWrap/>
            <w:vAlign w:val="center"/>
            <w:hideMark/>
          </w:tcPr>
          <w:p w14:paraId="5622F010" w14:textId="18215BBC"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15607101" w14:textId="52C900AE"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(37.399)</w:t>
            </w:r>
          </w:p>
        </w:tc>
        <w:tc>
          <w:tcPr>
            <w:tcW w:w="770" w:type="pct"/>
            <w:tcBorders>
              <w:top w:val="nil"/>
              <w:left w:val="nil"/>
              <w:bottom w:val="nil"/>
              <w:right w:val="single" w:sz="4" w:space="0" w:color="FFFFFF"/>
            </w:tcBorders>
            <w:shd w:val="clear" w:color="auto" w:fill="auto"/>
            <w:noWrap/>
            <w:vAlign w:val="center"/>
            <w:hideMark/>
          </w:tcPr>
          <w:p w14:paraId="2FDBE903" w14:textId="042BF4B2"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(33.821)</w:t>
            </w:r>
          </w:p>
        </w:tc>
      </w:tr>
      <w:tr w:rsidR="00526DDF" w:rsidRPr="00526DDF" w14:paraId="2E8F2BA1" w14:textId="77777777" w:rsidTr="00631239">
        <w:trPr>
          <w:trHeight w:hRule="exact" w:val="227"/>
        </w:trPr>
        <w:tc>
          <w:tcPr>
            <w:tcW w:w="3228" w:type="pct"/>
            <w:tcBorders>
              <w:top w:val="single" w:sz="4" w:space="0" w:color="auto"/>
              <w:left w:val="single" w:sz="4" w:space="0" w:color="FFFFFF"/>
              <w:bottom w:val="single" w:sz="4" w:space="0" w:color="auto"/>
              <w:right w:val="single" w:sz="4" w:space="0" w:color="FFFFFF"/>
            </w:tcBorders>
            <w:shd w:val="clear" w:color="auto" w:fill="auto"/>
            <w:noWrap/>
            <w:vAlign w:val="center"/>
            <w:hideMark/>
          </w:tcPr>
          <w:p w14:paraId="7E7D0CCF" w14:textId="77777777" w:rsidR="00526DDF" w:rsidRPr="00526DDF" w:rsidRDefault="00526DDF" w:rsidP="00526DDF">
            <w:pPr>
              <w:spacing w:after="0" w:line="240" w:lineRule="auto"/>
              <w:jc w:val="lef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Aumento/(Redução) Líquida de Caixa e Equivalentes de Caixa</w:t>
            </w:r>
          </w:p>
        </w:tc>
        <w:tc>
          <w:tcPr>
            <w:tcW w:w="300" w:type="pct"/>
            <w:tcBorders>
              <w:top w:val="single" w:sz="4" w:space="0" w:color="auto"/>
              <w:left w:val="nil"/>
              <w:bottom w:val="single" w:sz="4" w:space="0" w:color="auto"/>
              <w:right w:val="single" w:sz="4" w:space="0" w:color="FFFFFF"/>
            </w:tcBorders>
            <w:shd w:val="clear" w:color="auto" w:fill="auto"/>
            <w:noWrap/>
            <w:vAlign w:val="center"/>
            <w:hideMark/>
          </w:tcPr>
          <w:p w14:paraId="1E6161C7" w14:textId="38C6E0F3"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p>
        </w:tc>
        <w:tc>
          <w:tcPr>
            <w:tcW w:w="702" w:type="pct"/>
            <w:tcBorders>
              <w:top w:val="single" w:sz="4" w:space="0" w:color="auto"/>
              <w:left w:val="nil"/>
              <w:bottom w:val="single" w:sz="4" w:space="0" w:color="auto"/>
              <w:right w:val="single" w:sz="4" w:space="0" w:color="FFFFFF"/>
            </w:tcBorders>
            <w:shd w:val="clear" w:color="auto" w:fill="auto"/>
            <w:noWrap/>
            <w:vAlign w:val="center"/>
            <w:hideMark/>
          </w:tcPr>
          <w:p w14:paraId="18F0DD72" w14:textId="52BD4E45"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98.751</w:t>
            </w:r>
          </w:p>
        </w:tc>
        <w:tc>
          <w:tcPr>
            <w:tcW w:w="770" w:type="pct"/>
            <w:tcBorders>
              <w:top w:val="single" w:sz="4" w:space="0" w:color="auto"/>
              <w:left w:val="nil"/>
              <w:bottom w:val="single" w:sz="4" w:space="0" w:color="auto"/>
              <w:right w:val="single" w:sz="4" w:space="0" w:color="FFFFFF"/>
            </w:tcBorders>
            <w:shd w:val="clear" w:color="auto" w:fill="auto"/>
            <w:noWrap/>
            <w:vAlign w:val="center"/>
            <w:hideMark/>
          </w:tcPr>
          <w:p w14:paraId="6B6C2332" w14:textId="4F3660FA"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46.422</w:t>
            </w:r>
          </w:p>
        </w:tc>
      </w:tr>
      <w:tr w:rsidR="00526DDF" w:rsidRPr="00526DDF" w14:paraId="09B84290" w14:textId="77777777" w:rsidTr="00631239">
        <w:trPr>
          <w:trHeight w:hRule="exact" w:val="227"/>
        </w:trPr>
        <w:tc>
          <w:tcPr>
            <w:tcW w:w="3228" w:type="pct"/>
            <w:tcBorders>
              <w:top w:val="nil"/>
              <w:left w:val="single" w:sz="4" w:space="0" w:color="FFFFFF"/>
              <w:bottom w:val="single" w:sz="4" w:space="0" w:color="FFFFFF"/>
              <w:right w:val="single" w:sz="4" w:space="0" w:color="FFFFFF"/>
            </w:tcBorders>
            <w:shd w:val="clear" w:color="auto" w:fill="auto"/>
            <w:noWrap/>
            <w:vAlign w:val="center"/>
            <w:hideMark/>
          </w:tcPr>
          <w:p w14:paraId="458979B5" w14:textId="77777777" w:rsidR="00526DDF" w:rsidRPr="00526DDF" w:rsidRDefault="00526DDF" w:rsidP="00526DDF">
            <w:pPr>
              <w:spacing w:after="0" w:line="240" w:lineRule="auto"/>
              <w:jc w:val="lef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No início do Período</w:t>
            </w:r>
          </w:p>
        </w:tc>
        <w:tc>
          <w:tcPr>
            <w:tcW w:w="300" w:type="pct"/>
            <w:tcBorders>
              <w:top w:val="nil"/>
              <w:left w:val="nil"/>
              <w:bottom w:val="single" w:sz="4" w:space="0" w:color="FFFFFF"/>
              <w:right w:val="single" w:sz="4" w:space="0" w:color="FFFFFF"/>
            </w:tcBorders>
            <w:shd w:val="clear" w:color="auto" w:fill="auto"/>
            <w:noWrap/>
            <w:vAlign w:val="center"/>
            <w:hideMark/>
          </w:tcPr>
          <w:p w14:paraId="460EF3C3" w14:textId="74334483"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p>
        </w:tc>
        <w:tc>
          <w:tcPr>
            <w:tcW w:w="702" w:type="pct"/>
            <w:tcBorders>
              <w:top w:val="nil"/>
              <w:left w:val="nil"/>
              <w:bottom w:val="single" w:sz="4" w:space="0" w:color="FFFFFF"/>
              <w:right w:val="single" w:sz="4" w:space="0" w:color="FFFFFF"/>
            </w:tcBorders>
            <w:shd w:val="clear" w:color="auto" w:fill="auto"/>
            <w:noWrap/>
            <w:vAlign w:val="center"/>
            <w:hideMark/>
          </w:tcPr>
          <w:p w14:paraId="46AA65F8" w14:textId="1EED23AB"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261.751</w:t>
            </w:r>
          </w:p>
        </w:tc>
        <w:tc>
          <w:tcPr>
            <w:tcW w:w="770" w:type="pct"/>
            <w:tcBorders>
              <w:top w:val="nil"/>
              <w:left w:val="nil"/>
              <w:bottom w:val="single" w:sz="4" w:space="0" w:color="FFFFFF"/>
              <w:right w:val="single" w:sz="4" w:space="0" w:color="FFFFFF"/>
            </w:tcBorders>
            <w:shd w:val="clear" w:color="auto" w:fill="auto"/>
            <w:noWrap/>
            <w:vAlign w:val="center"/>
            <w:hideMark/>
          </w:tcPr>
          <w:p w14:paraId="1216A4AD" w14:textId="231B4238"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215.329</w:t>
            </w:r>
          </w:p>
        </w:tc>
      </w:tr>
      <w:tr w:rsidR="00526DDF" w:rsidRPr="00526DDF" w14:paraId="70EA4BD4" w14:textId="77777777" w:rsidTr="00631239">
        <w:trPr>
          <w:trHeight w:hRule="exact" w:val="227"/>
        </w:trPr>
        <w:tc>
          <w:tcPr>
            <w:tcW w:w="3228" w:type="pct"/>
            <w:tcBorders>
              <w:top w:val="nil"/>
              <w:left w:val="single" w:sz="4" w:space="0" w:color="FFFFFF"/>
              <w:bottom w:val="single" w:sz="4" w:space="0" w:color="auto"/>
              <w:right w:val="single" w:sz="4" w:space="0" w:color="FFFFFF"/>
            </w:tcBorders>
            <w:shd w:val="clear" w:color="auto" w:fill="auto"/>
            <w:noWrap/>
            <w:vAlign w:val="center"/>
            <w:hideMark/>
          </w:tcPr>
          <w:p w14:paraId="7CDE4D40" w14:textId="77777777" w:rsidR="00526DDF" w:rsidRPr="00526DDF" w:rsidRDefault="00526DDF" w:rsidP="00526DDF">
            <w:pPr>
              <w:spacing w:after="0" w:line="240" w:lineRule="auto"/>
              <w:jc w:val="left"/>
              <w:rPr>
                <w:rFonts w:ascii="BancoDoBrasil Textos" w:eastAsia="Times New Roman" w:hAnsi="BancoDoBrasil Textos" w:cs="Calibri"/>
                <w:b/>
                <w:bCs/>
                <w:sz w:val="12"/>
                <w:szCs w:val="12"/>
                <w:lang w:eastAsia="pt-BR"/>
              </w:rPr>
            </w:pPr>
            <w:r w:rsidRPr="00526DDF">
              <w:rPr>
                <w:rFonts w:ascii="BancoDoBrasil Textos" w:eastAsia="Times New Roman" w:hAnsi="BancoDoBrasil Textos" w:cs="Calibri"/>
                <w:b/>
                <w:bCs/>
                <w:sz w:val="12"/>
                <w:szCs w:val="12"/>
                <w:lang w:eastAsia="pt-BR"/>
              </w:rPr>
              <w:t>No final do Período</w:t>
            </w:r>
          </w:p>
        </w:tc>
        <w:tc>
          <w:tcPr>
            <w:tcW w:w="300" w:type="pct"/>
            <w:tcBorders>
              <w:top w:val="nil"/>
              <w:left w:val="nil"/>
              <w:bottom w:val="single" w:sz="4" w:space="0" w:color="auto"/>
              <w:right w:val="single" w:sz="4" w:space="0" w:color="FFFFFF"/>
            </w:tcBorders>
            <w:shd w:val="clear" w:color="auto" w:fill="auto"/>
            <w:noWrap/>
            <w:vAlign w:val="center"/>
            <w:hideMark/>
          </w:tcPr>
          <w:p w14:paraId="77468044" w14:textId="67C819C3" w:rsidR="00526DDF" w:rsidRPr="00526DDF" w:rsidRDefault="00526DDF" w:rsidP="00526DDF">
            <w:pPr>
              <w:spacing w:after="0" w:line="240" w:lineRule="auto"/>
              <w:jc w:val="right"/>
              <w:rPr>
                <w:rFonts w:ascii="BancoDoBrasil Textos" w:eastAsia="Times New Roman" w:hAnsi="BancoDoBrasil Textos" w:cs="Calibri"/>
                <w:b/>
                <w:bCs/>
                <w:sz w:val="12"/>
                <w:szCs w:val="12"/>
                <w:lang w:eastAsia="pt-BR"/>
              </w:rPr>
            </w:pPr>
          </w:p>
        </w:tc>
        <w:tc>
          <w:tcPr>
            <w:tcW w:w="702" w:type="pct"/>
            <w:tcBorders>
              <w:top w:val="nil"/>
              <w:left w:val="nil"/>
              <w:bottom w:val="single" w:sz="4" w:space="0" w:color="auto"/>
              <w:right w:val="single" w:sz="4" w:space="0" w:color="FFFFFF"/>
            </w:tcBorders>
            <w:shd w:val="clear" w:color="auto" w:fill="auto"/>
            <w:noWrap/>
            <w:vAlign w:val="center"/>
            <w:hideMark/>
          </w:tcPr>
          <w:p w14:paraId="66B39FD2" w14:textId="15E86D2B"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360.502</w:t>
            </w:r>
          </w:p>
        </w:tc>
        <w:tc>
          <w:tcPr>
            <w:tcW w:w="770" w:type="pct"/>
            <w:tcBorders>
              <w:top w:val="nil"/>
              <w:left w:val="nil"/>
              <w:bottom w:val="single" w:sz="4" w:space="0" w:color="auto"/>
              <w:right w:val="single" w:sz="4" w:space="0" w:color="FFFFFF"/>
            </w:tcBorders>
            <w:shd w:val="clear" w:color="auto" w:fill="auto"/>
            <w:noWrap/>
            <w:vAlign w:val="center"/>
            <w:hideMark/>
          </w:tcPr>
          <w:p w14:paraId="14072384" w14:textId="6BAF9D42" w:rsidR="00526DDF" w:rsidRPr="00526DDF" w:rsidRDefault="00526DDF" w:rsidP="00526DDF">
            <w:pPr>
              <w:spacing w:after="0" w:line="240" w:lineRule="auto"/>
              <w:jc w:val="right"/>
              <w:rPr>
                <w:rFonts w:ascii="BancoDoBrasil Textos" w:eastAsia="Times New Roman" w:hAnsi="BancoDoBrasil Textos" w:cs="Calibri"/>
                <w:sz w:val="12"/>
                <w:szCs w:val="12"/>
                <w:lang w:eastAsia="pt-BR"/>
              </w:rPr>
            </w:pPr>
            <w:r w:rsidRPr="00526DDF">
              <w:rPr>
                <w:rFonts w:ascii="BancoDoBrasil Textos" w:eastAsia="Times New Roman" w:hAnsi="BancoDoBrasil Textos" w:cs="Calibri"/>
                <w:sz w:val="12"/>
                <w:szCs w:val="12"/>
                <w:lang w:eastAsia="pt-BR"/>
              </w:rPr>
              <w:t>261.751</w:t>
            </w:r>
          </w:p>
        </w:tc>
      </w:tr>
    </w:tbl>
    <w:p w14:paraId="58B1F947" w14:textId="6F22CE98" w:rsidR="0028012F" w:rsidRPr="00B118E6" w:rsidRDefault="002D2457" w:rsidP="00B118E6">
      <w:pPr>
        <w:suppressAutoHyphens/>
        <w:adjustRightInd w:val="0"/>
        <w:spacing w:before="40" w:after="120" w:line="240" w:lineRule="auto"/>
        <w:textAlignment w:val="baseline"/>
        <w:rPr>
          <w:rFonts w:ascii="BancoDoBrasil Textos" w:hAnsi="BancoDoBrasil Textos" w:cs="Arial"/>
          <w:bCs/>
          <w:sz w:val="12"/>
          <w:szCs w:val="12"/>
        </w:rPr>
      </w:pPr>
      <w:r w:rsidRPr="00B118E6">
        <w:rPr>
          <w:rFonts w:ascii="BancoDoBrasil Textos" w:hAnsi="BancoDoBrasil Textos" w:cs="Arial"/>
          <w:bCs/>
          <w:sz w:val="12"/>
          <w:szCs w:val="12"/>
        </w:rPr>
        <w:t xml:space="preserve"> </w:t>
      </w:r>
      <w:r w:rsidR="0028012F" w:rsidRPr="00B118E6">
        <w:rPr>
          <w:rFonts w:ascii="BancoDoBrasil Textos" w:hAnsi="BancoDoBrasil Textos" w:cs="Arial"/>
          <w:bCs/>
          <w:sz w:val="12"/>
          <w:szCs w:val="12"/>
        </w:rPr>
        <w:t>As notas explicativas são parte integrante das demonstrações contábeis</w:t>
      </w:r>
      <w:r w:rsidR="006F066F">
        <w:rPr>
          <w:rFonts w:ascii="BancoDoBrasil Textos" w:hAnsi="BancoDoBrasil Textos" w:cs="Arial"/>
          <w:bCs/>
          <w:sz w:val="12"/>
          <w:szCs w:val="12"/>
        </w:rPr>
        <w:t>.</w:t>
      </w:r>
    </w:p>
    <w:p w14:paraId="7E114966" w14:textId="77777777" w:rsidR="00985F82" w:rsidRPr="009B5661" w:rsidRDefault="00985F82" w:rsidP="00CF4002">
      <w:pPr>
        <w:suppressAutoHyphens/>
        <w:adjustRightInd w:val="0"/>
        <w:spacing w:before="60" w:after="60" w:line="240" w:lineRule="auto"/>
        <w:ind w:right="-1"/>
        <w:jc w:val="center"/>
        <w:textAlignment w:val="baseline"/>
        <w:rPr>
          <w:rFonts w:cs="Arial"/>
          <w:b/>
          <w:szCs w:val="20"/>
          <w:u w:val="single"/>
        </w:rPr>
      </w:pPr>
    </w:p>
    <w:p w14:paraId="3B7A94C9" w14:textId="1B8951BC" w:rsidR="00985F82" w:rsidRPr="009B5661" w:rsidRDefault="00985F82" w:rsidP="00CF4002">
      <w:pPr>
        <w:suppressAutoHyphens/>
        <w:adjustRightInd w:val="0"/>
        <w:spacing w:before="60" w:after="60" w:line="240" w:lineRule="auto"/>
        <w:ind w:right="-1"/>
        <w:jc w:val="center"/>
        <w:textAlignment w:val="baseline"/>
        <w:rPr>
          <w:rFonts w:cs="Arial"/>
          <w:b/>
          <w:szCs w:val="20"/>
          <w:u w:val="single"/>
        </w:rPr>
        <w:sectPr w:rsidR="00985F82" w:rsidRPr="009B5661" w:rsidSect="00FD3B6D">
          <w:pgSz w:w="11906" w:h="16838"/>
          <w:pgMar w:top="1702" w:right="1134" w:bottom="993" w:left="1134" w:header="426" w:footer="0" w:gutter="0"/>
          <w:cols w:space="708"/>
          <w:docGrid w:linePitch="360"/>
        </w:sectPr>
      </w:pPr>
    </w:p>
    <w:p w14:paraId="58111A38" w14:textId="19F04EE2" w:rsidR="00F4403D" w:rsidRPr="009B5661" w:rsidRDefault="00F4403D" w:rsidP="00CF4002">
      <w:pPr>
        <w:pStyle w:val="Subttulo"/>
        <w:spacing w:after="0"/>
        <w:ind w:right="-1"/>
        <w:rPr>
          <w:b/>
          <w:color w:val="FFFFFF" w:themeColor="background1"/>
          <w:sz w:val="10"/>
          <w:szCs w:val="10"/>
          <w:u w:val="single"/>
        </w:rPr>
      </w:pPr>
      <w:bookmarkStart w:id="27" w:name="_Toc192861759"/>
      <w:r w:rsidRPr="009B5661">
        <w:rPr>
          <w:b/>
          <w:caps w:val="0"/>
          <w:color w:val="FFFFFF" w:themeColor="background1"/>
          <w:spacing w:val="0"/>
          <w:sz w:val="10"/>
          <w:szCs w:val="10"/>
        </w:rPr>
        <w:lastRenderedPageBreak/>
        <w:t>NOTAS EXPLICATIVAS</w:t>
      </w:r>
      <w:bookmarkEnd w:id="27"/>
    </w:p>
    <w:p w14:paraId="024EE9AD" w14:textId="1B4B6740" w:rsidR="009C6C9A" w:rsidRPr="00F96DDC" w:rsidRDefault="009C6C9A" w:rsidP="00CF4002">
      <w:pPr>
        <w:suppressAutoHyphens/>
        <w:adjustRightInd w:val="0"/>
        <w:spacing w:after="60" w:line="240" w:lineRule="auto"/>
        <w:ind w:right="-1"/>
        <w:jc w:val="center"/>
        <w:textAlignment w:val="baseline"/>
        <w:rPr>
          <w:rFonts w:ascii="BancoDoBrasil Textos" w:hAnsi="BancoDoBrasil Textos" w:cs="Arial"/>
          <w:b/>
          <w:szCs w:val="20"/>
          <w:u w:val="single"/>
        </w:rPr>
      </w:pPr>
      <w:r w:rsidRPr="00F96DDC">
        <w:rPr>
          <w:rFonts w:ascii="BancoDoBrasil Textos" w:hAnsi="BancoDoBrasil Textos" w:cs="Arial"/>
          <w:b/>
          <w:szCs w:val="20"/>
          <w:u w:val="single"/>
        </w:rPr>
        <w:t xml:space="preserve">NOTAS EXPLICATIVAS ÀS DEMONSTRAÇÕES CONTÁBEIS </w:t>
      </w:r>
    </w:p>
    <w:p w14:paraId="1E11C4DD" w14:textId="2A0889BB" w:rsidR="009C6C9A" w:rsidRPr="00F96DDC" w:rsidRDefault="009C6C9A" w:rsidP="00CF4002">
      <w:pPr>
        <w:autoSpaceDE w:val="0"/>
        <w:autoSpaceDN w:val="0"/>
        <w:adjustRightInd w:val="0"/>
        <w:spacing w:before="60" w:after="120" w:line="240" w:lineRule="auto"/>
        <w:ind w:right="-1"/>
        <w:jc w:val="center"/>
        <w:rPr>
          <w:rFonts w:ascii="BancoDoBrasil Textos" w:hAnsi="BancoDoBrasil Textos" w:cs="Arial"/>
          <w:b/>
          <w:szCs w:val="20"/>
          <w:u w:val="single"/>
        </w:rPr>
      </w:pPr>
      <w:r w:rsidRPr="00F96DDC">
        <w:rPr>
          <w:rFonts w:ascii="BancoDoBrasil Textos" w:hAnsi="BancoDoBrasil Textos" w:cs="Arial"/>
          <w:b/>
          <w:szCs w:val="20"/>
          <w:u w:val="single"/>
        </w:rPr>
        <w:t>EM 3</w:t>
      </w:r>
      <w:r w:rsidR="00493691">
        <w:rPr>
          <w:rFonts w:ascii="BancoDoBrasil Textos" w:hAnsi="BancoDoBrasil Textos" w:cs="Arial"/>
          <w:b/>
          <w:szCs w:val="20"/>
          <w:u w:val="single"/>
        </w:rPr>
        <w:t>1</w:t>
      </w:r>
      <w:r w:rsidRPr="00F96DDC">
        <w:rPr>
          <w:rFonts w:ascii="BancoDoBrasil Textos" w:hAnsi="BancoDoBrasil Textos" w:cs="Arial"/>
          <w:b/>
          <w:szCs w:val="20"/>
          <w:u w:val="single"/>
        </w:rPr>
        <w:t xml:space="preserve"> DE </w:t>
      </w:r>
      <w:r w:rsidR="00493691">
        <w:rPr>
          <w:rFonts w:ascii="BancoDoBrasil Textos" w:hAnsi="BancoDoBrasil Textos" w:cs="Arial"/>
          <w:b/>
          <w:szCs w:val="20"/>
          <w:u w:val="single"/>
        </w:rPr>
        <w:t>DEZEMBRO</w:t>
      </w:r>
      <w:r w:rsidR="00A62494">
        <w:rPr>
          <w:rFonts w:ascii="BancoDoBrasil Textos" w:hAnsi="BancoDoBrasil Textos" w:cs="Arial"/>
          <w:b/>
          <w:szCs w:val="20"/>
          <w:u w:val="single"/>
        </w:rPr>
        <w:t xml:space="preserve"> </w:t>
      </w:r>
      <w:r w:rsidR="001E25C5">
        <w:rPr>
          <w:rFonts w:ascii="BancoDoBrasil Textos" w:hAnsi="BancoDoBrasil Textos" w:cs="Arial"/>
          <w:b/>
          <w:szCs w:val="20"/>
          <w:u w:val="single"/>
        </w:rPr>
        <w:t>DE 2024</w:t>
      </w:r>
    </w:p>
    <w:p w14:paraId="12838E44" w14:textId="77777777" w:rsidR="00187704" w:rsidRPr="009B5661" w:rsidRDefault="00187704" w:rsidP="00CF4002">
      <w:pPr>
        <w:autoSpaceDE w:val="0"/>
        <w:autoSpaceDN w:val="0"/>
        <w:adjustRightInd w:val="0"/>
        <w:spacing w:before="60" w:after="120" w:line="240" w:lineRule="auto"/>
        <w:ind w:right="-1"/>
        <w:jc w:val="center"/>
        <w:rPr>
          <w:rFonts w:cs="Arial"/>
          <w:szCs w:val="20"/>
        </w:rPr>
      </w:pPr>
    </w:p>
    <w:p w14:paraId="2ABA053D" w14:textId="483B2E4D" w:rsidR="009C6C9A" w:rsidRPr="004825A1" w:rsidRDefault="009C6C9A" w:rsidP="00CF4002">
      <w:pPr>
        <w:pStyle w:val="Subttulo"/>
        <w:spacing w:line="360" w:lineRule="auto"/>
        <w:ind w:right="-1"/>
        <w:rPr>
          <w:b/>
          <w:caps w:val="0"/>
          <w:color w:val="auto"/>
          <w:spacing w:val="0"/>
          <w:szCs w:val="20"/>
        </w:rPr>
      </w:pPr>
      <w:bookmarkStart w:id="28" w:name="_Toc129358981"/>
      <w:bookmarkStart w:id="29" w:name="_Toc192861760"/>
      <w:r w:rsidRPr="004825A1">
        <w:rPr>
          <w:b/>
          <w:caps w:val="0"/>
          <w:color w:val="auto"/>
          <w:spacing w:val="0"/>
          <w:szCs w:val="20"/>
        </w:rPr>
        <w:t xml:space="preserve">NOTA 1 – A </w:t>
      </w:r>
      <w:r w:rsidR="004673A5" w:rsidRPr="004825A1">
        <w:rPr>
          <w:b/>
          <w:caps w:val="0"/>
          <w:color w:val="auto"/>
          <w:spacing w:val="0"/>
          <w:szCs w:val="20"/>
        </w:rPr>
        <w:t>BB</w:t>
      </w:r>
      <w:r w:rsidR="00CE713D" w:rsidRPr="004825A1">
        <w:rPr>
          <w:b/>
          <w:caps w:val="0"/>
          <w:color w:val="auto"/>
          <w:spacing w:val="0"/>
          <w:szCs w:val="20"/>
        </w:rPr>
        <w:t xml:space="preserve"> </w:t>
      </w:r>
      <w:r w:rsidR="004673A5" w:rsidRPr="004825A1">
        <w:rPr>
          <w:b/>
          <w:caps w:val="0"/>
          <w:color w:val="auto"/>
          <w:spacing w:val="0"/>
          <w:szCs w:val="20"/>
        </w:rPr>
        <w:t>T</w:t>
      </w:r>
      <w:r w:rsidR="001D6EB3" w:rsidRPr="004825A1">
        <w:rPr>
          <w:b/>
          <w:caps w:val="0"/>
          <w:color w:val="auto"/>
          <w:spacing w:val="0"/>
          <w:szCs w:val="20"/>
        </w:rPr>
        <w:t>ECNOLOGIA E SERVIÇOS</w:t>
      </w:r>
      <w:r w:rsidR="004673A5" w:rsidRPr="004825A1">
        <w:rPr>
          <w:b/>
          <w:caps w:val="0"/>
          <w:color w:val="auto"/>
          <w:spacing w:val="0"/>
          <w:szCs w:val="20"/>
        </w:rPr>
        <w:t xml:space="preserve"> E SUAS OPERAÇÕES</w:t>
      </w:r>
      <w:bookmarkEnd w:id="28"/>
      <w:bookmarkEnd w:id="29"/>
    </w:p>
    <w:p w14:paraId="3D67BC6B" w14:textId="4C547D3E"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rPr>
      </w:pPr>
      <w:r w:rsidRPr="004825A1">
        <w:rPr>
          <w:rFonts w:ascii="BancoDoBrasil Textos" w:hAnsi="BancoDoBrasil Textos" w:cs="Arial"/>
          <w:sz w:val="18"/>
          <w:szCs w:val="18"/>
        </w:rPr>
        <w:t xml:space="preserve">A BB Tecnologia e Serviços S.A. </w:t>
      </w:r>
      <w:r w:rsidR="00E75C8F" w:rsidRPr="004825A1">
        <w:rPr>
          <w:rFonts w:ascii="BancoDoBrasil Textos" w:hAnsi="BancoDoBrasil Textos" w:cs="Arial"/>
          <w:sz w:val="18"/>
          <w:szCs w:val="18"/>
        </w:rPr>
        <w:t xml:space="preserve">(“BB TECNOLOGIA E SERVIÇOS” </w:t>
      </w:r>
      <w:r w:rsidR="00036ED0" w:rsidRPr="004825A1">
        <w:rPr>
          <w:rFonts w:ascii="BancoDoBrasil Textos" w:hAnsi="BancoDoBrasil Textos" w:cs="Arial"/>
          <w:sz w:val="18"/>
          <w:szCs w:val="18"/>
        </w:rPr>
        <w:t>ou</w:t>
      </w:r>
      <w:r w:rsidRPr="004825A1">
        <w:rPr>
          <w:rFonts w:ascii="BancoDoBrasil Textos" w:hAnsi="BancoDoBrasil Textos" w:cs="Arial"/>
          <w:sz w:val="18"/>
          <w:szCs w:val="18"/>
        </w:rPr>
        <w:t xml:space="preserve"> “Companhia”</w:t>
      </w:r>
      <w:r w:rsidR="00E75C8F" w:rsidRPr="004825A1">
        <w:rPr>
          <w:rFonts w:ascii="BancoDoBrasil Textos" w:hAnsi="BancoDoBrasil Textos" w:cs="Arial"/>
          <w:sz w:val="18"/>
          <w:szCs w:val="18"/>
        </w:rPr>
        <w:t>)</w:t>
      </w:r>
      <w:r w:rsidRPr="004825A1">
        <w:rPr>
          <w:rFonts w:ascii="BancoDoBrasil Textos" w:hAnsi="BancoDoBrasil Textos" w:cs="Arial"/>
          <w:sz w:val="18"/>
          <w:szCs w:val="18"/>
        </w:rPr>
        <w:t xml:space="preserve">, inscrita no CNPJ (MF) sob o nº 42.318.949/0013-18, é uma empresa controlada pelo </w:t>
      </w:r>
      <w:r w:rsidR="00781146" w:rsidRPr="004825A1">
        <w:rPr>
          <w:rFonts w:ascii="BancoDoBrasil Textos" w:hAnsi="BancoDoBrasil Textos" w:cs="Arial"/>
          <w:sz w:val="18"/>
          <w:szCs w:val="18"/>
        </w:rPr>
        <w:t>Banco do Brasil S.A.</w:t>
      </w:r>
      <w:r w:rsidRPr="004825A1">
        <w:rPr>
          <w:rFonts w:ascii="BancoDoBrasil Textos" w:hAnsi="BancoDoBrasil Textos" w:cs="Arial"/>
          <w:sz w:val="18"/>
          <w:szCs w:val="18"/>
        </w:rPr>
        <w:t xml:space="preserve"> (</w:t>
      </w:r>
      <w:r w:rsidR="001D6BF3" w:rsidRPr="004825A1">
        <w:rPr>
          <w:rFonts w:ascii="BancoDoBrasil Textos" w:hAnsi="BancoDoBrasil Textos" w:cs="Arial"/>
          <w:sz w:val="18"/>
          <w:szCs w:val="18"/>
        </w:rPr>
        <w:t>BB</w:t>
      </w:r>
      <w:r w:rsidRPr="004825A1">
        <w:rPr>
          <w:rFonts w:ascii="BancoDoBrasil Textos" w:hAnsi="BancoDoBrasil Textos" w:cs="Arial"/>
          <w:sz w:val="18"/>
          <w:szCs w:val="18"/>
        </w:rPr>
        <w:t>), que detém 99,97% de seu capital</w:t>
      </w:r>
      <w:r w:rsidRPr="00F96DDC">
        <w:rPr>
          <w:rFonts w:ascii="BancoDoBrasil Textos" w:hAnsi="BancoDoBrasil Textos" w:cs="Arial"/>
          <w:sz w:val="18"/>
          <w:szCs w:val="18"/>
        </w:rPr>
        <w:t xml:space="preserve"> social. Atua na prestação de serviços nos segmentos de Tecnologia da Informação e de Processos de Negócios, tendo como seu principal cliente o </w:t>
      </w:r>
      <w:r w:rsidR="00781146">
        <w:rPr>
          <w:rFonts w:ascii="BancoDoBrasil Textos" w:hAnsi="BancoDoBrasil Textos" w:cs="Arial"/>
          <w:sz w:val="18"/>
          <w:szCs w:val="18"/>
        </w:rPr>
        <w:t xml:space="preserve">Banco do Brasil </w:t>
      </w:r>
      <w:proofErr w:type="gramStart"/>
      <w:r w:rsidR="00781146">
        <w:rPr>
          <w:rFonts w:ascii="BancoDoBrasil Textos" w:hAnsi="BancoDoBrasil Textos" w:cs="Arial"/>
          <w:sz w:val="18"/>
          <w:szCs w:val="18"/>
        </w:rPr>
        <w:t>S.A.</w:t>
      </w:r>
      <w:r w:rsidRPr="00F96DDC">
        <w:rPr>
          <w:rFonts w:ascii="BancoDoBrasil Textos" w:hAnsi="BancoDoBrasil Textos" w:cs="Arial"/>
          <w:sz w:val="18"/>
          <w:szCs w:val="18"/>
        </w:rPr>
        <w:t>.</w:t>
      </w:r>
      <w:proofErr w:type="gramEnd"/>
      <w:r w:rsidRPr="00F96DDC">
        <w:rPr>
          <w:rFonts w:ascii="BancoDoBrasil Textos" w:hAnsi="BancoDoBrasil Textos" w:cs="Arial"/>
          <w:sz w:val="18"/>
          <w:szCs w:val="18"/>
        </w:rPr>
        <w:t xml:space="preserve"> Sua matriz tem sede e domicílio localizados no Setor de Edifícios Públicos Norte, quadra 508, conjunto "C", lote 07, Brasília, Distrito Federal.</w:t>
      </w:r>
    </w:p>
    <w:p w14:paraId="4FB424BE" w14:textId="1014A8EA"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rPr>
      </w:pPr>
      <w:r w:rsidRPr="00F96DDC">
        <w:rPr>
          <w:rFonts w:ascii="BancoDoBrasil Textos" w:hAnsi="BancoDoBrasil Textos" w:cs="Arial"/>
          <w:sz w:val="18"/>
          <w:szCs w:val="18"/>
        </w:rPr>
        <w:t xml:space="preserve">A </w:t>
      </w:r>
      <w:r w:rsidR="005E4221" w:rsidRPr="005E4221">
        <w:rPr>
          <w:rFonts w:ascii="BancoDoBrasil Textos" w:hAnsi="BancoDoBrasil Textos" w:cs="Arial"/>
          <w:sz w:val="18"/>
          <w:szCs w:val="18"/>
        </w:rPr>
        <w:t>BB TECNOLOGIA E SERVIÇOS</w:t>
      </w:r>
      <w:r w:rsidRPr="00F96DDC">
        <w:rPr>
          <w:rFonts w:ascii="BancoDoBrasil Textos" w:hAnsi="BancoDoBrasil Textos" w:cs="Arial"/>
          <w:sz w:val="18"/>
          <w:szCs w:val="18"/>
        </w:rPr>
        <w:t xml:space="preserve"> possui um Portfólio de Negócios amplo e diversificado, com produtos de tecnologia (</w:t>
      </w:r>
      <w:proofErr w:type="spellStart"/>
      <w:r w:rsidRPr="00F96DDC">
        <w:rPr>
          <w:rFonts w:ascii="BancoDoBrasil Textos" w:hAnsi="BancoDoBrasil Textos" w:cs="Arial"/>
          <w:i/>
          <w:sz w:val="18"/>
          <w:szCs w:val="18"/>
        </w:rPr>
        <w:t>Information</w:t>
      </w:r>
      <w:proofErr w:type="spellEnd"/>
      <w:r w:rsidRPr="00F96DDC">
        <w:rPr>
          <w:rFonts w:ascii="BancoDoBrasil Textos" w:hAnsi="BancoDoBrasil Textos" w:cs="Arial"/>
          <w:i/>
          <w:sz w:val="18"/>
          <w:szCs w:val="18"/>
        </w:rPr>
        <w:t xml:space="preserve"> Technology Outsourcing - ITO</w:t>
      </w:r>
      <w:r w:rsidRPr="00F96DDC">
        <w:rPr>
          <w:rFonts w:ascii="BancoDoBrasil Textos" w:hAnsi="BancoDoBrasil Textos" w:cs="Arial"/>
          <w:sz w:val="18"/>
          <w:szCs w:val="18"/>
        </w:rPr>
        <w:t>) e de serviços (</w:t>
      </w:r>
      <w:r w:rsidRPr="00F96DDC">
        <w:rPr>
          <w:rFonts w:ascii="BancoDoBrasil Textos" w:hAnsi="BancoDoBrasil Textos" w:cs="Arial"/>
          <w:i/>
          <w:sz w:val="18"/>
          <w:szCs w:val="18"/>
        </w:rPr>
        <w:t xml:space="preserve">Business </w:t>
      </w:r>
      <w:proofErr w:type="spellStart"/>
      <w:r w:rsidRPr="00F96DDC">
        <w:rPr>
          <w:rFonts w:ascii="BancoDoBrasil Textos" w:hAnsi="BancoDoBrasil Textos" w:cs="Arial"/>
          <w:i/>
          <w:sz w:val="18"/>
          <w:szCs w:val="18"/>
        </w:rPr>
        <w:t>Process</w:t>
      </w:r>
      <w:proofErr w:type="spellEnd"/>
      <w:r w:rsidRPr="00F96DDC">
        <w:rPr>
          <w:rFonts w:ascii="BancoDoBrasil Textos" w:hAnsi="BancoDoBrasil Textos" w:cs="Arial"/>
          <w:i/>
          <w:sz w:val="18"/>
          <w:szCs w:val="18"/>
        </w:rPr>
        <w:t xml:space="preserve"> Outsourcing - BPO</w:t>
      </w:r>
      <w:r w:rsidRPr="00F96DDC">
        <w:rPr>
          <w:rFonts w:ascii="BancoDoBrasil Textos" w:hAnsi="BancoDoBrasil Textos" w:cs="Arial"/>
          <w:sz w:val="18"/>
          <w:szCs w:val="18"/>
        </w:rPr>
        <w:t>). Essa diversificação do portfólio proporciona diversidade nos negócios, ganhos de sinergia pela possibilidade de soluções com combinação de produtos e serviços, com benefícios à sustentabilidade dos negócios e geração de eficiência operacional interna e aos clientes atendidos.</w:t>
      </w:r>
    </w:p>
    <w:p w14:paraId="4CF27EFD" w14:textId="77777777"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rPr>
      </w:pPr>
      <w:r w:rsidRPr="00F96DDC">
        <w:rPr>
          <w:rFonts w:ascii="BancoDoBrasil Textos" w:hAnsi="BancoDoBrasil Textos" w:cs="Arial"/>
          <w:sz w:val="18"/>
          <w:szCs w:val="18"/>
          <w:u w:val="single"/>
        </w:rPr>
        <w:t>Infraestrutura e Disponibilidade</w:t>
      </w:r>
      <w:r w:rsidRPr="00F96DDC">
        <w:rPr>
          <w:rFonts w:ascii="BancoDoBrasil Textos" w:hAnsi="BancoDoBrasil Textos" w:cs="Arial"/>
          <w:sz w:val="18"/>
          <w:szCs w:val="18"/>
        </w:rPr>
        <w:t>: oferecemos uma grande rede de atendimento técnico especializado em todo o território nacional para garantir a disponibilidade operacional de equipamentos de automação bancária, com manutenção corretiva, preventiva e preditiva, com uso de serviço de monitoração de ambientes e equipamentos.</w:t>
      </w:r>
    </w:p>
    <w:p w14:paraId="0DFE9451" w14:textId="4902C64E"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rPr>
      </w:pPr>
      <w:r w:rsidRPr="00F96DDC">
        <w:rPr>
          <w:rFonts w:ascii="BancoDoBrasil Textos" w:hAnsi="BancoDoBrasil Textos" w:cs="Arial"/>
          <w:sz w:val="18"/>
          <w:szCs w:val="18"/>
          <w:u w:val="single"/>
        </w:rPr>
        <w:t>Gestão de Segurança</w:t>
      </w:r>
      <w:r w:rsidRPr="00F96DDC">
        <w:rPr>
          <w:rFonts w:ascii="BancoDoBrasil Textos" w:hAnsi="BancoDoBrasil Textos" w:cs="Arial"/>
          <w:sz w:val="18"/>
          <w:szCs w:val="18"/>
        </w:rPr>
        <w:t xml:space="preserve">: a </w:t>
      </w:r>
      <w:r w:rsidR="00EF352E" w:rsidRPr="00EF352E">
        <w:rPr>
          <w:rFonts w:ascii="BancoDoBrasil Textos" w:hAnsi="BancoDoBrasil Textos" w:cs="Arial"/>
          <w:sz w:val="18"/>
          <w:szCs w:val="18"/>
        </w:rPr>
        <w:t>BB TECNOLOGIA E SERVIÇOS</w:t>
      </w:r>
      <w:r w:rsidRPr="00F96DDC">
        <w:rPr>
          <w:rFonts w:ascii="BancoDoBrasil Textos" w:hAnsi="BancoDoBrasil Textos" w:cs="Arial"/>
          <w:sz w:val="18"/>
          <w:szCs w:val="18"/>
        </w:rPr>
        <w:t xml:space="preserve"> oferece disponibilidade de soluções especializadas de segurança para ambientes gerando valor por meio da integração de dispositivos e maior eficácia e assertividade no tratamento de eventos.</w:t>
      </w:r>
    </w:p>
    <w:p w14:paraId="7A8CAA2F" w14:textId="77777777"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rPr>
      </w:pPr>
      <w:r w:rsidRPr="00F96DDC">
        <w:rPr>
          <w:rFonts w:ascii="BancoDoBrasil Textos" w:hAnsi="BancoDoBrasil Textos" w:cs="Arial"/>
          <w:sz w:val="18"/>
          <w:szCs w:val="18"/>
          <w:u w:val="single"/>
        </w:rPr>
        <w:t>Comunicação e Conectividade</w:t>
      </w:r>
      <w:r w:rsidRPr="00F96DDC">
        <w:rPr>
          <w:rFonts w:ascii="BancoDoBrasil Textos" w:hAnsi="BancoDoBrasil Textos" w:cs="Arial"/>
          <w:sz w:val="18"/>
          <w:szCs w:val="18"/>
        </w:rPr>
        <w:t>: independentemente do tamanho da organização ou do segmento, soluções de telefonia e conectividade são ferramentas indispensáveis para otimizar a gestão e garantir outros benefícios.</w:t>
      </w:r>
    </w:p>
    <w:p w14:paraId="0169C736" w14:textId="77777777"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rPr>
      </w:pPr>
      <w:r w:rsidRPr="00F96DDC">
        <w:rPr>
          <w:rFonts w:ascii="BancoDoBrasil Textos" w:hAnsi="BancoDoBrasil Textos" w:cs="Arial"/>
          <w:sz w:val="18"/>
          <w:szCs w:val="18"/>
          <w:u w:val="single"/>
        </w:rPr>
        <w:t xml:space="preserve">Canais e </w:t>
      </w:r>
      <w:r w:rsidRPr="000F3876">
        <w:rPr>
          <w:rFonts w:ascii="BancoDoBrasil Textos" w:hAnsi="BancoDoBrasil Textos" w:cs="Arial"/>
          <w:i/>
          <w:iCs/>
          <w:sz w:val="18"/>
          <w:szCs w:val="18"/>
          <w:u w:val="single"/>
        </w:rPr>
        <w:t>BackOffice</w:t>
      </w:r>
      <w:r w:rsidRPr="00F96DDC">
        <w:rPr>
          <w:rFonts w:ascii="BancoDoBrasil Textos" w:hAnsi="BancoDoBrasil Textos" w:cs="Arial"/>
          <w:sz w:val="18"/>
          <w:szCs w:val="18"/>
        </w:rPr>
        <w:t xml:space="preserve">: a linha de negócios de Canais e </w:t>
      </w:r>
      <w:r w:rsidRPr="000F3876">
        <w:rPr>
          <w:rFonts w:ascii="BancoDoBrasil Textos" w:hAnsi="BancoDoBrasil Textos" w:cs="Arial"/>
          <w:i/>
          <w:iCs/>
          <w:sz w:val="18"/>
          <w:szCs w:val="18"/>
        </w:rPr>
        <w:t>BackOffice</w:t>
      </w:r>
      <w:r w:rsidRPr="00F96DDC">
        <w:rPr>
          <w:rFonts w:ascii="BancoDoBrasil Textos" w:hAnsi="BancoDoBrasil Textos" w:cs="Arial"/>
          <w:sz w:val="18"/>
          <w:szCs w:val="18"/>
        </w:rPr>
        <w:t xml:space="preserve"> tem por objetivo gerar inteligência nos processos, aumento da eficiência e ganho de escala para os clientes, por meio da centralização de serviços de relacionamento com clientes e tratamento de documentos com dados sensíveis. </w:t>
      </w:r>
    </w:p>
    <w:p w14:paraId="520C1917" w14:textId="4B128447"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rPr>
      </w:pPr>
      <w:r w:rsidRPr="00F96DDC">
        <w:rPr>
          <w:rFonts w:ascii="BancoDoBrasil Textos" w:hAnsi="BancoDoBrasil Textos" w:cs="Arial"/>
          <w:sz w:val="18"/>
          <w:szCs w:val="18"/>
          <w:u w:val="single"/>
        </w:rPr>
        <w:t>Produtos e Soluções Digitais</w:t>
      </w:r>
      <w:r w:rsidRPr="00F96DDC">
        <w:rPr>
          <w:rFonts w:ascii="BancoDoBrasil Textos" w:hAnsi="BancoDoBrasil Textos" w:cs="Arial"/>
          <w:sz w:val="18"/>
          <w:szCs w:val="18"/>
        </w:rPr>
        <w:t xml:space="preserve">: por meio de soluções construídas internamente e/ou desenvolvidas e comercializadas com parceiros, as soluções digitais da </w:t>
      </w:r>
      <w:r w:rsidR="006C2952" w:rsidRPr="006C2952">
        <w:rPr>
          <w:rFonts w:ascii="BancoDoBrasil Textos" w:hAnsi="BancoDoBrasil Textos" w:cs="Arial"/>
          <w:sz w:val="18"/>
          <w:szCs w:val="18"/>
        </w:rPr>
        <w:t>BB TECNOLOGIA E SERVIÇOS</w:t>
      </w:r>
      <w:r w:rsidRPr="00F96DDC">
        <w:rPr>
          <w:rFonts w:ascii="BancoDoBrasil Textos" w:hAnsi="BancoDoBrasil Textos" w:cs="Arial"/>
          <w:sz w:val="18"/>
          <w:szCs w:val="18"/>
        </w:rPr>
        <w:t xml:space="preserve"> oferecem tecnologias confiáveis para potencializar a transformação digital das organizações.</w:t>
      </w:r>
    </w:p>
    <w:p w14:paraId="352B6338" w14:textId="77777777"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rPr>
      </w:pPr>
      <w:r w:rsidRPr="00F96DDC">
        <w:rPr>
          <w:rFonts w:ascii="BancoDoBrasil Textos" w:hAnsi="BancoDoBrasil Textos" w:cs="Arial"/>
          <w:sz w:val="18"/>
          <w:szCs w:val="18"/>
          <w:u w:val="single"/>
        </w:rPr>
        <w:t>Correspondente Bancário:</w:t>
      </w:r>
      <w:r w:rsidRPr="00F96DDC">
        <w:rPr>
          <w:rFonts w:ascii="BancoDoBrasil Textos" w:hAnsi="BancoDoBrasil Textos" w:cs="Arial"/>
          <w:sz w:val="18"/>
          <w:szCs w:val="18"/>
        </w:rPr>
        <w:t xml:space="preserve"> a BBTS será responsável pela comercialização de produtos diretamente ou por meio de substabelecimento a outras empresas formando uma rede de correspondentes, atuando como Gestora de Rede.</w:t>
      </w:r>
    </w:p>
    <w:p w14:paraId="5C8A34CF" w14:textId="010FC772"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u w:val="single"/>
        </w:rPr>
      </w:pPr>
      <w:r w:rsidRPr="00F96DDC">
        <w:rPr>
          <w:rFonts w:ascii="BancoDoBrasil Textos" w:hAnsi="BancoDoBrasil Textos" w:cs="Arial"/>
          <w:sz w:val="18"/>
          <w:szCs w:val="18"/>
        </w:rPr>
        <w:t xml:space="preserve">É por meio da diversidade e complementaridade do seu Portfólio de Negócios, e da capilaridade e especialização das suas unidades de operações, que a </w:t>
      </w:r>
      <w:r w:rsidR="004D65FB" w:rsidRPr="004D65FB">
        <w:rPr>
          <w:rFonts w:ascii="BancoDoBrasil Textos" w:hAnsi="BancoDoBrasil Textos" w:cs="Arial"/>
          <w:sz w:val="18"/>
          <w:szCs w:val="18"/>
        </w:rPr>
        <w:t>BB TECNOLOGIA E SERVIÇOS</w:t>
      </w:r>
      <w:r w:rsidRPr="00F96DDC">
        <w:rPr>
          <w:rFonts w:ascii="BancoDoBrasil Textos" w:hAnsi="BancoDoBrasil Textos" w:cs="Arial"/>
          <w:sz w:val="18"/>
          <w:szCs w:val="18"/>
        </w:rPr>
        <w:t xml:space="preserve"> realiza com excelência a entrega de eficiência operacional na prestação dos serviços aos clientes, além de garantir a sustentabilidade dos resultados e dos negócios.</w:t>
      </w:r>
    </w:p>
    <w:p w14:paraId="7CE4FF73" w14:textId="545B457A" w:rsidR="00E21574" w:rsidRDefault="009C6C9A" w:rsidP="00E21574">
      <w:pPr>
        <w:autoSpaceDE w:val="0"/>
        <w:autoSpaceDN w:val="0"/>
        <w:adjustRightInd w:val="0"/>
        <w:spacing w:before="120" w:after="120"/>
        <w:ind w:right="-1"/>
        <w:rPr>
          <w:rFonts w:ascii="BancoDoBrasil Textos" w:eastAsiaTheme="minorEastAsia" w:hAnsi="BancoDoBrasil Textos" w:cs="Arial"/>
          <w:b/>
          <w:szCs w:val="20"/>
        </w:rPr>
      </w:pPr>
      <w:r w:rsidRPr="00F96DDC">
        <w:rPr>
          <w:rFonts w:ascii="BancoDoBrasil Textos" w:hAnsi="BancoDoBrasil Textos" w:cs="Arial"/>
          <w:sz w:val="18"/>
          <w:szCs w:val="18"/>
        </w:rPr>
        <w:t xml:space="preserve">A figura a seguir apresenta de forma resumida o Portfólio da </w:t>
      </w:r>
      <w:r w:rsidR="00870758" w:rsidRPr="00870758">
        <w:rPr>
          <w:rFonts w:ascii="BancoDoBrasil Textos" w:hAnsi="BancoDoBrasil Textos" w:cs="Arial"/>
          <w:sz w:val="18"/>
          <w:szCs w:val="18"/>
        </w:rPr>
        <w:t>BB TECNOLOGIA E SERVIÇOS</w:t>
      </w:r>
      <w:r w:rsidRPr="00F96DDC">
        <w:rPr>
          <w:rFonts w:ascii="BancoDoBrasil Textos" w:hAnsi="BancoDoBrasil Textos" w:cs="Arial"/>
          <w:sz w:val="18"/>
          <w:szCs w:val="18"/>
        </w:rPr>
        <w:t>, com suas Linhas de Negócios e respectivas modalidades de produtos e serviços:</w:t>
      </w:r>
    </w:p>
    <w:p w14:paraId="2772AFE7" w14:textId="77777777" w:rsidR="00E21574" w:rsidRDefault="00E21574" w:rsidP="00884FE0">
      <w:pPr>
        <w:spacing w:before="120" w:after="120"/>
        <w:rPr>
          <w:b/>
          <w:szCs w:val="20"/>
        </w:rPr>
      </w:pPr>
      <w:r>
        <w:rPr>
          <w:b/>
          <w:szCs w:val="20"/>
        </w:rPr>
        <w:br/>
      </w:r>
      <w:r>
        <w:rPr>
          <w:b/>
          <w:szCs w:val="20"/>
        </w:rPr>
        <w:br/>
      </w:r>
    </w:p>
    <w:p w14:paraId="377F5DA1" w14:textId="77777777" w:rsidR="00E21574" w:rsidRDefault="00E21574">
      <w:pPr>
        <w:spacing w:line="259" w:lineRule="auto"/>
        <w:jc w:val="left"/>
        <w:rPr>
          <w:b/>
          <w:szCs w:val="20"/>
        </w:rPr>
      </w:pPr>
      <w:r>
        <w:rPr>
          <w:b/>
          <w:szCs w:val="20"/>
        </w:rPr>
        <w:br w:type="page"/>
      </w:r>
    </w:p>
    <w:p w14:paraId="72BA7A45" w14:textId="77E2BD79" w:rsidR="00E21574" w:rsidRDefault="00E21574" w:rsidP="00884FE0">
      <w:pPr>
        <w:spacing w:before="120" w:after="120"/>
        <w:rPr>
          <w:b/>
          <w:szCs w:val="20"/>
        </w:rPr>
      </w:pPr>
      <w:r w:rsidRPr="00F96DDC">
        <w:rPr>
          <w:b/>
          <w:caps/>
          <w:noProof/>
          <w:szCs w:val="20"/>
        </w:rPr>
        <w:lastRenderedPageBreak/>
        <w:drawing>
          <wp:anchor distT="0" distB="0" distL="114300" distR="114300" simplePos="0" relativeHeight="251657220" behindDoc="1" locked="0" layoutInCell="1" allowOverlap="1" wp14:anchorId="28C33D56" wp14:editId="7F971658">
            <wp:simplePos x="0" y="0"/>
            <wp:positionH relativeFrom="margin">
              <wp:align>center</wp:align>
            </wp:positionH>
            <wp:positionV relativeFrom="paragraph">
              <wp:posOffset>12649</wp:posOffset>
            </wp:positionV>
            <wp:extent cx="5376672" cy="5030572"/>
            <wp:effectExtent l="0" t="0" r="14605" b="0"/>
            <wp:wrapSquare wrapText="bothSides"/>
            <wp:docPr id="1184774185" name="Diagrama 1184774185">
              <a:extLst xmlns:a="http://schemas.openxmlformats.org/drawingml/2006/main">
                <a:ext uri="{FF2B5EF4-FFF2-40B4-BE49-F238E27FC236}">
                  <a16:creationId xmlns:a16="http://schemas.microsoft.com/office/drawing/2014/main" id="{A8520B17-6666-41B3-B251-1079C9B80A1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2F6D9406" w14:textId="72FAADB9" w:rsidR="00E21574" w:rsidRDefault="00E21574" w:rsidP="00884FE0">
      <w:pPr>
        <w:spacing w:before="120" w:after="120"/>
        <w:rPr>
          <w:b/>
          <w:szCs w:val="20"/>
        </w:rPr>
      </w:pPr>
    </w:p>
    <w:p w14:paraId="512A89EF" w14:textId="77777777" w:rsidR="00E21574" w:rsidRDefault="00E21574" w:rsidP="00E21574">
      <w:pPr>
        <w:rPr>
          <w:b/>
          <w:caps/>
          <w:szCs w:val="20"/>
        </w:rPr>
      </w:pPr>
      <w:bookmarkStart w:id="30" w:name="_Toc129358982"/>
      <w:r>
        <w:br/>
      </w:r>
      <w:r>
        <w:br/>
      </w:r>
      <w:r>
        <w:br/>
      </w:r>
      <w:r>
        <w:br/>
      </w:r>
    </w:p>
    <w:p w14:paraId="107A7D53" w14:textId="77777777" w:rsidR="00E21574" w:rsidRDefault="00E21574" w:rsidP="00E21574">
      <w:pPr>
        <w:rPr>
          <w:b/>
          <w:caps/>
          <w:szCs w:val="20"/>
        </w:rPr>
      </w:pPr>
    </w:p>
    <w:p w14:paraId="52BC6DD4" w14:textId="77777777" w:rsidR="00E21574" w:rsidRDefault="00E21574" w:rsidP="00E21574">
      <w:pPr>
        <w:rPr>
          <w:b/>
          <w:caps/>
          <w:szCs w:val="20"/>
        </w:rPr>
      </w:pPr>
    </w:p>
    <w:p w14:paraId="00051571" w14:textId="77777777" w:rsidR="00E21574" w:rsidRDefault="00E21574" w:rsidP="00E21574">
      <w:pPr>
        <w:rPr>
          <w:b/>
          <w:caps/>
          <w:szCs w:val="20"/>
        </w:rPr>
      </w:pPr>
    </w:p>
    <w:p w14:paraId="489DB8AB" w14:textId="77777777" w:rsidR="00E21574" w:rsidRDefault="00E21574" w:rsidP="00E21574">
      <w:pPr>
        <w:rPr>
          <w:b/>
          <w:caps/>
          <w:szCs w:val="20"/>
        </w:rPr>
      </w:pPr>
    </w:p>
    <w:p w14:paraId="69620C76" w14:textId="77777777" w:rsidR="00E21574" w:rsidRDefault="00E21574" w:rsidP="00E21574">
      <w:pPr>
        <w:rPr>
          <w:b/>
          <w:caps/>
          <w:szCs w:val="20"/>
        </w:rPr>
      </w:pPr>
    </w:p>
    <w:p w14:paraId="15E73BA8" w14:textId="77777777" w:rsidR="00E21574" w:rsidRDefault="00E21574" w:rsidP="00E21574">
      <w:pPr>
        <w:rPr>
          <w:b/>
          <w:caps/>
          <w:szCs w:val="20"/>
        </w:rPr>
      </w:pPr>
    </w:p>
    <w:p w14:paraId="06EE2C81" w14:textId="77777777" w:rsidR="00E21574" w:rsidRDefault="00E21574" w:rsidP="00E21574">
      <w:pPr>
        <w:rPr>
          <w:b/>
          <w:caps/>
          <w:szCs w:val="20"/>
        </w:rPr>
      </w:pPr>
    </w:p>
    <w:p w14:paraId="51B1578E" w14:textId="77777777" w:rsidR="00E21574" w:rsidRDefault="00E21574" w:rsidP="00E21574">
      <w:pPr>
        <w:rPr>
          <w:b/>
          <w:caps/>
          <w:szCs w:val="20"/>
        </w:rPr>
      </w:pPr>
    </w:p>
    <w:p w14:paraId="011DFC11" w14:textId="77777777" w:rsidR="00E21574" w:rsidRDefault="00E21574" w:rsidP="00E21574">
      <w:pPr>
        <w:rPr>
          <w:b/>
          <w:caps/>
          <w:szCs w:val="20"/>
        </w:rPr>
      </w:pPr>
    </w:p>
    <w:p w14:paraId="3C4FC3F1" w14:textId="77777777" w:rsidR="00E21574" w:rsidRDefault="00E21574" w:rsidP="00E21574">
      <w:pPr>
        <w:rPr>
          <w:b/>
          <w:caps/>
          <w:szCs w:val="20"/>
        </w:rPr>
      </w:pPr>
    </w:p>
    <w:p w14:paraId="7C29585B" w14:textId="77777777" w:rsidR="00E21574" w:rsidRDefault="00E21574" w:rsidP="00E21574">
      <w:pPr>
        <w:rPr>
          <w:b/>
          <w:caps/>
          <w:szCs w:val="20"/>
        </w:rPr>
      </w:pPr>
    </w:p>
    <w:p w14:paraId="143B95E1" w14:textId="77777777" w:rsidR="00E21574" w:rsidRDefault="00E21574" w:rsidP="00E21574">
      <w:pPr>
        <w:rPr>
          <w:b/>
          <w:caps/>
          <w:szCs w:val="20"/>
        </w:rPr>
      </w:pPr>
    </w:p>
    <w:p w14:paraId="17AC6C82" w14:textId="411EAD23" w:rsidR="009C6C9A" w:rsidRPr="00E21574" w:rsidRDefault="009C6C9A" w:rsidP="00D06121">
      <w:pPr>
        <w:pStyle w:val="Subttulo"/>
        <w:spacing w:after="120"/>
        <w:rPr>
          <w:b/>
          <w:caps w:val="0"/>
          <w:color w:val="auto"/>
          <w:spacing w:val="0"/>
          <w:szCs w:val="20"/>
        </w:rPr>
      </w:pPr>
      <w:bookmarkStart w:id="31" w:name="_Toc192861761"/>
      <w:r w:rsidRPr="00E21574">
        <w:rPr>
          <w:b/>
          <w:caps w:val="0"/>
          <w:color w:val="auto"/>
          <w:spacing w:val="0"/>
          <w:szCs w:val="20"/>
        </w:rPr>
        <w:t>NOTA 2</w:t>
      </w:r>
      <w:r w:rsidR="00D53AD4" w:rsidRPr="00E21574">
        <w:rPr>
          <w:b/>
          <w:caps w:val="0"/>
          <w:color w:val="auto"/>
          <w:spacing w:val="0"/>
          <w:szCs w:val="20"/>
        </w:rPr>
        <w:t xml:space="preserve"> – </w:t>
      </w:r>
      <w:r w:rsidRPr="00E21574">
        <w:rPr>
          <w:b/>
          <w:caps w:val="0"/>
          <w:color w:val="auto"/>
          <w:spacing w:val="0"/>
          <w:szCs w:val="20"/>
        </w:rPr>
        <w:t>APRESENTAÇÃO DAS DEMONSTRAÇÕES CONTÁBEIS</w:t>
      </w:r>
      <w:bookmarkEnd w:id="30"/>
      <w:bookmarkEnd w:id="31"/>
    </w:p>
    <w:p w14:paraId="4CCB6E4C" w14:textId="77777777" w:rsidR="009C6C9A" w:rsidRPr="00146B92" w:rsidRDefault="009C6C9A" w:rsidP="007221E0">
      <w:pPr>
        <w:pStyle w:val="PargrafodaLista"/>
        <w:numPr>
          <w:ilvl w:val="0"/>
          <w:numId w:val="11"/>
        </w:numPr>
        <w:tabs>
          <w:tab w:val="left" w:pos="284"/>
        </w:tabs>
        <w:autoSpaceDE w:val="0"/>
        <w:autoSpaceDN w:val="0"/>
        <w:adjustRightInd w:val="0"/>
        <w:spacing w:before="120" w:after="120" w:line="240" w:lineRule="auto"/>
        <w:ind w:left="0" w:right="-1" w:hanging="11"/>
        <w:jc w:val="both"/>
        <w:rPr>
          <w:rFonts w:ascii="BancoDoBrasil Textos" w:hAnsi="BancoDoBrasil Textos" w:cs="Arial"/>
          <w:b/>
          <w:sz w:val="20"/>
          <w:szCs w:val="20"/>
        </w:rPr>
      </w:pPr>
      <w:r w:rsidRPr="00146B92">
        <w:rPr>
          <w:rFonts w:ascii="BancoDoBrasil Textos" w:hAnsi="BancoDoBrasil Textos" w:cs="Arial"/>
          <w:b/>
          <w:sz w:val="20"/>
          <w:szCs w:val="20"/>
        </w:rPr>
        <w:t>Declaração de conformidade</w:t>
      </w:r>
    </w:p>
    <w:p w14:paraId="5D1A34B5" w14:textId="76C533E8" w:rsidR="008365CA" w:rsidRPr="008365CA" w:rsidRDefault="008D65DC" w:rsidP="008365CA">
      <w:pPr>
        <w:autoSpaceDE w:val="0"/>
        <w:autoSpaceDN w:val="0"/>
        <w:adjustRightInd w:val="0"/>
        <w:spacing w:before="120" w:after="120"/>
        <w:ind w:right="-1"/>
        <w:rPr>
          <w:rFonts w:ascii="BancoDoBrasil Textos" w:hAnsi="BancoDoBrasil Textos" w:cs="Arial"/>
          <w:sz w:val="18"/>
          <w:szCs w:val="18"/>
        </w:rPr>
      </w:pPr>
      <w:r w:rsidRPr="004F0785">
        <w:rPr>
          <w:rFonts w:ascii="BancoDoBrasil Textos" w:hAnsi="BancoDoBrasil Textos" w:cs="Arial"/>
          <w:sz w:val="18"/>
          <w:szCs w:val="18"/>
        </w:rPr>
        <w:t>As demonstrações contábeis foram elaboradas a partir de diretrizes contábeis emanadas da Lei das Sociedades por Ações e estão apresentadas de acordo com as práticas contábeis adotadas no Brasil, que compreendem os pronunciamentos do Comitê de Pronunciamentos Contábeis (CPC), aprovado pelo Conselho Federal de Contabilidade (CFC)</w:t>
      </w:r>
      <w:r w:rsidR="007A7F89" w:rsidRPr="004F0785">
        <w:rPr>
          <w:rFonts w:ascii="BancoDoBrasil Textos" w:hAnsi="BancoDoBrasil Textos" w:cs="Arial"/>
          <w:sz w:val="18"/>
          <w:szCs w:val="18"/>
        </w:rPr>
        <w:t>.</w:t>
      </w:r>
    </w:p>
    <w:p w14:paraId="01CC2711" w14:textId="77777777" w:rsidR="008365CA" w:rsidRPr="00C66210" w:rsidRDefault="008365CA" w:rsidP="008365CA">
      <w:pPr>
        <w:autoSpaceDE w:val="0"/>
        <w:autoSpaceDN w:val="0"/>
        <w:adjustRightInd w:val="0"/>
        <w:spacing w:before="120" w:after="120"/>
        <w:ind w:right="-1"/>
        <w:rPr>
          <w:rFonts w:ascii="BancoDoBrasil Textos" w:hAnsi="BancoDoBrasil Textos" w:cs="Arial"/>
          <w:sz w:val="18"/>
          <w:szCs w:val="18"/>
        </w:rPr>
      </w:pPr>
      <w:r w:rsidRPr="008365CA">
        <w:rPr>
          <w:rFonts w:ascii="BancoDoBrasil Textos" w:hAnsi="BancoDoBrasil Textos" w:cs="Arial"/>
          <w:sz w:val="18"/>
          <w:szCs w:val="18"/>
        </w:rPr>
        <w:t xml:space="preserve">Todas as informações relevantes próprias das demonstrações contábeis, e somente elas, estão sendo evidenciadas, </w:t>
      </w:r>
      <w:r w:rsidRPr="00C66210">
        <w:rPr>
          <w:rFonts w:ascii="BancoDoBrasil Textos" w:hAnsi="BancoDoBrasil Textos" w:cs="Arial"/>
          <w:sz w:val="18"/>
          <w:szCs w:val="18"/>
        </w:rPr>
        <w:t xml:space="preserve">e que correspondem às utilizadas pela Administração na sua gestão. </w:t>
      </w:r>
    </w:p>
    <w:p w14:paraId="422DFAD9" w14:textId="5B0CDDD3" w:rsidR="009C6C9A" w:rsidRPr="00146B92" w:rsidRDefault="005164E3" w:rsidP="008365CA">
      <w:pPr>
        <w:autoSpaceDE w:val="0"/>
        <w:autoSpaceDN w:val="0"/>
        <w:adjustRightInd w:val="0"/>
        <w:spacing w:before="120" w:after="120"/>
        <w:ind w:right="-1"/>
        <w:rPr>
          <w:rFonts w:ascii="BancoDoBrasil Textos" w:hAnsi="BancoDoBrasil Textos" w:cs="Arial"/>
          <w:sz w:val="18"/>
          <w:szCs w:val="18"/>
        </w:rPr>
      </w:pPr>
      <w:r w:rsidRPr="00C66210">
        <w:rPr>
          <w:rFonts w:ascii="BancoDoBrasil Textos" w:hAnsi="BancoDoBrasil Textos" w:cs="Arial"/>
          <w:sz w:val="18"/>
          <w:szCs w:val="18"/>
        </w:rPr>
        <w:t>Estas demonstrações contábeis</w:t>
      </w:r>
      <w:r w:rsidR="007910A0" w:rsidRPr="00C66210">
        <w:rPr>
          <w:rFonts w:ascii="BancoDoBrasil Textos" w:hAnsi="BancoDoBrasil Textos" w:cs="Arial"/>
          <w:sz w:val="18"/>
          <w:szCs w:val="18"/>
        </w:rPr>
        <w:t xml:space="preserve"> </w:t>
      </w:r>
      <w:r w:rsidRPr="00C66210">
        <w:rPr>
          <w:rFonts w:ascii="BancoDoBrasil Textos" w:hAnsi="BancoDoBrasil Textos" w:cs="Arial"/>
          <w:sz w:val="18"/>
          <w:szCs w:val="18"/>
        </w:rPr>
        <w:t xml:space="preserve">foram aprovadas e autorizadas pela Diretoria Executiva em </w:t>
      </w:r>
      <w:r w:rsidR="00123301" w:rsidRPr="00C66210">
        <w:rPr>
          <w:rFonts w:ascii="BancoDoBrasil Textos" w:hAnsi="BancoDoBrasil Textos" w:cs="Arial"/>
          <w:sz w:val="18"/>
          <w:szCs w:val="18"/>
        </w:rPr>
        <w:t>1</w:t>
      </w:r>
      <w:r w:rsidR="007F71B9">
        <w:rPr>
          <w:rFonts w:ascii="BancoDoBrasil Textos" w:hAnsi="BancoDoBrasil Textos" w:cs="Arial"/>
          <w:sz w:val="18"/>
          <w:szCs w:val="18"/>
        </w:rPr>
        <w:t>7</w:t>
      </w:r>
      <w:r w:rsidRPr="00C66210">
        <w:rPr>
          <w:rFonts w:ascii="BancoDoBrasil Textos" w:hAnsi="BancoDoBrasil Textos" w:cs="Arial"/>
          <w:sz w:val="18"/>
          <w:szCs w:val="18"/>
        </w:rPr>
        <w:t xml:space="preserve"> de </w:t>
      </w:r>
      <w:r w:rsidR="00764E85">
        <w:rPr>
          <w:rFonts w:ascii="BancoDoBrasil Textos" w:hAnsi="BancoDoBrasil Textos" w:cs="Arial"/>
          <w:sz w:val="18"/>
          <w:szCs w:val="18"/>
        </w:rPr>
        <w:t>fevereiro</w:t>
      </w:r>
      <w:r w:rsidRPr="00C66210">
        <w:rPr>
          <w:rFonts w:ascii="BancoDoBrasil Textos" w:hAnsi="BancoDoBrasil Textos" w:cs="Arial"/>
          <w:sz w:val="18"/>
          <w:szCs w:val="18"/>
        </w:rPr>
        <w:t xml:space="preserve"> de 202</w:t>
      </w:r>
      <w:r w:rsidR="00A206FA">
        <w:rPr>
          <w:rFonts w:ascii="BancoDoBrasil Textos" w:hAnsi="BancoDoBrasil Textos" w:cs="Arial"/>
          <w:sz w:val="18"/>
          <w:szCs w:val="18"/>
        </w:rPr>
        <w:t>5</w:t>
      </w:r>
      <w:r w:rsidRPr="00C66210">
        <w:rPr>
          <w:rFonts w:ascii="BancoDoBrasil Textos" w:hAnsi="BancoDoBrasil Textos" w:cs="Arial"/>
          <w:sz w:val="18"/>
          <w:szCs w:val="18"/>
        </w:rPr>
        <w:t xml:space="preserve"> e pelo Conselho de Administração em </w:t>
      </w:r>
      <w:r w:rsidR="00882603">
        <w:rPr>
          <w:rFonts w:ascii="BancoDoBrasil Textos" w:hAnsi="BancoDoBrasil Textos" w:cs="Arial"/>
          <w:sz w:val="18"/>
          <w:szCs w:val="18"/>
        </w:rPr>
        <w:t>06 de março</w:t>
      </w:r>
      <w:r w:rsidRPr="00C66210">
        <w:rPr>
          <w:rFonts w:ascii="BancoDoBrasil Textos" w:hAnsi="BancoDoBrasil Textos" w:cs="Arial"/>
          <w:sz w:val="18"/>
          <w:szCs w:val="18"/>
        </w:rPr>
        <w:t xml:space="preserve"> de 202</w:t>
      </w:r>
      <w:r w:rsidR="00A206FA">
        <w:rPr>
          <w:rFonts w:ascii="BancoDoBrasil Textos" w:hAnsi="BancoDoBrasil Textos" w:cs="Arial"/>
          <w:sz w:val="18"/>
          <w:szCs w:val="18"/>
        </w:rPr>
        <w:t>5</w:t>
      </w:r>
      <w:r w:rsidRPr="00C66210">
        <w:rPr>
          <w:rFonts w:ascii="BancoDoBrasil Textos" w:hAnsi="BancoDoBrasil Textos" w:cs="Arial"/>
          <w:sz w:val="18"/>
          <w:szCs w:val="18"/>
        </w:rPr>
        <w:t>.</w:t>
      </w:r>
    </w:p>
    <w:p w14:paraId="78FD395C" w14:textId="77777777" w:rsidR="009C6C9A" w:rsidRPr="00146B92" w:rsidRDefault="009C6C9A" w:rsidP="007221E0">
      <w:pPr>
        <w:pStyle w:val="PargrafodaLista"/>
        <w:numPr>
          <w:ilvl w:val="0"/>
          <w:numId w:val="11"/>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146B92">
        <w:rPr>
          <w:rFonts w:ascii="BancoDoBrasil Textos" w:hAnsi="BancoDoBrasil Textos" w:cs="Arial"/>
          <w:b/>
          <w:sz w:val="20"/>
          <w:szCs w:val="20"/>
        </w:rPr>
        <w:t>Moeda funcional e de apresentação</w:t>
      </w:r>
    </w:p>
    <w:p w14:paraId="258E7928" w14:textId="32673C49" w:rsidR="009C6C9A" w:rsidRPr="00146B92" w:rsidRDefault="009C6C9A" w:rsidP="00CF4002">
      <w:pPr>
        <w:autoSpaceDE w:val="0"/>
        <w:autoSpaceDN w:val="0"/>
        <w:adjustRightInd w:val="0"/>
        <w:spacing w:before="120" w:after="120"/>
        <w:ind w:right="-1"/>
        <w:rPr>
          <w:rFonts w:ascii="BancoDoBrasil Textos" w:hAnsi="BancoDoBrasil Textos" w:cs="Arial"/>
          <w:sz w:val="18"/>
          <w:szCs w:val="18"/>
        </w:rPr>
      </w:pPr>
      <w:r w:rsidRPr="00146B92">
        <w:rPr>
          <w:rFonts w:ascii="BancoDoBrasil Textos" w:hAnsi="BancoDoBrasil Textos" w:cs="Arial"/>
          <w:sz w:val="18"/>
          <w:szCs w:val="18"/>
        </w:rPr>
        <w:t xml:space="preserve">As demonstrações contábeis são apresentadas em Reais, que é a moeda funcional e de apresentação da </w:t>
      </w:r>
      <w:r w:rsidR="00C90EA4" w:rsidRPr="00C90EA4">
        <w:rPr>
          <w:rFonts w:ascii="BancoDoBrasil Textos" w:hAnsi="BancoDoBrasil Textos" w:cs="Arial"/>
          <w:sz w:val="18"/>
          <w:szCs w:val="18"/>
        </w:rPr>
        <w:t xml:space="preserve">BB </w:t>
      </w:r>
      <w:r w:rsidR="00C90EA4" w:rsidRPr="004825A1">
        <w:rPr>
          <w:rFonts w:ascii="BancoDoBrasil Textos" w:hAnsi="BancoDoBrasil Textos" w:cs="Arial"/>
          <w:sz w:val="18"/>
          <w:szCs w:val="18"/>
        </w:rPr>
        <w:t>TECNOLOGIA E SERVIÇOS</w:t>
      </w:r>
      <w:r w:rsidRPr="004825A1">
        <w:rPr>
          <w:rFonts w:ascii="BancoDoBrasil Textos" w:hAnsi="BancoDoBrasil Textos" w:cs="Arial"/>
          <w:sz w:val="18"/>
          <w:szCs w:val="18"/>
        </w:rPr>
        <w:t>. A definição desta moeda</w:t>
      </w:r>
      <w:r w:rsidR="00F67DA1" w:rsidRPr="004825A1">
        <w:rPr>
          <w:rFonts w:ascii="BancoDoBrasil Textos" w:hAnsi="BancoDoBrasil Textos" w:cs="Arial"/>
          <w:sz w:val="18"/>
          <w:szCs w:val="18"/>
        </w:rPr>
        <w:t xml:space="preserve"> está em consonância com os critérios estabelecidos</w:t>
      </w:r>
      <w:r w:rsidRPr="004825A1">
        <w:rPr>
          <w:rFonts w:ascii="BancoDoBrasil Textos" w:hAnsi="BancoDoBrasil Textos" w:cs="Arial"/>
          <w:sz w:val="18"/>
          <w:szCs w:val="18"/>
        </w:rPr>
        <w:t xml:space="preserve"> </w:t>
      </w:r>
      <w:r w:rsidR="005D254F" w:rsidRPr="004825A1">
        <w:rPr>
          <w:rFonts w:ascii="BancoDoBrasil Textos" w:hAnsi="BancoDoBrasil Textos" w:cs="Arial"/>
          <w:sz w:val="18"/>
          <w:szCs w:val="18"/>
        </w:rPr>
        <w:t>n</w:t>
      </w:r>
      <w:r w:rsidRPr="004825A1">
        <w:rPr>
          <w:rFonts w:ascii="BancoDoBrasil Textos" w:hAnsi="BancoDoBrasil Textos" w:cs="Arial"/>
          <w:sz w:val="18"/>
          <w:szCs w:val="18"/>
        </w:rPr>
        <w:t>o</w:t>
      </w:r>
      <w:r w:rsidRPr="00146B92">
        <w:rPr>
          <w:rFonts w:ascii="BancoDoBrasil Textos" w:hAnsi="BancoDoBrasil Textos" w:cs="Arial"/>
          <w:sz w:val="18"/>
          <w:szCs w:val="18"/>
        </w:rPr>
        <w:t xml:space="preserve"> Pronunciamento Técnico CPC 02 (R2) - Efeitos das Mudanças nas Taxas de Câmbio e Conversão de Demonstrações </w:t>
      </w:r>
      <w:r w:rsidR="003478CE">
        <w:rPr>
          <w:rFonts w:ascii="BancoDoBrasil Textos" w:hAnsi="BancoDoBrasil Textos" w:cs="Arial"/>
          <w:sz w:val="18"/>
          <w:szCs w:val="18"/>
        </w:rPr>
        <w:t>C</w:t>
      </w:r>
      <w:r w:rsidRPr="00146B92">
        <w:rPr>
          <w:rFonts w:ascii="BancoDoBrasil Textos" w:hAnsi="BancoDoBrasil Textos" w:cs="Arial"/>
          <w:sz w:val="18"/>
          <w:szCs w:val="18"/>
        </w:rPr>
        <w:t>ontábeis.</w:t>
      </w:r>
    </w:p>
    <w:p w14:paraId="523B9D9D" w14:textId="04DECABB" w:rsidR="002F1580" w:rsidRDefault="009C6C9A" w:rsidP="00CF4002">
      <w:pPr>
        <w:autoSpaceDE w:val="0"/>
        <w:autoSpaceDN w:val="0"/>
        <w:adjustRightInd w:val="0"/>
        <w:spacing w:before="120" w:after="120"/>
        <w:ind w:right="-1"/>
        <w:rPr>
          <w:rFonts w:ascii="BancoDoBrasil Textos" w:hAnsi="BancoDoBrasil Textos" w:cs="Arial"/>
          <w:sz w:val="18"/>
          <w:szCs w:val="18"/>
        </w:rPr>
      </w:pPr>
      <w:r w:rsidRPr="00146B92">
        <w:rPr>
          <w:rFonts w:ascii="BancoDoBrasil Textos" w:hAnsi="BancoDoBrasil Textos" w:cs="Arial"/>
          <w:sz w:val="18"/>
          <w:szCs w:val="18"/>
        </w:rPr>
        <w:t>Todas as informações contábeis apresentadas em milhares de reais (R</w:t>
      </w:r>
      <w:r w:rsidR="00CF291B">
        <w:rPr>
          <w:rFonts w:ascii="BancoDoBrasil Textos" w:hAnsi="BancoDoBrasil Textos" w:cs="Arial"/>
          <w:sz w:val="18"/>
          <w:szCs w:val="18"/>
        </w:rPr>
        <w:t xml:space="preserve">$ </w:t>
      </w:r>
      <w:r w:rsidRPr="00146B92">
        <w:rPr>
          <w:rFonts w:ascii="BancoDoBrasil Textos" w:hAnsi="BancoDoBrasil Textos" w:cs="Arial"/>
          <w:sz w:val="18"/>
          <w:szCs w:val="18"/>
        </w:rPr>
        <w:t>mil) foram arredondadas para o milhar mais próximo, exceto quando indicado de outra forma.</w:t>
      </w:r>
    </w:p>
    <w:p w14:paraId="655745CA" w14:textId="77777777" w:rsidR="009C6C9A" w:rsidRPr="00146B92" w:rsidRDefault="009C6C9A" w:rsidP="007221E0">
      <w:pPr>
        <w:pStyle w:val="PargrafodaLista"/>
        <w:numPr>
          <w:ilvl w:val="0"/>
          <w:numId w:val="11"/>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146B92">
        <w:rPr>
          <w:rFonts w:ascii="BancoDoBrasil Textos" w:hAnsi="BancoDoBrasil Textos" w:cs="Arial"/>
          <w:b/>
          <w:sz w:val="20"/>
          <w:szCs w:val="20"/>
        </w:rPr>
        <w:lastRenderedPageBreak/>
        <w:t>Continuidade</w:t>
      </w:r>
    </w:p>
    <w:p w14:paraId="601D49B2" w14:textId="14390E07" w:rsidR="009C6C9A" w:rsidRPr="00146B92" w:rsidRDefault="009C6C9A" w:rsidP="00CF4002">
      <w:pPr>
        <w:autoSpaceDE w:val="0"/>
        <w:autoSpaceDN w:val="0"/>
        <w:adjustRightInd w:val="0"/>
        <w:spacing w:before="120" w:after="120"/>
        <w:ind w:right="-1"/>
        <w:rPr>
          <w:rFonts w:ascii="BancoDoBrasil Textos" w:hAnsi="BancoDoBrasil Textos" w:cs="Arial"/>
          <w:sz w:val="18"/>
          <w:szCs w:val="18"/>
        </w:rPr>
      </w:pPr>
      <w:r w:rsidRPr="00146B92">
        <w:rPr>
          <w:rFonts w:ascii="BancoDoBrasil Textos" w:hAnsi="BancoDoBrasil Textos" w:cs="Arial"/>
          <w:sz w:val="18"/>
          <w:szCs w:val="18"/>
        </w:rPr>
        <w:t xml:space="preserve">A Administração avaliou a capacidade da </w:t>
      </w:r>
      <w:r w:rsidR="00E839C8" w:rsidRPr="00E839C8">
        <w:rPr>
          <w:rFonts w:ascii="BancoDoBrasil Textos" w:hAnsi="BancoDoBrasil Textos" w:cs="Arial"/>
          <w:sz w:val="18"/>
          <w:szCs w:val="18"/>
        </w:rPr>
        <w:t>BB TECNOLOGIA E SERVIÇOS</w:t>
      </w:r>
      <w:r w:rsidR="003E2238">
        <w:rPr>
          <w:rFonts w:ascii="BancoDoBrasil Textos" w:hAnsi="BancoDoBrasil Textos" w:cs="Arial"/>
          <w:sz w:val="18"/>
          <w:szCs w:val="18"/>
        </w:rPr>
        <w:t xml:space="preserve"> de</w:t>
      </w:r>
      <w:r w:rsidRPr="00146B92">
        <w:rPr>
          <w:rFonts w:ascii="BancoDoBrasil Textos" w:hAnsi="BancoDoBrasil Textos" w:cs="Arial"/>
          <w:sz w:val="18"/>
          <w:szCs w:val="18"/>
        </w:rPr>
        <w:t xml:space="preserve"> continuar operando normalmente e está convencida de que el</w:t>
      </w:r>
      <w:r w:rsidR="00441987">
        <w:rPr>
          <w:rFonts w:ascii="BancoDoBrasil Textos" w:hAnsi="BancoDoBrasil Textos" w:cs="Arial"/>
          <w:sz w:val="18"/>
          <w:szCs w:val="18"/>
        </w:rPr>
        <w:t>a</w:t>
      </w:r>
      <w:r w:rsidRPr="00146B92">
        <w:rPr>
          <w:rFonts w:ascii="BancoDoBrasil Textos" w:hAnsi="BancoDoBrasil Textos" w:cs="Arial"/>
          <w:sz w:val="18"/>
          <w:szCs w:val="18"/>
        </w:rPr>
        <w:t xml:space="preserve"> possui recursos para dar continuidade a seus negócios no futuro. Adicionalmente, a Administração não tem conhecimento sobre incerteza material que possa gerar dúvidas significativas a respeito de sua capacidade de continuar operando. Dessa forma, estas demonstrações contábeis foram preparadas com base no pressuposto de continuidade operaciona</w:t>
      </w:r>
      <w:r w:rsidR="00D57F29">
        <w:rPr>
          <w:rFonts w:ascii="BancoDoBrasil Textos" w:hAnsi="BancoDoBrasil Textos" w:cs="Arial"/>
          <w:sz w:val="18"/>
          <w:szCs w:val="18"/>
        </w:rPr>
        <w:t>l.</w:t>
      </w:r>
    </w:p>
    <w:p w14:paraId="5EA12068" w14:textId="77777777" w:rsidR="009C6C9A" w:rsidRPr="00146B92" w:rsidRDefault="009C6C9A" w:rsidP="007221E0">
      <w:pPr>
        <w:pStyle w:val="PargrafodaLista"/>
        <w:numPr>
          <w:ilvl w:val="0"/>
          <w:numId w:val="11"/>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146B92">
        <w:rPr>
          <w:rFonts w:ascii="BancoDoBrasil Textos" w:hAnsi="BancoDoBrasil Textos" w:cs="Arial"/>
          <w:b/>
          <w:sz w:val="20"/>
          <w:szCs w:val="20"/>
        </w:rPr>
        <w:t>Alterações nas políticas contábeis</w:t>
      </w:r>
    </w:p>
    <w:p w14:paraId="66652174" w14:textId="7D8559E1" w:rsidR="009C6C9A" w:rsidRPr="00CA5A51" w:rsidRDefault="009C6C9A" w:rsidP="00CF4002">
      <w:pPr>
        <w:tabs>
          <w:tab w:val="left" w:pos="8789"/>
        </w:tabs>
        <w:suppressAutoHyphens/>
        <w:adjustRightInd w:val="0"/>
        <w:spacing w:before="120" w:after="120"/>
        <w:ind w:right="-1"/>
        <w:textAlignment w:val="baseline"/>
        <w:rPr>
          <w:rFonts w:ascii="BancoDoBrasil Textos" w:eastAsia="Batang" w:hAnsi="BancoDoBrasil Textos" w:cs="Arial"/>
          <w:lang w:eastAsia="ar-SA"/>
        </w:rPr>
      </w:pPr>
      <w:bookmarkStart w:id="32" w:name="OLE_LINK7"/>
      <w:r w:rsidRPr="00146B92">
        <w:rPr>
          <w:rFonts w:ascii="BancoDoBrasil Textos" w:hAnsi="BancoDoBrasil Textos" w:cs="Arial"/>
          <w:sz w:val="18"/>
          <w:szCs w:val="18"/>
        </w:rPr>
        <w:t xml:space="preserve">As políticas e os métodos contábeis utilizados na preparação destas demonstrações contábeis equivalem-se </w:t>
      </w:r>
      <w:r w:rsidRPr="00CA5A51">
        <w:rPr>
          <w:rFonts w:ascii="BancoDoBrasil Textos" w:hAnsi="BancoDoBrasil Textos" w:cs="Arial"/>
          <w:sz w:val="18"/>
          <w:szCs w:val="18"/>
        </w:rPr>
        <w:t>àqueles aplicados às demonstrações contábeis referentes ao exercício encerrado em 31.12.202</w:t>
      </w:r>
      <w:r w:rsidR="00EA4FB4">
        <w:rPr>
          <w:rFonts w:ascii="BancoDoBrasil Textos" w:hAnsi="BancoDoBrasil Textos" w:cs="Arial"/>
          <w:sz w:val="18"/>
          <w:szCs w:val="18"/>
        </w:rPr>
        <w:t>3</w:t>
      </w:r>
      <w:r w:rsidRPr="00CA5A51">
        <w:rPr>
          <w:rFonts w:ascii="BancoDoBrasil Textos" w:eastAsia="Batang" w:hAnsi="BancoDoBrasil Textos" w:cs="Arial"/>
          <w:sz w:val="18"/>
          <w:szCs w:val="18"/>
          <w:lang w:eastAsia="ar-SA"/>
        </w:rPr>
        <w:t>.</w:t>
      </w:r>
      <w:bookmarkStart w:id="33" w:name="_Hlk103689023"/>
    </w:p>
    <w:p w14:paraId="5E4E78CD" w14:textId="2D669447" w:rsidR="002F78AE" w:rsidRPr="00D06121" w:rsidRDefault="009C6C9A" w:rsidP="007221E0">
      <w:pPr>
        <w:pStyle w:val="PargrafodaLista"/>
        <w:numPr>
          <w:ilvl w:val="0"/>
          <w:numId w:val="11"/>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214AEA">
        <w:rPr>
          <w:rFonts w:ascii="BancoDoBrasil Textos" w:hAnsi="BancoDoBrasil Textos" w:cs="Arial"/>
          <w:b/>
          <w:sz w:val="20"/>
          <w:szCs w:val="20"/>
        </w:rPr>
        <w:t xml:space="preserve">Normas </w:t>
      </w:r>
      <w:r w:rsidR="002F78AE" w:rsidRPr="00214AEA">
        <w:rPr>
          <w:rFonts w:ascii="BancoDoBrasil Textos" w:hAnsi="BancoDoBrasil Textos" w:cs="Arial"/>
          <w:b/>
          <w:sz w:val="20"/>
          <w:szCs w:val="20"/>
        </w:rPr>
        <w:t>e pronunciamento</w:t>
      </w:r>
      <w:r w:rsidR="00A34FE8" w:rsidRPr="00214AEA">
        <w:rPr>
          <w:rFonts w:ascii="BancoDoBrasil Textos" w:hAnsi="BancoDoBrasil Textos" w:cs="Arial"/>
          <w:b/>
          <w:sz w:val="20"/>
          <w:szCs w:val="20"/>
        </w:rPr>
        <w:t>s</w:t>
      </w:r>
      <w:r w:rsidR="002F78AE" w:rsidRPr="00214AEA">
        <w:rPr>
          <w:rFonts w:ascii="BancoDoBrasil Textos" w:hAnsi="BancoDoBrasil Textos" w:cs="Arial"/>
          <w:b/>
          <w:sz w:val="20"/>
          <w:szCs w:val="20"/>
        </w:rPr>
        <w:t xml:space="preserve"> </w:t>
      </w:r>
      <w:r w:rsidRPr="00214AEA">
        <w:rPr>
          <w:rFonts w:ascii="BancoDoBrasil Textos" w:hAnsi="BancoDoBrasil Textos" w:cs="Arial"/>
          <w:b/>
          <w:sz w:val="20"/>
          <w:szCs w:val="20"/>
        </w:rPr>
        <w:t>recentemente emitid</w:t>
      </w:r>
      <w:r w:rsidR="002F78AE" w:rsidRPr="00214AEA">
        <w:rPr>
          <w:rFonts w:ascii="BancoDoBrasil Textos" w:hAnsi="BancoDoBrasil Textos" w:cs="Arial"/>
          <w:b/>
          <w:sz w:val="20"/>
          <w:szCs w:val="20"/>
        </w:rPr>
        <w:t>os</w:t>
      </w:r>
      <w:bookmarkEnd w:id="33"/>
    </w:p>
    <w:p w14:paraId="539B2ACB" w14:textId="3B945A75" w:rsidR="002F78AE" w:rsidRPr="00146B92" w:rsidRDefault="002F78AE" w:rsidP="00D06121">
      <w:pPr>
        <w:pBdr>
          <w:top w:val="nil"/>
          <w:left w:val="nil"/>
          <w:bottom w:val="nil"/>
          <w:right w:val="nil"/>
          <w:between w:val="nil"/>
          <w:bar w:val="nil"/>
        </w:pBdr>
        <w:tabs>
          <w:tab w:val="left" w:pos="284"/>
        </w:tabs>
        <w:autoSpaceDE w:val="0"/>
        <w:autoSpaceDN w:val="0"/>
        <w:adjustRightInd w:val="0"/>
        <w:spacing w:before="120" w:after="120" w:line="240" w:lineRule="auto"/>
        <w:rPr>
          <w:rFonts w:ascii="BancoDoBrasil Textos" w:hAnsi="BancoDoBrasil Textos" w:cs="Arial"/>
          <w:b/>
          <w:szCs w:val="20"/>
        </w:rPr>
      </w:pPr>
      <w:r w:rsidRPr="00ED4210">
        <w:rPr>
          <w:rFonts w:ascii="BancoDoBrasil Textos" w:hAnsi="BancoDoBrasil Textos" w:cs="Arial"/>
          <w:b/>
          <w:szCs w:val="20"/>
        </w:rPr>
        <w:t>Normas aplicáveis a partir de 01.01.202</w:t>
      </w:r>
      <w:r w:rsidR="006F5237" w:rsidRPr="00ED4210">
        <w:rPr>
          <w:rFonts w:ascii="BancoDoBrasil Textos" w:hAnsi="BancoDoBrasil Textos" w:cs="Arial"/>
          <w:b/>
          <w:szCs w:val="20"/>
        </w:rPr>
        <w:t>4</w:t>
      </w:r>
    </w:p>
    <w:p w14:paraId="50ACC471" w14:textId="2D4B8730" w:rsidR="00A91971" w:rsidRPr="00A91971" w:rsidRDefault="00A91971" w:rsidP="00A91971">
      <w:pPr>
        <w:pBdr>
          <w:top w:val="nil"/>
          <w:left w:val="nil"/>
          <w:bottom w:val="nil"/>
          <w:right w:val="nil"/>
          <w:between w:val="nil"/>
          <w:bar w:val="nil"/>
        </w:pBdr>
        <w:tabs>
          <w:tab w:val="left" w:pos="284"/>
        </w:tabs>
        <w:autoSpaceDE w:val="0"/>
        <w:autoSpaceDN w:val="0"/>
        <w:adjustRightInd w:val="0"/>
        <w:spacing w:before="120" w:after="120"/>
        <w:ind w:right="-1"/>
        <w:rPr>
          <w:rFonts w:ascii="BancoDoBrasil Textos" w:hAnsi="BancoDoBrasil Textos" w:cs="Arial"/>
          <w:b/>
          <w:szCs w:val="20"/>
        </w:rPr>
      </w:pPr>
      <w:r w:rsidRPr="00A91971">
        <w:rPr>
          <w:rFonts w:ascii="BancoDoBrasil Textos" w:hAnsi="BancoDoBrasil Textos" w:cs="Arial"/>
          <w:b/>
          <w:szCs w:val="20"/>
        </w:rPr>
        <w:t>Revisão de pronunciamentos técnicos N.º 23/2023</w:t>
      </w:r>
      <w:r w:rsidR="00AE29F8">
        <w:rPr>
          <w:rFonts w:ascii="BancoDoBrasil Textos" w:hAnsi="BancoDoBrasil Textos" w:cs="Arial"/>
          <w:b/>
          <w:szCs w:val="20"/>
        </w:rPr>
        <w:t xml:space="preserve"> </w:t>
      </w:r>
    </w:p>
    <w:p w14:paraId="0EF910AD" w14:textId="77777777" w:rsidR="00A91971" w:rsidRPr="000F3E7D" w:rsidRDefault="00A91971" w:rsidP="000F3E7D">
      <w:pPr>
        <w:tabs>
          <w:tab w:val="left" w:pos="8789"/>
        </w:tabs>
        <w:suppressAutoHyphens/>
        <w:adjustRightInd w:val="0"/>
        <w:spacing w:before="120" w:after="120"/>
        <w:ind w:right="-1"/>
        <w:textAlignment w:val="baseline"/>
        <w:rPr>
          <w:rFonts w:ascii="BancoDoBrasil Textos" w:hAnsi="BancoDoBrasil Textos" w:cs="Arial"/>
          <w:sz w:val="18"/>
          <w:szCs w:val="18"/>
        </w:rPr>
      </w:pPr>
      <w:r w:rsidRPr="000F3E7D">
        <w:rPr>
          <w:rFonts w:ascii="BancoDoBrasil Textos" w:hAnsi="BancoDoBrasil Textos" w:cs="Arial"/>
          <w:sz w:val="18"/>
          <w:szCs w:val="18"/>
        </w:rPr>
        <w:t>Em agosto de 2023, o Comitê de Pronunciamentos Contábeis promoveu alterações nos seguintes Pronunciamentos Técnicos: CPC 26 (R1) Apresentação das Demonstrações Contábeis e CPC 06 (R2) - Arrendamentos.</w:t>
      </w:r>
    </w:p>
    <w:p w14:paraId="0401665D" w14:textId="77777777" w:rsidR="00A91971" w:rsidRPr="000F3E7D" w:rsidRDefault="00A91971" w:rsidP="000F3E7D">
      <w:pPr>
        <w:tabs>
          <w:tab w:val="left" w:pos="8789"/>
        </w:tabs>
        <w:suppressAutoHyphens/>
        <w:adjustRightInd w:val="0"/>
        <w:spacing w:before="120" w:after="120"/>
        <w:ind w:right="-1"/>
        <w:textAlignment w:val="baseline"/>
        <w:rPr>
          <w:rFonts w:ascii="BancoDoBrasil Textos" w:hAnsi="BancoDoBrasil Textos" w:cs="Arial"/>
          <w:sz w:val="18"/>
          <w:szCs w:val="18"/>
        </w:rPr>
      </w:pPr>
      <w:r w:rsidRPr="000F3E7D">
        <w:rPr>
          <w:rFonts w:ascii="BancoDoBrasil Textos" w:hAnsi="BancoDoBrasil Textos" w:cs="Arial"/>
          <w:sz w:val="18"/>
          <w:szCs w:val="18"/>
        </w:rPr>
        <w:t>A revisão estabelece alterações em Pronunciamentos Técnicos em decorrência das alterações de classificação de passivos como circulante ou não circulante; passivos não circulantes com</w:t>
      </w:r>
      <w:r w:rsidRPr="007E093C">
        <w:rPr>
          <w:rFonts w:ascii="BancoDoBrasil Textos" w:hAnsi="BancoDoBrasil Textos" w:cs="Arial"/>
          <w:i/>
          <w:iCs/>
          <w:sz w:val="18"/>
          <w:szCs w:val="18"/>
        </w:rPr>
        <w:t xml:space="preserve"> </w:t>
      </w:r>
      <w:proofErr w:type="spellStart"/>
      <w:r w:rsidRPr="007E093C">
        <w:rPr>
          <w:rFonts w:ascii="BancoDoBrasil Textos" w:hAnsi="BancoDoBrasil Textos" w:cs="Arial"/>
          <w:i/>
          <w:iCs/>
          <w:sz w:val="18"/>
          <w:szCs w:val="18"/>
        </w:rPr>
        <w:t>covenants</w:t>
      </w:r>
      <w:proofErr w:type="spellEnd"/>
      <w:r w:rsidRPr="000F3E7D">
        <w:rPr>
          <w:rFonts w:ascii="BancoDoBrasil Textos" w:hAnsi="BancoDoBrasil Textos" w:cs="Arial"/>
          <w:sz w:val="18"/>
          <w:szCs w:val="18"/>
        </w:rPr>
        <w:t xml:space="preserve"> e passivo de arrendamento em uma transação de venda e </w:t>
      </w:r>
      <w:proofErr w:type="spellStart"/>
      <w:r w:rsidRPr="000F3E7D">
        <w:rPr>
          <w:rFonts w:ascii="BancoDoBrasil Textos" w:hAnsi="BancoDoBrasil Textos" w:cs="Arial"/>
          <w:sz w:val="18"/>
          <w:szCs w:val="18"/>
        </w:rPr>
        <w:t>retroarrendamento</w:t>
      </w:r>
      <w:proofErr w:type="spellEnd"/>
      <w:r w:rsidRPr="000F3E7D">
        <w:rPr>
          <w:rFonts w:ascii="BancoDoBrasil Textos" w:hAnsi="BancoDoBrasil Textos" w:cs="Arial"/>
          <w:sz w:val="18"/>
          <w:szCs w:val="18"/>
        </w:rPr>
        <w:t xml:space="preserve"> (</w:t>
      </w:r>
      <w:proofErr w:type="spellStart"/>
      <w:r w:rsidRPr="00CF361A">
        <w:rPr>
          <w:rFonts w:ascii="BancoDoBrasil Textos" w:hAnsi="BancoDoBrasil Textos" w:cs="Arial"/>
          <w:i/>
          <w:iCs/>
          <w:sz w:val="18"/>
          <w:szCs w:val="18"/>
        </w:rPr>
        <w:t>sale</w:t>
      </w:r>
      <w:proofErr w:type="spellEnd"/>
      <w:r w:rsidRPr="00CF361A">
        <w:rPr>
          <w:rFonts w:ascii="BancoDoBrasil Textos" w:hAnsi="BancoDoBrasil Textos" w:cs="Arial"/>
          <w:i/>
          <w:iCs/>
          <w:sz w:val="18"/>
          <w:szCs w:val="18"/>
        </w:rPr>
        <w:t xml:space="preserve"> </w:t>
      </w:r>
      <w:proofErr w:type="spellStart"/>
      <w:r w:rsidRPr="00CF361A">
        <w:rPr>
          <w:rFonts w:ascii="BancoDoBrasil Textos" w:hAnsi="BancoDoBrasil Textos" w:cs="Arial"/>
          <w:i/>
          <w:iCs/>
          <w:sz w:val="18"/>
          <w:szCs w:val="18"/>
        </w:rPr>
        <w:t>and</w:t>
      </w:r>
      <w:proofErr w:type="spellEnd"/>
      <w:r w:rsidRPr="00CF361A">
        <w:rPr>
          <w:rFonts w:ascii="BancoDoBrasil Textos" w:hAnsi="BancoDoBrasil Textos" w:cs="Arial"/>
          <w:i/>
          <w:iCs/>
          <w:sz w:val="18"/>
          <w:szCs w:val="18"/>
        </w:rPr>
        <w:t xml:space="preserve"> </w:t>
      </w:r>
      <w:proofErr w:type="spellStart"/>
      <w:r w:rsidRPr="00CF361A">
        <w:rPr>
          <w:rFonts w:ascii="BancoDoBrasil Textos" w:hAnsi="BancoDoBrasil Textos" w:cs="Arial"/>
          <w:i/>
          <w:iCs/>
          <w:sz w:val="18"/>
          <w:szCs w:val="18"/>
        </w:rPr>
        <w:t>leaseback</w:t>
      </w:r>
      <w:proofErr w:type="spellEnd"/>
      <w:r w:rsidRPr="000F3E7D">
        <w:rPr>
          <w:rFonts w:ascii="BancoDoBrasil Textos" w:hAnsi="BancoDoBrasil Textos" w:cs="Arial"/>
          <w:sz w:val="18"/>
          <w:szCs w:val="18"/>
        </w:rPr>
        <w:t>).</w:t>
      </w:r>
    </w:p>
    <w:p w14:paraId="44C0A306" w14:textId="510B80AE" w:rsidR="00A91971" w:rsidRDefault="000F3E7D" w:rsidP="000F3E7D">
      <w:pPr>
        <w:tabs>
          <w:tab w:val="left" w:pos="8789"/>
        </w:tabs>
        <w:suppressAutoHyphens/>
        <w:adjustRightInd w:val="0"/>
        <w:spacing w:before="120" w:after="120"/>
        <w:ind w:right="-1"/>
        <w:textAlignment w:val="baseline"/>
        <w:rPr>
          <w:rFonts w:ascii="BancoDoBrasil Textos" w:hAnsi="BancoDoBrasil Textos" w:cs="Arial"/>
          <w:sz w:val="18"/>
          <w:szCs w:val="18"/>
        </w:rPr>
      </w:pPr>
      <w:r w:rsidRPr="00146B92">
        <w:rPr>
          <w:rFonts w:ascii="BancoDoBrasil Textos" w:hAnsi="BancoDoBrasil Textos" w:cs="Arial"/>
          <w:sz w:val="18"/>
          <w:szCs w:val="18"/>
        </w:rPr>
        <w:t xml:space="preserve">A </w:t>
      </w:r>
      <w:r w:rsidR="00FE1ADF" w:rsidRPr="00FE1ADF">
        <w:rPr>
          <w:rFonts w:ascii="BancoDoBrasil Textos" w:hAnsi="BancoDoBrasil Textos" w:cs="Arial"/>
          <w:sz w:val="18"/>
          <w:szCs w:val="18"/>
        </w:rPr>
        <w:t>BB TECNOLOGIA E SERVIÇOS</w:t>
      </w:r>
      <w:r w:rsidRPr="00146B92">
        <w:rPr>
          <w:rFonts w:ascii="BancoDoBrasil Textos" w:hAnsi="BancoDoBrasil Textos" w:cs="Arial"/>
          <w:sz w:val="18"/>
          <w:szCs w:val="18"/>
        </w:rPr>
        <w:t xml:space="preserve"> </w:t>
      </w:r>
      <w:r w:rsidR="00A91971" w:rsidRPr="000F3E7D">
        <w:rPr>
          <w:rFonts w:ascii="BancoDoBrasil Textos" w:hAnsi="BancoDoBrasil Textos" w:cs="Arial"/>
          <w:sz w:val="18"/>
          <w:szCs w:val="18"/>
        </w:rPr>
        <w:t>avaliou os impactos da revisão dos pronunciamentos e não identificou efeitos significativos.</w:t>
      </w:r>
    </w:p>
    <w:p w14:paraId="30FC3065" w14:textId="4EEC50B7" w:rsidR="00AC1D13" w:rsidRPr="00A91971" w:rsidRDefault="00AC1D13" w:rsidP="00D06121">
      <w:pPr>
        <w:pBdr>
          <w:top w:val="nil"/>
          <w:left w:val="nil"/>
          <w:bottom w:val="nil"/>
          <w:right w:val="nil"/>
          <w:between w:val="nil"/>
          <w:bar w:val="nil"/>
        </w:pBdr>
        <w:tabs>
          <w:tab w:val="left" w:pos="284"/>
        </w:tabs>
        <w:autoSpaceDE w:val="0"/>
        <w:autoSpaceDN w:val="0"/>
        <w:adjustRightInd w:val="0"/>
        <w:spacing w:before="120" w:after="120" w:line="240" w:lineRule="auto"/>
        <w:rPr>
          <w:rFonts w:ascii="BancoDoBrasil Textos" w:hAnsi="BancoDoBrasil Textos" w:cs="Arial"/>
          <w:b/>
          <w:szCs w:val="20"/>
        </w:rPr>
      </w:pPr>
      <w:r w:rsidRPr="00A91971">
        <w:rPr>
          <w:rFonts w:ascii="BancoDoBrasil Textos" w:hAnsi="BancoDoBrasil Textos" w:cs="Arial"/>
          <w:b/>
          <w:szCs w:val="20"/>
        </w:rPr>
        <w:t>Revisão de pronunciamentos técnicos N.º 2</w:t>
      </w:r>
      <w:r>
        <w:rPr>
          <w:rFonts w:ascii="BancoDoBrasil Textos" w:hAnsi="BancoDoBrasil Textos" w:cs="Arial"/>
          <w:b/>
          <w:szCs w:val="20"/>
        </w:rPr>
        <w:t>4</w:t>
      </w:r>
      <w:r w:rsidRPr="00A91971">
        <w:rPr>
          <w:rFonts w:ascii="BancoDoBrasil Textos" w:hAnsi="BancoDoBrasil Textos" w:cs="Arial"/>
          <w:b/>
          <w:szCs w:val="20"/>
        </w:rPr>
        <w:t>/2023</w:t>
      </w:r>
    </w:p>
    <w:p w14:paraId="58B1B687" w14:textId="77777777" w:rsidR="008C1AA2" w:rsidRDefault="00AC1D13" w:rsidP="008C1AA2">
      <w:pPr>
        <w:tabs>
          <w:tab w:val="left" w:pos="8789"/>
        </w:tabs>
        <w:suppressAutoHyphens/>
        <w:adjustRightInd w:val="0"/>
        <w:spacing w:before="120" w:after="120"/>
        <w:ind w:right="-1"/>
        <w:textAlignment w:val="baseline"/>
        <w:rPr>
          <w:rFonts w:ascii="BancoDoBrasil Textos" w:hAnsi="BancoDoBrasil Textos" w:cs="Arial"/>
          <w:sz w:val="18"/>
          <w:szCs w:val="18"/>
        </w:rPr>
      </w:pPr>
      <w:r w:rsidRPr="000F3E7D">
        <w:rPr>
          <w:rFonts w:ascii="BancoDoBrasil Textos" w:hAnsi="BancoDoBrasil Textos" w:cs="Arial"/>
          <w:sz w:val="18"/>
          <w:szCs w:val="18"/>
        </w:rPr>
        <w:t xml:space="preserve">Em </w:t>
      </w:r>
      <w:r w:rsidR="006B6FDB">
        <w:rPr>
          <w:rFonts w:ascii="BancoDoBrasil Textos" w:hAnsi="BancoDoBrasil Textos" w:cs="Arial"/>
          <w:sz w:val="18"/>
          <w:szCs w:val="18"/>
        </w:rPr>
        <w:t>dezembro</w:t>
      </w:r>
      <w:r w:rsidRPr="000F3E7D">
        <w:rPr>
          <w:rFonts w:ascii="BancoDoBrasil Textos" w:hAnsi="BancoDoBrasil Textos" w:cs="Arial"/>
          <w:sz w:val="18"/>
          <w:szCs w:val="18"/>
        </w:rPr>
        <w:t xml:space="preserve"> de 2023, o Comitê de Pronunciamentos Contábeis promoveu alterações nos seguintes Pronunciamentos Técnicos: </w:t>
      </w:r>
      <w:r w:rsidR="008C1AA2" w:rsidRPr="008C1AA2">
        <w:rPr>
          <w:rFonts w:ascii="BancoDoBrasil Textos" w:hAnsi="BancoDoBrasil Textos" w:cs="Arial"/>
          <w:sz w:val="18"/>
          <w:szCs w:val="18"/>
        </w:rPr>
        <w:t>CPC 03</w:t>
      </w:r>
      <w:r w:rsidR="008C1AA2">
        <w:rPr>
          <w:rFonts w:ascii="BancoDoBrasil Textos" w:hAnsi="BancoDoBrasil Textos" w:cs="Arial"/>
          <w:sz w:val="18"/>
          <w:szCs w:val="18"/>
        </w:rPr>
        <w:t xml:space="preserve"> </w:t>
      </w:r>
      <w:r w:rsidR="008C1AA2" w:rsidRPr="008C1AA2">
        <w:rPr>
          <w:rFonts w:ascii="BancoDoBrasil Textos" w:hAnsi="BancoDoBrasil Textos" w:cs="Arial"/>
          <w:sz w:val="18"/>
          <w:szCs w:val="18"/>
        </w:rPr>
        <w:t>(R2), CPC 32, CPC 40 (R1</w:t>
      </w:r>
      <w:r w:rsidR="008C1AA2">
        <w:rPr>
          <w:rFonts w:ascii="BancoDoBrasil Textos" w:hAnsi="BancoDoBrasil Textos" w:cs="Arial"/>
          <w:sz w:val="18"/>
          <w:szCs w:val="18"/>
        </w:rPr>
        <w:t>).</w:t>
      </w:r>
    </w:p>
    <w:p w14:paraId="61706C6B" w14:textId="5775AC56" w:rsidR="00AC1D13" w:rsidRDefault="00AC1D13" w:rsidP="000F3E7D">
      <w:pPr>
        <w:tabs>
          <w:tab w:val="left" w:pos="8789"/>
        </w:tabs>
        <w:suppressAutoHyphens/>
        <w:adjustRightInd w:val="0"/>
        <w:spacing w:before="120" w:after="120"/>
        <w:ind w:right="-1"/>
        <w:textAlignment w:val="baseline"/>
        <w:rPr>
          <w:rFonts w:ascii="BancoDoBrasil Textos" w:hAnsi="BancoDoBrasil Textos" w:cs="Arial"/>
          <w:sz w:val="18"/>
          <w:szCs w:val="18"/>
        </w:rPr>
      </w:pPr>
      <w:r w:rsidRPr="000F3E7D">
        <w:rPr>
          <w:rFonts w:ascii="BancoDoBrasil Textos" w:hAnsi="BancoDoBrasil Textos" w:cs="Arial"/>
          <w:sz w:val="18"/>
          <w:szCs w:val="18"/>
        </w:rPr>
        <w:t xml:space="preserve">A revisão estabelece alterações em Pronunciamentos Técnicos </w:t>
      </w:r>
      <w:r w:rsidR="00DE7CFB" w:rsidRPr="00DE7CFB">
        <w:rPr>
          <w:rFonts w:ascii="BancoDoBrasil Textos" w:hAnsi="BancoDoBrasil Textos" w:cs="Arial"/>
          <w:sz w:val="18"/>
          <w:szCs w:val="18"/>
        </w:rPr>
        <w:t>em decorrência das</w:t>
      </w:r>
      <w:r w:rsidR="00DE7CFB">
        <w:rPr>
          <w:rFonts w:ascii="BancoDoBrasil Textos" w:hAnsi="BancoDoBrasil Textos" w:cs="Arial"/>
          <w:sz w:val="18"/>
          <w:szCs w:val="18"/>
        </w:rPr>
        <w:t xml:space="preserve"> </w:t>
      </w:r>
      <w:r w:rsidR="00DE7CFB" w:rsidRPr="00DE7CFB">
        <w:rPr>
          <w:rFonts w:ascii="BancoDoBrasil Textos" w:hAnsi="BancoDoBrasil Textos" w:cs="Arial"/>
          <w:sz w:val="18"/>
          <w:szCs w:val="18"/>
        </w:rPr>
        <w:t>alterações de Reforma Tributária Internacional - Regras Modelo do Pilar Dois e Acordos de</w:t>
      </w:r>
      <w:r w:rsidR="00DE7CFB">
        <w:rPr>
          <w:rFonts w:ascii="BancoDoBrasil Textos" w:hAnsi="BancoDoBrasil Textos" w:cs="Arial"/>
          <w:sz w:val="18"/>
          <w:szCs w:val="18"/>
        </w:rPr>
        <w:t xml:space="preserve"> </w:t>
      </w:r>
      <w:r w:rsidR="00DE7CFB" w:rsidRPr="00DE7CFB">
        <w:rPr>
          <w:rFonts w:ascii="BancoDoBrasil Textos" w:hAnsi="BancoDoBrasil Textos" w:cs="Arial"/>
          <w:sz w:val="18"/>
          <w:szCs w:val="18"/>
        </w:rPr>
        <w:t xml:space="preserve">Financiamento de Fornecedores. </w:t>
      </w:r>
      <w:r w:rsidRPr="00146B92">
        <w:rPr>
          <w:rFonts w:ascii="BancoDoBrasil Textos" w:hAnsi="BancoDoBrasil Textos" w:cs="Arial"/>
          <w:sz w:val="18"/>
          <w:szCs w:val="18"/>
        </w:rPr>
        <w:t xml:space="preserve">A </w:t>
      </w:r>
      <w:r w:rsidR="00BB01CF" w:rsidRPr="00BB01CF">
        <w:rPr>
          <w:rFonts w:ascii="BancoDoBrasil Textos" w:hAnsi="BancoDoBrasil Textos" w:cs="Arial"/>
          <w:sz w:val="18"/>
          <w:szCs w:val="18"/>
        </w:rPr>
        <w:t>BB TECNOLOGIA E SERVIÇOS</w:t>
      </w:r>
      <w:r w:rsidRPr="00146B92">
        <w:rPr>
          <w:rFonts w:ascii="BancoDoBrasil Textos" w:hAnsi="BancoDoBrasil Textos" w:cs="Arial"/>
          <w:sz w:val="18"/>
          <w:szCs w:val="18"/>
        </w:rPr>
        <w:t xml:space="preserve"> </w:t>
      </w:r>
      <w:r w:rsidRPr="000F3E7D">
        <w:rPr>
          <w:rFonts w:ascii="BancoDoBrasil Textos" w:hAnsi="BancoDoBrasil Textos" w:cs="Arial"/>
          <w:sz w:val="18"/>
          <w:szCs w:val="18"/>
        </w:rPr>
        <w:t>avaliou os impactos da revisão dos pronunciamentos e não identificou efeitos significativos.</w:t>
      </w:r>
    </w:p>
    <w:p w14:paraId="7E7B8801" w14:textId="3BFC9F40" w:rsidR="00D965D3" w:rsidRPr="00A91971" w:rsidRDefault="00D965D3" w:rsidP="00D965D3">
      <w:pPr>
        <w:pBdr>
          <w:top w:val="nil"/>
          <w:left w:val="nil"/>
          <w:bottom w:val="nil"/>
          <w:right w:val="nil"/>
          <w:between w:val="nil"/>
          <w:bar w:val="nil"/>
        </w:pBdr>
        <w:tabs>
          <w:tab w:val="left" w:pos="284"/>
        </w:tabs>
        <w:autoSpaceDE w:val="0"/>
        <w:autoSpaceDN w:val="0"/>
        <w:adjustRightInd w:val="0"/>
        <w:spacing w:before="120" w:after="120" w:line="240" w:lineRule="auto"/>
        <w:rPr>
          <w:rFonts w:ascii="BancoDoBrasil Textos" w:hAnsi="BancoDoBrasil Textos" w:cs="Arial"/>
          <w:b/>
          <w:szCs w:val="20"/>
        </w:rPr>
      </w:pPr>
      <w:r w:rsidRPr="00A91971">
        <w:rPr>
          <w:rFonts w:ascii="BancoDoBrasil Textos" w:hAnsi="BancoDoBrasil Textos" w:cs="Arial"/>
          <w:b/>
          <w:szCs w:val="20"/>
        </w:rPr>
        <w:t>Revisão de pronunciamentos técnicos N.º 2</w:t>
      </w:r>
      <w:r w:rsidR="002A35C8">
        <w:rPr>
          <w:rFonts w:ascii="BancoDoBrasil Textos" w:hAnsi="BancoDoBrasil Textos" w:cs="Arial"/>
          <w:b/>
          <w:szCs w:val="20"/>
        </w:rPr>
        <w:t>7</w:t>
      </w:r>
      <w:r w:rsidRPr="00A91971">
        <w:rPr>
          <w:rFonts w:ascii="BancoDoBrasil Textos" w:hAnsi="BancoDoBrasil Textos" w:cs="Arial"/>
          <w:b/>
          <w:szCs w:val="20"/>
        </w:rPr>
        <w:t>/202</w:t>
      </w:r>
      <w:r w:rsidR="002A35C8">
        <w:rPr>
          <w:rFonts w:ascii="BancoDoBrasil Textos" w:hAnsi="BancoDoBrasil Textos" w:cs="Arial"/>
          <w:b/>
          <w:szCs w:val="20"/>
        </w:rPr>
        <w:t>4</w:t>
      </w:r>
    </w:p>
    <w:p w14:paraId="641D98AE" w14:textId="6A6BD466" w:rsidR="00D965D3" w:rsidRDefault="00D965D3" w:rsidP="00D965D3">
      <w:pPr>
        <w:tabs>
          <w:tab w:val="left" w:pos="8789"/>
        </w:tabs>
        <w:suppressAutoHyphens/>
        <w:adjustRightInd w:val="0"/>
        <w:spacing w:before="120" w:after="120"/>
        <w:ind w:right="-1"/>
        <w:textAlignment w:val="baseline"/>
        <w:rPr>
          <w:rFonts w:ascii="BancoDoBrasil Textos" w:hAnsi="BancoDoBrasil Textos" w:cs="Arial"/>
          <w:sz w:val="18"/>
          <w:szCs w:val="18"/>
        </w:rPr>
      </w:pPr>
      <w:r w:rsidRPr="000F3E7D">
        <w:rPr>
          <w:rFonts w:ascii="BancoDoBrasil Textos" w:hAnsi="BancoDoBrasil Textos" w:cs="Arial"/>
          <w:sz w:val="18"/>
          <w:szCs w:val="18"/>
        </w:rPr>
        <w:t xml:space="preserve">Em </w:t>
      </w:r>
      <w:r w:rsidR="00027E3F">
        <w:rPr>
          <w:rFonts w:ascii="BancoDoBrasil Textos" w:hAnsi="BancoDoBrasil Textos" w:cs="Arial"/>
          <w:sz w:val="18"/>
          <w:szCs w:val="18"/>
        </w:rPr>
        <w:t>julho</w:t>
      </w:r>
      <w:r w:rsidRPr="000F3E7D">
        <w:rPr>
          <w:rFonts w:ascii="BancoDoBrasil Textos" w:hAnsi="BancoDoBrasil Textos" w:cs="Arial"/>
          <w:sz w:val="18"/>
          <w:szCs w:val="18"/>
        </w:rPr>
        <w:t xml:space="preserve"> de 202</w:t>
      </w:r>
      <w:r w:rsidR="00027E3F">
        <w:rPr>
          <w:rFonts w:ascii="BancoDoBrasil Textos" w:hAnsi="BancoDoBrasil Textos" w:cs="Arial"/>
          <w:sz w:val="18"/>
          <w:szCs w:val="18"/>
        </w:rPr>
        <w:t>4</w:t>
      </w:r>
      <w:r w:rsidRPr="000F3E7D">
        <w:rPr>
          <w:rFonts w:ascii="BancoDoBrasil Textos" w:hAnsi="BancoDoBrasil Textos" w:cs="Arial"/>
          <w:sz w:val="18"/>
          <w:szCs w:val="18"/>
        </w:rPr>
        <w:t xml:space="preserve">, o Comitê de Pronunciamentos Contábeis promoveu alterações nos seguintes Pronunciamentos Técnicos: </w:t>
      </w:r>
      <w:r w:rsidR="00746399" w:rsidRPr="00746399">
        <w:rPr>
          <w:rFonts w:ascii="BancoDoBrasil Textos" w:hAnsi="BancoDoBrasil Textos" w:cs="Arial"/>
          <w:sz w:val="18"/>
          <w:szCs w:val="18"/>
        </w:rPr>
        <w:t>CPC 02 (R2) e CPC 37 (R1)</w:t>
      </w:r>
      <w:r w:rsidR="00746399">
        <w:rPr>
          <w:rFonts w:ascii="BancoDoBrasil Textos" w:hAnsi="BancoDoBrasil Textos" w:cs="Arial"/>
          <w:sz w:val="18"/>
          <w:szCs w:val="18"/>
        </w:rPr>
        <w:t>.</w:t>
      </w:r>
    </w:p>
    <w:p w14:paraId="5E773109" w14:textId="59CFA5A6" w:rsidR="00D965D3" w:rsidRDefault="00D965D3" w:rsidP="00D965D3">
      <w:pPr>
        <w:tabs>
          <w:tab w:val="left" w:pos="8789"/>
        </w:tabs>
        <w:suppressAutoHyphens/>
        <w:adjustRightInd w:val="0"/>
        <w:spacing w:before="120" w:after="120"/>
        <w:ind w:right="-1"/>
        <w:textAlignment w:val="baseline"/>
        <w:rPr>
          <w:rFonts w:ascii="BancoDoBrasil Textos" w:hAnsi="BancoDoBrasil Textos" w:cs="Arial"/>
          <w:sz w:val="18"/>
          <w:szCs w:val="18"/>
        </w:rPr>
      </w:pPr>
      <w:r w:rsidRPr="000F3E7D">
        <w:rPr>
          <w:rFonts w:ascii="BancoDoBrasil Textos" w:hAnsi="BancoDoBrasil Textos" w:cs="Arial"/>
          <w:sz w:val="18"/>
          <w:szCs w:val="18"/>
        </w:rPr>
        <w:t xml:space="preserve">A revisão estabelece </w:t>
      </w:r>
      <w:r w:rsidR="00746399" w:rsidRPr="00746399">
        <w:rPr>
          <w:rFonts w:ascii="BancoDoBrasil Textos" w:hAnsi="BancoDoBrasil Textos" w:cs="Arial"/>
          <w:sz w:val="18"/>
          <w:szCs w:val="18"/>
        </w:rPr>
        <w:t>alterações no Pronunciamentos Técnicos CPC 02 (R2) - Efeitos das Mudanças nas Taxas de Câmbio e Conversão de Demonstrações Contábeis e CPC 37 (R1) - Adoção Inicial das Normas Internacionais de Contabilidade</w:t>
      </w:r>
      <w:r w:rsidRPr="00DE7CFB">
        <w:rPr>
          <w:rFonts w:ascii="BancoDoBrasil Textos" w:hAnsi="BancoDoBrasil Textos" w:cs="Arial"/>
          <w:sz w:val="18"/>
          <w:szCs w:val="18"/>
        </w:rPr>
        <w:t xml:space="preserve">. </w:t>
      </w:r>
      <w:r w:rsidRPr="00146B92">
        <w:rPr>
          <w:rFonts w:ascii="BancoDoBrasil Textos" w:hAnsi="BancoDoBrasil Textos" w:cs="Arial"/>
          <w:sz w:val="18"/>
          <w:szCs w:val="18"/>
        </w:rPr>
        <w:t xml:space="preserve">A </w:t>
      </w:r>
      <w:r w:rsidR="00C711E6" w:rsidRPr="00C711E6">
        <w:rPr>
          <w:rFonts w:ascii="BancoDoBrasil Textos" w:hAnsi="BancoDoBrasil Textos" w:cs="Arial"/>
          <w:sz w:val="18"/>
          <w:szCs w:val="18"/>
        </w:rPr>
        <w:t>BB TECNOLOGIA E SERVIÇOS</w:t>
      </w:r>
      <w:r w:rsidRPr="00146B92">
        <w:rPr>
          <w:rFonts w:ascii="BancoDoBrasil Textos" w:hAnsi="BancoDoBrasil Textos" w:cs="Arial"/>
          <w:sz w:val="18"/>
          <w:szCs w:val="18"/>
        </w:rPr>
        <w:t xml:space="preserve"> </w:t>
      </w:r>
      <w:r w:rsidRPr="000F3E7D">
        <w:rPr>
          <w:rFonts w:ascii="BancoDoBrasil Textos" w:hAnsi="BancoDoBrasil Textos" w:cs="Arial"/>
          <w:sz w:val="18"/>
          <w:szCs w:val="18"/>
        </w:rPr>
        <w:t>avaliou os impactos da revisão dos pronunciamentos e não identificou efeitos significativos.</w:t>
      </w:r>
    </w:p>
    <w:p w14:paraId="2D417D0A" w14:textId="7380CA53" w:rsidR="009C6C9A" w:rsidRPr="009B5661" w:rsidRDefault="009C6C9A" w:rsidP="006F2250">
      <w:pPr>
        <w:pStyle w:val="Subttulo"/>
        <w:rPr>
          <w:b/>
          <w:caps w:val="0"/>
          <w:color w:val="auto"/>
          <w:spacing w:val="0"/>
          <w:szCs w:val="20"/>
        </w:rPr>
      </w:pPr>
      <w:bookmarkStart w:id="34" w:name="_Toc192861762"/>
      <w:r w:rsidRPr="009B5661">
        <w:rPr>
          <w:b/>
          <w:caps w:val="0"/>
          <w:color w:val="auto"/>
          <w:spacing w:val="0"/>
          <w:szCs w:val="20"/>
        </w:rPr>
        <w:t xml:space="preserve">NOTA 3 </w:t>
      </w:r>
      <w:r w:rsidR="002D5043" w:rsidRPr="009B5661">
        <w:rPr>
          <w:b/>
          <w:caps w:val="0"/>
          <w:color w:val="auto"/>
          <w:spacing w:val="0"/>
          <w:szCs w:val="20"/>
        </w:rPr>
        <w:t>–</w:t>
      </w:r>
      <w:r w:rsidRPr="009B5661">
        <w:rPr>
          <w:b/>
          <w:caps w:val="0"/>
          <w:color w:val="auto"/>
          <w:spacing w:val="0"/>
          <w:szCs w:val="20"/>
        </w:rPr>
        <w:t xml:space="preserve"> </w:t>
      </w:r>
      <w:r w:rsidR="000A5668" w:rsidRPr="000A5668">
        <w:rPr>
          <w:b/>
          <w:caps w:val="0"/>
          <w:color w:val="auto"/>
          <w:spacing w:val="0"/>
          <w:szCs w:val="20"/>
        </w:rPr>
        <w:t>POLÍTICAS CONTÁBEIS MATERIAIS</w:t>
      </w:r>
      <w:bookmarkEnd w:id="34"/>
    </w:p>
    <w:bookmarkEnd w:id="32"/>
    <w:p w14:paraId="4466A241" w14:textId="5FFB3509" w:rsidR="009C6C9A" w:rsidRDefault="009C6C9A" w:rsidP="00CF4002">
      <w:pPr>
        <w:autoSpaceDE w:val="0"/>
        <w:autoSpaceDN w:val="0"/>
        <w:adjustRightInd w:val="0"/>
        <w:spacing w:before="120" w:after="120"/>
        <w:ind w:right="-1"/>
        <w:rPr>
          <w:rFonts w:ascii="BancoDoBrasil Textos" w:hAnsi="BancoDoBrasil Textos" w:cs="Arial"/>
          <w:sz w:val="18"/>
          <w:szCs w:val="18"/>
        </w:rPr>
      </w:pPr>
      <w:r w:rsidRPr="0067773B">
        <w:rPr>
          <w:rFonts w:ascii="BancoDoBrasil Textos" w:hAnsi="BancoDoBrasil Textos" w:cs="Arial"/>
          <w:sz w:val="18"/>
          <w:szCs w:val="18"/>
        </w:rPr>
        <w:t xml:space="preserve">As </w:t>
      </w:r>
      <w:r w:rsidR="00624AC1" w:rsidRPr="0067773B">
        <w:rPr>
          <w:rFonts w:ascii="BancoDoBrasil Textos" w:hAnsi="BancoDoBrasil Textos" w:cs="Arial"/>
          <w:sz w:val="18"/>
          <w:szCs w:val="18"/>
        </w:rPr>
        <w:t>políticas</w:t>
      </w:r>
      <w:r w:rsidRPr="0067773B">
        <w:rPr>
          <w:rFonts w:ascii="BancoDoBrasil Textos" w:hAnsi="BancoDoBrasil Textos" w:cs="Arial"/>
          <w:sz w:val="18"/>
          <w:szCs w:val="18"/>
        </w:rPr>
        <w:t xml:space="preserve"> contábeis adotadas pela </w:t>
      </w:r>
      <w:r w:rsidR="00C43836" w:rsidRPr="00C43836">
        <w:rPr>
          <w:rFonts w:ascii="BancoDoBrasil Textos" w:hAnsi="BancoDoBrasil Textos" w:cs="Arial"/>
          <w:sz w:val="18"/>
          <w:szCs w:val="18"/>
        </w:rPr>
        <w:t>BB TECNOLOGIA E SERVIÇOS</w:t>
      </w:r>
      <w:r w:rsidRPr="0067773B">
        <w:rPr>
          <w:rFonts w:ascii="BancoDoBrasil Textos" w:hAnsi="BancoDoBrasil Textos" w:cs="Arial"/>
          <w:sz w:val="18"/>
          <w:szCs w:val="18"/>
        </w:rPr>
        <w:t xml:space="preserve"> são aplicadas de forma consistente em todos os períodos apresentados nas demonstrações contábeis.</w:t>
      </w:r>
    </w:p>
    <w:p w14:paraId="10A86ACC" w14:textId="77777777" w:rsidR="00754C5C" w:rsidRPr="00754C5C" w:rsidRDefault="00754C5C"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754C5C">
        <w:rPr>
          <w:rFonts w:ascii="BancoDoBrasil Textos" w:hAnsi="BancoDoBrasil Textos" w:cs="Arial"/>
          <w:b/>
          <w:sz w:val="20"/>
          <w:szCs w:val="20"/>
        </w:rPr>
        <w:t xml:space="preserve">Reconhecimento de Receitas e Despesas </w:t>
      </w:r>
    </w:p>
    <w:p w14:paraId="2B55807B" w14:textId="5ABFF1B4" w:rsidR="009F5478" w:rsidRDefault="009C6C9A" w:rsidP="00CF4002">
      <w:pPr>
        <w:autoSpaceDE w:val="0"/>
        <w:autoSpaceDN w:val="0"/>
        <w:adjustRightInd w:val="0"/>
        <w:spacing w:before="120" w:after="120"/>
        <w:ind w:right="-1"/>
        <w:rPr>
          <w:rFonts w:ascii="BancoDoBrasil Textos" w:hAnsi="BancoDoBrasil Textos" w:cs="Arial"/>
          <w:sz w:val="18"/>
          <w:szCs w:val="18"/>
        </w:rPr>
      </w:pPr>
      <w:r w:rsidRPr="0067773B">
        <w:rPr>
          <w:rFonts w:ascii="BancoDoBrasil Textos" w:hAnsi="BancoDoBrasil Textos" w:cs="Arial"/>
          <w:sz w:val="18"/>
          <w:szCs w:val="18"/>
        </w:rPr>
        <w:t xml:space="preserve">Em conformidade com o regime de competência, as receitas e as despesas são reconhecidas na apuração do resultado do período a que pertencem e, quando se correlacionam, de forma simultânea, independentemente de recebimento ou pagamento. As operações formalizadas com encargos financeiros pós-fixados são atualizadas pelo critério </w:t>
      </w:r>
      <w:r w:rsidRPr="0084107A">
        <w:rPr>
          <w:rFonts w:ascii="BancoDoBrasil Textos" w:hAnsi="BancoDoBrasil Textos" w:cs="Arial"/>
          <w:i/>
          <w:iCs/>
          <w:sz w:val="18"/>
          <w:szCs w:val="18"/>
        </w:rPr>
        <w:t>pro rata die</w:t>
      </w:r>
      <w:r w:rsidRPr="0067773B">
        <w:rPr>
          <w:rFonts w:ascii="BancoDoBrasil Textos" w:hAnsi="BancoDoBrasil Textos" w:cs="Arial"/>
          <w:sz w:val="18"/>
          <w:szCs w:val="18"/>
        </w:rPr>
        <w:t xml:space="preserve">, com base na variação dos respectivos indexadores pactuados, e as operações com encargos </w:t>
      </w:r>
      <w:r w:rsidRPr="0067773B">
        <w:rPr>
          <w:rFonts w:ascii="BancoDoBrasil Textos" w:hAnsi="BancoDoBrasil Textos" w:cs="Arial"/>
          <w:sz w:val="18"/>
          <w:szCs w:val="18"/>
        </w:rPr>
        <w:lastRenderedPageBreak/>
        <w:t xml:space="preserve">financeiros pré-fixados estão registradas pelo valor de resgate, retificado por conta de rendas a apropriar ou despesas a apropriar correspondentes ao período futuro. </w:t>
      </w:r>
    </w:p>
    <w:p w14:paraId="2BA105BE" w14:textId="399D4C95" w:rsidR="00FD17E4" w:rsidRPr="009B7388" w:rsidRDefault="00805912" w:rsidP="00805912">
      <w:pPr>
        <w:pBdr>
          <w:top w:val="nil"/>
          <w:left w:val="nil"/>
          <w:bottom w:val="nil"/>
          <w:right w:val="nil"/>
          <w:between w:val="nil"/>
          <w:bar w:val="nil"/>
        </w:pBdr>
        <w:tabs>
          <w:tab w:val="left" w:pos="284"/>
        </w:tabs>
        <w:autoSpaceDE w:val="0"/>
        <w:autoSpaceDN w:val="0"/>
        <w:adjustRightInd w:val="0"/>
        <w:spacing w:before="120" w:after="120" w:line="240" w:lineRule="auto"/>
        <w:rPr>
          <w:rFonts w:ascii="BancoDoBrasil Textos" w:hAnsi="BancoDoBrasil Textos" w:cs="Arial"/>
          <w:b/>
          <w:szCs w:val="20"/>
        </w:rPr>
      </w:pPr>
      <w:r w:rsidRPr="009B7388">
        <w:rPr>
          <w:rFonts w:ascii="BancoDoBrasil Textos" w:hAnsi="BancoDoBrasil Textos" w:cs="Arial"/>
          <w:b/>
          <w:szCs w:val="20"/>
        </w:rPr>
        <w:t>a.1) R</w:t>
      </w:r>
      <w:r w:rsidR="002D3094" w:rsidRPr="009B7388">
        <w:rPr>
          <w:rFonts w:ascii="BancoDoBrasil Textos" w:hAnsi="BancoDoBrasil Textos" w:cs="Arial"/>
          <w:b/>
          <w:szCs w:val="20"/>
        </w:rPr>
        <w:t xml:space="preserve">eceita </w:t>
      </w:r>
      <w:r w:rsidRPr="009B7388">
        <w:rPr>
          <w:rFonts w:ascii="BancoDoBrasil Textos" w:hAnsi="BancoDoBrasil Textos" w:cs="Arial"/>
          <w:b/>
          <w:szCs w:val="20"/>
        </w:rPr>
        <w:t xml:space="preserve">de </w:t>
      </w:r>
      <w:r w:rsidR="00B7044E">
        <w:rPr>
          <w:rFonts w:ascii="BancoDoBrasil Textos" w:hAnsi="BancoDoBrasil Textos" w:cs="Arial"/>
          <w:b/>
          <w:szCs w:val="20"/>
        </w:rPr>
        <w:t>Contratos</w:t>
      </w:r>
      <w:r w:rsidRPr="009B7388">
        <w:rPr>
          <w:rFonts w:ascii="BancoDoBrasil Textos" w:hAnsi="BancoDoBrasil Textos" w:cs="Arial"/>
          <w:b/>
          <w:szCs w:val="20"/>
        </w:rPr>
        <w:t xml:space="preserve"> </w:t>
      </w:r>
      <w:r w:rsidR="00B7044E">
        <w:rPr>
          <w:rFonts w:ascii="BancoDoBrasil Textos" w:hAnsi="BancoDoBrasil Textos" w:cs="Arial"/>
          <w:b/>
          <w:szCs w:val="20"/>
        </w:rPr>
        <w:t>com Clientes</w:t>
      </w:r>
    </w:p>
    <w:p w14:paraId="41A0906D" w14:textId="235270BB" w:rsidR="006F1B67" w:rsidRPr="00FA0601" w:rsidRDefault="006F1B67" w:rsidP="006F1B67">
      <w:pPr>
        <w:autoSpaceDE w:val="0"/>
        <w:autoSpaceDN w:val="0"/>
        <w:adjustRightInd w:val="0"/>
        <w:spacing w:before="120" w:after="120"/>
        <w:ind w:right="-1"/>
        <w:rPr>
          <w:rFonts w:ascii="BancoDoBrasil Textos" w:hAnsi="BancoDoBrasil Textos" w:cs="Arial"/>
          <w:strike/>
          <w:sz w:val="18"/>
          <w:szCs w:val="18"/>
        </w:rPr>
      </w:pPr>
      <w:r w:rsidRPr="001C2CCA">
        <w:rPr>
          <w:rFonts w:ascii="BancoDoBrasil Textos" w:hAnsi="BancoDoBrasil Textos" w:cs="Arial"/>
          <w:sz w:val="18"/>
          <w:szCs w:val="18"/>
        </w:rPr>
        <w:t xml:space="preserve">De acordo com o CPC 47, a </w:t>
      </w:r>
      <w:r w:rsidR="00B67CD1" w:rsidRPr="001C2CCA">
        <w:rPr>
          <w:rFonts w:ascii="BancoDoBrasil Textos" w:hAnsi="BancoDoBrasil Textos" w:cs="Arial"/>
          <w:sz w:val="18"/>
          <w:szCs w:val="18"/>
        </w:rPr>
        <w:t>entidade deve reconhecer receitas à medida que satisfizer à obrigação de performance ao transferir o bem ou o serviço prometido ao cliente. O ativo é considerado transferido quando o cliente obtiver o controle desse ativo.</w:t>
      </w:r>
    </w:p>
    <w:p w14:paraId="5AFD06C0" w14:textId="793AF314" w:rsidR="009502FB" w:rsidRPr="009502FB" w:rsidRDefault="009502FB" w:rsidP="00032E05">
      <w:pPr>
        <w:autoSpaceDE w:val="0"/>
        <w:autoSpaceDN w:val="0"/>
        <w:adjustRightInd w:val="0"/>
        <w:spacing w:before="120" w:after="120"/>
        <w:ind w:right="-1"/>
        <w:rPr>
          <w:rFonts w:ascii="BancoDoBrasil Textos" w:hAnsi="BancoDoBrasil Textos" w:cs="Arial"/>
          <w:sz w:val="18"/>
          <w:szCs w:val="18"/>
        </w:rPr>
      </w:pPr>
      <w:r w:rsidRPr="009502FB">
        <w:rPr>
          <w:rFonts w:ascii="BancoDoBrasil Textos" w:hAnsi="BancoDoBrasil Textos" w:cs="Arial"/>
          <w:sz w:val="18"/>
          <w:szCs w:val="18"/>
        </w:rPr>
        <w:t xml:space="preserve">Seguindo o CPC 47, o reconhecimento da receita ocorre quando as obrigações de </w:t>
      </w:r>
      <w:r w:rsidR="003C7C08">
        <w:rPr>
          <w:rFonts w:ascii="BancoDoBrasil Textos" w:hAnsi="BancoDoBrasil Textos" w:cs="Arial"/>
          <w:sz w:val="18"/>
          <w:szCs w:val="18"/>
        </w:rPr>
        <w:t>performance</w:t>
      </w:r>
      <w:r w:rsidRPr="009502FB">
        <w:rPr>
          <w:rFonts w:ascii="BancoDoBrasil Textos" w:hAnsi="BancoDoBrasil Textos" w:cs="Arial"/>
          <w:sz w:val="18"/>
          <w:szCs w:val="18"/>
        </w:rPr>
        <w:t xml:space="preserve"> especificadas no contrato são atendidas, refletindo o estágio de execução </w:t>
      </w:r>
      <w:proofErr w:type="gramStart"/>
      <w:r w:rsidRPr="009502FB">
        <w:rPr>
          <w:rFonts w:ascii="BancoDoBrasil Textos" w:hAnsi="BancoDoBrasil Textos" w:cs="Arial"/>
          <w:sz w:val="18"/>
          <w:szCs w:val="18"/>
        </w:rPr>
        <w:t>das mesmas</w:t>
      </w:r>
      <w:proofErr w:type="gramEnd"/>
      <w:r w:rsidRPr="009502FB">
        <w:rPr>
          <w:rFonts w:ascii="BancoDoBrasil Textos" w:hAnsi="BancoDoBrasil Textos" w:cs="Arial"/>
          <w:sz w:val="18"/>
          <w:szCs w:val="18"/>
        </w:rPr>
        <w:t>. Isso significa que o reconhecimento da receita não se baseia no cumprimento de critérios específicos, mas sim no progresso das obrigações de desempenho ao longo do tempo. Os p</w:t>
      </w:r>
      <w:r w:rsidR="002E704A">
        <w:rPr>
          <w:rFonts w:ascii="BancoDoBrasil Textos" w:hAnsi="BancoDoBrasil Textos" w:cs="Arial"/>
          <w:sz w:val="18"/>
          <w:szCs w:val="18"/>
        </w:rPr>
        <w:t>rocedimentos</w:t>
      </w:r>
      <w:r w:rsidRPr="009502FB">
        <w:rPr>
          <w:rFonts w:ascii="BancoDoBrasil Textos" w:hAnsi="BancoDoBrasil Textos" w:cs="Arial"/>
          <w:sz w:val="18"/>
          <w:szCs w:val="18"/>
        </w:rPr>
        <w:t xml:space="preserve"> para o reconhecimento de receita incluem: (I) identificação do contrato com o cliente; (II) identificação das obrigações de </w:t>
      </w:r>
      <w:r w:rsidR="004A3020">
        <w:rPr>
          <w:rFonts w:ascii="BancoDoBrasil Textos" w:hAnsi="BancoDoBrasil Textos" w:cs="Arial"/>
          <w:sz w:val="18"/>
          <w:szCs w:val="18"/>
        </w:rPr>
        <w:t>performance</w:t>
      </w:r>
      <w:r w:rsidRPr="009502FB">
        <w:rPr>
          <w:rFonts w:ascii="BancoDoBrasil Textos" w:hAnsi="BancoDoBrasil Textos" w:cs="Arial"/>
          <w:sz w:val="18"/>
          <w:szCs w:val="18"/>
        </w:rPr>
        <w:t xml:space="preserve"> </w:t>
      </w:r>
      <w:r w:rsidR="007D2C4A">
        <w:rPr>
          <w:rFonts w:ascii="BancoDoBrasil Textos" w:hAnsi="BancoDoBrasil Textos" w:cs="Arial"/>
          <w:sz w:val="18"/>
          <w:szCs w:val="18"/>
        </w:rPr>
        <w:t>d</w:t>
      </w:r>
      <w:r w:rsidRPr="009502FB">
        <w:rPr>
          <w:rFonts w:ascii="BancoDoBrasil Textos" w:hAnsi="BancoDoBrasil Textos" w:cs="Arial"/>
          <w:sz w:val="18"/>
          <w:szCs w:val="18"/>
        </w:rPr>
        <w:t xml:space="preserve">o contrato; (III) determinação do preço da transação; (IV) alocação do preço da transação às obrigações de </w:t>
      </w:r>
      <w:r w:rsidR="007D2C4A">
        <w:rPr>
          <w:rFonts w:ascii="BancoDoBrasil Textos" w:hAnsi="BancoDoBrasil Textos" w:cs="Arial"/>
          <w:sz w:val="18"/>
          <w:szCs w:val="18"/>
        </w:rPr>
        <w:t>performance</w:t>
      </w:r>
      <w:r w:rsidRPr="009502FB">
        <w:rPr>
          <w:rFonts w:ascii="BancoDoBrasil Textos" w:hAnsi="BancoDoBrasil Textos" w:cs="Arial"/>
          <w:sz w:val="18"/>
          <w:szCs w:val="18"/>
        </w:rPr>
        <w:t xml:space="preserve">; e (V) reconhecimento da receita conforme as obrigações de </w:t>
      </w:r>
      <w:r w:rsidR="00990832">
        <w:rPr>
          <w:rFonts w:ascii="BancoDoBrasil Textos" w:hAnsi="BancoDoBrasil Textos" w:cs="Arial"/>
          <w:sz w:val="18"/>
          <w:szCs w:val="18"/>
        </w:rPr>
        <w:t>performance</w:t>
      </w:r>
      <w:r w:rsidRPr="009502FB">
        <w:rPr>
          <w:rFonts w:ascii="BancoDoBrasil Textos" w:hAnsi="BancoDoBrasil Textos" w:cs="Arial"/>
          <w:sz w:val="18"/>
          <w:szCs w:val="18"/>
        </w:rPr>
        <w:t>.</w:t>
      </w:r>
    </w:p>
    <w:p w14:paraId="2B7B99AB" w14:textId="7A7D8527" w:rsidR="00DF6583" w:rsidRDefault="009502FB" w:rsidP="00032E05">
      <w:pPr>
        <w:autoSpaceDE w:val="0"/>
        <w:autoSpaceDN w:val="0"/>
        <w:adjustRightInd w:val="0"/>
        <w:spacing w:before="120" w:after="120"/>
        <w:ind w:right="-1"/>
        <w:rPr>
          <w:rFonts w:ascii="BancoDoBrasil Textos" w:hAnsi="BancoDoBrasil Textos" w:cs="Arial"/>
          <w:sz w:val="18"/>
          <w:szCs w:val="18"/>
        </w:rPr>
      </w:pPr>
      <w:r w:rsidRPr="00F675A6">
        <w:rPr>
          <w:rFonts w:ascii="BancoDoBrasil Textos" w:hAnsi="BancoDoBrasil Textos" w:cs="Arial"/>
          <w:sz w:val="18"/>
          <w:szCs w:val="18"/>
        </w:rPr>
        <w:t xml:space="preserve">As receitas de serviços prestados são reconhecidas quando a entidade satisfaz a obrigação de </w:t>
      </w:r>
      <w:r w:rsidR="00725179" w:rsidRPr="00F675A6">
        <w:rPr>
          <w:rFonts w:ascii="BancoDoBrasil Textos" w:hAnsi="BancoDoBrasil Textos" w:cs="Arial"/>
          <w:sz w:val="18"/>
          <w:szCs w:val="18"/>
        </w:rPr>
        <w:t>performance</w:t>
      </w:r>
      <w:r w:rsidRPr="00F675A6">
        <w:rPr>
          <w:rFonts w:ascii="BancoDoBrasil Textos" w:hAnsi="BancoDoBrasil Textos" w:cs="Arial"/>
          <w:sz w:val="18"/>
          <w:szCs w:val="18"/>
        </w:rPr>
        <w:t xml:space="preserve"> transferindo o bem ou serviço prometido ao cliente. Estas receitas são provenientes de diversos segmentos, tais como infraestrutura e disponibilidade, gestão de segurança, conexão e conectividade, canais e BackOffice, produtos e soluções digitais, e correspondente bancário. Elas podem ser reconhecidas ao longo do tempo, quando os produtos têm vigência definida, sendo a obrigação de </w:t>
      </w:r>
      <w:r w:rsidR="001C38B1" w:rsidRPr="00F675A6">
        <w:rPr>
          <w:rFonts w:ascii="BancoDoBrasil Textos" w:hAnsi="BancoDoBrasil Textos" w:cs="Arial"/>
          <w:sz w:val="18"/>
          <w:szCs w:val="18"/>
        </w:rPr>
        <w:t>performance</w:t>
      </w:r>
      <w:r w:rsidRPr="00F675A6">
        <w:rPr>
          <w:rFonts w:ascii="BancoDoBrasil Textos" w:hAnsi="BancoDoBrasil Textos" w:cs="Arial"/>
          <w:sz w:val="18"/>
          <w:szCs w:val="18"/>
        </w:rPr>
        <w:t xml:space="preserve"> diluída de forma linear ao longo da vigência do negócio, ou em momentos específicos, como produtos mensais, onde a obrigação de </w:t>
      </w:r>
      <w:r w:rsidR="00F675A6" w:rsidRPr="00F675A6">
        <w:rPr>
          <w:rFonts w:ascii="BancoDoBrasil Textos" w:hAnsi="BancoDoBrasil Textos" w:cs="Arial"/>
          <w:sz w:val="18"/>
          <w:szCs w:val="18"/>
        </w:rPr>
        <w:t>performance</w:t>
      </w:r>
      <w:r w:rsidRPr="00F675A6">
        <w:rPr>
          <w:rFonts w:ascii="BancoDoBrasil Textos" w:hAnsi="BancoDoBrasil Textos" w:cs="Arial"/>
          <w:sz w:val="18"/>
          <w:szCs w:val="18"/>
        </w:rPr>
        <w:t xml:space="preserve"> é cumprida mensalmente, dependendo das características dos produtos.</w:t>
      </w:r>
      <w:r w:rsidR="00397DE7">
        <w:rPr>
          <w:rFonts w:ascii="BancoDoBrasil Textos" w:hAnsi="BancoDoBrasil Textos" w:cs="Arial"/>
          <w:sz w:val="18"/>
          <w:szCs w:val="18"/>
        </w:rPr>
        <w:t xml:space="preserve"> </w:t>
      </w:r>
      <w:r w:rsidR="00397DE7" w:rsidRPr="00397DE7">
        <w:rPr>
          <w:rFonts w:ascii="BancoDoBrasil Textos" w:hAnsi="BancoDoBrasil Textos" w:cs="Arial"/>
          <w:sz w:val="18"/>
          <w:szCs w:val="18"/>
        </w:rPr>
        <w:t>A</w:t>
      </w:r>
      <w:r w:rsidR="00397DE7">
        <w:rPr>
          <w:rFonts w:ascii="BancoDoBrasil Textos" w:hAnsi="BancoDoBrasil Textos" w:cs="Arial"/>
          <w:sz w:val="18"/>
          <w:szCs w:val="18"/>
        </w:rPr>
        <w:t>dicionalmente,</w:t>
      </w:r>
      <w:r w:rsidR="00397DE7" w:rsidRPr="00397DE7">
        <w:rPr>
          <w:rFonts w:ascii="BancoDoBrasil Textos" w:hAnsi="BancoDoBrasil Textos" w:cs="Arial"/>
          <w:sz w:val="18"/>
          <w:szCs w:val="18"/>
        </w:rPr>
        <w:t xml:space="preserve"> </w:t>
      </w:r>
      <w:r w:rsidR="00397DE7">
        <w:rPr>
          <w:rFonts w:ascii="BancoDoBrasil Textos" w:hAnsi="BancoDoBrasil Textos" w:cs="Arial"/>
          <w:sz w:val="18"/>
          <w:szCs w:val="18"/>
        </w:rPr>
        <w:t xml:space="preserve">a Companhia </w:t>
      </w:r>
      <w:r w:rsidR="00397DE7" w:rsidRPr="00397DE7">
        <w:rPr>
          <w:rFonts w:ascii="BancoDoBrasil Textos" w:hAnsi="BancoDoBrasil Textos" w:cs="Arial"/>
          <w:sz w:val="18"/>
          <w:szCs w:val="18"/>
        </w:rPr>
        <w:t>avalia se atua como principal ou agente para cada bem ou serviço específico prometido ao cliente, garantindo a correta identificação do papel desempenhado em cada transação</w:t>
      </w:r>
      <w:r w:rsidR="00195A2B">
        <w:rPr>
          <w:rFonts w:ascii="BancoDoBrasil Textos" w:hAnsi="BancoDoBrasil Textos" w:cs="Arial"/>
          <w:sz w:val="18"/>
          <w:szCs w:val="18"/>
        </w:rPr>
        <w:t>.</w:t>
      </w:r>
    </w:p>
    <w:p w14:paraId="0A9874A8" w14:textId="45DC321F" w:rsidR="006C32F9" w:rsidRPr="00B71527" w:rsidRDefault="006C32F9" w:rsidP="009502FB">
      <w:pPr>
        <w:pBdr>
          <w:top w:val="nil"/>
          <w:left w:val="nil"/>
          <w:bottom w:val="nil"/>
          <w:right w:val="nil"/>
          <w:between w:val="nil"/>
          <w:bar w:val="nil"/>
        </w:pBdr>
        <w:tabs>
          <w:tab w:val="left" w:pos="284"/>
        </w:tabs>
        <w:autoSpaceDE w:val="0"/>
        <w:autoSpaceDN w:val="0"/>
        <w:adjustRightInd w:val="0"/>
        <w:spacing w:before="120" w:after="120" w:line="240" w:lineRule="auto"/>
        <w:rPr>
          <w:rFonts w:ascii="BancoDoBrasil Textos" w:hAnsi="BancoDoBrasil Textos" w:cs="Arial"/>
          <w:b/>
          <w:szCs w:val="20"/>
        </w:rPr>
      </w:pPr>
      <w:r w:rsidRPr="00B71527">
        <w:rPr>
          <w:rFonts w:ascii="BancoDoBrasil Textos" w:hAnsi="BancoDoBrasil Textos" w:cs="Arial"/>
          <w:b/>
          <w:szCs w:val="20"/>
        </w:rPr>
        <w:t xml:space="preserve">a.2) </w:t>
      </w:r>
      <w:r w:rsidR="00986369" w:rsidRPr="00B71527">
        <w:rPr>
          <w:rFonts w:ascii="BancoDoBrasil Textos" w:hAnsi="BancoDoBrasil Textos" w:cs="Arial"/>
          <w:b/>
          <w:szCs w:val="20"/>
        </w:rPr>
        <w:t>Receitas e despesas financeiras</w:t>
      </w:r>
    </w:p>
    <w:p w14:paraId="1CA4CF5C" w14:textId="5544C72A" w:rsidR="00EA03EE" w:rsidRPr="00B71527" w:rsidRDefault="00381B05" w:rsidP="00381B05">
      <w:pPr>
        <w:autoSpaceDE w:val="0"/>
        <w:autoSpaceDN w:val="0"/>
        <w:adjustRightInd w:val="0"/>
        <w:spacing w:before="120" w:after="120"/>
        <w:ind w:right="-1"/>
        <w:rPr>
          <w:rFonts w:ascii="BancoDoBrasil Textos" w:hAnsi="BancoDoBrasil Textos" w:cs="Arial"/>
          <w:sz w:val="18"/>
          <w:szCs w:val="18"/>
        </w:rPr>
      </w:pPr>
      <w:r w:rsidRPr="00B71527">
        <w:rPr>
          <w:rFonts w:ascii="BancoDoBrasil Textos" w:hAnsi="BancoDoBrasil Textos" w:cs="Arial"/>
          <w:sz w:val="18"/>
          <w:szCs w:val="18"/>
        </w:rPr>
        <w:t>As receitas e despesas financeiras de instrumentos financeiros decorrentes dos ativos e passivos que rendem e pagam atualização monetária e/ou juros, assim como os valores referentes à atualização a valor justo, são reconhecidas no resultado do período de acordo com o regime de competência, utilizando-se o método da taxa efetiva de juros, de acordo com o CPC 48 – Instrumentos Financeiros.</w:t>
      </w:r>
    </w:p>
    <w:p w14:paraId="5FA9D8C6" w14:textId="77777777" w:rsidR="009C6C9A" w:rsidRPr="0067773B" w:rsidRDefault="009C6C9A"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67773B">
        <w:rPr>
          <w:rFonts w:ascii="BancoDoBrasil Textos" w:hAnsi="BancoDoBrasil Textos" w:cs="Arial"/>
          <w:b/>
          <w:sz w:val="20"/>
          <w:szCs w:val="20"/>
        </w:rPr>
        <w:t>Caixa e equivalente de caixa</w:t>
      </w:r>
    </w:p>
    <w:p w14:paraId="11EE01D1" w14:textId="77777777" w:rsidR="009C6C9A" w:rsidRPr="0067773B" w:rsidRDefault="009C6C9A" w:rsidP="00CF4002">
      <w:pPr>
        <w:autoSpaceDE w:val="0"/>
        <w:autoSpaceDN w:val="0"/>
        <w:adjustRightInd w:val="0"/>
        <w:spacing w:before="120" w:after="120"/>
        <w:ind w:right="-1"/>
        <w:rPr>
          <w:rFonts w:ascii="BancoDoBrasil Textos" w:hAnsi="BancoDoBrasil Textos" w:cs="Arial"/>
          <w:sz w:val="18"/>
          <w:szCs w:val="18"/>
        </w:rPr>
      </w:pPr>
      <w:r w:rsidRPr="0067773B">
        <w:rPr>
          <w:rFonts w:ascii="BancoDoBrasil Textos" w:hAnsi="BancoDoBrasil Textos" w:cs="Arial"/>
          <w:sz w:val="18"/>
          <w:szCs w:val="18"/>
        </w:rPr>
        <w:t>Caixa e equivalentes de caixa estão representados por disponibilidades em moeda nacional com alta liquidez e risco insignificante de mudança de valor, com prazo de vencimento igual ou inferior a 90 dias.</w:t>
      </w:r>
    </w:p>
    <w:p w14:paraId="72C87940" w14:textId="77777777" w:rsidR="009C6C9A" w:rsidRPr="0067773B" w:rsidRDefault="009C6C9A" w:rsidP="00CF4002">
      <w:pPr>
        <w:autoSpaceDE w:val="0"/>
        <w:autoSpaceDN w:val="0"/>
        <w:adjustRightInd w:val="0"/>
        <w:spacing w:before="120" w:after="120"/>
        <w:ind w:right="-1"/>
        <w:rPr>
          <w:rFonts w:ascii="BancoDoBrasil Textos" w:hAnsi="BancoDoBrasil Textos" w:cs="Arial"/>
          <w:sz w:val="18"/>
          <w:szCs w:val="18"/>
        </w:rPr>
      </w:pPr>
      <w:r w:rsidRPr="0067773B">
        <w:rPr>
          <w:rFonts w:ascii="BancoDoBrasil Textos" w:hAnsi="BancoDoBrasil Textos" w:cs="Arial"/>
          <w:sz w:val="18"/>
          <w:szCs w:val="18"/>
        </w:rPr>
        <w:t>Incluem os saldos em caixa, contas correntes (depósitos bancários à vista) e investimentos de curto prazo (aplicações financeiras) considerados de liquidez imediata ou conversíveis a qualquer momento em um montante conhecido de caixa e que estão sujeitos a um insignificante risco de mudança de valor.</w:t>
      </w:r>
    </w:p>
    <w:p w14:paraId="0FE093A6" w14:textId="03530A8C" w:rsidR="009C6C9A" w:rsidRPr="0067773B" w:rsidRDefault="009C6C9A" w:rsidP="00CF4002">
      <w:pPr>
        <w:autoSpaceDE w:val="0"/>
        <w:autoSpaceDN w:val="0"/>
        <w:adjustRightInd w:val="0"/>
        <w:spacing w:before="120" w:after="120"/>
        <w:ind w:right="-1"/>
        <w:rPr>
          <w:rFonts w:ascii="BancoDoBrasil Textos" w:hAnsi="BancoDoBrasil Textos" w:cs="Arial"/>
          <w:sz w:val="18"/>
          <w:szCs w:val="18"/>
        </w:rPr>
      </w:pPr>
      <w:r w:rsidRPr="0067773B">
        <w:rPr>
          <w:rFonts w:ascii="BancoDoBrasil Textos" w:hAnsi="BancoDoBrasil Textos" w:cs="Arial"/>
          <w:sz w:val="18"/>
          <w:szCs w:val="18"/>
        </w:rPr>
        <w:t>A fim de remunerar sua disponibilidade, a Companhia deve alocar seus recursos em fundos extramercado, referenciados na taxa DI - depósito interfinanceiro (</w:t>
      </w:r>
      <w:r w:rsidRPr="00E24070">
        <w:rPr>
          <w:rFonts w:ascii="BancoDoBrasil Textos" w:hAnsi="BancoDoBrasil Textos" w:cs="Arial"/>
          <w:sz w:val="18"/>
          <w:szCs w:val="18"/>
        </w:rPr>
        <w:t>conforme Decreto-</w:t>
      </w:r>
      <w:r w:rsidR="00BA0BC4" w:rsidRPr="00E24070">
        <w:rPr>
          <w:rFonts w:ascii="BancoDoBrasil Textos" w:hAnsi="BancoDoBrasil Textos" w:cs="Arial"/>
          <w:sz w:val="18"/>
          <w:szCs w:val="18"/>
        </w:rPr>
        <w:t>L</w:t>
      </w:r>
      <w:r w:rsidRPr="00E24070">
        <w:rPr>
          <w:rFonts w:ascii="BancoDoBrasil Textos" w:hAnsi="BancoDoBrasil Textos" w:cs="Arial"/>
          <w:sz w:val="18"/>
          <w:szCs w:val="18"/>
        </w:rPr>
        <w:t>ei 1290/73</w:t>
      </w:r>
      <w:r w:rsidRPr="0067773B">
        <w:rPr>
          <w:rFonts w:ascii="BancoDoBrasil Textos" w:hAnsi="BancoDoBrasil Textos" w:cs="Arial"/>
          <w:sz w:val="18"/>
          <w:szCs w:val="18"/>
        </w:rPr>
        <w:t xml:space="preserve"> e Resoluções CMN 4.986/22), notadamente de baixo risco e com liquidez diária, podendo ser negociados por prazos determinados em contrapartida ao aumento de sua rentabilidade. Tais ativos não possuem restrições para o uso e não foram dados como garantia a nenhuma operação.</w:t>
      </w:r>
    </w:p>
    <w:p w14:paraId="358D0379" w14:textId="77777777" w:rsidR="009C6C9A" w:rsidRPr="0067773B" w:rsidRDefault="009C6C9A"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67773B">
        <w:rPr>
          <w:rFonts w:ascii="BancoDoBrasil Textos" w:hAnsi="BancoDoBrasil Textos" w:cs="Arial"/>
          <w:b/>
          <w:sz w:val="20"/>
          <w:szCs w:val="20"/>
        </w:rPr>
        <w:t>Tributos</w:t>
      </w:r>
    </w:p>
    <w:p w14:paraId="41569CB5" w14:textId="6506B042" w:rsidR="00CD2DA5" w:rsidRPr="0067773B" w:rsidRDefault="009C6C9A" w:rsidP="00964258">
      <w:pPr>
        <w:autoSpaceDE w:val="0"/>
        <w:autoSpaceDN w:val="0"/>
        <w:adjustRightInd w:val="0"/>
        <w:spacing w:before="120" w:after="0"/>
        <w:rPr>
          <w:rFonts w:ascii="BancoDoBrasil Textos" w:hAnsi="BancoDoBrasil Textos" w:cs="Arial"/>
          <w:sz w:val="18"/>
          <w:szCs w:val="18"/>
        </w:rPr>
      </w:pPr>
      <w:r w:rsidRPr="0067773B">
        <w:rPr>
          <w:rFonts w:ascii="BancoDoBrasil Textos" w:hAnsi="BancoDoBrasil Textos" w:cs="Arial"/>
          <w:sz w:val="18"/>
          <w:szCs w:val="18"/>
        </w:rPr>
        <w:t>Os tributos são apurados de acordo com as bases de cálculo e alíquotas demonstradas no quadro a seguir:</w:t>
      </w:r>
    </w:p>
    <w:tbl>
      <w:tblPr>
        <w:tblW w:w="5000" w:type="pct"/>
        <w:tblCellMar>
          <w:left w:w="70" w:type="dxa"/>
          <w:right w:w="70" w:type="dxa"/>
        </w:tblCellMar>
        <w:tblLook w:val="04A0" w:firstRow="1" w:lastRow="0" w:firstColumn="1" w:lastColumn="0" w:noHBand="0" w:noVBand="1"/>
      </w:tblPr>
      <w:tblGrid>
        <w:gridCol w:w="5707"/>
        <w:gridCol w:w="2603"/>
        <w:gridCol w:w="1308"/>
      </w:tblGrid>
      <w:tr w:rsidR="004A0C07" w:rsidRPr="00601994" w14:paraId="6364596E" w14:textId="77777777" w:rsidTr="00835337">
        <w:trPr>
          <w:trHeight w:hRule="exact" w:val="227"/>
        </w:trPr>
        <w:tc>
          <w:tcPr>
            <w:tcW w:w="2967"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2AB4A80C" w14:textId="77777777" w:rsidR="004A0C07" w:rsidRPr="00601994" w:rsidRDefault="004A0C07" w:rsidP="006B5128">
            <w:pPr>
              <w:spacing w:after="0" w:line="240" w:lineRule="auto"/>
              <w:ind w:right="-1"/>
              <w:jc w:val="left"/>
              <w:rPr>
                <w:rFonts w:ascii="BancoDoBrasil Textos" w:eastAsia="Times New Roman" w:hAnsi="BancoDoBrasil Textos" w:cs="Arial"/>
                <w:b/>
                <w:bCs/>
                <w:sz w:val="14"/>
                <w:szCs w:val="14"/>
                <w:lang w:eastAsia="pt-BR"/>
              </w:rPr>
            </w:pPr>
            <w:r w:rsidRPr="00601994">
              <w:rPr>
                <w:rFonts w:ascii="BancoDoBrasil Textos" w:eastAsia="Times New Roman" w:hAnsi="BancoDoBrasil Textos" w:cs="Arial"/>
                <w:b/>
                <w:bCs/>
                <w:sz w:val="14"/>
                <w:szCs w:val="14"/>
                <w:lang w:eastAsia="pt-BR"/>
              </w:rPr>
              <w:t>Tributos</w:t>
            </w:r>
          </w:p>
        </w:tc>
        <w:tc>
          <w:tcPr>
            <w:tcW w:w="1353" w:type="pct"/>
            <w:tcBorders>
              <w:top w:val="single" w:sz="4" w:space="0" w:color="auto"/>
              <w:left w:val="nil"/>
              <w:bottom w:val="single" w:sz="4" w:space="0" w:color="auto"/>
              <w:right w:val="single" w:sz="8" w:space="0" w:color="FFFFFF"/>
            </w:tcBorders>
            <w:shd w:val="clear" w:color="auto" w:fill="auto"/>
            <w:noWrap/>
            <w:vAlign w:val="center"/>
            <w:hideMark/>
          </w:tcPr>
          <w:p w14:paraId="6F9F9060" w14:textId="77777777" w:rsidR="004A0C07" w:rsidRPr="00601994" w:rsidRDefault="004A0C07" w:rsidP="006B5128">
            <w:pPr>
              <w:spacing w:after="0" w:line="240" w:lineRule="auto"/>
              <w:ind w:right="-1"/>
              <w:jc w:val="left"/>
              <w:rPr>
                <w:rFonts w:ascii="BancoDoBrasil Textos" w:eastAsia="Times New Roman" w:hAnsi="BancoDoBrasil Textos" w:cs="Arial"/>
                <w:b/>
                <w:bCs/>
                <w:sz w:val="14"/>
                <w:szCs w:val="14"/>
                <w:lang w:eastAsia="pt-BR"/>
              </w:rPr>
            </w:pPr>
            <w:r w:rsidRPr="00601994">
              <w:rPr>
                <w:rFonts w:ascii="BancoDoBrasil Textos" w:eastAsia="Times New Roman" w:hAnsi="BancoDoBrasil Textos" w:cs="Arial"/>
                <w:b/>
                <w:bCs/>
                <w:sz w:val="14"/>
                <w:szCs w:val="14"/>
                <w:lang w:eastAsia="pt-BR"/>
              </w:rPr>
              <w:t>Base de Cálculo</w:t>
            </w:r>
          </w:p>
        </w:tc>
        <w:tc>
          <w:tcPr>
            <w:tcW w:w="681" w:type="pct"/>
            <w:tcBorders>
              <w:top w:val="single" w:sz="4" w:space="0" w:color="auto"/>
              <w:left w:val="nil"/>
              <w:bottom w:val="single" w:sz="4" w:space="0" w:color="auto"/>
              <w:right w:val="single" w:sz="8" w:space="0" w:color="FFFFFF"/>
            </w:tcBorders>
            <w:shd w:val="clear" w:color="auto" w:fill="auto"/>
            <w:noWrap/>
            <w:vAlign w:val="center"/>
            <w:hideMark/>
          </w:tcPr>
          <w:p w14:paraId="57729FAB" w14:textId="77777777" w:rsidR="004A0C07" w:rsidRPr="00601994" w:rsidRDefault="004A0C07" w:rsidP="00835337">
            <w:pPr>
              <w:spacing w:after="0" w:line="240" w:lineRule="auto"/>
              <w:ind w:right="-1"/>
              <w:jc w:val="left"/>
              <w:rPr>
                <w:rFonts w:ascii="BancoDoBrasil Textos" w:eastAsia="Times New Roman" w:hAnsi="BancoDoBrasil Textos" w:cs="Arial"/>
                <w:b/>
                <w:bCs/>
                <w:sz w:val="14"/>
                <w:szCs w:val="14"/>
                <w:lang w:eastAsia="pt-BR"/>
              </w:rPr>
            </w:pPr>
            <w:r w:rsidRPr="00601994">
              <w:rPr>
                <w:rFonts w:ascii="BancoDoBrasil Textos" w:eastAsia="Times New Roman" w:hAnsi="BancoDoBrasil Textos" w:cs="Arial"/>
                <w:b/>
                <w:bCs/>
                <w:sz w:val="14"/>
                <w:szCs w:val="14"/>
                <w:lang w:eastAsia="pt-BR"/>
              </w:rPr>
              <w:t>Alíquotas</w:t>
            </w:r>
          </w:p>
        </w:tc>
      </w:tr>
      <w:tr w:rsidR="004A0C07" w:rsidRPr="00601994" w14:paraId="1A30BDC1" w14:textId="77777777" w:rsidTr="00835337">
        <w:trPr>
          <w:trHeight w:hRule="exact" w:val="227"/>
        </w:trPr>
        <w:tc>
          <w:tcPr>
            <w:tcW w:w="2967" w:type="pct"/>
            <w:tcBorders>
              <w:top w:val="nil"/>
              <w:left w:val="single" w:sz="8" w:space="0" w:color="FFFFFF"/>
              <w:bottom w:val="single" w:sz="8" w:space="0" w:color="FFFFFF"/>
              <w:right w:val="single" w:sz="8" w:space="0" w:color="FFFFFF"/>
            </w:tcBorders>
            <w:shd w:val="clear" w:color="auto" w:fill="auto"/>
            <w:noWrap/>
            <w:vAlign w:val="center"/>
            <w:hideMark/>
          </w:tcPr>
          <w:p w14:paraId="1BC7C9E6"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Imposto de Renda Pessoa Jurídica - IRPJ (15% + Adicional de 10%)</w:t>
            </w:r>
          </w:p>
        </w:tc>
        <w:tc>
          <w:tcPr>
            <w:tcW w:w="1353" w:type="pct"/>
            <w:tcBorders>
              <w:top w:val="nil"/>
              <w:left w:val="nil"/>
              <w:bottom w:val="single" w:sz="8" w:space="0" w:color="FFFFFF"/>
              <w:right w:val="single" w:sz="8" w:space="0" w:color="FFFFFF"/>
            </w:tcBorders>
            <w:shd w:val="clear" w:color="auto" w:fill="auto"/>
            <w:noWrap/>
            <w:vAlign w:val="center"/>
            <w:hideMark/>
          </w:tcPr>
          <w:p w14:paraId="5A993679"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Lucro Real</w:t>
            </w:r>
          </w:p>
        </w:tc>
        <w:tc>
          <w:tcPr>
            <w:tcW w:w="681" w:type="pct"/>
            <w:tcBorders>
              <w:top w:val="nil"/>
              <w:left w:val="nil"/>
              <w:bottom w:val="single" w:sz="8" w:space="0" w:color="FFFFFF"/>
              <w:right w:val="single" w:sz="8" w:space="0" w:color="FFFFFF"/>
            </w:tcBorders>
            <w:shd w:val="clear" w:color="auto" w:fill="auto"/>
            <w:noWrap/>
            <w:vAlign w:val="center"/>
            <w:hideMark/>
          </w:tcPr>
          <w:p w14:paraId="42CBA975" w14:textId="77777777" w:rsidR="004A0C07" w:rsidRPr="00601994" w:rsidRDefault="004A0C07" w:rsidP="00835337">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25%</w:t>
            </w:r>
          </w:p>
        </w:tc>
      </w:tr>
      <w:tr w:rsidR="004A0C07" w:rsidRPr="00601994" w14:paraId="28EFC650" w14:textId="77777777" w:rsidTr="00835337">
        <w:trPr>
          <w:trHeight w:hRule="exact" w:val="227"/>
        </w:trPr>
        <w:tc>
          <w:tcPr>
            <w:tcW w:w="2967" w:type="pct"/>
            <w:tcBorders>
              <w:top w:val="nil"/>
              <w:left w:val="single" w:sz="8" w:space="0" w:color="FFFFFF"/>
              <w:bottom w:val="single" w:sz="8" w:space="0" w:color="FFFFFF"/>
              <w:right w:val="single" w:sz="8" w:space="0" w:color="FFFFFF"/>
            </w:tcBorders>
            <w:shd w:val="clear" w:color="auto" w:fill="auto"/>
            <w:noWrap/>
            <w:vAlign w:val="center"/>
            <w:hideMark/>
          </w:tcPr>
          <w:p w14:paraId="5AEC5D31"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Contribuição Social sobre o Lucro Líquido - CSLL</w:t>
            </w:r>
          </w:p>
        </w:tc>
        <w:tc>
          <w:tcPr>
            <w:tcW w:w="1353" w:type="pct"/>
            <w:tcBorders>
              <w:top w:val="nil"/>
              <w:left w:val="nil"/>
              <w:bottom w:val="single" w:sz="8" w:space="0" w:color="FFFFFF"/>
              <w:right w:val="single" w:sz="8" w:space="0" w:color="FFFFFF"/>
            </w:tcBorders>
            <w:shd w:val="clear" w:color="auto" w:fill="auto"/>
            <w:noWrap/>
            <w:vAlign w:val="center"/>
            <w:hideMark/>
          </w:tcPr>
          <w:p w14:paraId="38C016F7"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Lucro Real</w:t>
            </w:r>
          </w:p>
        </w:tc>
        <w:tc>
          <w:tcPr>
            <w:tcW w:w="681" w:type="pct"/>
            <w:tcBorders>
              <w:top w:val="nil"/>
              <w:left w:val="nil"/>
              <w:bottom w:val="single" w:sz="8" w:space="0" w:color="FFFFFF"/>
              <w:right w:val="single" w:sz="8" w:space="0" w:color="FFFFFF"/>
            </w:tcBorders>
            <w:shd w:val="clear" w:color="auto" w:fill="auto"/>
            <w:noWrap/>
            <w:vAlign w:val="center"/>
            <w:hideMark/>
          </w:tcPr>
          <w:p w14:paraId="3C3DC65E" w14:textId="77777777" w:rsidR="004A0C07" w:rsidRPr="00601994" w:rsidRDefault="004A0C07" w:rsidP="00835337">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9%</w:t>
            </w:r>
          </w:p>
        </w:tc>
      </w:tr>
      <w:tr w:rsidR="004A0C07" w:rsidRPr="00601994" w14:paraId="560F7CA6" w14:textId="77777777" w:rsidTr="00835337">
        <w:trPr>
          <w:trHeight w:hRule="exact" w:val="227"/>
        </w:trPr>
        <w:tc>
          <w:tcPr>
            <w:tcW w:w="2967" w:type="pct"/>
            <w:tcBorders>
              <w:top w:val="nil"/>
              <w:left w:val="single" w:sz="8" w:space="0" w:color="FFFFFF"/>
              <w:bottom w:val="single" w:sz="8" w:space="0" w:color="FFFFFF"/>
              <w:right w:val="single" w:sz="8" w:space="0" w:color="FFFFFF"/>
            </w:tcBorders>
            <w:shd w:val="clear" w:color="auto" w:fill="auto"/>
            <w:noWrap/>
            <w:vAlign w:val="center"/>
            <w:hideMark/>
          </w:tcPr>
          <w:p w14:paraId="1197AD74"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lastRenderedPageBreak/>
              <w:t>Contribuição para o Financiamento da Seguridade Social - COFINS</w:t>
            </w:r>
          </w:p>
        </w:tc>
        <w:tc>
          <w:tcPr>
            <w:tcW w:w="1353" w:type="pct"/>
            <w:tcBorders>
              <w:top w:val="nil"/>
              <w:left w:val="nil"/>
              <w:bottom w:val="single" w:sz="8" w:space="0" w:color="FFFFFF"/>
              <w:right w:val="single" w:sz="8" w:space="0" w:color="FFFFFF"/>
            </w:tcBorders>
            <w:shd w:val="clear" w:color="auto" w:fill="auto"/>
            <w:noWrap/>
            <w:vAlign w:val="center"/>
            <w:hideMark/>
          </w:tcPr>
          <w:p w14:paraId="02E5EC13"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Faturamento</w:t>
            </w:r>
          </w:p>
        </w:tc>
        <w:tc>
          <w:tcPr>
            <w:tcW w:w="681" w:type="pct"/>
            <w:tcBorders>
              <w:top w:val="nil"/>
              <w:left w:val="nil"/>
              <w:bottom w:val="single" w:sz="8" w:space="0" w:color="FFFFFF"/>
              <w:right w:val="single" w:sz="8" w:space="0" w:color="FFFFFF"/>
            </w:tcBorders>
            <w:shd w:val="clear" w:color="auto" w:fill="auto"/>
            <w:noWrap/>
            <w:vAlign w:val="center"/>
            <w:hideMark/>
          </w:tcPr>
          <w:p w14:paraId="499E3978" w14:textId="77777777" w:rsidR="004A0C07" w:rsidRPr="00601994" w:rsidRDefault="004A0C07" w:rsidP="00835337">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3% e 7,6%</w:t>
            </w:r>
          </w:p>
        </w:tc>
      </w:tr>
      <w:tr w:rsidR="004A0C07" w:rsidRPr="00601994" w14:paraId="42005EAC" w14:textId="77777777" w:rsidTr="0012224C">
        <w:trPr>
          <w:trHeight w:hRule="exact" w:val="227"/>
        </w:trPr>
        <w:tc>
          <w:tcPr>
            <w:tcW w:w="2967" w:type="pct"/>
            <w:tcBorders>
              <w:top w:val="nil"/>
              <w:left w:val="single" w:sz="8" w:space="0" w:color="FFFFFF"/>
              <w:bottom w:val="single" w:sz="8" w:space="0" w:color="FFFFFF"/>
              <w:right w:val="single" w:sz="8" w:space="0" w:color="FFFFFF"/>
            </w:tcBorders>
            <w:shd w:val="clear" w:color="auto" w:fill="auto"/>
            <w:noWrap/>
            <w:vAlign w:val="center"/>
            <w:hideMark/>
          </w:tcPr>
          <w:p w14:paraId="2B2DC4CC"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PIS/PASEP</w:t>
            </w:r>
          </w:p>
        </w:tc>
        <w:tc>
          <w:tcPr>
            <w:tcW w:w="1353" w:type="pct"/>
            <w:tcBorders>
              <w:top w:val="nil"/>
              <w:left w:val="nil"/>
              <w:bottom w:val="single" w:sz="8" w:space="0" w:color="FFFFFF"/>
              <w:right w:val="single" w:sz="8" w:space="0" w:color="FFFFFF"/>
            </w:tcBorders>
            <w:shd w:val="clear" w:color="auto" w:fill="auto"/>
            <w:noWrap/>
            <w:vAlign w:val="center"/>
            <w:hideMark/>
          </w:tcPr>
          <w:p w14:paraId="15E38D72"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Faturamento</w:t>
            </w:r>
          </w:p>
        </w:tc>
        <w:tc>
          <w:tcPr>
            <w:tcW w:w="681" w:type="pct"/>
            <w:tcBorders>
              <w:top w:val="nil"/>
              <w:left w:val="nil"/>
              <w:bottom w:val="single" w:sz="8" w:space="0" w:color="FFFFFF"/>
              <w:right w:val="single" w:sz="8" w:space="0" w:color="FFFFFF"/>
            </w:tcBorders>
            <w:shd w:val="clear" w:color="auto" w:fill="auto"/>
            <w:noWrap/>
            <w:vAlign w:val="center"/>
            <w:hideMark/>
          </w:tcPr>
          <w:p w14:paraId="55B5FEE4" w14:textId="77777777" w:rsidR="004A0C07" w:rsidRPr="00601994" w:rsidRDefault="004A0C07" w:rsidP="00835337">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0,65 % e 1,65%</w:t>
            </w:r>
          </w:p>
        </w:tc>
      </w:tr>
      <w:tr w:rsidR="004A0C07" w:rsidRPr="00601994" w14:paraId="3D3CB0E7" w14:textId="77777777" w:rsidTr="0012224C">
        <w:trPr>
          <w:trHeight w:hRule="exact" w:val="227"/>
        </w:trPr>
        <w:tc>
          <w:tcPr>
            <w:tcW w:w="2967" w:type="pct"/>
            <w:vMerge w:val="restart"/>
            <w:tcBorders>
              <w:top w:val="nil"/>
              <w:left w:val="single" w:sz="8" w:space="0" w:color="FFFFFF"/>
              <w:bottom w:val="single" w:sz="8" w:space="0" w:color="FFFFFF"/>
              <w:right w:val="single" w:sz="8" w:space="0" w:color="FFFFFF"/>
            </w:tcBorders>
            <w:shd w:val="clear" w:color="auto" w:fill="auto"/>
            <w:noWrap/>
            <w:vAlign w:val="center"/>
            <w:hideMark/>
          </w:tcPr>
          <w:p w14:paraId="233CD144"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Imposto sobre Operações Relativas à Circulação de Mercadorias e Serviços-ICMS</w:t>
            </w:r>
          </w:p>
        </w:tc>
        <w:tc>
          <w:tcPr>
            <w:tcW w:w="1353" w:type="pct"/>
            <w:tcBorders>
              <w:top w:val="nil"/>
              <w:left w:val="nil"/>
              <w:bottom w:val="single" w:sz="8" w:space="0" w:color="FFFFFF"/>
              <w:right w:val="single" w:sz="8" w:space="0" w:color="FFFFFF"/>
            </w:tcBorders>
            <w:shd w:val="clear" w:color="auto" w:fill="auto"/>
            <w:noWrap/>
            <w:vAlign w:val="center"/>
            <w:hideMark/>
          </w:tcPr>
          <w:p w14:paraId="6F34DCF1"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Valor da Operação de Circulação</w:t>
            </w:r>
          </w:p>
        </w:tc>
        <w:tc>
          <w:tcPr>
            <w:tcW w:w="681" w:type="pct"/>
            <w:vMerge w:val="restart"/>
            <w:tcBorders>
              <w:top w:val="nil"/>
              <w:left w:val="single" w:sz="8" w:space="0" w:color="FFFFFF"/>
              <w:bottom w:val="single" w:sz="8" w:space="0" w:color="FFFFFF"/>
              <w:right w:val="single" w:sz="8" w:space="0" w:color="FFFFFF"/>
            </w:tcBorders>
            <w:shd w:val="clear" w:color="auto" w:fill="auto"/>
            <w:noWrap/>
            <w:vAlign w:val="center"/>
            <w:hideMark/>
          </w:tcPr>
          <w:p w14:paraId="5A0CEF14" w14:textId="77777777" w:rsidR="004A0C07" w:rsidRPr="00601994" w:rsidRDefault="004A0C07" w:rsidP="00835337">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até 20%</w:t>
            </w:r>
          </w:p>
        </w:tc>
      </w:tr>
      <w:tr w:rsidR="004A0C07" w:rsidRPr="00601994" w14:paraId="4931855B" w14:textId="77777777" w:rsidTr="00835337">
        <w:trPr>
          <w:trHeight w:hRule="exact" w:val="227"/>
        </w:trPr>
        <w:tc>
          <w:tcPr>
            <w:tcW w:w="2967" w:type="pct"/>
            <w:vMerge/>
            <w:tcBorders>
              <w:top w:val="nil"/>
              <w:left w:val="single" w:sz="8" w:space="0" w:color="FFFFFF"/>
              <w:bottom w:val="single" w:sz="8" w:space="0" w:color="FFFFFF"/>
              <w:right w:val="single" w:sz="8" w:space="0" w:color="FFFFFF"/>
            </w:tcBorders>
            <w:vAlign w:val="center"/>
            <w:hideMark/>
          </w:tcPr>
          <w:p w14:paraId="5C5B5134"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p>
        </w:tc>
        <w:tc>
          <w:tcPr>
            <w:tcW w:w="1353" w:type="pct"/>
            <w:tcBorders>
              <w:top w:val="nil"/>
              <w:left w:val="nil"/>
              <w:bottom w:val="single" w:sz="8" w:space="0" w:color="FFFFFF"/>
              <w:right w:val="single" w:sz="8" w:space="0" w:color="FFFFFF"/>
            </w:tcBorders>
            <w:shd w:val="clear" w:color="auto" w:fill="auto"/>
            <w:noWrap/>
            <w:vAlign w:val="center"/>
            <w:hideMark/>
          </w:tcPr>
          <w:p w14:paraId="36471614"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Mercadoria/Prestação Serviço</w:t>
            </w:r>
          </w:p>
        </w:tc>
        <w:tc>
          <w:tcPr>
            <w:tcW w:w="681" w:type="pct"/>
            <w:vMerge/>
            <w:tcBorders>
              <w:top w:val="nil"/>
              <w:left w:val="single" w:sz="8" w:space="0" w:color="FFFFFF"/>
              <w:bottom w:val="single" w:sz="8" w:space="0" w:color="FFFFFF"/>
              <w:right w:val="single" w:sz="8" w:space="0" w:color="FFFFFF"/>
            </w:tcBorders>
            <w:vAlign w:val="center"/>
            <w:hideMark/>
          </w:tcPr>
          <w:p w14:paraId="6026BD1A" w14:textId="77777777" w:rsidR="004A0C07" w:rsidRPr="00601994" w:rsidRDefault="004A0C07" w:rsidP="00835337">
            <w:pPr>
              <w:spacing w:after="0" w:line="240" w:lineRule="auto"/>
              <w:ind w:right="-1"/>
              <w:jc w:val="left"/>
              <w:rPr>
                <w:rFonts w:ascii="BancoDoBrasil Textos" w:eastAsia="Times New Roman" w:hAnsi="BancoDoBrasil Textos" w:cs="Arial"/>
                <w:sz w:val="14"/>
                <w:szCs w:val="14"/>
                <w:lang w:eastAsia="pt-BR"/>
              </w:rPr>
            </w:pPr>
          </w:p>
        </w:tc>
      </w:tr>
      <w:tr w:rsidR="004A0C07" w:rsidRPr="00601994" w14:paraId="54063C77" w14:textId="77777777" w:rsidTr="00835337">
        <w:trPr>
          <w:trHeight w:hRule="exact" w:val="227"/>
        </w:trPr>
        <w:tc>
          <w:tcPr>
            <w:tcW w:w="2967" w:type="pct"/>
            <w:tcBorders>
              <w:top w:val="nil"/>
              <w:left w:val="single" w:sz="8" w:space="0" w:color="FFFFFF"/>
              <w:bottom w:val="single" w:sz="4" w:space="0" w:color="auto"/>
              <w:right w:val="single" w:sz="8" w:space="0" w:color="FFFFFF"/>
            </w:tcBorders>
            <w:shd w:val="clear" w:color="auto" w:fill="auto"/>
            <w:noWrap/>
            <w:vAlign w:val="center"/>
            <w:hideMark/>
          </w:tcPr>
          <w:p w14:paraId="0BD5D804"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Imposto sobre Serviços de Qualquer Natureza - ISSQN</w:t>
            </w:r>
          </w:p>
        </w:tc>
        <w:tc>
          <w:tcPr>
            <w:tcW w:w="1353" w:type="pct"/>
            <w:tcBorders>
              <w:top w:val="nil"/>
              <w:left w:val="nil"/>
              <w:bottom w:val="single" w:sz="4" w:space="0" w:color="auto"/>
              <w:right w:val="single" w:sz="8" w:space="0" w:color="FFFFFF"/>
            </w:tcBorders>
            <w:shd w:val="clear" w:color="auto" w:fill="auto"/>
            <w:noWrap/>
            <w:vAlign w:val="center"/>
            <w:hideMark/>
          </w:tcPr>
          <w:p w14:paraId="25CCD0C5"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Valor do Serviço Prestado</w:t>
            </w:r>
          </w:p>
        </w:tc>
        <w:tc>
          <w:tcPr>
            <w:tcW w:w="681" w:type="pct"/>
            <w:tcBorders>
              <w:top w:val="nil"/>
              <w:left w:val="nil"/>
              <w:bottom w:val="single" w:sz="4" w:space="0" w:color="auto"/>
              <w:right w:val="single" w:sz="8" w:space="0" w:color="FFFFFF"/>
            </w:tcBorders>
            <w:shd w:val="clear" w:color="auto" w:fill="auto"/>
            <w:noWrap/>
            <w:vAlign w:val="center"/>
            <w:hideMark/>
          </w:tcPr>
          <w:p w14:paraId="3D71DBB3" w14:textId="77777777" w:rsidR="004A0C07" w:rsidRPr="00601994" w:rsidRDefault="004A0C07" w:rsidP="00835337">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até 5%</w:t>
            </w:r>
          </w:p>
        </w:tc>
      </w:tr>
    </w:tbl>
    <w:p w14:paraId="46B7ECEA" w14:textId="295A87C3" w:rsidR="009C6C9A" w:rsidRPr="0067773B" w:rsidRDefault="009C6C9A" w:rsidP="00CF4002">
      <w:pPr>
        <w:autoSpaceDE w:val="0"/>
        <w:autoSpaceDN w:val="0"/>
        <w:adjustRightInd w:val="0"/>
        <w:spacing w:before="120" w:after="120"/>
        <w:ind w:right="-1"/>
        <w:rPr>
          <w:rFonts w:ascii="BancoDoBrasil Textos" w:hAnsi="BancoDoBrasil Textos" w:cs="Arial"/>
          <w:sz w:val="18"/>
          <w:szCs w:val="18"/>
        </w:rPr>
      </w:pPr>
      <w:r w:rsidRPr="0067773B">
        <w:rPr>
          <w:rFonts w:ascii="BancoDoBrasil Textos" w:hAnsi="BancoDoBrasil Textos" w:cs="Arial"/>
          <w:sz w:val="18"/>
          <w:szCs w:val="18"/>
        </w:rPr>
        <w:t>A compensação de prejuízos fiscais e base negativa de contribuição social está limitada a 30% do lucro real.</w:t>
      </w:r>
    </w:p>
    <w:p w14:paraId="23405E77" w14:textId="18639D23" w:rsidR="008A4F97" w:rsidRDefault="009C6C9A" w:rsidP="00CF4002">
      <w:pPr>
        <w:autoSpaceDE w:val="0"/>
        <w:autoSpaceDN w:val="0"/>
        <w:adjustRightInd w:val="0"/>
        <w:spacing w:before="120" w:after="120"/>
        <w:ind w:right="-1"/>
        <w:rPr>
          <w:rFonts w:ascii="BancoDoBrasil Textos" w:hAnsi="BancoDoBrasil Textos" w:cs="Arial"/>
          <w:sz w:val="18"/>
          <w:szCs w:val="18"/>
        </w:rPr>
      </w:pPr>
      <w:r w:rsidRPr="0067773B">
        <w:rPr>
          <w:rFonts w:ascii="BancoDoBrasil Textos" w:hAnsi="BancoDoBrasil Textos" w:cs="Arial"/>
          <w:sz w:val="18"/>
          <w:szCs w:val="18"/>
        </w:rPr>
        <w:t xml:space="preserve">Os ativos fiscais diferidos (créditos tributários) e os passivos fiscais diferidos são constituídos pela aplicação das alíquotas vigentes dos tributos sobre suas respectivas bases. Para constituição, manutenção e baixa dos ativos fiscais diferidos, são observados os critérios estabelecidos pelo </w:t>
      </w:r>
      <w:r w:rsidR="00F6529F">
        <w:rPr>
          <w:rFonts w:ascii="BancoDoBrasil Textos" w:hAnsi="BancoDoBrasil Textos" w:cs="Arial"/>
          <w:sz w:val="18"/>
          <w:szCs w:val="18"/>
        </w:rPr>
        <w:t>Pronunciamento</w:t>
      </w:r>
      <w:r w:rsidRPr="0067773B">
        <w:rPr>
          <w:rFonts w:ascii="BancoDoBrasil Textos" w:hAnsi="BancoDoBrasil Textos" w:cs="Arial"/>
          <w:sz w:val="18"/>
          <w:szCs w:val="18"/>
        </w:rPr>
        <w:t xml:space="preserve"> Técnico CPC 32 - Tributos sobre o Lucro.</w:t>
      </w:r>
      <w:r w:rsidRPr="0067773B">
        <w:rPr>
          <w:rFonts w:ascii="BancoDoBrasil Textos" w:hAnsi="BancoDoBrasil Textos" w:cs="Arial"/>
          <w:sz w:val="18"/>
          <w:szCs w:val="18"/>
        </w:rPr>
        <w:tab/>
      </w:r>
    </w:p>
    <w:p w14:paraId="7B51CBDF" w14:textId="77777777" w:rsidR="009C6C9A" w:rsidRPr="0067773B" w:rsidRDefault="009C6C9A"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67773B">
        <w:rPr>
          <w:rFonts w:ascii="BancoDoBrasil Textos" w:hAnsi="BancoDoBrasil Textos" w:cs="Arial"/>
          <w:b/>
          <w:sz w:val="20"/>
          <w:szCs w:val="20"/>
        </w:rPr>
        <w:t>Despesas antecipadas</w:t>
      </w:r>
    </w:p>
    <w:p w14:paraId="0C072E7D"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Correspondem </w:t>
      </w:r>
      <w:r w:rsidRPr="0067773B">
        <w:rPr>
          <w:rFonts w:ascii="BancoDoBrasil Textos" w:hAnsi="BancoDoBrasil Textos" w:cs="Arial"/>
          <w:sz w:val="18"/>
          <w:szCs w:val="18"/>
        </w:rPr>
        <w:t>às aplicações de recursos em pagamentos antecipados</w:t>
      </w:r>
      <w:r w:rsidRPr="0067773B">
        <w:rPr>
          <w:rFonts w:ascii="BancoDoBrasil Textos" w:eastAsia="Batang" w:hAnsi="BancoDoBrasil Textos" w:cs="Arial"/>
          <w:sz w:val="18"/>
          <w:szCs w:val="18"/>
          <w:lang w:eastAsia="ar-SA"/>
        </w:rPr>
        <w:t xml:space="preserve">, que estão sendo apropriados conforme competência, com base na vigência de apólices de seguros, contratos de serviços ou de financiamento. </w:t>
      </w:r>
    </w:p>
    <w:p w14:paraId="0A8F2A49" w14:textId="77777777" w:rsidR="009C6C9A" w:rsidRPr="0067773B" w:rsidRDefault="009C6C9A"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67773B">
        <w:rPr>
          <w:rFonts w:ascii="BancoDoBrasil Textos" w:hAnsi="BancoDoBrasil Textos" w:cs="Arial"/>
          <w:b/>
          <w:sz w:val="20"/>
          <w:szCs w:val="20"/>
        </w:rPr>
        <w:t>Ativos Financeiros não Derivativos</w:t>
      </w:r>
    </w:p>
    <w:p w14:paraId="3155E0D4" w14:textId="43C07CF5"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Companhia reconhece recebíveis e depósitos, inicialmente, na data em que foram originados. Todos os outros ativos financeiros são reconhecidos, inicialmente, na data da negociação na qual a Companhia se torna uma das partes das disposições contratuais do instrumento. </w:t>
      </w:r>
    </w:p>
    <w:p w14:paraId="469EE23B" w14:textId="298B0934"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Companhia baixa um ativo financeiro quando os direitos contratuais aos fluxos de caixa do ativo expiram, ou quando transfere os direitos ao recebimento dos fluxos de caixa contratuais sobre um ativo financeiro em uma transação no qual, essencialmente, todos os riscos e benefícios da titularidade do ativo financeiro são transferidos. </w:t>
      </w:r>
    </w:p>
    <w:p w14:paraId="5859DAA2" w14:textId="2C8106F0" w:rsidR="009C6C9A"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Os ativos financeiros são compensados e o valor líquido apresentado no balanço patrimonial somente quando a Companhia tenha o direito legal de compensar os valores e tenha a intenção de liquidar em uma base líquida ou de realizar o ativo e liquidar o passivo simultaneamente. </w:t>
      </w:r>
    </w:p>
    <w:p w14:paraId="0A255398" w14:textId="41BEA75C" w:rsidR="009C6C9A" w:rsidRDefault="00AD54FC"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lang w:eastAsia="ar-SA"/>
        </w:rPr>
        <w:t xml:space="preserve">Seguindo o CPC 48, </w:t>
      </w:r>
      <w:r w:rsidR="00B509C5">
        <w:rPr>
          <w:rFonts w:ascii="BancoDoBrasil Textos" w:eastAsia="Batang" w:hAnsi="BancoDoBrasil Textos" w:cs="Arial"/>
          <w:sz w:val="18"/>
          <w:szCs w:val="18"/>
          <w:lang w:eastAsia="ar-SA"/>
        </w:rPr>
        <w:t>o</w:t>
      </w:r>
      <w:r>
        <w:rPr>
          <w:rFonts w:ascii="BancoDoBrasil Textos" w:eastAsia="Batang" w:hAnsi="BancoDoBrasil Textos" w:cs="Arial"/>
          <w:sz w:val="18"/>
          <w:szCs w:val="18"/>
          <w:lang w:eastAsia="ar-SA"/>
        </w:rPr>
        <w:t xml:space="preserve">s ativos financeiros </w:t>
      </w:r>
      <w:r w:rsidRPr="00AD54FC">
        <w:rPr>
          <w:rFonts w:ascii="BancoDoBrasil Textos" w:eastAsia="Batang" w:hAnsi="BancoDoBrasil Textos" w:cs="Arial"/>
          <w:sz w:val="18"/>
          <w:szCs w:val="18"/>
          <w:lang w:eastAsia="ar-SA"/>
        </w:rPr>
        <w:t>são classificados em função do modelo de negócios e as características contratuais dos fluxos de caixas dos instrumentos</w:t>
      </w:r>
      <w:r>
        <w:rPr>
          <w:rFonts w:ascii="BancoDoBrasil Textos" w:eastAsia="Batang" w:hAnsi="BancoDoBrasil Textos" w:cs="Arial"/>
          <w:sz w:val="18"/>
          <w:szCs w:val="18"/>
          <w:lang w:eastAsia="ar-SA"/>
        </w:rPr>
        <w:t>.</w:t>
      </w:r>
      <w:r w:rsidR="001900ED">
        <w:rPr>
          <w:rFonts w:ascii="BancoDoBrasil Textos" w:eastAsia="Batang" w:hAnsi="BancoDoBrasil Textos" w:cs="Arial"/>
          <w:sz w:val="18"/>
          <w:szCs w:val="18"/>
          <w:lang w:eastAsia="ar-SA"/>
        </w:rPr>
        <w:t xml:space="preserve"> </w:t>
      </w:r>
      <w:r w:rsidR="009C6C9A" w:rsidRPr="0067773B">
        <w:rPr>
          <w:rFonts w:ascii="BancoDoBrasil Textos" w:eastAsia="Batang" w:hAnsi="BancoDoBrasil Textos" w:cs="Arial"/>
          <w:sz w:val="18"/>
          <w:szCs w:val="18"/>
          <w:lang w:eastAsia="ar-SA"/>
        </w:rPr>
        <w:t xml:space="preserve">A Companhia </w:t>
      </w:r>
      <w:r w:rsidR="001900ED">
        <w:rPr>
          <w:rFonts w:ascii="BancoDoBrasil Textos" w:eastAsia="Batang" w:hAnsi="BancoDoBrasil Textos" w:cs="Arial"/>
          <w:sz w:val="18"/>
          <w:szCs w:val="18"/>
          <w:lang w:eastAsia="ar-SA"/>
        </w:rPr>
        <w:t>classifica os</w:t>
      </w:r>
      <w:r w:rsidR="009C6C9A" w:rsidRPr="0067773B">
        <w:rPr>
          <w:rFonts w:ascii="BancoDoBrasil Textos" w:eastAsia="Batang" w:hAnsi="BancoDoBrasil Textos" w:cs="Arial"/>
          <w:sz w:val="18"/>
          <w:szCs w:val="18"/>
          <w:lang w:eastAsia="ar-SA"/>
        </w:rPr>
        <w:t xml:space="preserve"> ativos financeiros n</w:t>
      </w:r>
      <w:r w:rsidR="001900ED">
        <w:rPr>
          <w:rFonts w:ascii="BancoDoBrasil Textos" w:eastAsia="Batang" w:hAnsi="BancoDoBrasil Textos" w:cs="Arial"/>
          <w:sz w:val="18"/>
          <w:szCs w:val="18"/>
          <w:lang w:eastAsia="ar-SA"/>
        </w:rPr>
        <w:t>as seguintes categorias</w:t>
      </w:r>
      <w:r w:rsidR="009C6C9A" w:rsidRPr="0067773B">
        <w:rPr>
          <w:rFonts w:ascii="BancoDoBrasil Textos" w:eastAsia="Batang" w:hAnsi="BancoDoBrasil Textos" w:cs="Arial"/>
          <w:sz w:val="18"/>
          <w:szCs w:val="18"/>
          <w:lang w:eastAsia="ar-SA"/>
        </w:rPr>
        <w:t>:</w:t>
      </w:r>
    </w:p>
    <w:p w14:paraId="2B51D98B" w14:textId="355D6298" w:rsidR="001900ED" w:rsidRPr="001900ED" w:rsidRDefault="001900ED" w:rsidP="001900ED">
      <w:pPr>
        <w:suppressAutoHyphens/>
        <w:adjustRightInd w:val="0"/>
        <w:spacing w:before="120" w:after="120"/>
        <w:ind w:right="-1"/>
        <w:textAlignment w:val="baseline"/>
        <w:rPr>
          <w:rFonts w:ascii="BancoDoBrasil Textos" w:eastAsia="Batang" w:hAnsi="BancoDoBrasil Textos" w:cs="Arial"/>
          <w:sz w:val="18"/>
          <w:szCs w:val="18"/>
          <w:lang w:eastAsia="ar-SA"/>
        </w:rPr>
      </w:pPr>
      <w:r w:rsidRPr="001900ED">
        <w:rPr>
          <w:rFonts w:ascii="BancoDoBrasil Textos" w:eastAsia="Batang" w:hAnsi="BancoDoBrasil Textos" w:cs="Arial"/>
          <w:sz w:val="18"/>
          <w:szCs w:val="18"/>
          <w:u w:val="single"/>
          <w:lang w:eastAsia="ar-SA"/>
        </w:rPr>
        <w:t>Custo amortizado</w:t>
      </w:r>
      <w:r w:rsidRPr="001900ED">
        <w:rPr>
          <w:rFonts w:ascii="BancoDoBrasil Textos" w:eastAsia="Batang" w:hAnsi="BancoDoBrasil Textos" w:cs="Arial"/>
          <w:sz w:val="18"/>
          <w:szCs w:val="18"/>
          <w:lang w:eastAsia="ar-SA"/>
        </w:rPr>
        <w:t>: são ativos financeiros geridos dentro de modelo de negócios cujo objetivo seja receber os respectivos fluxos de caixa contratuais. Nessa categoria, os fluxos de caixa futuros previstos contratualmente devem constituir-se exclusivamente em pagamentos de principal e juros em datas especificadas.</w:t>
      </w:r>
      <w:r>
        <w:rPr>
          <w:rFonts w:ascii="BancoDoBrasil Textos" w:eastAsia="Batang" w:hAnsi="BancoDoBrasil Textos" w:cs="Arial"/>
          <w:sz w:val="18"/>
          <w:szCs w:val="18"/>
          <w:lang w:eastAsia="ar-SA"/>
        </w:rPr>
        <w:t xml:space="preserve"> </w:t>
      </w:r>
      <w:r w:rsidRPr="001900ED">
        <w:rPr>
          <w:rFonts w:ascii="BancoDoBrasil Textos" w:eastAsia="Batang" w:hAnsi="BancoDoBrasil Textos" w:cs="Arial"/>
          <w:sz w:val="18"/>
          <w:szCs w:val="18"/>
          <w:lang w:eastAsia="ar-SA"/>
        </w:rPr>
        <w:t xml:space="preserve">A </w:t>
      </w:r>
      <w:r>
        <w:rPr>
          <w:rFonts w:ascii="BancoDoBrasil Textos" w:eastAsia="Batang" w:hAnsi="BancoDoBrasil Textos" w:cs="Arial"/>
          <w:sz w:val="18"/>
          <w:szCs w:val="18"/>
          <w:lang w:eastAsia="ar-SA"/>
        </w:rPr>
        <w:t>Companhia</w:t>
      </w:r>
      <w:r w:rsidRPr="001900ED">
        <w:rPr>
          <w:rFonts w:ascii="BancoDoBrasil Textos" w:eastAsia="Batang" w:hAnsi="BancoDoBrasil Textos" w:cs="Arial"/>
          <w:sz w:val="18"/>
          <w:szCs w:val="18"/>
          <w:lang w:eastAsia="ar-SA"/>
        </w:rPr>
        <w:t xml:space="preserve"> não possui ativos financeiros </w:t>
      </w:r>
      <w:r>
        <w:rPr>
          <w:rFonts w:ascii="BancoDoBrasil Textos" w:eastAsia="Batang" w:hAnsi="BancoDoBrasil Textos" w:cs="Arial"/>
          <w:sz w:val="18"/>
          <w:szCs w:val="18"/>
          <w:lang w:eastAsia="ar-SA"/>
        </w:rPr>
        <w:t>classificados</w:t>
      </w:r>
      <w:r w:rsidRPr="001900ED">
        <w:rPr>
          <w:rFonts w:ascii="BancoDoBrasil Textos" w:eastAsia="Batang" w:hAnsi="BancoDoBrasil Textos" w:cs="Arial"/>
          <w:sz w:val="18"/>
          <w:szCs w:val="18"/>
          <w:lang w:eastAsia="ar-SA"/>
        </w:rPr>
        <w:t xml:space="preserve"> nessa categoria.</w:t>
      </w:r>
    </w:p>
    <w:p w14:paraId="25008D13" w14:textId="3051AAAA" w:rsidR="001900ED" w:rsidRPr="001900ED" w:rsidRDefault="001900ED" w:rsidP="001900ED">
      <w:pPr>
        <w:suppressAutoHyphens/>
        <w:adjustRightInd w:val="0"/>
        <w:spacing w:before="120" w:after="120"/>
        <w:ind w:right="-1"/>
        <w:textAlignment w:val="baseline"/>
        <w:rPr>
          <w:rFonts w:ascii="BancoDoBrasil Textos" w:eastAsia="Batang" w:hAnsi="BancoDoBrasil Textos" w:cs="Arial"/>
          <w:sz w:val="18"/>
          <w:szCs w:val="18"/>
          <w:lang w:eastAsia="ar-SA"/>
        </w:rPr>
      </w:pPr>
      <w:r w:rsidRPr="001900ED">
        <w:rPr>
          <w:rFonts w:ascii="BancoDoBrasil Textos" w:eastAsia="Batang" w:hAnsi="BancoDoBrasil Textos" w:cs="Arial"/>
          <w:sz w:val="18"/>
          <w:szCs w:val="18"/>
          <w:u w:val="single"/>
          <w:lang w:eastAsia="ar-SA"/>
        </w:rPr>
        <w:t>Valor justo por meio de outros resultados abrangentes</w:t>
      </w:r>
      <w:r w:rsidRPr="001900ED">
        <w:rPr>
          <w:rFonts w:ascii="BancoDoBrasil Textos" w:eastAsia="Batang" w:hAnsi="BancoDoBrasil Textos" w:cs="Arial"/>
          <w:sz w:val="18"/>
          <w:szCs w:val="18"/>
          <w:lang w:eastAsia="ar-SA"/>
        </w:rPr>
        <w:t xml:space="preserve">: são ativos financeiros geridos dentro de modelo de negócios cujo objetivo seja gerar retorno tanto pelo recebimento dos fluxos de caixa contratuais quanto pela negociação com transferência substancial de riscos e benefícios. A Companhia não possui ativos financeiros </w:t>
      </w:r>
      <w:r>
        <w:rPr>
          <w:rFonts w:ascii="BancoDoBrasil Textos" w:eastAsia="Batang" w:hAnsi="BancoDoBrasil Textos" w:cs="Arial"/>
          <w:sz w:val="18"/>
          <w:szCs w:val="18"/>
          <w:lang w:eastAsia="ar-SA"/>
        </w:rPr>
        <w:t>classificados</w:t>
      </w:r>
      <w:r w:rsidRPr="001900ED">
        <w:rPr>
          <w:rFonts w:ascii="BancoDoBrasil Textos" w:eastAsia="Batang" w:hAnsi="BancoDoBrasil Textos" w:cs="Arial"/>
          <w:sz w:val="18"/>
          <w:szCs w:val="18"/>
          <w:lang w:eastAsia="ar-SA"/>
        </w:rPr>
        <w:t xml:space="preserve"> nessa categoria.</w:t>
      </w:r>
    </w:p>
    <w:p w14:paraId="2D8B1D89" w14:textId="5C2B7991" w:rsidR="009C6C9A" w:rsidRPr="0067773B" w:rsidRDefault="001900ED" w:rsidP="00CF4002">
      <w:pPr>
        <w:widowControl w:val="0"/>
        <w:suppressAutoHyphens/>
        <w:adjustRightInd w:val="0"/>
        <w:spacing w:before="120" w:after="120"/>
        <w:ind w:right="-1"/>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u w:val="single"/>
          <w:lang w:eastAsia="ar-SA"/>
        </w:rPr>
        <w:t>V</w:t>
      </w:r>
      <w:r w:rsidR="009C6C9A" w:rsidRPr="0067773B">
        <w:rPr>
          <w:rFonts w:ascii="BancoDoBrasil Textos" w:eastAsia="Batang" w:hAnsi="BancoDoBrasil Textos" w:cs="Arial"/>
          <w:sz w:val="18"/>
          <w:szCs w:val="18"/>
          <w:u w:val="single"/>
          <w:lang w:eastAsia="ar-SA"/>
        </w:rPr>
        <w:t>alor justo por meio do resultado:</w:t>
      </w:r>
      <w:r w:rsidR="009C6C9A" w:rsidRPr="0067773B">
        <w:rPr>
          <w:rFonts w:ascii="BancoDoBrasil Textos" w:eastAsia="Batang" w:hAnsi="BancoDoBrasil Textos" w:cs="Arial"/>
          <w:sz w:val="18"/>
          <w:szCs w:val="18"/>
          <w:lang w:eastAsia="ar-SA"/>
        </w:rPr>
        <w:t xml:space="preserve"> </w:t>
      </w:r>
      <w:r w:rsidRPr="001900ED">
        <w:rPr>
          <w:rFonts w:ascii="BancoDoBrasil Textos" w:eastAsia="Batang" w:hAnsi="BancoDoBrasil Textos" w:cs="Arial"/>
          <w:sz w:val="18"/>
          <w:szCs w:val="18"/>
          <w:lang w:eastAsia="ar-SA"/>
        </w:rPr>
        <w:t>são ativos financeiros que não se enquadrem nas categorias custo amortizado ou valor justo por meio de outros resultados abrangentes ou que são, no reconhecimento inicial, designados de forma irrevogável como valor justo por meio do resultado com o objetivo de eliminar um descasamento contábil caso fossem mensurados de outra forma. Os ativos financeiros da Companhia são enquadrados nessa categoria.</w:t>
      </w:r>
    </w:p>
    <w:p w14:paraId="4CF8E37D" w14:textId="77777777" w:rsidR="009C6C9A" w:rsidRPr="0067773B" w:rsidRDefault="009C6C9A"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67773B">
        <w:rPr>
          <w:rFonts w:ascii="BancoDoBrasil Textos" w:hAnsi="BancoDoBrasil Textos" w:cs="Arial"/>
          <w:b/>
          <w:sz w:val="20"/>
          <w:szCs w:val="20"/>
        </w:rPr>
        <w:t>Passivos Financeiros não Derivativos</w:t>
      </w:r>
    </w:p>
    <w:p w14:paraId="033C20A2" w14:textId="64E907C6"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Todos os passivos financeiros são reconhecidos inicialmente na data de negociação na qual a </w:t>
      </w:r>
      <w:r w:rsidR="004C5CD4" w:rsidRPr="004C5CD4">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se torna uma parte das disposições contratuais do instrumento. A Companhia baixa um passivo financeiro quando tem suas obrigações contratuais liquidadas, retiradas ou canceladas.</w:t>
      </w:r>
    </w:p>
    <w:p w14:paraId="34BCA1BF"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lastRenderedPageBreak/>
        <w:t>Tais passivos financeiros são reconhecidos inicialmente pelo valor justo acrescido de quaisquer custos de transação atribuíveis. Após o reconhecimento inicial, esses passivos financeiros são medidos pelo custo amortizado através do método dos juros efetivos.</w:t>
      </w:r>
    </w:p>
    <w:p w14:paraId="4395ED63" w14:textId="77777777" w:rsidR="009C6C9A" w:rsidRPr="0067773B" w:rsidRDefault="009C6C9A"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67773B">
        <w:rPr>
          <w:rFonts w:ascii="BancoDoBrasil Textos" w:hAnsi="BancoDoBrasil Textos" w:cs="Arial"/>
          <w:b/>
          <w:sz w:val="20"/>
          <w:szCs w:val="20"/>
        </w:rPr>
        <w:t>Ativos Imobilizados</w:t>
      </w:r>
    </w:p>
    <w:p w14:paraId="69C0C701" w14:textId="77777777" w:rsidR="009C6C9A" w:rsidRPr="0067773B" w:rsidRDefault="009C6C9A" w:rsidP="00CF4002">
      <w:pPr>
        <w:pStyle w:val="PargrafodaLista"/>
        <w:tabs>
          <w:tab w:val="left" w:pos="284"/>
        </w:tabs>
        <w:autoSpaceDE w:val="0"/>
        <w:autoSpaceDN w:val="0"/>
        <w:adjustRightInd w:val="0"/>
        <w:spacing w:before="120" w:after="120" w:line="360" w:lineRule="auto"/>
        <w:ind w:left="0" w:right="-1"/>
        <w:jc w:val="both"/>
        <w:rPr>
          <w:rFonts w:ascii="BancoDoBrasil Textos" w:hAnsi="BancoDoBrasil Textos" w:cs="Arial"/>
          <w:b/>
          <w:sz w:val="18"/>
          <w:szCs w:val="18"/>
        </w:rPr>
      </w:pPr>
      <w:r w:rsidRPr="0067773B">
        <w:rPr>
          <w:rFonts w:ascii="BancoDoBrasil Textos" w:eastAsia="Batang" w:hAnsi="BancoDoBrasil Textos" w:cs="Arial"/>
          <w:sz w:val="18"/>
          <w:szCs w:val="18"/>
          <w:lang w:eastAsia="ar-SA"/>
        </w:rPr>
        <w:t>A política de reconhecimento, mensuração e depreciação de ativo imobilizado foi construída pela Companhia a partir das diretrizes Pronunciamento Técnico CPC 27 - Ativo Imobilizado.</w:t>
      </w:r>
    </w:p>
    <w:p w14:paraId="239F5B9D" w14:textId="4FAFD769"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hAnsi="BancoDoBrasil Textos" w:cs="Arial"/>
          <w:sz w:val="18"/>
          <w:szCs w:val="18"/>
          <w:u w:val="single"/>
        </w:rPr>
        <w:t>Reconhecimento e Mensuração:</w:t>
      </w:r>
      <w:r w:rsidRPr="0067773B">
        <w:rPr>
          <w:rFonts w:ascii="BancoDoBrasil Textos" w:hAnsi="BancoDoBrasil Textos" w:cs="Arial"/>
          <w:b/>
          <w:sz w:val="18"/>
          <w:szCs w:val="18"/>
        </w:rPr>
        <w:t xml:space="preserve"> </w:t>
      </w:r>
      <w:r w:rsidRPr="0067773B">
        <w:rPr>
          <w:rFonts w:ascii="BancoDoBrasil Textos" w:eastAsia="Batang" w:hAnsi="BancoDoBrasil Textos" w:cs="Arial"/>
          <w:sz w:val="18"/>
          <w:szCs w:val="18"/>
          <w:lang w:eastAsia="ar-SA"/>
        </w:rPr>
        <w:t>são mensurados pelo custo histórico de aquisição ou construção, que inclui todos os gastos diretamente atribuíveis à aquisição do ativo, deduzido de depreciação acumulada e, quando aplicável, das perdas de redução ao valor recuperável acumulada (</w:t>
      </w:r>
      <w:r w:rsidR="001F3433" w:rsidRPr="001F3433">
        <w:rPr>
          <w:rFonts w:ascii="BancoDoBrasil Textos" w:eastAsia="Batang" w:hAnsi="BancoDoBrasil Textos" w:cs="Arial"/>
          <w:sz w:val="18"/>
          <w:szCs w:val="18"/>
          <w:lang w:eastAsia="ar-SA"/>
        </w:rPr>
        <w:t>imparidade</w:t>
      </w:r>
      <w:r w:rsidRPr="0067773B">
        <w:rPr>
          <w:rFonts w:ascii="BancoDoBrasil Textos" w:eastAsia="Batang" w:hAnsi="BancoDoBrasil Textos" w:cs="Arial"/>
          <w:sz w:val="18"/>
          <w:szCs w:val="18"/>
          <w:lang w:eastAsia="ar-SA"/>
        </w:rPr>
        <w:t xml:space="preserve">). </w:t>
      </w:r>
    </w:p>
    <w:p w14:paraId="338A5F3E"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Quando partes de um item do imobilizado têm diferentes vidas úteis, elas são registradas como itens individuais (componentes principais) de imobilizado.</w:t>
      </w:r>
    </w:p>
    <w:p w14:paraId="5E7492C1" w14:textId="6CD97A4B"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Ganhos e perdas na alienação de um item do imobilizado são apurados pela comparação entre os recursos advindos da alienação com o valor contábil do imobilizado e são reconhecidos líquidos no resultado.</w:t>
      </w:r>
    </w:p>
    <w:p w14:paraId="392EF006"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hAnsi="BancoDoBrasil Textos" w:cs="Arial"/>
          <w:sz w:val="18"/>
          <w:szCs w:val="18"/>
          <w:u w:val="single"/>
        </w:rPr>
        <w:t>Depreciação:</w:t>
      </w:r>
      <w:r w:rsidRPr="0067773B">
        <w:rPr>
          <w:rFonts w:ascii="BancoDoBrasil Textos" w:hAnsi="BancoDoBrasil Textos" w:cs="Arial"/>
          <w:b/>
          <w:sz w:val="18"/>
          <w:szCs w:val="18"/>
        </w:rPr>
        <w:t xml:space="preserve"> </w:t>
      </w:r>
      <w:r w:rsidRPr="0067773B">
        <w:rPr>
          <w:rFonts w:ascii="BancoDoBrasil Textos" w:eastAsia="Batang" w:hAnsi="BancoDoBrasil Textos" w:cs="Arial"/>
          <w:sz w:val="18"/>
          <w:szCs w:val="18"/>
          <w:lang w:eastAsia="ar-SA"/>
        </w:rPr>
        <w:t xml:space="preserve">a depreciação é reconhecida no resultado pelo método linear e em função da vida útil estimada de cada parte de um item do imobilizado. Esse método é o que mais reflete o padrão de consumo de benefícios econômicos futuros incorporados no ativo. </w:t>
      </w:r>
    </w:p>
    <w:p w14:paraId="58BADDF6" w14:textId="5CEF8752" w:rsidR="009C6C9A" w:rsidRPr="0067773B" w:rsidRDefault="009C6C9A" w:rsidP="00BA2E7B">
      <w:pPr>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 método de depreciação, as vidas úteis e os valores residuais são revistos a cada encerramento de exercício financeiro e eventuais ajustes são reconhecidos como mudança de estimativas contábeis.</w:t>
      </w:r>
    </w:p>
    <w:p w14:paraId="13E200A9" w14:textId="6E3CD493" w:rsidR="009C6C9A" w:rsidRPr="0067773B" w:rsidRDefault="009C6C9A"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67773B">
        <w:rPr>
          <w:rFonts w:ascii="BancoDoBrasil Textos" w:hAnsi="BancoDoBrasil Textos" w:cs="Arial"/>
          <w:b/>
          <w:sz w:val="20"/>
          <w:szCs w:val="20"/>
        </w:rPr>
        <w:t xml:space="preserve">Redução ao valor recuperável </w:t>
      </w:r>
      <w:r w:rsidRPr="00AF4D6B">
        <w:rPr>
          <w:rFonts w:ascii="BancoDoBrasil Textos" w:hAnsi="BancoDoBrasil Textos" w:cs="Arial"/>
          <w:b/>
          <w:sz w:val="20"/>
          <w:szCs w:val="20"/>
        </w:rPr>
        <w:t>(</w:t>
      </w:r>
      <w:r w:rsidR="00AF4D6B" w:rsidRPr="00AF4D6B">
        <w:rPr>
          <w:rFonts w:ascii="BancoDoBrasil Textos" w:hAnsi="BancoDoBrasil Textos" w:cs="Arial"/>
          <w:b/>
          <w:sz w:val="20"/>
          <w:szCs w:val="20"/>
        </w:rPr>
        <w:t>imparidade)</w:t>
      </w:r>
    </w:p>
    <w:p w14:paraId="384BFCF7" w14:textId="77777777" w:rsidR="00777F5E" w:rsidRDefault="00CD2178" w:rsidP="00B21391">
      <w:pPr>
        <w:widowControl w:val="0"/>
        <w:suppressAutoHyphens/>
        <w:adjustRightInd w:val="0"/>
        <w:spacing w:before="120" w:after="120"/>
        <w:ind w:right="-1"/>
        <w:textAlignment w:val="baseline"/>
        <w:rPr>
          <w:rFonts w:ascii="BancoDoBrasil Textos" w:hAnsi="BancoDoBrasil Textos" w:cs="Arial"/>
          <w:sz w:val="18"/>
          <w:szCs w:val="18"/>
        </w:rPr>
      </w:pPr>
      <w:r w:rsidRPr="00CD2178">
        <w:rPr>
          <w:rFonts w:ascii="BancoDoBrasil Textos" w:hAnsi="BancoDoBrasil Textos" w:cs="Arial"/>
          <w:sz w:val="18"/>
          <w:szCs w:val="18"/>
          <w:u w:val="single"/>
        </w:rPr>
        <w:t>Ativos Financeiros (incluindo recebíveis)</w:t>
      </w:r>
      <w:r w:rsidRPr="00CF4520">
        <w:rPr>
          <w:rFonts w:ascii="BancoDoBrasil Textos" w:hAnsi="BancoDoBrasil Textos" w:cs="Arial"/>
          <w:sz w:val="18"/>
          <w:szCs w:val="18"/>
        </w:rPr>
        <w:t xml:space="preserve">: </w:t>
      </w:r>
      <w:r w:rsidR="00B21391">
        <w:rPr>
          <w:rFonts w:ascii="BancoDoBrasil Textos" w:hAnsi="BancoDoBrasil Textos" w:cs="Arial"/>
          <w:sz w:val="18"/>
          <w:szCs w:val="18"/>
        </w:rPr>
        <w:t>o</w:t>
      </w:r>
      <w:r w:rsidR="00B21391" w:rsidRPr="00B21391">
        <w:rPr>
          <w:rFonts w:ascii="BancoDoBrasil Textos" w:hAnsi="BancoDoBrasil Textos" w:cs="Arial"/>
          <w:sz w:val="18"/>
          <w:szCs w:val="18"/>
        </w:rPr>
        <w:t>s ativos financeiros que não são mensurados pelo valor justo por meio do resultado são avaliados, a cada data de apresentação, para apurar se há evidência de perda no seu valor recuperável, conforme os requisitos do CPC 48 - Instrumentos Financeiros.</w:t>
      </w:r>
    </w:p>
    <w:p w14:paraId="74872169" w14:textId="2A7BD325" w:rsidR="00B21391" w:rsidRDefault="00B21391" w:rsidP="00B21391">
      <w:pPr>
        <w:widowControl w:val="0"/>
        <w:suppressAutoHyphens/>
        <w:adjustRightInd w:val="0"/>
        <w:spacing w:before="120" w:after="120"/>
        <w:ind w:right="-1"/>
        <w:textAlignment w:val="baseline"/>
        <w:rPr>
          <w:rFonts w:ascii="BancoDoBrasil Textos" w:hAnsi="BancoDoBrasil Textos" w:cs="Arial"/>
          <w:sz w:val="18"/>
          <w:szCs w:val="18"/>
        </w:rPr>
      </w:pPr>
      <w:r w:rsidRPr="00B21391">
        <w:rPr>
          <w:rFonts w:ascii="BancoDoBrasil Textos" w:hAnsi="BancoDoBrasil Textos" w:cs="Arial"/>
          <w:sz w:val="18"/>
          <w:szCs w:val="18"/>
        </w:rPr>
        <w:t>De acordo com o CPC 48, a Companhia deve avaliar a expectativa de perda de crédito esperada associada a esses ativos. Essa avaliação deve considerar a possibilidade de eventos de perda que possam ocorrer ao longo da vida dos ativos financeiros, a partir do reconhecimento inicial. A perda por redução ao valor recuperável (</w:t>
      </w:r>
      <w:r w:rsidR="00777F5E">
        <w:rPr>
          <w:rFonts w:ascii="BancoDoBrasil Textos" w:hAnsi="BancoDoBrasil Textos" w:cs="Arial"/>
          <w:sz w:val="18"/>
          <w:szCs w:val="18"/>
        </w:rPr>
        <w:t>imparidade</w:t>
      </w:r>
      <w:r w:rsidRPr="00B21391">
        <w:rPr>
          <w:rFonts w:ascii="BancoDoBrasil Textos" w:hAnsi="BancoDoBrasil Textos" w:cs="Arial"/>
          <w:sz w:val="18"/>
          <w:szCs w:val="18"/>
        </w:rPr>
        <w:t>) é reconhecida com base em uma estimativa de perdas de crédito esperadas, que considera todos os eventos e informações disponíveis que possam impactar os fluxos de caixa futuros.</w:t>
      </w:r>
    </w:p>
    <w:p w14:paraId="77D5AC87" w14:textId="5610DBD5" w:rsidR="00487A0D" w:rsidRDefault="009C6C9A" w:rsidP="003A755A">
      <w:pPr>
        <w:widowControl w:val="0"/>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hAnsi="BancoDoBrasil Textos" w:cs="Arial"/>
          <w:sz w:val="18"/>
          <w:szCs w:val="18"/>
          <w:u w:val="single"/>
        </w:rPr>
        <w:t>Ativos não Financeiros:</w:t>
      </w:r>
      <w:r w:rsidRPr="0067773B">
        <w:rPr>
          <w:rFonts w:ascii="BancoDoBrasil Textos" w:hAnsi="BancoDoBrasil Textos" w:cs="Arial"/>
          <w:sz w:val="18"/>
          <w:szCs w:val="18"/>
        </w:rPr>
        <w:t xml:space="preserve"> o</w:t>
      </w:r>
      <w:r w:rsidRPr="0067773B">
        <w:rPr>
          <w:rFonts w:ascii="BancoDoBrasil Textos" w:eastAsia="Batang" w:hAnsi="BancoDoBrasil Textos" w:cs="Arial"/>
          <w:sz w:val="18"/>
          <w:szCs w:val="18"/>
          <w:lang w:eastAsia="ar-SA"/>
        </w:rPr>
        <w:t xml:space="preserve">s valores contábeis dos ativos não financeiros da Companhia são </w:t>
      </w:r>
      <w:r w:rsidR="003A755A">
        <w:rPr>
          <w:rFonts w:ascii="BancoDoBrasil Textos" w:eastAsia="Batang" w:hAnsi="BancoDoBrasil Textos" w:cs="Arial"/>
          <w:sz w:val="18"/>
          <w:szCs w:val="18"/>
          <w:lang w:eastAsia="ar-SA"/>
        </w:rPr>
        <w:t>avaliados</w:t>
      </w:r>
      <w:r w:rsidRPr="0067773B">
        <w:rPr>
          <w:rFonts w:ascii="BancoDoBrasil Textos" w:eastAsia="Batang" w:hAnsi="BancoDoBrasil Textos" w:cs="Arial"/>
          <w:sz w:val="18"/>
          <w:szCs w:val="18"/>
          <w:lang w:eastAsia="ar-SA"/>
        </w:rPr>
        <w:t xml:space="preserve"> a cada </w:t>
      </w:r>
      <w:r w:rsidR="003A755A">
        <w:rPr>
          <w:rFonts w:ascii="BancoDoBrasil Textos" w:eastAsia="Batang" w:hAnsi="BancoDoBrasil Textos" w:cs="Arial"/>
          <w:sz w:val="18"/>
          <w:szCs w:val="18"/>
          <w:lang w:eastAsia="ar-SA"/>
        </w:rPr>
        <w:t xml:space="preserve">exercício </w:t>
      </w:r>
      <w:r w:rsidR="003A755A" w:rsidRPr="00733396">
        <w:rPr>
          <w:rFonts w:ascii="BancoDoBrasil Textos" w:eastAsia="Batang" w:hAnsi="BancoDoBrasil Textos" w:cs="Arial"/>
          <w:sz w:val="18"/>
          <w:szCs w:val="18"/>
          <w:lang w:eastAsia="ar-SA"/>
        </w:rPr>
        <w:t>social conforme estabelece</w:t>
      </w:r>
      <w:r w:rsidRPr="00733396">
        <w:rPr>
          <w:rFonts w:ascii="BancoDoBrasil Textos" w:eastAsia="Batang" w:hAnsi="BancoDoBrasil Textos" w:cs="Arial"/>
          <w:sz w:val="18"/>
          <w:szCs w:val="18"/>
          <w:lang w:eastAsia="ar-SA"/>
        </w:rPr>
        <w:t xml:space="preserve"> </w:t>
      </w:r>
      <w:r w:rsidR="003A755A" w:rsidRPr="00733396">
        <w:rPr>
          <w:rFonts w:ascii="BancoDoBrasil Textos" w:eastAsia="Batang" w:hAnsi="BancoDoBrasil Textos" w:cs="Arial"/>
          <w:sz w:val="18"/>
          <w:szCs w:val="18"/>
          <w:lang w:eastAsia="ar-SA"/>
        </w:rPr>
        <w:t xml:space="preserve">o </w:t>
      </w:r>
      <w:r w:rsidR="00487A0D" w:rsidRPr="00733396">
        <w:rPr>
          <w:rFonts w:ascii="BancoDoBrasil Textos" w:eastAsia="Batang" w:hAnsi="BancoDoBrasil Textos" w:cs="Arial"/>
          <w:sz w:val="18"/>
          <w:szCs w:val="18"/>
          <w:lang w:eastAsia="ar-SA"/>
        </w:rPr>
        <w:t xml:space="preserve">Pronunciamento Técnico CPC 01(R1) de 2010, do Comitê de Pronunciamentos Contábeis, que dispõe que a entidade deve avaliar se há alguma indicação de que um ativo possa ter sofrido desvalorização, situação que tornaria necessária a estimativa do valor recuperável do ativo. Se houver indicação de desvalorização, a </w:t>
      </w:r>
      <w:r w:rsidR="00A54CC8" w:rsidRPr="00A54CC8">
        <w:rPr>
          <w:rFonts w:ascii="BancoDoBrasil Textos" w:eastAsia="Batang" w:hAnsi="BancoDoBrasil Textos" w:cs="Arial"/>
          <w:sz w:val="18"/>
          <w:szCs w:val="18"/>
          <w:lang w:eastAsia="ar-SA"/>
        </w:rPr>
        <w:t>BB TECNOLOGIA E SERVIÇOS</w:t>
      </w:r>
      <w:r w:rsidR="00487A0D" w:rsidRPr="00733396">
        <w:rPr>
          <w:rFonts w:ascii="BancoDoBrasil Textos" w:eastAsia="Batang" w:hAnsi="BancoDoBrasil Textos" w:cs="Arial"/>
          <w:sz w:val="18"/>
          <w:szCs w:val="18"/>
          <w:lang w:eastAsia="ar-SA"/>
        </w:rPr>
        <w:t xml:space="preserve"> estima o valor recuperável do ativo, que deve ser o maior entre: </w:t>
      </w:r>
      <w:r w:rsidR="00406B10">
        <w:rPr>
          <w:rFonts w:ascii="BancoDoBrasil Textos" w:eastAsia="Batang" w:hAnsi="BancoDoBrasil Textos" w:cs="Arial"/>
          <w:sz w:val="18"/>
          <w:szCs w:val="18"/>
          <w:lang w:eastAsia="ar-SA"/>
        </w:rPr>
        <w:t>I</w:t>
      </w:r>
      <w:r w:rsidR="00487A0D" w:rsidRPr="00733396">
        <w:rPr>
          <w:rFonts w:ascii="BancoDoBrasil Textos" w:eastAsia="Batang" w:hAnsi="BancoDoBrasil Textos" w:cs="Arial"/>
          <w:sz w:val="18"/>
          <w:szCs w:val="18"/>
          <w:lang w:eastAsia="ar-SA"/>
        </w:rPr>
        <w:t xml:space="preserve">) seu valor justo menos os custos para vendê-lo; e </w:t>
      </w:r>
      <w:r w:rsidR="00406B10">
        <w:rPr>
          <w:rFonts w:ascii="BancoDoBrasil Textos" w:eastAsia="Batang" w:hAnsi="BancoDoBrasil Textos" w:cs="Arial"/>
          <w:sz w:val="18"/>
          <w:szCs w:val="18"/>
          <w:lang w:eastAsia="ar-SA"/>
        </w:rPr>
        <w:t>II</w:t>
      </w:r>
      <w:r w:rsidR="00487A0D" w:rsidRPr="00733396">
        <w:rPr>
          <w:rFonts w:ascii="BancoDoBrasil Textos" w:eastAsia="Batang" w:hAnsi="BancoDoBrasil Textos" w:cs="Arial"/>
          <w:sz w:val="18"/>
          <w:szCs w:val="18"/>
          <w:lang w:eastAsia="ar-SA"/>
        </w:rPr>
        <w:t>) o seu valor em uso. Se o valor recuperável do ativo</w:t>
      </w:r>
      <w:r w:rsidR="00733396" w:rsidRPr="00733396">
        <w:rPr>
          <w:rFonts w:ascii="BancoDoBrasil Textos" w:eastAsia="Batang" w:hAnsi="BancoDoBrasil Textos" w:cs="Arial"/>
          <w:sz w:val="18"/>
          <w:szCs w:val="18"/>
          <w:lang w:eastAsia="ar-SA"/>
        </w:rPr>
        <w:t xml:space="preserve"> </w:t>
      </w:r>
      <w:r w:rsidR="00487A0D" w:rsidRPr="00733396">
        <w:rPr>
          <w:rFonts w:ascii="BancoDoBrasil Textos" w:eastAsia="Batang" w:hAnsi="BancoDoBrasil Textos" w:cs="Arial"/>
          <w:sz w:val="18"/>
          <w:szCs w:val="18"/>
          <w:lang w:eastAsia="ar-SA"/>
        </w:rPr>
        <w:t xml:space="preserve">for menor que o seu valor contábil, este é reduzido ao seu valor recuperável pelo registro de perda por desvalorização, reconhecida no resultado do período. </w:t>
      </w:r>
    </w:p>
    <w:p w14:paraId="6F4793AD" w14:textId="28E2FA67" w:rsidR="00E15227" w:rsidRDefault="00316117" w:rsidP="003A755A">
      <w:pPr>
        <w:widowControl w:val="0"/>
        <w:suppressAutoHyphens/>
        <w:adjustRightInd w:val="0"/>
        <w:spacing w:before="120" w:after="120"/>
        <w:ind w:right="-1"/>
        <w:textAlignment w:val="baseline"/>
        <w:rPr>
          <w:rFonts w:ascii="BancoDoBrasil Textos" w:eastAsia="Batang" w:hAnsi="BancoDoBrasil Textos" w:cs="Arial"/>
          <w:sz w:val="18"/>
          <w:szCs w:val="18"/>
          <w:lang w:eastAsia="ar-SA"/>
        </w:rPr>
      </w:pPr>
      <w:r w:rsidRPr="00316117">
        <w:rPr>
          <w:rFonts w:ascii="BancoDoBrasil Textos" w:eastAsia="Batang" w:hAnsi="BancoDoBrasil Textos" w:cs="Arial"/>
          <w:sz w:val="18"/>
          <w:szCs w:val="18"/>
          <w:lang w:eastAsia="ar-SA"/>
        </w:rPr>
        <w:t xml:space="preserve">A </w:t>
      </w:r>
      <w:r w:rsidR="00864BED" w:rsidRPr="00864BED">
        <w:rPr>
          <w:rFonts w:ascii="BancoDoBrasil Textos" w:eastAsia="Batang" w:hAnsi="BancoDoBrasil Textos" w:cs="Arial"/>
          <w:sz w:val="18"/>
          <w:szCs w:val="18"/>
          <w:lang w:eastAsia="ar-SA"/>
        </w:rPr>
        <w:t>BB TECNOLOGIA E SERVIÇOS</w:t>
      </w:r>
      <w:r w:rsidRPr="00316117">
        <w:rPr>
          <w:rFonts w:ascii="BancoDoBrasil Textos" w:eastAsia="Batang" w:hAnsi="BancoDoBrasil Textos" w:cs="Arial"/>
          <w:sz w:val="18"/>
          <w:szCs w:val="18"/>
          <w:lang w:eastAsia="ar-SA"/>
        </w:rPr>
        <w:t xml:space="preserve"> avaliou os impactos da revisão dos pronunciamentos e não identificou efeitos significativos.</w:t>
      </w:r>
    </w:p>
    <w:p w14:paraId="0928A383" w14:textId="77777777" w:rsidR="009C6C9A" w:rsidRPr="0067773B" w:rsidRDefault="009C6C9A"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67773B">
        <w:rPr>
          <w:rFonts w:ascii="BancoDoBrasil Textos" w:hAnsi="BancoDoBrasil Textos" w:cs="Arial"/>
          <w:b/>
          <w:sz w:val="20"/>
          <w:szCs w:val="20"/>
        </w:rPr>
        <w:t>Arrendamento</w:t>
      </w:r>
    </w:p>
    <w:p w14:paraId="77159E58" w14:textId="69D1B42E"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w:t>
      </w:r>
      <w:r w:rsidR="00536BBD" w:rsidRPr="00536BBD">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avaliou se um contrato é ou contém um arrendamento e reconhece um ativo de direito de uso e correspondente passivo de arrendamento com relação a todos os contratos de arrendamento nos quais a </w:t>
      </w:r>
      <w:r w:rsidR="002F143F">
        <w:rPr>
          <w:rFonts w:ascii="BancoDoBrasil Textos" w:eastAsia="Batang" w:hAnsi="BancoDoBrasil Textos" w:cs="Arial"/>
          <w:sz w:val="18"/>
          <w:szCs w:val="18"/>
          <w:lang w:eastAsia="ar-SA"/>
        </w:rPr>
        <w:t>C</w:t>
      </w:r>
      <w:r w:rsidRPr="0067773B">
        <w:rPr>
          <w:rFonts w:ascii="BancoDoBrasil Textos" w:eastAsia="Batang" w:hAnsi="BancoDoBrasil Textos" w:cs="Arial"/>
          <w:sz w:val="18"/>
          <w:szCs w:val="18"/>
          <w:lang w:eastAsia="ar-SA"/>
        </w:rPr>
        <w:t xml:space="preserve">ompanhia é arrendatária. </w:t>
      </w:r>
    </w:p>
    <w:p w14:paraId="13689A4C" w14:textId="31A0AAAB"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4825A1">
        <w:rPr>
          <w:rFonts w:ascii="BancoDoBrasil Textos" w:eastAsia="Batang" w:hAnsi="BancoDoBrasil Textos" w:cs="Arial"/>
          <w:sz w:val="18"/>
          <w:szCs w:val="18"/>
          <w:lang w:eastAsia="ar-SA"/>
        </w:rPr>
        <w:lastRenderedPageBreak/>
        <w:t>O passivo é inicialmente mensurado a valor presente dos pagamentos</w:t>
      </w:r>
      <w:r w:rsidR="00573B8E" w:rsidRPr="004825A1">
        <w:rPr>
          <w:rFonts w:ascii="BancoDoBrasil Textos" w:eastAsia="Batang" w:hAnsi="BancoDoBrasil Textos" w:cs="Arial"/>
          <w:sz w:val="18"/>
          <w:szCs w:val="18"/>
          <w:lang w:eastAsia="ar-SA"/>
        </w:rPr>
        <w:t>,</w:t>
      </w:r>
      <w:r w:rsidRPr="004825A1">
        <w:rPr>
          <w:rFonts w:ascii="BancoDoBrasil Textos" w:eastAsia="Batang" w:hAnsi="BancoDoBrasil Textos" w:cs="Arial"/>
          <w:sz w:val="18"/>
          <w:szCs w:val="18"/>
          <w:lang w:eastAsia="ar-SA"/>
        </w:rPr>
        <w:t xml:space="preserve"> </w:t>
      </w:r>
      <w:r w:rsidR="00573B8E" w:rsidRPr="004825A1">
        <w:rPr>
          <w:rFonts w:ascii="BancoDoBrasil Textos" w:eastAsia="Batang" w:hAnsi="BancoDoBrasil Textos" w:cs="Arial"/>
          <w:sz w:val="18"/>
          <w:szCs w:val="18"/>
          <w:lang w:eastAsia="ar-SA"/>
        </w:rPr>
        <w:t xml:space="preserve">descontados pela taxa implícita, </w:t>
      </w:r>
      <w:r w:rsidRPr="004825A1">
        <w:rPr>
          <w:rFonts w:ascii="BancoDoBrasil Textos" w:eastAsia="Batang" w:hAnsi="BancoDoBrasil Textos" w:cs="Arial"/>
          <w:sz w:val="18"/>
          <w:szCs w:val="18"/>
          <w:lang w:eastAsia="ar-SA"/>
        </w:rPr>
        <w:t>de</w:t>
      </w:r>
      <w:r w:rsidRPr="0067773B">
        <w:rPr>
          <w:rFonts w:ascii="BancoDoBrasil Textos" w:eastAsia="Batang" w:hAnsi="BancoDoBrasil Textos" w:cs="Arial"/>
          <w:sz w:val="18"/>
          <w:szCs w:val="18"/>
          <w:lang w:eastAsia="ar-SA"/>
        </w:rPr>
        <w:t xml:space="preserve"> arrendamento que não foram pagos na data de início. Se essa taxa não puder ser prontamente identificada, a </w:t>
      </w:r>
      <w:r w:rsidR="001B05B3" w:rsidRPr="001B05B3">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utiliza a taxa incremental de captação. A taxa de desconto é a taxa de juros que o arrendatário teria que pagar ao pedir emprestado, por prazo e garantia semelhantes, os recursos necessários para obter o ativo com valor similar ao ativo de direito de uso em ambiente econômico similar. </w:t>
      </w:r>
      <w:r w:rsidRPr="008C5A9F">
        <w:rPr>
          <w:rFonts w:ascii="BancoDoBrasil Textos" w:eastAsia="Batang" w:hAnsi="BancoDoBrasil Textos" w:cs="Arial"/>
          <w:sz w:val="18"/>
          <w:szCs w:val="18"/>
          <w:lang w:eastAsia="ar-SA"/>
        </w:rPr>
        <w:t xml:space="preserve">A taxa média de desconto utilizada pela </w:t>
      </w:r>
      <w:r w:rsidR="00207357" w:rsidRPr="00207357">
        <w:rPr>
          <w:rFonts w:ascii="BancoDoBrasil Textos" w:eastAsia="Batang" w:hAnsi="BancoDoBrasil Textos" w:cs="Arial"/>
          <w:sz w:val="18"/>
          <w:szCs w:val="18"/>
          <w:lang w:eastAsia="ar-SA"/>
        </w:rPr>
        <w:t>BB TECNOLOGIA E SERVIÇOS</w:t>
      </w:r>
      <w:r w:rsidRPr="008C5A9F">
        <w:rPr>
          <w:rFonts w:ascii="BancoDoBrasil Textos" w:eastAsia="Batang" w:hAnsi="BancoDoBrasil Textos" w:cs="Arial"/>
          <w:sz w:val="18"/>
          <w:szCs w:val="18"/>
          <w:lang w:eastAsia="ar-SA"/>
        </w:rPr>
        <w:t xml:space="preserve"> foi de </w:t>
      </w:r>
      <w:r w:rsidR="0042634B" w:rsidRPr="00EF06C4">
        <w:rPr>
          <w:rFonts w:ascii="BancoDoBrasil Textos" w:eastAsia="Batang" w:hAnsi="BancoDoBrasil Textos" w:cs="Arial"/>
          <w:sz w:val="18"/>
          <w:szCs w:val="18"/>
          <w:lang w:eastAsia="ar-SA"/>
        </w:rPr>
        <w:t>1</w:t>
      </w:r>
      <w:r w:rsidR="00EF06C4" w:rsidRPr="00EF06C4">
        <w:rPr>
          <w:rFonts w:ascii="BancoDoBrasil Textos" w:eastAsia="Batang" w:hAnsi="BancoDoBrasil Textos" w:cs="Arial"/>
          <w:sz w:val="18"/>
          <w:szCs w:val="18"/>
          <w:lang w:eastAsia="ar-SA"/>
        </w:rPr>
        <w:t>3,38</w:t>
      </w:r>
      <w:r w:rsidRPr="00EF06C4">
        <w:rPr>
          <w:rFonts w:ascii="BancoDoBrasil Textos" w:eastAsia="Batang" w:hAnsi="BancoDoBrasil Textos" w:cs="Arial"/>
          <w:sz w:val="18"/>
          <w:szCs w:val="18"/>
          <w:lang w:eastAsia="ar-SA"/>
        </w:rPr>
        <w:t xml:space="preserve">% </w:t>
      </w:r>
      <w:r w:rsidR="006F02A9" w:rsidRPr="00EF06C4">
        <w:rPr>
          <w:rFonts w:ascii="BancoDoBrasil Textos" w:eastAsia="Batang" w:hAnsi="BancoDoBrasil Textos" w:cs="Arial"/>
          <w:sz w:val="18"/>
          <w:szCs w:val="18"/>
          <w:lang w:eastAsia="ar-SA"/>
        </w:rPr>
        <w:t>a.a.</w:t>
      </w:r>
    </w:p>
    <w:p w14:paraId="2EF400B2" w14:textId="66D2E41C"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 passivo de arrendamento é subsequentemente mensurado aumentando o valor contábil para refletir os juros sobre o passivo de arrendamento e reduzindo o valor contábil para refletir o pagamento do arrendamento realizado. Os ativos de direito de uso incluem a mensuração inicial do passivo arrendamento correspondente e os pagamentos efetuados na</w:t>
      </w:r>
      <w:r w:rsidR="003A73CE" w:rsidRPr="0067773B">
        <w:rPr>
          <w:rFonts w:ascii="BancoDoBrasil Textos" w:eastAsia="Batang" w:hAnsi="BancoDoBrasil Textos" w:cs="Arial"/>
          <w:sz w:val="18"/>
          <w:szCs w:val="18"/>
          <w:lang w:eastAsia="ar-SA"/>
        </w:rPr>
        <w:t xml:space="preserve"> data de aquisição </w:t>
      </w:r>
      <w:r w:rsidRPr="0067773B">
        <w:rPr>
          <w:rFonts w:ascii="BancoDoBrasil Textos" w:eastAsia="Batang" w:hAnsi="BancoDoBrasil Textos" w:cs="Arial"/>
          <w:sz w:val="18"/>
          <w:szCs w:val="18"/>
          <w:lang w:eastAsia="ar-SA"/>
        </w:rPr>
        <w:t>ou antes, deduzidos de eventuais incentivos de arrendamento recebidos e eventuais custos diretos iniciais. Esses ativos são subsequentemente mensurados ao custo, deduzidos da depreciação acumulada e das perdas por redução ao valor recuperável (caso aplicável). Os ativos de direito de uso são depreciados durante o período de arrendamento e a vida útil correspondente do ativo, qual for o menor.</w:t>
      </w:r>
    </w:p>
    <w:p w14:paraId="61CB7126"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 direito de uso do imóvel alugado é reconhecido no balanço patrimonial como ativo imobilizado – ativos de direito de uso e o valor a ser desembolsado referente às parcelas do arrendamento constam em outras obrigações – arrendamento.</w:t>
      </w:r>
    </w:p>
    <w:p w14:paraId="7BC98251" w14:textId="63B6CE6A" w:rsidR="009C6C9A" w:rsidRPr="0067773B" w:rsidRDefault="009C6C9A" w:rsidP="00D06121">
      <w:pPr>
        <w:pStyle w:val="Subttulo"/>
        <w:spacing w:after="120"/>
        <w:rPr>
          <w:b/>
          <w:caps w:val="0"/>
          <w:color w:val="auto"/>
          <w:spacing w:val="0"/>
          <w:szCs w:val="20"/>
        </w:rPr>
      </w:pPr>
      <w:bookmarkStart w:id="35" w:name="_Toc129358983"/>
      <w:bookmarkStart w:id="36" w:name="_Toc192861763"/>
      <w:r w:rsidRPr="0067773B">
        <w:rPr>
          <w:b/>
          <w:caps w:val="0"/>
          <w:color w:val="auto"/>
          <w:spacing w:val="0"/>
          <w:szCs w:val="20"/>
        </w:rPr>
        <w:t xml:space="preserve">NOTA 4 </w:t>
      </w:r>
      <w:r w:rsidR="003B2F45" w:rsidRPr="0067773B">
        <w:rPr>
          <w:b/>
          <w:caps w:val="0"/>
          <w:color w:val="auto"/>
          <w:spacing w:val="0"/>
          <w:szCs w:val="20"/>
        </w:rPr>
        <w:t>–</w:t>
      </w:r>
      <w:r w:rsidRPr="0067773B">
        <w:rPr>
          <w:b/>
          <w:caps w:val="0"/>
          <w:color w:val="auto"/>
          <w:spacing w:val="0"/>
          <w:szCs w:val="20"/>
        </w:rPr>
        <w:t xml:space="preserve"> </w:t>
      </w:r>
      <w:bookmarkEnd w:id="35"/>
      <w:r w:rsidR="00F62EF6" w:rsidRPr="0067773B">
        <w:rPr>
          <w:b/>
          <w:caps w:val="0"/>
          <w:color w:val="auto"/>
          <w:spacing w:val="0"/>
          <w:szCs w:val="20"/>
        </w:rPr>
        <w:t>PRINCIPAIS JULGAMENTOS E ESTIMATIVAS CONTÁBEIS</w:t>
      </w:r>
      <w:bookmarkEnd w:id="36"/>
    </w:p>
    <w:p w14:paraId="74587EF2" w14:textId="31F67226" w:rsidR="00917DC2" w:rsidRDefault="00917DC2" w:rsidP="00CF4002">
      <w:pPr>
        <w:tabs>
          <w:tab w:val="left" w:pos="8789"/>
        </w:tabs>
        <w:suppressAutoHyphens/>
        <w:adjustRightInd w:val="0"/>
        <w:spacing w:before="120" w:after="120"/>
        <w:ind w:right="-1"/>
        <w:textAlignment w:val="baseline"/>
        <w:rPr>
          <w:rFonts w:ascii="BancoDoBrasil Textos" w:eastAsia="Batang" w:hAnsi="BancoDoBrasil Textos" w:cs="Arial"/>
          <w:sz w:val="18"/>
          <w:szCs w:val="18"/>
          <w:lang w:eastAsia="ar-SA"/>
        </w:rPr>
      </w:pPr>
      <w:r w:rsidRPr="00917DC2">
        <w:rPr>
          <w:rFonts w:ascii="BancoDoBrasil Textos" w:eastAsia="Batang" w:hAnsi="BancoDoBrasil Textos" w:cs="Arial"/>
          <w:sz w:val="18"/>
          <w:szCs w:val="18"/>
          <w:lang w:eastAsia="ar-SA"/>
        </w:rPr>
        <w:t>A elaboração d</w:t>
      </w:r>
      <w:r w:rsidR="000D7693">
        <w:rPr>
          <w:rFonts w:ascii="BancoDoBrasil Textos" w:eastAsia="Batang" w:hAnsi="BancoDoBrasil Textos" w:cs="Arial"/>
          <w:sz w:val="18"/>
          <w:szCs w:val="18"/>
          <w:lang w:eastAsia="ar-SA"/>
        </w:rPr>
        <w:t>as</w:t>
      </w:r>
      <w:r w:rsidRPr="00917DC2">
        <w:rPr>
          <w:rFonts w:ascii="BancoDoBrasil Textos" w:eastAsia="Batang" w:hAnsi="BancoDoBrasil Textos" w:cs="Arial"/>
          <w:sz w:val="18"/>
          <w:szCs w:val="18"/>
          <w:lang w:eastAsia="ar-SA"/>
        </w:rPr>
        <w:t xml:space="preserve"> demonstrações requer que a Administração utilize julgamentos, estimativas contábeis e premissas, os quais influenciam os valores relatados de ativos, passivos, receitas e despesas. Os resultados reais podem diferir dessas </w:t>
      </w:r>
      <w:r w:rsidRPr="004D0357">
        <w:rPr>
          <w:rFonts w:ascii="BancoDoBrasil Textos" w:eastAsia="Batang" w:hAnsi="BancoDoBrasil Textos" w:cs="Arial"/>
          <w:sz w:val="18"/>
          <w:szCs w:val="18"/>
          <w:lang w:eastAsia="ar-SA"/>
        </w:rPr>
        <w:t>estimativas. Ativos e passivos de importância significativa sujeitos a essas estimativas e premissas incluem o valor residual dos ativos imobilizados</w:t>
      </w:r>
      <w:r w:rsidR="00BB6C51" w:rsidRPr="004D0357">
        <w:rPr>
          <w:rFonts w:ascii="BancoDoBrasil Textos" w:eastAsia="Batang" w:hAnsi="BancoDoBrasil Textos" w:cs="Arial"/>
          <w:sz w:val="18"/>
          <w:szCs w:val="18"/>
          <w:lang w:eastAsia="ar-SA"/>
        </w:rPr>
        <w:t xml:space="preserve"> e intangíveis</w:t>
      </w:r>
      <w:r w:rsidRPr="004D0357">
        <w:rPr>
          <w:rFonts w:ascii="BancoDoBrasil Textos" w:eastAsia="Batang" w:hAnsi="BancoDoBrasil Textos" w:cs="Arial"/>
          <w:sz w:val="18"/>
          <w:szCs w:val="18"/>
          <w:lang w:eastAsia="ar-SA"/>
        </w:rPr>
        <w:t xml:space="preserve">, provisões para </w:t>
      </w:r>
      <w:r w:rsidR="00A82414" w:rsidRPr="004D0357">
        <w:rPr>
          <w:rFonts w:ascii="BancoDoBrasil Textos" w:eastAsia="Batang" w:hAnsi="BancoDoBrasil Textos" w:cs="Arial"/>
          <w:sz w:val="18"/>
          <w:szCs w:val="18"/>
          <w:lang w:eastAsia="ar-SA"/>
        </w:rPr>
        <w:t xml:space="preserve">perdas </w:t>
      </w:r>
      <w:r w:rsidR="000D1838" w:rsidRPr="004D0357">
        <w:rPr>
          <w:rFonts w:ascii="BancoDoBrasil Textos" w:eastAsia="Batang" w:hAnsi="BancoDoBrasil Textos" w:cs="Arial"/>
          <w:sz w:val="18"/>
          <w:szCs w:val="18"/>
          <w:lang w:eastAsia="ar-SA"/>
        </w:rPr>
        <w:t>créditos esperados</w:t>
      </w:r>
      <w:r w:rsidRPr="004D0357">
        <w:rPr>
          <w:rFonts w:ascii="BancoDoBrasil Textos" w:eastAsia="Batang" w:hAnsi="BancoDoBrasil Textos" w:cs="Arial"/>
          <w:sz w:val="18"/>
          <w:szCs w:val="18"/>
          <w:lang w:eastAsia="ar-SA"/>
        </w:rPr>
        <w:t xml:space="preserve">, </w:t>
      </w:r>
      <w:r w:rsidR="00CD2269" w:rsidRPr="004D0357">
        <w:rPr>
          <w:rFonts w:ascii="BancoDoBrasil Textos" w:eastAsia="Batang" w:hAnsi="BancoDoBrasil Textos" w:cs="Arial"/>
          <w:sz w:val="18"/>
          <w:szCs w:val="18"/>
          <w:lang w:eastAsia="ar-SA"/>
        </w:rPr>
        <w:t xml:space="preserve">imposto de renda e contribuição social, </w:t>
      </w:r>
      <w:r w:rsidRPr="004D0357">
        <w:rPr>
          <w:rFonts w:ascii="BancoDoBrasil Textos" w:eastAsia="Batang" w:hAnsi="BancoDoBrasil Textos" w:cs="Arial"/>
          <w:sz w:val="18"/>
          <w:szCs w:val="18"/>
          <w:lang w:eastAsia="ar-SA"/>
        </w:rPr>
        <w:t>obsolescência de estoques e provisões para contingências trabalhistas, fiscais e cíveis. Os</w:t>
      </w:r>
      <w:r w:rsidRPr="00917DC2">
        <w:rPr>
          <w:rFonts w:ascii="BancoDoBrasil Textos" w:eastAsia="Batang" w:hAnsi="BancoDoBrasil Textos" w:cs="Arial"/>
          <w:sz w:val="18"/>
          <w:szCs w:val="18"/>
          <w:lang w:eastAsia="ar-SA"/>
        </w:rPr>
        <w:t xml:space="preserve"> valores definitivos das transações relacionadas a essas estimativas só são </w:t>
      </w:r>
      <w:proofErr w:type="gramStart"/>
      <w:r w:rsidRPr="00917DC2">
        <w:rPr>
          <w:rFonts w:ascii="BancoDoBrasil Textos" w:eastAsia="Batang" w:hAnsi="BancoDoBrasil Textos" w:cs="Arial"/>
          <w:sz w:val="18"/>
          <w:szCs w:val="18"/>
          <w:lang w:eastAsia="ar-SA"/>
        </w:rPr>
        <w:t>conhecid</w:t>
      </w:r>
      <w:r w:rsidR="000A69BA">
        <w:rPr>
          <w:rFonts w:ascii="BancoDoBrasil Textos" w:eastAsia="Batang" w:hAnsi="BancoDoBrasil Textos" w:cs="Arial"/>
          <w:sz w:val="18"/>
          <w:szCs w:val="18"/>
          <w:lang w:eastAsia="ar-SA"/>
        </w:rPr>
        <w:t>o</w:t>
      </w:r>
      <w:r w:rsidRPr="00917DC2">
        <w:rPr>
          <w:rFonts w:ascii="BancoDoBrasil Textos" w:eastAsia="Batang" w:hAnsi="BancoDoBrasil Textos" w:cs="Arial"/>
          <w:sz w:val="18"/>
          <w:szCs w:val="18"/>
          <w:lang w:eastAsia="ar-SA"/>
        </w:rPr>
        <w:t>s</w:t>
      </w:r>
      <w:proofErr w:type="gramEnd"/>
      <w:r w:rsidRPr="00917DC2">
        <w:rPr>
          <w:rFonts w:ascii="BancoDoBrasil Textos" w:eastAsia="Batang" w:hAnsi="BancoDoBrasil Textos" w:cs="Arial"/>
          <w:sz w:val="18"/>
          <w:szCs w:val="18"/>
          <w:lang w:eastAsia="ar-SA"/>
        </w:rPr>
        <w:t xml:space="preserve"> quando efetivamente ocorrem.</w:t>
      </w:r>
      <w:r w:rsidR="00911EFD">
        <w:rPr>
          <w:rFonts w:ascii="BancoDoBrasil Textos" w:eastAsia="Batang" w:hAnsi="BancoDoBrasil Textos" w:cs="Arial"/>
          <w:sz w:val="18"/>
          <w:szCs w:val="18"/>
          <w:lang w:eastAsia="ar-SA"/>
        </w:rPr>
        <w:t xml:space="preserve"> </w:t>
      </w:r>
    </w:p>
    <w:p w14:paraId="222B40ED" w14:textId="7A6AF57C" w:rsidR="009C6C9A" w:rsidRPr="0067773B" w:rsidRDefault="009C6C9A" w:rsidP="00CF4002">
      <w:pPr>
        <w:tabs>
          <w:tab w:val="left" w:pos="8789"/>
        </w:tabs>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As estimativas e premissas são revisadas de forma contínua. As revisões das estimativas são reconhecidas prospectivamente.</w:t>
      </w:r>
    </w:p>
    <w:p w14:paraId="2B305896" w14:textId="7959A21C" w:rsidR="009C6C9A" w:rsidRPr="0067773B" w:rsidRDefault="009C6C9A" w:rsidP="00D06121">
      <w:pPr>
        <w:pStyle w:val="Subttulo"/>
        <w:spacing w:after="120"/>
        <w:rPr>
          <w:b/>
          <w:caps w:val="0"/>
          <w:color w:val="auto"/>
          <w:spacing w:val="0"/>
          <w:szCs w:val="20"/>
        </w:rPr>
      </w:pPr>
      <w:bookmarkStart w:id="37" w:name="_Toc129358984"/>
      <w:bookmarkStart w:id="38" w:name="_Toc192861764"/>
      <w:bookmarkStart w:id="39" w:name="OLE_LINK8"/>
      <w:r w:rsidRPr="004F47D6">
        <w:rPr>
          <w:b/>
          <w:caps w:val="0"/>
          <w:color w:val="auto"/>
          <w:spacing w:val="0"/>
          <w:szCs w:val="20"/>
        </w:rPr>
        <w:t>NOTA 5 – CAIXA E EQUIVALENTES DE CAIXA</w:t>
      </w:r>
      <w:bookmarkEnd w:id="37"/>
      <w:bookmarkEnd w:id="38"/>
      <w:r w:rsidR="00FA2C22">
        <w:rPr>
          <w:b/>
          <w:caps w:val="0"/>
          <w:color w:val="auto"/>
          <w:spacing w:val="0"/>
          <w:szCs w:val="20"/>
        </w:rPr>
        <w:t xml:space="preserve"> </w:t>
      </w:r>
    </w:p>
    <w:tbl>
      <w:tblPr>
        <w:tblW w:w="5000" w:type="pct"/>
        <w:tblCellMar>
          <w:left w:w="70" w:type="dxa"/>
          <w:right w:w="70" w:type="dxa"/>
        </w:tblCellMar>
        <w:tblLook w:val="04A0" w:firstRow="1" w:lastRow="0" w:firstColumn="1" w:lastColumn="0" w:noHBand="0" w:noVBand="1"/>
      </w:tblPr>
      <w:tblGrid>
        <w:gridCol w:w="5007"/>
        <w:gridCol w:w="2412"/>
        <w:gridCol w:w="2199"/>
      </w:tblGrid>
      <w:tr w:rsidR="00ED4DD5" w:rsidRPr="00ED4DD5" w14:paraId="62A8F472" w14:textId="77777777" w:rsidTr="005C4F62">
        <w:trPr>
          <w:trHeight w:hRule="exact" w:val="227"/>
        </w:trPr>
        <w:tc>
          <w:tcPr>
            <w:tcW w:w="2603"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20DE9037" w14:textId="77777777" w:rsidR="00ED4DD5" w:rsidRPr="00ED4DD5" w:rsidRDefault="00ED4DD5" w:rsidP="005C4F62">
            <w:pPr>
              <w:spacing w:after="0" w:line="240" w:lineRule="auto"/>
              <w:jc w:val="left"/>
              <w:rPr>
                <w:rFonts w:ascii="BancoDoBrasil Textos" w:eastAsia="Times New Roman" w:hAnsi="BancoDoBrasil Textos" w:cs="Calibri"/>
                <w:b/>
                <w:bCs/>
                <w:sz w:val="14"/>
                <w:szCs w:val="14"/>
                <w:lang w:eastAsia="pt-BR"/>
              </w:rPr>
            </w:pPr>
            <w:bookmarkStart w:id="40" w:name="_Toc129358985"/>
            <w:bookmarkStart w:id="41" w:name="OLE_LINK10"/>
            <w:bookmarkEnd w:id="39"/>
            <w:r w:rsidRPr="00ED4DD5">
              <w:rPr>
                <w:rFonts w:ascii="BancoDoBrasil Textos" w:eastAsia="Times New Roman" w:hAnsi="BancoDoBrasil Textos" w:cs="Calibri"/>
                <w:b/>
                <w:bCs/>
                <w:sz w:val="14"/>
                <w:szCs w:val="14"/>
                <w:lang w:eastAsia="pt-BR"/>
              </w:rPr>
              <w:t>Descrição</w:t>
            </w:r>
          </w:p>
        </w:tc>
        <w:tc>
          <w:tcPr>
            <w:tcW w:w="1254" w:type="pct"/>
            <w:tcBorders>
              <w:top w:val="single" w:sz="4" w:space="0" w:color="auto"/>
              <w:left w:val="nil"/>
              <w:bottom w:val="single" w:sz="4" w:space="0" w:color="auto"/>
              <w:right w:val="single" w:sz="8" w:space="0" w:color="FFFFFF"/>
            </w:tcBorders>
            <w:shd w:val="clear" w:color="auto" w:fill="auto"/>
            <w:noWrap/>
            <w:vAlign w:val="center"/>
            <w:hideMark/>
          </w:tcPr>
          <w:p w14:paraId="154F4CA0" w14:textId="77777777" w:rsidR="00ED4DD5" w:rsidRPr="00ED4DD5" w:rsidRDefault="00ED4DD5" w:rsidP="00ED4DD5">
            <w:pPr>
              <w:spacing w:after="0" w:line="240" w:lineRule="auto"/>
              <w:jc w:val="right"/>
              <w:rPr>
                <w:rFonts w:ascii="BancoDoBrasil Textos" w:eastAsia="Times New Roman" w:hAnsi="BancoDoBrasil Textos" w:cs="Calibri"/>
                <w:b/>
                <w:bCs/>
                <w:sz w:val="14"/>
                <w:szCs w:val="14"/>
                <w:lang w:eastAsia="pt-BR"/>
              </w:rPr>
            </w:pPr>
            <w:r w:rsidRPr="00ED4DD5">
              <w:rPr>
                <w:rFonts w:ascii="BancoDoBrasil Textos" w:eastAsia="Times New Roman" w:hAnsi="BancoDoBrasil Textos" w:cs="Calibri"/>
                <w:b/>
                <w:bCs/>
                <w:sz w:val="14"/>
                <w:szCs w:val="14"/>
                <w:lang w:eastAsia="pt-BR"/>
              </w:rPr>
              <w:t>31.12.2024</w:t>
            </w:r>
          </w:p>
        </w:tc>
        <w:tc>
          <w:tcPr>
            <w:tcW w:w="1143" w:type="pct"/>
            <w:tcBorders>
              <w:top w:val="single" w:sz="4" w:space="0" w:color="auto"/>
              <w:left w:val="nil"/>
              <w:bottom w:val="single" w:sz="4" w:space="0" w:color="auto"/>
              <w:right w:val="single" w:sz="8" w:space="0" w:color="FFFFFF"/>
            </w:tcBorders>
            <w:shd w:val="clear" w:color="auto" w:fill="auto"/>
            <w:noWrap/>
            <w:vAlign w:val="center"/>
            <w:hideMark/>
          </w:tcPr>
          <w:p w14:paraId="1E3B43E9" w14:textId="77777777" w:rsidR="00ED4DD5" w:rsidRPr="00ED4DD5" w:rsidRDefault="00ED4DD5" w:rsidP="00ED4DD5">
            <w:pPr>
              <w:spacing w:after="0" w:line="240" w:lineRule="auto"/>
              <w:jc w:val="right"/>
              <w:rPr>
                <w:rFonts w:ascii="BancoDoBrasil Textos" w:eastAsia="Times New Roman" w:hAnsi="BancoDoBrasil Textos" w:cs="Calibri"/>
                <w:b/>
                <w:bCs/>
                <w:sz w:val="14"/>
                <w:szCs w:val="14"/>
                <w:lang w:eastAsia="pt-BR"/>
              </w:rPr>
            </w:pPr>
            <w:r w:rsidRPr="00ED4DD5">
              <w:rPr>
                <w:rFonts w:ascii="BancoDoBrasil Textos" w:eastAsia="Times New Roman" w:hAnsi="BancoDoBrasil Textos" w:cs="Calibri"/>
                <w:b/>
                <w:bCs/>
                <w:sz w:val="14"/>
                <w:szCs w:val="14"/>
                <w:lang w:eastAsia="pt-BR"/>
              </w:rPr>
              <w:t>31.12.2023</w:t>
            </w:r>
          </w:p>
        </w:tc>
      </w:tr>
      <w:tr w:rsidR="00ED4DD5" w:rsidRPr="00ED4DD5" w14:paraId="26A200BE" w14:textId="77777777" w:rsidTr="005C4F62">
        <w:trPr>
          <w:trHeight w:hRule="exact" w:val="227"/>
        </w:trPr>
        <w:tc>
          <w:tcPr>
            <w:tcW w:w="2603" w:type="pct"/>
            <w:tcBorders>
              <w:top w:val="nil"/>
              <w:left w:val="single" w:sz="8" w:space="0" w:color="FFFFFF"/>
              <w:bottom w:val="single" w:sz="8" w:space="0" w:color="FFFFFF"/>
              <w:right w:val="single" w:sz="8" w:space="0" w:color="FFFFFF"/>
            </w:tcBorders>
            <w:shd w:val="clear" w:color="auto" w:fill="auto"/>
            <w:noWrap/>
            <w:vAlign w:val="center"/>
            <w:hideMark/>
          </w:tcPr>
          <w:p w14:paraId="36434C8C" w14:textId="77777777" w:rsidR="00ED4DD5" w:rsidRPr="00ED4DD5" w:rsidRDefault="00ED4DD5" w:rsidP="005C4F62">
            <w:pPr>
              <w:spacing w:after="0" w:line="240" w:lineRule="auto"/>
              <w:jc w:val="left"/>
              <w:rPr>
                <w:rFonts w:ascii="BancoDoBrasil Textos" w:eastAsia="Times New Roman" w:hAnsi="BancoDoBrasil Textos" w:cs="Calibri"/>
                <w:sz w:val="14"/>
                <w:szCs w:val="14"/>
                <w:lang w:eastAsia="pt-BR"/>
              </w:rPr>
            </w:pPr>
            <w:r w:rsidRPr="00ED4DD5">
              <w:rPr>
                <w:rFonts w:ascii="BancoDoBrasil Textos" w:eastAsia="Times New Roman" w:hAnsi="BancoDoBrasil Textos" w:cs="Calibri"/>
                <w:sz w:val="14"/>
                <w:szCs w:val="14"/>
                <w:lang w:eastAsia="pt-BR"/>
              </w:rPr>
              <w:t>Bancos Conta Movimento</w:t>
            </w:r>
          </w:p>
        </w:tc>
        <w:tc>
          <w:tcPr>
            <w:tcW w:w="1254" w:type="pct"/>
            <w:tcBorders>
              <w:top w:val="nil"/>
              <w:left w:val="nil"/>
              <w:bottom w:val="single" w:sz="8" w:space="0" w:color="FFFFFF"/>
              <w:right w:val="single" w:sz="8" w:space="0" w:color="FFFFFF"/>
            </w:tcBorders>
            <w:shd w:val="clear" w:color="auto" w:fill="auto"/>
            <w:noWrap/>
            <w:vAlign w:val="center"/>
            <w:hideMark/>
          </w:tcPr>
          <w:p w14:paraId="4EDC66E2" w14:textId="77777777" w:rsidR="00ED4DD5" w:rsidRPr="00ED4DD5" w:rsidRDefault="00ED4DD5" w:rsidP="00ED4DD5">
            <w:pPr>
              <w:spacing w:after="0" w:line="240" w:lineRule="auto"/>
              <w:jc w:val="right"/>
              <w:rPr>
                <w:rFonts w:ascii="BancoDoBrasil Textos" w:eastAsia="Times New Roman" w:hAnsi="BancoDoBrasil Textos" w:cs="Calibri"/>
                <w:sz w:val="14"/>
                <w:szCs w:val="14"/>
                <w:lang w:eastAsia="pt-BR"/>
              </w:rPr>
            </w:pPr>
            <w:r w:rsidRPr="00ED4DD5">
              <w:rPr>
                <w:rFonts w:ascii="BancoDoBrasil Textos" w:eastAsia="Times New Roman" w:hAnsi="BancoDoBrasil Textos" w:cs="Calibri"/>
                <w:sz w:val="14"/>
                <w:szCs w:val="14"/>
                <w:lang w:eastAsia="pt-BR"/>
              </w:rPr>
              <w:t>8.029</w:t>
            </w:r>
          </w:p>
        </w:tc>
        <w:tc>
          <w:tcPr>
            <w:tcW w:w="1143" w:type="pct"/>
            <w:tcBorders>
              <w:top w:val="nil"/>
              <w:left w:val="nil"/>
              <w:bottom w:val="single" w:sz="8" w:space="0" w:color="FFFFFF"/>
              <w:right w:val="single" w:sz="8" w:space="0" w:color="FFFFFF"/>
            </w:tcBorders>
            <w:shd w:val="clear" w:color="auto" w:fill="auto"/>
            <w:noWrap/>
            <w:vAlign w:val="center"/>
            <w:hideMark/>
          </w:tcPr>
          <w:p w14:paraId="7863C5A3" w14:textId="77777777" w:rsidR="00ED4DD5" w:rsidRPr="00ED4DD5" w:rsidRDefault="00ED4DD5" w:rsidP="00ED4DD5">
            <w:pPr>
              <w:spacing w:after="0" w:line="240" w:lineRule="auto"/>
              <w:jc w:val="right"/>
              <w:rPr>
                <w:rFonts w:ascii="BancoDoBrasil Textos" w:eastAsia="Times New Roman" w:hAnsi="BancoDoBrasil Textos" w:cs="Calibri"/>
                <w:sz w:val="14"/>
                <w:szCs w:val="14"/>
                <w:lang w:eastAsia="pt-BR"/>
              </w:rPr>
            </w:pPr>
            <w:r w:rsidRPr="00ED4DD5">
              <w:rPr>
                <w:rFonts w:ascii="BancoDoBrasil Textos" w:eastAsia="Times New Roman" w:hAnsi="BancoDoBrasil Textos" w:cs="Calibri"/>
                <w:sz w:val="14"/>
                <w:szCs w:val="14"/>
                <w:lang w:eastAsia="pt-BR"/>
              </w:rPr>
              <w:t>46.373</w:t>
            </w:r>
          </w:p>
        </w:tc>
      </w:tr>
      <w:tr w:rsidR="005C4F62" w:rsidRPr="00ED4DD5" w14:paraId="7CC03CDE" w14:textId="77777777" w:rsidTr="005C4F62">
        <w:trPr>
          <w:trHeight w:hRule="exact" w:val="227"/>
        </w:trPr>
        <w:tc>
          <w:tcPr>
            <w:tcW w:w="2603" w:type="pct"/>
            <w:tcBorders>
              <w:top w:val="nil"/>
              <w:left w:val="single" w:sz="8" w:space="0" w:color="FFFFFF"/>
              <w:bottom w:val="single" w:sz="8" w:space="0" w:color="FFFFFF"/>
              <w:right w:val="single" w:sz="8" w:space="0" w:color="FFFFFF"/>
            </w:tcBorders>
            <w:shd w:val="clear" w:color="auto" w:fill="auto"/>
            <w:noWrap/>
            <w:vAlign w:val="center"/>
          </w:tcPr>
          <w:p w14:paraId="47DA1AD1" w14:textId="42144D4C" w:rsidR="005C4F62" w:rsidRPr="00ED4DD5" w:rsidRDefault="005C4F62" w:rsidP="005C4F62">
            <w:pPr>
              <w:spacing w:after="0" w:line="240" w:lineRule="auto"/>
              <w:jc w:val="left"/>
              <w:rPr>
                <w:rFonts w:ascii="BancoDoBrasil Textos" w:eastAsia="Times New Roman" w:hAnsi="BancoDoBrasil Textos" w:cs="Calibri"/>
                <w:sz w:val="14"/>
                <w:szCs w:val="14"/>
                <w:lang w:eastAsia="pt-BR"/>
              </w:rPr>
            </w:pPr>
            <w:r w:rsidRPr="00ED4DD5">
              <w:rPr>
                <w:rFonts w:ascii="BancoDoBrasil Textos" w:eastAsia="Times New Roman" w:hAnsi="BancoDoBrasil Textos" w:cs="Calibri"/>
                <w:sz w:val="14"/>
                <w:szCs w:val="14"/>
                <w:lang w:eastAsia="pt-BR"/>
              </w:rPr>
              <w:t>Aplicações Financeiras</w:t>
            </w:r>
          </w:p>
        </w:tc>
        <w:tc>
          <w:tcPr>
            <w:tcW w:w="1254" w:type="pct"/>
            <w:tcBorders>
              <w:top w:val="nil"/>
              <w:left w:val="nil"/>
              <w:bottom w:val="single" w:sz="8" w:space="0" w:color="FFFFFF"/>
              <w:right w:val="single" w:sz="8" w:space="0" w:color="FFFFFF"/>
            </w:tcBorders>
            <w:shd w:val="clear" w:color="auto" w:fill="auto"/>
            <w:noWrap/>
            <w:vAlign w:val="center"/>
          </w:tcPr>
          <w:p w14:paraId="154398E6" w14:textId="1FE63AF2" w:rsidR="005C4F62" w:rsidRPr="00ED4DD5" w:rsidRDefault="005C4F62" w:rsidP="005C4F62">
            <w:pPr>
              <w:spacing w:after="0" w:line="240" w:lineRule="auto"/>
              <w:jc w:val="right"/>
              <w:rPr>
                <w:rFonts w:ascii="BancoDoBrasil Textos" w:eastAsia="Times New Roman" w:hAnsi="BancoDoBrasil Textos" w:cs="Calibri"/>
                <w:sz w:val="14"/>
                <w:szCs w:val="14"/>
                <w:lang w:eastAsia="pt-BR"/>
              </w:rPr>
            </w:pPr>
            <w:r w:rsidRPr="00ED4DD5">
              <w:rPr>
                <w:rFonts w:ascii="BancoDoBrasil Textos" w:eastAsia="Times New Roman" w:hAnsi="BancoDoBrasil Textos" w:cs="Calibri"/>
                <w:sz w:val="14"/>
                <w:szCs w:val="14"/>
                <w:lang w:eastAsia="pt-BR"/>
              </w:rPr>
              <w:t>352.473</w:t>
            </w:r>
          </w:p>
        </w:tc>
        <w:tc>
          <w:tcPr>
            <w:tcW w:w="1143" w:type="pct"/>
            <w:tcBorders>
              <w:top w:val="nil"/>
              <w:left w:val="nil"/>
              <w:bottom w:val="single" w:sz="8" w:space="0" w:color="FFFFFF"/>
              <w:right w:val="single" w:sz="8" w:space="0" w:color="FFFFFF"/>
            </w:tcBorders>
            <w:shd w:val="clear" w:color="auto" w:fill="auto"/>
            <w:noWrap/>
            <w:vAlign w:val="center"/>
          </w:tcPr>
          <w:p w14:paraId="5D4D6248" w14:textId="5E7023B0" w:rsidR="005C4F62" w:rsidRPr="00ED4DD5" w:rsidRDefault="005C4F62" w:rsidP="005C4F62">
            <w:pPr>
              <w:spacing w:after="0" w:line="240" w:lineRule="auto"/>
              <w:jc w:val="right"/>
              <w:rPr>
                <w:rFonts w:ascii="BancoDoBrasil Textos" w:eastAsia="Times New Roman" w:hAnsi="BancoDoBrasil Textos" w:cs="Calibri"/>
                <w:sz w:val="14"/>
                <w:szCs w:val="14"/>
                <w:lang w:eastAsia="pt-BR"/>
              </w:rPr>
            </w:pPr>
            <w:r w:rsidRPr="00ED4DD5">
              <w:rPr>
                <w:rFonts w:ascii="BancoDoBrasil Textos" w:eastAsia="Times New Roman" w:hAnsi="BancoDoBrasil Textos" w:cs="Calibri"/>
                <w:sz w:val="14"/>
                <w:szCs w:val="14"/>
                <w:lang w:eastAsia="pt-BR"/>
              </w:rPr>
              <w:t>215.378</w:t>
            </w:r>
          </w:p>
        </w:tc>
      </w:tr>
      <w:tr w:rsidR="005C4F62" w:rsidRPr="00ED4DD5" w14:paraId="36E4C5E6" w14:textId="77777777" w:rsidTr="005C4F62">
        <w:trPr>
          <w:trHeight w:hRule="exact" w:val="227"/>
        </w:trPr>
        <w:tc>
          <w:tcPr>
            <w:tcW w:w="2603" w:type="pct"/>
            <w:tcBorders>
              <w:top w:val="nil"/>
              <w:left w:val="single" w:sz="8" w:space="0" w:color="FFFFFF"/>
              <w:bottom w:val="single" w:sz="4" w:space="0" w:color="auto"/>
              <w:right w:val="single" w:sz="8" w:space="0" w:color="FFFFFF"/>
            </w:tcBorders>
            <w:shd w:val="clear" w:color="auto" w:fill="auto"/>
            <w:noWrap/>
            <w:vAlign w:val="center"/>
            <w:hideMark/>
          </w:tcPr>
          <w:p w14:paraId="30033CAF" w14:textId="77777777" w:rsidR="005C4F62" w:rsidRPr="00ED4DD5" w:rsidRDefault="005C4F62" w:rsidP="005C4F62">
            <w:pPr>
              <w:spacing w:after="0" w:line="240" w:lineRule="auto"/>
              <w:jc w:val="left"/>
              <w:rPr>
                <w:rFonts w:ascii="BancoDoBrasil Textos" w:eastAsia="Times New Roman" w:hAnsi="BancoDoBrasil Textos" w:cs="Calibri"/>
                <w:b/>
                <w:bCs/>
                <w:sz w:val="14"/>
                <w:szCs w:val="14"/>
                <w:lang w:eastAsia="pt-BR"/>
              </w:rPr>
            </w:pPr>
            <w:r w:rsidRPr="00ED4DD5">
              <w:rPr>
                <w:rFonts w:ascii="BancoDoBrasil Textos" w:eastAsia="Times New Roman" w:hAnsi="BancoDoBrasil Textos" w:cs="Calibri"/>
                <w:b/>
                <w:bCs/>
                <w:sz w:val="14"/>
                <w:szCs w:val="14"/>
                <w:lang w:eastAsia="pt-BR"/>
              </w:rPr>
              <w:t>Total</w:t>
            </w:r>
          </w:p>
        </w:tc>
        <w:tc>
          <w:tcPr>
            <w:tcW w:w="1254" w:type="pct"/>
            <w:tcBorders>
              <w:top w:val="nil"/>
              <w:left w:val="nil"/>
              <w:bottom w:val="single" w:sz="4" w:space="0" w:color="auto"/>
              <w:right w:val="single" w:sz="8" w:space="0" w:color="FFFFFF"/>
            </w:tcBorders>
            <w:shd w:val="clear" w:color="auto" w:fill="auto"/>
            <w:noWrap/>
            <w:vAlign w:val="center"/>
            <w:hideMark/>
          </w:tcPr>
          <w:p w14:paraId="073BE03E" w14:textId="77777777" w:rsidR="005C4F62" w:rsidRPr="00ED4DD5" w:rsidRDefault="005C4F62" w:rsidP="005C4F62">
            <w:pPr>
              <w:spacing w:after="0" w:line="240" w:lineRule="auto"/>
              <w:jc w:val="right"/>
              <w:rPr>
                <w:rFonts w:ascii="BancoDoBrasil Textos" w:eastAsia="Times New Roman" w:hAnsi="BancoDoBrasil Textos" w:cs="Calibri"/>
                <w:b/>
                <w:bCs/>
                <w:sz w:val="14"/>
                <w:szCs w:val="14"/>
                <w:lang w:eastAsia="pt-BR"/>
              </w:rPr>
            </w:pPr>
            <w:r w:rsidRPr="00ED4DD5">
              <w:rPr>
                <w:rFonts w:ascii="BancoDoBrasil Textos" w:eastAsia="Times New Roman" w:hAnsi="BancoDoBrasil Textos" w:cs="Calibri"/>
                <w:b/>
                <w:bCs/>
                <w:sz w:val="14"/>
                <w:szCs w:val="14"/>
                <w:lang w:eastAsia="pt-BR"/>
              </w:rPr>
              <w:t>360.502</w:t>
            </w:r>
          </w:p>
        </w:tc>
        <w:tc>
          <w:tcPr>
            <w:tcW w:w="1143" w:type="pct"/>
            <w:tcBorders>
              <w:top w:val="nil"/>
              <w:left w:val="nil"/>
              <w:bottom w:val="single" w:sz="4" w:space="0" w:color="auto"/>
              <w:right w:val="single" w:sz="8" w:space="0" w:color="FFFFFF"/>
            </w:tcBorders>
            <w:shd w:val="clear" w:color="auto" w:fill="auto"/>
            <w:noWrap/>
            <w:vAlign w:val="center"/>
            <w:hideMark/>
          </w:tcPr>
          <w:p w14:paraId="1F1655C2" w14:textId="77777777" w:rsidR="005C4F62" w:rsidRPr="00ED4DD5" w:rsidRDefault="005C4F62" w:rsidP="005C4F62">
            <w:pPr>
              <w:spacing w:after="0" w:line="240" w:lineRule="auto"/>
              <w:jc w:val="right"/>
              <w:rPr>
                <w:rFonts w:ascii="BancoDoBrasil Textos" w:eastAsia="Times New Roman" w:hAnsi="BancoDoBrasil Textos" w:cs="Calibri"/>
                <w:b/>
                <w:bCs/>
                <w:sz w:val="14"/>
                <w:szCs w:val="14"/>
                <w:lang w:eastAsia="pt-BR"/>
              </w:rPr>
            </w:pPr>
            <w:r w:rsidRPr="00ED4DD5">
              <w:rPr>
                <w:rFonts w:ascii="BancoDoBrasil Textos" w:eastAsia="Times New Roman" w:hAnsi="BancoDoBrasil Textos" w:cs="Calibri"/>
                <w:b/>
                <w:bCs/>
                <w:sz w:val="14"/>
                <w:szCs w:val="14"/>
                <w:lang w:eastAsia="pt-BR"/>
              </w:rPr>
              <w:t>261.751</w:t>
            </w:r>
          </w:p>
        </w:tc>
      </w:tr>
    </w:tbl>
    <w:p w14:paraId="50A51284" w14:textId="6B2769E9" w:rsidR="00CC4295" w:rsidRPr="00CC4295" w:rsidRDefault="00CC4295" w:rsidP="00CC4295">
      <w:pPr>
        <w:tabs>
          <w:tab w:val="left" w:pos="8789"/>
        </w:tabs>
        <w:suppressAutoHyphens/>
        <w:adjustRightInd w:val="0"/>
        <w:spacing w:before="120" w:after="120"/>
        <w:ind w:right="-1"/>
        <w:textAlignment w:val="baseline"/>
        <w:rPr>
          <w:rFonts w:ascii="BancoDoBrasil Textos" w:eastAsia="Batang" w:hAnsi="BancoDoBrasil Textos" w:cs="Arial"/>
          <w:sz w:val="18"/>
          <w:szCs w:val="18"/>
          <w:lang w:eastAsia="ar-SA"/>
        </w:rPr>
      </w:pPr>
      <w:r w:rsidRPr="00CC4295">
        <w:rPr>
          <w:rFonts w:ascii="BancoDoBrasil Textos" w:eastAsia="Batang" w:hAnsi="BancoDoBrasil Textos" w:cs="Arial"/>
          <w:sz w:val="18"/>
          <w:szCs w:val="18"/>
          <w:lang w:eastAsia="ar-SA"/>
        </w:rPr>
        <w:t xml:space="preserve">A fim de remunerar seus recursos, a Companhia aloca seus capitais em fundos extramercado, referenciados na taxa DI (depósito interfinanceiro). Esses fundos são notadamente de baixo risco e possuem liquidez diária, podendo ser negociados </w:t>
      </w:r>
      <w:r w:rsidR="005A6487">
        <w:rPr>
          <w:rFonts w:ascii="BancoDoBrasil Textos" w:eastAsia="Batang" w:hAnsi="BancoDoBrasil Textos" w:cs="Arial"/>
          <w:sz w:val="18"/>
          <w:szCs w:val="18"/>
          <w:lang w:eastAsia="ar-SA"/>
        </w:rPr>
        <w:t>a qualquer momento</w:t>
      </w:r>
      <w:r w:rsidRPr="00CC4295">
        <w:rPr>
          <w:rFonts w:ascii="BancoDoBrasil Textos" w:eastAsia="Batang" w:hAnsi="BancoDoBrasil Textos" w:cs="Arial"/>
          <w:sz w:val="18"/>
          <w:szCs w:val="18"/>
          <w:lang w:eastAsia="ar-SA"/>
        </w:rPr>
        <w:t>. Essa estratégia visa aumentar significativamente a rentabilidade dos recursos. Vale ressaltar que esses ativos não têm restrições de uso e não foram oferecidos como garantia para nenhuma operação.</w:t>
      </w:r>
    </w:p>
    <w:p w14:paraId="03F9B36E" w14:textId="67C3767A" w:rsidR="009C6C9A" w:rsidRPr="0067773B" w:rsidRDefault="009C6C9A" w:rsidP="00D06121">
      <w:pPr>
        <w:pStyle w:val="Subttulo"/>
        <w:spacing w:after="120"/>
        <w:rPr>
          <w:b/>
          <w:caps w:val="0"/>
          <w:color w:val="auto"/>
          <w:spacing w:val="0"/>
          <w:szCs w:val="20"/>
        </w:rPr>
      </w:pPr>
      <w:bookmarkStart w:id="42" w:name="_Toc192861765"/>
      <w:r w:rsidRPr="004F47D6">
        <w:rPr>
          <w:b/>
          <w:caps w:val="0"/>
          <w:color w:val="auto"/>
          <w:spacing w:val="0"/>
          <w:szCs w:val="20"/>
        </w:rPr>
        <w:t>NOTA 6 – CLIENTES</w:t>
      </w:r>
      <w:bookmarkEnd w:id="40"/>
      <w:bookmarkEnd w:id="42"/>
    </w:p>
    <w:tbl>
      <w:tblPr>
        <w:tblW w:w="5000" w:type="pct"/>
        <w:tblCellMar>
          <w:left w:w="70" w:type="dxa"/>
          <w:right w:w="70" w:type="dxa"/>
        </w:tblCellMar>
        <w:tblLook w:val="04A0" w:firstRow="1" w:lastRow="0" w:firstColumn="1" w:lastColumn="0" w:noHBand="0" w:noVBand="1"/>
      </w:tblPr>
      <w:tblGrid>
        <w:gridCol w:w="5083"/>
        <w:gridCol w:w="2571"/>
        <w:gridCol w:w="1974"/>
      </w:tblGrid>
      <w:tr w:rsidR="004F218D" w:rsidRPr="004F218D" w14:paraId="0FFE272F" w14:textId="77777777" w:rsidTr="009D67EF">
        <w:trPr>
          <w:trHeight w:hRule="exact" w:val="227"/>
        </w:trPr>
        <w:tc>
          <w:tcPr>
            <w:tcW w:w="2640" w:type="pct"/>
            <w:vMerge w:val="restart"/>
            <w:tcBorders>
              <w:top w:val="single" w:sz="4" w:space="0" w:color="auto"/>
              <w:left w:val="single" w:sz="4" w:space="0" w:color="FFFFFF"/>
              <w:bottom w:val="single" w:sz="4" w:space="0" w:color="000000"/>
              <w:right w:val="single" w:sz="12" w:space="0" w:color="FFFFFF"/>
            </w:tcBorders>
            <w:shd w:val="clear" w:color="auto" w:fill="auto"/>
            <w:noWrap/>
            <w:vAlign w:val="center"/>
            <w:hideMark/>
          </w:tcPr>
          <w:bookmarkEnd w:id="41"/>
          <w:p w14:paraId="5DA9BEE6" w14:textId="77777777" w:rsidR="004F218D" w:rsidRPr="004F218D" w:rsidRDefault="004F218D" w:rsidP="009D67EF">
            <w:pPr>
              <w:spacing w:after="0" w:line="240" w:lineRule="auto"/>
              <w:jc w:val="left"/>
              <w:rPr>
                <w:rFonts w:ascii="BancoDoBrasil Textos" w:eastAsia="Times New Roman" w:hAnsi="BancoDoBrasil Textos" w:cs="Calibri"/>
                <w:b/>
                <w:bCs/>
                <w:sz w:val="14"/>
                <w:szCs w:val="14"/>
                <w:lang w:eastAsia="pt-BR"/>
              </w:rPr>
            </w:pPr>
            <w:r w:rsidRPr="004F218D">
              <w:rPr>
                <w:rFonts w:ascii="BancoDoBrasil Textos" w:eastAsia="Times New Roman" w:hAnsi="BancoDoBrasil Textos" w:cs="Calibri"/>
                <w:b/>
                <w:bCs/>
                <w:sz w:val="14"/>
                <w:szCs w:val="14"/>
                <w:lang w:eastAsia="pt-BR"/>
              </w:rPr>
              <w:t>Descrição</w:t>
            </w:r>
          </w:p>
        </w:tc>
        <w:tc>
          <w:tcPr>
            <w:tcW w:w="1335" w:type="pct"/>
            <w:tcBorders>
              <w:top w:val="single" w:sz="4" w:space="0" w:color="auto"/>
              <w:left w:val="nil"/>
              <w:bottom w:val="single" w:sz="4" w:space="0" w:color="auto"/>
              <w:right w:val="single" w:sz="4" w:space="0" w:color="FFFFFF"/>
            </w:tcBorders>
            <w:shd w:val="clear" w:color="auto" w:fill="auto"/>
            <w:noWrap/>
            <w:vAlign w:val="center"/>
            <w:hideMark/>
          </w:tcPr>
          <w:p w14:paraId="540D65C7" w14:textId="77777777" w:rsidR="004F218D" w:rsidRPr="004F218D" w:rsidRDefault="004F218D" w:rsidP="004F218D">
            <w:pPr>
              <w:spacing w:after="0" w:line="240" w:lineRule="auto"/>
              <w:jc w:val="right"/>
              <w:rPr>
                <w:rFonts w:ascii="BancoDoBrasil Textos" w:eastAsia="Times New Roman" w:hAnsi="BancoDoBrasil Textos" w:cs="Calibri"/>
                <w:b/>
                <w:bCs/>
                <w:sz w:val="14"/>
                <w:szCs w:val="14"/>
                <w:lang w:eastAsia="pt-BR"/>
              </w:rPr>
            </w:pPr>
            <w:r w:rsidRPr="004F218D">
              <w:rPr>
                <w:rFonts w:ascii="BancoDoBrasil Textos" w:eastAsia="Times New Roman" w:hAnsi="BancoDoBrasil Textos" w:cs="Calibri"/>
                <w:b/>
                <w:bCs/>
                <w:sz w:val="14"/>
                <w:szCs w:val="14"/>
                <w:lang w:eastAsia="pt-BR"/>
              </w:rPr>
              <w:t>31.12.2024</w:t>
            </w:r>
          </w:p>
        </w:tc>
        <w:tc>
          <w:tcPr>
            <w:tcW w:w="1025" w:type="pct"/>
            <w:tcBorders>
              <w:top w:val="single" w:sz="4" w:space="0" w:color="auto"/>
              <w:left w:val="single" w:sz="12" w:space="0" w:color="FFFFFF"/>
              <w:bottom w:val="single" w:sz="4" w:space="0" w:color="auto"/>
              <w:right w:val="single" w:sz="4" w:space="0" w:color="FFFFFF"/>
            </w:tcBorders>
            <w:shd w:val="clear" w:color="auto" w:fill="auto"/>
            <w:noWrap/>
            <w:vAlign w:val="center"/>
            <w:hideMark/>
          </w:tcPr>
          <w:p w14:paraId="21067689" w14:textId="77777777" w:rsidR="004F218D" w:rsidRPr="004F218D" w:rsidRDefault="004F218D" w:rsidP="004F218D">
            <w:pPr>
              <w:spacing w:after="0" w:line="240" w:lineRule="auto"/>
              <w:jc w:val="right"/>
              <w:rPr>
                <w:rFonts w:ascii="BancoDoBrasil Textos" w:eastAsia="Times New Roman" w:hAnsi="BancoDoBrasil Textos" w:cs="Calibri"/>
                <w:b/>
                <w:bCs/>
                <w:sz w:val="14"/>
                <w:szCs w:val="14"/>
                <w:lang w:eastAsia="pt-BR"/>
              </w:rPr>
            </w:pPr>
            <w:r w:rsidRPr="004F218D">
              <w:rPr>
                <w:rFonts w:ascii="BancoDoBrasil Textos" w:eastAsia="Times New Roman" w:hAnsi="BancoDoBrasil Textos" w:cs="Calibri"/>
                <w:b/>
                <w:bCs/>
                <w:sz w:val="14"/>
                <w:szCs w:val="14"/>
                <w:lang w:eastAsia="pt-BR"/>
              </w:rPr>
              <w:t>31.12.2023</w:t>
            </w:r>
          </w:p>
        </w:tc>
      </w:tr>
      <w:tr w:rsidR="004F218D" w:rsidRPr="004F218D" w14:paraId="6B2BBEC3" w14:textId="77777777" w:rsidTr="009D67EF">
        <w:trPr>
          <w:trHeight w:hRule="exact" w:val="227"/>
        </w:trPr>
        <w:tc>
          <w:tcPr>
            <w:tcW w:w="2640" w:type="pct"/>
            <w:vMerge/>
            <w:tcBorders>
              <w:top w:val="single" w:sz="4" w:space="0" w:color="auto"/>
              <w:left w:val="single" w:sz="4" w:space="0" w:color="FFFFFF"/>
              <w:bottom w:val="single" w:sz="4" w:space="0" w:color="000000"/>
              <w:right w:val="single" w:sz="12" w:space="0" w:color="FFFFFF"/>
            </w:tcBorders>
            <w:vAlign w:val="center"/>
            <w:hideMark/>
          </w:tcPr>
          <w:p w14:paraId="2431FF82" w14:textId="77777777" w:rsidR="004F218D" w:rsidRPr="004F218D" w:rsidRDefault="004F218D" w:rsidP="009D67EF">
            <w:pPr>
              <w:spacing w:after="0" w:line="240" w:lineRule="auto"/>
              <w:jc w:val="left"/>
              <w:rPr>
                <w:rFonts w:ascii="BancoDoBrasil Textos" w:eastAsia="Times New Roman" w:hAnsi="BancoDoBrasil Textos" w:cs="Calibri"/>
                <w:b/>
                <w:bCs/>
                <w:sz w:val="14"/>
                <w:szCs w:val="14"/>
                <w:lang w:eastAsia="pt-BR"/>
              </w:rPr>
            </w:pPr>
          </w:p>
        </w:tc>
        <w:tc>
          <w:tcPr>
            <w:tcW w:w="1335" w:type="pct"/>
            <w:tcBorders>
              <w:top w:val="nil"/>
              <w:left w:val="nil"/>
              <w:bottom w:val="single" w:sz="4" w:space="0" w:color="auto"/>
              <w:right w:val="single" w:sz="4" w:space="0" w:color="FFFFFF"/>
            </w:tcBorders>
            <w:shd w:val="clear" w:color="auto" w:fill="auto"/>
            <w:noWrap/>
            <w:vAlign w:val="center"/>
            <w:hideMark/>
          </w:tcPr>
          <w:p w14:paraId="2D23D201" w14:textId="77777777" w:rsidR="004F218D" w:rsidRPr="004F218D" w:rsidRDefault="004F218D" w:rsidP="004F218D">
            <w:pPr>
              <w:spacing w:after="0" w:line="240" w:lineRule="auto"/>
              <w:jc w:val="right"/>
              <w:rPr>
                <w:rFonts w:ascii="BancoDoBrasil Textos" w:eastAsia="Times New Roman" w:hAnsi="BancoDoBrasil Textos" w:cs="Calibri"/>
                <w:b/>
                <w:bCs/>
                <w:sz w:val="14"/>
                <w:szCs w:val="14"/>
                <w:lang w:eastAsia="pt-BR"/>
              </w:rPr>
            </w:pPr>
            <w:r w:rsidRPr="004F218D">
              <w:rPr>
                <w:rFonts w:ascii="BancoDoBrasil Textos" w:eastAsia="Times New Roman" w:hAnsi="BancoDoBrasil Textos" w:cs="Calibri"/>
                <w:b/>
                <w:bCs/>
                <w:sz w:val="14"/>
                <w:szCs w:val="14"/>
                <w:lang w:eastAsia="pt-BR"/>
              </w:rPr>
              <w:t>Circulante</w:t>
            </w:r>
          </w:p>
        </w:tc>
        <w:tc>
          <w:tcPr>
            <w:tcW w:w="1025" w:type="pct"/>
            <w:tcBorders>
              <w:top w:val="nil"/>
              <w:left w:val="single" w:sz="12" w:space="0" w:color="FFFFFF"/>
              <w:bottom w:val="single" w:sz="4" w:space="0" w:color="auto"/>
              <w:right w:val="single" w:sz="4" w:space="0" w:color="FFFFFF"/>
            </w:tcBorders>
            <w:shd w:val="clear" w:color="auto" w:fill="auto"/>
            <w:noWrap/>
            <w:vAlign w:val="center"/>
            <w:hideMark/>
          </w:tcPr>
          <w:p w14:paraId="523C378B" w14:textId="77777777" w:rsidR="004F218D" w:rsidRPr="004F218D" w:rsidRDefault="004F218D" w:rsidP="004F218D">
            <w:pPr>
              <w:spacing w:after="0" w:line="240" w:lineRule="auto"/>
              <w:jc w:val="right"/>
              <w:rPr>
                <w:rFonts w:ascii="BancoDoBrasil Textos" w:eastAsia="Times New Roman" w:hAnsi="BancoDoBrasil Textos" w:cs="Calibri"/>
                <w:b/>
                <w:bCs/>
                <w:sz w:val="14"/>
                <w:szCs w:val="14"/>
                <w:lang w:eastAsia="pt-BR"/>
              </w:rPr>
            </w:pPr>
            <w:r w:rsidRPr="004F218D">
              <w:rPr>
                <w:rFonts w:ascii="BancoDoBrasil Textos" w:eastAsia="Times New Roman" w:hAnsi="BancoDoBrasil Textos" w:cs="Calibri"/>
                <w:b/>
                <w:bCs/>
                <w:sz w:val="14"/>
                <w:szCs w:val="14"/>
                <w:lang w:eastAsia="pt-BR"/>
              </w:rPr>
              <w:t>Circulante</w:t>
            </w:r>
          </w:p>
        </w:tc>
      </w:tr>
      <w:tr w:rsidR="004F218D" w:rsidRPr="0045460E" w14:paraId="7D8BC397" w14:textId="77777777" w:rsidTr="009D67EF">
        <w:trPr>
          <w:trHeight w:hRule="exact" w:val="227"/>
        </w:trPr>
        <w:tc>
          <w:tcPr>
            <w:tcW w:w="2640" w:type="pct"/>
            <w:tcBorders>
              <w:top w:val="nil"/>
              <w:left w:val="single" w:sz="4" w:space="0" w:color="FFFFFF"/>
              <w:bottom w:val="single" w:sz="4" w:space="0" w:color="FFFFFF"/>
              <w:right w:val="nil"/>
            </w:tcBorders>
            <w:shd w:val="clear" w:color="auto" w:fill="auto"/>
            <w:noWrap/>
            <w:vAlign w:val="center"/>
            <w:hideMark/>
          </w:tcPr>
          <w:p w14:paraId="084234EE" w14:textId="49D4C0A1" w:rsidR="004F218D" w:rsidRPr="0045460E" w:rsidRDefault="004F218D" w:rsidP="009D67EF">
            <w:pPr>
              <w:spacing w:after="0" w:line="240" w:lineRule="auto"/>
              <w:jc w:val="left"/>
              <w:rPr>
                <w:rFonts w:ascii="BancoDoBrasil Textos" w:eastAsia="Times New Roman" w:hAnsi="BancoDoBrasil Textos" w:cs="Calibri"/>
                <w:b/>
                <w:bCs/>
                <w:sz w:val="14"/>
                <w:szCs w:val="14"/>
                <w:lang w:eastAsia="pt-BR"/>
              </w:rPr>
            </w:pPr>
            <w:r w:rsidRPr="0045460E">
              <w:rPr>
                <w:rFonts w:ascii="BancoDoBrasil Textos" w:eastAsia="Times New Roman" w:hAnsi="BancoDoBrasil Textos" w:cs="Calibri"/>
                <w:b/>
                <w:bCs/>
                <w:sz w:val="14"/>
                <w:szCs w:val="14"/>
                <w:lang w:eastAsia="pt-BR"/>
              </w:rPr>
              <w:t>Contas a Receber</w:t>
            </w:r>
            <w:r w:rsidR="00D32030" w:rsidRPr="0045460E">
              <w:rPr>
                <w:rFonts w:ascii="BancoDoBrasil Textos" w:eastAsia="Times New Roman" w:hAnsi="BancoDoBrasil Textos" w:cs="Calibri"/>
                <w:b/>
                <w:bCs/>
                <w:sz w:val="14"/>
                <w:szCs w:val="14"/>
                <w:lang w:eastAsia="pt-BR"/>
              </w:rPr>
              <w:t xml:space="preserve"> </w:t>
            </w:r>
            <w:r w:rsidR="00D32030" w:rsidRPr="0045460E">
              <w:rPr>
                <w:rFonts w:ascii="BancoDoBrasil Textos" w:eastAsia="Times New Roman" w:hAnsi="BancoDoBrasil Textos" w:cs="Calibri"/>
                <w:b/>
                <w:bCs/>
                <w:sz w:val="14"/>
                <w:szCs w:val="14"/>
                <w:vertAlign w:val="superscript"/>
                <w:lang w:eastAsia="pt-BR"/>
              </w:rPr>
              <w:t>[1]</w:t>
            </w:r>
          </w:p>
        </w:tc>
        <w:tc>
          <w:tcPr>
            <w:tcW w:w="1335" w:type="pct"/>
            <w:tcBorders>
              <w:top w:val="nil"/>
              <w:left w:val="single" w:sz="12" w:space="0" w:color="FFFFFF"/>
              <w:bottom w:val="single" w:sz="4" w:space="0" w:color="FFFFFF"/>
              <w:right w:val="single" w:sz="4" w:space="0" w:color="FFFFFF"/>
            </w:tcBorders>
            <w:shd w:val="clear" w:color="auto" w:fill="auto"/>
            <w:noWrap/>
            <w:vAlign w:val="center"/>
            <w:hideMark/>
          </w:tcPr>
          <w:p w14:paraId="6EF54C20" w14:textId="0EAC87CA" w:rsidR="004F218D" w:rsidRPr="0045460E" w:rsidRDefault="004F218D" w:rsidP="004F218D">
            <w:pPr>
              <w:spacing w:after="0" w:line="240" w:lineRule="auto"/>
              <w:jc w:val="right"/>
              <w:rPr>
                <w:rFonts w:ascii="BancoDoBrasil Textos" w:eastAsia="Times New Roman" w:hAnsi="BancoDoBrasil Textos" w:cs="Calibri"/>
                <w:b/>
                <w:bCs/>
                <w:sz w:val="14"/>
                <w:szCs w:val="14"/>
                <w:lang w:eastAsia="pt-BR"/>
              </w:rPr>
            </w:pPr>
            <w:r w:rsidRPr="0045460E">
              <w:rPr>
                <w:rFonts w:ascii="BancoDoBrasil Textos" w:eastAsia="Times New Roman" w:hAnsi="BancoDoBrasil Textos" w:cs="Calibri"/>
                <w:b/>
                <w:bCs/>
                <w:sz w:val="14"/>
                <w:szCs w:val="14"/>
                <w:lang w:eastAsia="pt-BR"/>
              </w:rPr>
              <w:t>161.690</w:t>
            </w:r>
          </w:p>
        </w:tc>
        <w:tc>
          <w:tcPr>
            <w:tcW w:w="1025" w:type="pct"/>
            <w:tcBorders>
              <w:top w:val="nil"/>
              <w:left w:val="single" w:sz="12" w:space="0" w:color="FFFFFF"/>
              <w:bottom w:val="single" w:sz="4" w:space="0" w:color="FFFFFF"/>
              <w:right w:val="single" w:sz="4" w:space="0" w:color="FFFFFF"/>
            </w:tcBorders>
            <w:shd w:val="clear" w:color="auto" w:fill="auto"/>
            <w:noWrap/>
            <w:vAlign w:val="center"/>
            <w:hideMark/>
          </w:tcPr>
          <w:p w14:paraId="53765445" w14:textId="771CF337" w:rsidR="004F218D" w:rsidRPr="0045460E" w:rsidRDefault="004F218D" w:rsidP="004F218D">
            <w:pPr>
              <w:spacing w:after="0" w:line="240" w:lineRule="auto"/>
              <w:jc w:val="right"/>
              <w:rPr>
                <w:rFonts w:ascii="BancoDoBrasil Textos" w:eastAsia="Times New Roman" w:hAnsi="BancoDoBrasil Textos" w:cs="Calibri"/>
                <w:b/>
                <w:bCs/>
                <w:sz w:val="14"/>
                <w:szCs w:val="14"/>
                <w:lang w:eastAsia="pt-BR"/>
              </w:rPr>
            </w:pPr>
            <w:r w:rsidRPr="0045460E">
              <w:rPr>
                <w:rFonts w:ascii="BancoDoBrasil Textos" w:eastAsia="Times New Roman" w:hAnsi="BancoDoBrasil Textos" w:cs="Calibri"/>
                <w:b/>
                <w:bCs/>
                <w:sz w:val="14"/>
                <w:szCs w:val="14"/>
                <w:lang w:eastAsia="pt-BR"/>
              </w:rPr>
              <w:t>100.379</w:t>
            </w:r>
          </w:p>
        </w:tc>
      </w:tr>
      <w:tr w:rsidR="009D67EF" w:rsidRPr="004F218D" w14:paraId="6027DEE4" w14:textId="77777777" w:rsidTr="002724BD">
        <w:trPr>
          <w:trHeight w:hRule="exact" w:val="227"/>
        </w:trPr>
        <w:tc>
          <w:tcPr>
            <w:tcW w:w="2640" w:type="pct"/>
            <w:tcBorders>
              <w:top w:val="nil"/>
              <w:left w:val="single" w:sz="4" w:space="0" w:color="FFFFFF"/>
              <w:bottom w:val="single" w:sz="4" w:space="0" w:color="FFFFFF"/>
              <w:right w:val="nil"/>
            </w:tcBorders>
            <w:shd w:val="clear" w:color="auto" w:fill="auto"/>
            <w:noWrap/>
            <w:vAlign w:val="center"/>
          </w:tcPr>
          <w:p w14:paraId="3188D163" w14:textId="16B6F19F" w:rsidR="009D67EF" w:rsidRPr="004F218D" w:rsidRDefault="009D67EF" w:rsidP="009D67EF">
            <w:pPr>
              <w:spacing w:after="0" w:line="240" w:lineRule="auto"/>
              <w:ind w:firstLineChars="100" w:firstLine="140"/>
              <w:jc w:val="lef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Partes Relacionadas</w:t>
            </w:r>
          </w:p>
        </w:tc>
        <w:tc>
          <w:tcPr>
            <w:tcW w:w="1335" w:type="pct"/>
            <w:tcBorders>
              <w:top w:val="nil"/>
              <w:left w:val="single" w:sz="12" w:space="0" w:color="FFFFFF"/>
              <w:bottom w:val="single" w:sz="4" w:space="0" w:color="FFFFFF"/>
              <w:right w:val="single" w:sz="4" w:space="0" w:color="FFFFFF"/>
            </w:tcBorders>
            <w:shd w:val="clear" w:color="auto" w:fill="auto"/>
            <w:noWrap/>
          </w:tcPr>
          <w:p w14:paraId="68D595C2" w14:textId="0ED1A70F" w:rsidR="009D67EF" w:rsidRPr="004F218D" w:rsidRDefault="009D67EF" w:rsidP="009D67EF">
            <w:pPr>
              <w:spacing w:after="0" w:line="240" w:lineRule="auto"/>
              <w:jc w:val="right"/>
              <w:rPr>
                <w:rFonts w:ascii="BancoDoBrasil Textos" w:eastAsia="Times New Roman" w:hAnsi="BancoDoBrasil Textos" w:cs="Calibri"/>
                <w:sz w:val="14"/>
                <w:szCs w:val="14"/>
                <w:lang w:eastAsia="pt-BR"/>
              </w:rPr>
            </w:pPr>
            <w:r w:rsidRPr="009D67EF">
              <w:rPr>
                <w:rFonts w:ascii="BancoDoBrasil Textos" w:eastAsia="Times New Roman" w:hAnsi="BancoDoBrasil Textos" w:cs="Calibri"/>
                <w:sz w:val="14"/>
                <w:szCs w:val="14"/>
                <w:lang w:eastAsia="pt-BR"/>
              </w:rPr>
              <w:t xml:space="preserve"> 160.731 </w:t>
            </w:r>
          </w:p>
        </w:tc>
        <w:tc>
          <w:tcPr>
            <w:tcW w:w="1025" w:type="pct"/>
            <w:tcBorders>
              <w:top w:val="nil"/>
              <w:left w:val="single" w:sz="12" w:space="0" w:color="FFFFFF"/>
              <w:bottom w:val="single" w:sz="4" w:space="0" w:color="FFFFFF"/>
              <w:right w:val="single" w:sz="4" w:space="0" w:color="FFFFFF"/>
            </w:tcBorders>
            <w:shd w:val="clear" w:color="auto" w:fill="auto"/>
            <w:noWrap/>
            <w:vAlign w:val="center"/>
          </w:tcPr>
          <w:p w14:paraId="64DF28AA" w14:textId="6FEE4A6E" w:rsidR="009D67EF" w:rsidRPr="004F218D" w:rsidRDefault="009D67EF" w:rsidP="009D67EF">
            <w:pPr>
              <w:spacing w:after="0" w:line="240" w:lineRule="auto"/>
              <w:jc w:val="right"/>
              <w:rPr>
                <w:rFonts w:ascii="BancoDoBrasil Textos" w:eastAsia="Times New Roman" w:hAnsi="BancoDoBrasil Textos" w:cs="Calibri"/>
                <w:sz w:val="14"/>
                <w:szCs w:val="14"/>
                <w:lang w:eastAsia="pt-BR"/>
              </w:rPr>
            </w:pPr>
            <w:r w:rsidRPr="00692F50">
              <w:rPr>
                <w:rFonts w:ascii="BancoDoBrasil Textos" w:eastAsia="Times New Roman" w:hAnsi="BancoDoBrasil Textos" w:cs="Calibri"/>
                <w:sz w:val="14"/>
                <w:szCs w:val="14"/>
                <w:lang w:eastAsia="pt-BR"/>
              </w:rPr>
              <w:t>96.353</w:t>
            </w:r>
          </w:p>
        </w:tc>
      </w:tr>
      <w:tr w:rsidR="009D67EF" w:rsidRPr="0045460E" w14:paraId="3224CA9E" w14:textId="77777777" w:rsidTr="002724BD">
        <w:trPr>
          <w:trHeight w:hRule="exact" w:val="227"/>
        </w:trPr>
        <w:tc>
          <w:tcPr>
            <w:tcW w:w="2640" w:type="pct"/>
            <w:tcBorders>
              <w:top w:val="nil"/>
              <w:left w:val="single" w:sz="4" w:space="0" w:color="FFFFFF"/>
              <w:bottom w:val="single" w:sz="4" w:space="0" w:color="FFFFFF"/>
              <w:right w:val="nil"/>
            </w:tcBorders>
            <w:shd w:val="clear" w:color="auto" w:fill="auto"/>
            <w:noWrap/>
            <w:vAlign w:val="center"/>
          </w:tcPr>
          <w:p w14:paraId="6DC47AB2" w14:textId="3386CE39" w:rsidR="009D67EF" w:rsidRPr="004F218D" w:rsidRDefault="009D67EF" w:rsidP="009D67EF">
            <w:pPr>
              <w:spacing w:after="0" w:line="240" w:lineRule="auto"/>
              <w:ind w:firstLineChars="100" w:firstLine="140"/>
              <w:jc w:val="lef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Demais clientes</w:t>
            </w:r>
          </w:p>
        </w:tc>
        <w:tc>
          <w:tcPr>
            <w:tcW w:w="1335" w:type="pct"/>
            <w:tcBorders>
              <w:top w:val="nil"/>
              <w:left w:val="single" w:sz="12" w:space="0" w:color="FFFFFF"/>
              <w:bottom w:val="single" w:sz="4" w:space="0" w:color="FFFFFF"/>
              <w:right w:val="single" w:sz="4" w:space="0" w:color="FFFFFF"/>
            </w:tcBorders>
            <w:shd w:val="clear" w:color="auto" w:fill="auto"/>
            <w:noWrap/>
          </w:tcPr>
          <w:p w14:paraId="25A3E278" w14:textId="1C02A5B8" w:rsidR="009D67EF" w:rsidRPr="004F218D" w:rsidRDefault="009D67EF" w:rsidP="009D67EF">
            <w:pPr>
              <w:spacing w:after="0" w:line="240" w:lineRule="auto"/>
              <w:jc w:val="right"/>
              <w:rPr>
                <w:rFonts w:ascii="BancoDoBrasil Textos" w:eastAsia="Times New Roman" w:hAnsi="BancoDoBrasil Textos" w:cs="Calibri"/>
                <w:sz w:val="14"/>
                <w:szCs w:val="14"/>
                <w:lang w:eastAsia="pt-BR"/>
              </w:rPr>
            </w:pPr>
            <w:r w:rsidRPr="009D67EF">
              <w:rPr>
                <w:rFonts w:ascii="BancoDoBrasil Textos" w:eastAsia="Times New Roman" w:hAnsi="BancoDoBrasil Textos" w:cs="Calibri"/>
                <w:sz w:val="14"/>
                <w:szCs w:val="14"/>
                <w:lang w:eastAsia="pt-BR"/>
              </w:rPr>
              <w:t xml:space="preserve"> 959 </w:t>
            </w:r>
          </w:p>
        </w:tc>
        <w:tc>
          <w:tcPr>
            <w:tcW w:w="1025" w:type="pct"/>
            <w:tcBorders>
              <w:top w:val="nil"/>
              <w:left w:val="single" w:sz="12" w:space="0" w:color="FFFFFF"/>
              <w:bottom w:val="single" w:sz="4" w:space="0" w:color="FFFFFF"/>
              <w:right w:val="single" w:sz="4" w:space="0" w:color="FFFFFF"/>
            </w:tcBorders>
            <w:shd w:val="clear" w:color="auto" w:fill="auto"/>
            <w:noWrap/>
            <w:vAlign w:val="center"/>
          </w:tcPr>
          <w:p w14:paraId="1B33ED56" w14:textId="57E01A8A" w:rsidR="009D67EF" w:rsidRPr="004F218D" w:rsidRDefault="009D67EF" w:rsidP="009D67EF">
            <w:pPr>
              <w:spacing w:after="0" w:line="240" w:lineRule="auto"/>
              <w:jc w:val="right"/>
              <w:rPr>
                <w:rFonts w:ascii="BancoDoBrasil Textos" w:eastAsia="Times New Roman" w:hAnsi="BancoDoBrasil Textos" w:cs="Calibri"/>
                <w:sz w:val="14"/>
                <w:szCs w:val="14"/>
                <w:lang w:eastAsia="pt-BR"/>
              </w:rPr>
            </w:pPr>
            <w:r w:rsidRPr="00692F50">
              <w:rPr>
                <w:rFonts w:ascii="BancoDoBrasil Textos" w:eastAsia="Times New Roman" w:hAnsi="BancoDoBrasil Textos" w:cs="Calibri"/>
                <w:sz w:val="14"/>
                <w:szCs w:val="14"/>
                <w:lang w:eastAsia="pt-BR"/>
              </w:rPr>
              <w:t>4.026</w:t>
            </w:r>
          </w:p>
        </w:tc>
      </w:tr>
      <w:tr w:rsidR="004F218D" w:rsidRPr="00714575" w14:paraId="15E0F028" w14:textId="77777777" w:rsidTr="009D67EF">
        <w:trPr>
          <w:trHeight w:hRule="exact" w:val="227"/>
        </w:trPr>
        <w:tc>
          <w:tcPr>
            <w:tcW w:w="2640" w:type="pct"/>
            <w:tcBorders>
              <w:top w:val="nil"/>
              <w:left w:val="single" w:sz="4" w:space="0" w:color="FFFFFF"/>
              <w:bottom w:val="single" w:sz="4" w:space="0" w:color="FFFFFF"/>
              <w:right w:val="nil"/>
            </w:tcBorders>
            <w:shd w:val="clear" w:color="auto" w:fill="auto"/>
            <w:noWrap/>
            <w:vAlign w:val="center"/>
            <w:hideMark/>
          </w:tcPr>
          <w:p w14:paraId="75DB609A" w14:textId="36E9CBD2" w:rsidR="004F218D" w:rsidRPr="00714575" w:rsidRDefault="004F218D" w:rsidP="009D67EF">
            <w:pPr>
              <w:spacing w:after="0" w:line="240" w:lineRule="auto"/>
              <w:jc w:val="left"/>
              <w:rPr>
                <w:rFonts w:ascii="BancoDoBrasil Textos" w:eastAsia="Times New Roman" w:hAnsi="BancoDoBrasil Textos" w:cs="Calibri"/>
                <w:b/>
                <w:bCs/>
                <w:sz w:val="14"/>
                <w:szCs w:val="14"/>
                <w:lang w:eastAsia="pt-BR"/>
              </w:rPr>
            </w:pPr>
            <w:r w:rsidRPr="00714575">
              <w:rPr>
                <w:rFonts w:ascii="BancoDoBrasil Textos" w:eastAsia="Times New Roman" w:hAnsi="BancoDoBrasil Textos" w:cs="Calibri"/>
                <w:b/>
                <w:bCs/>
                <w:sz w:val="14"/>
                <w:szCs w:val="14"/>
                <w:lang w:eastAsia="pt-BR"/>
              </w:rPr>
              <w:t>Prov. p/ Riscos de Créditos</w:t>
            </w:r>
            <w:r w:rsidR="00E15910" w:rsidRPr="00714575">
              <w:rPr>
                <w:rFonts w:ascii="BancoDoBrasil Textos" w:eastAsia="Times New Roman" w:hAnsi="BancoDoBrasil Textos" w:cs="Calibri"/>
                <w:b/>
                <w:bCs/>
                <w:sz w:val="14"/>
                <w:szCs w:val="14"/>
                <w:vertAlign w:val="superscript"/>
                <w:lang w:eastAsia="pt-BR"/>
              </w:rPr>
              <w:t xml:space="preserve"> [</w:t>
            </w:r>
            <w:r w:rsidR="00383C5B" w:rsidRPr="00714575">
              <w:rPr>
                <w:rFonts w:ascii="BancoDoBrasil Textos" w:eastAsia="Times New Roman" w:hAnsi="BancoDoBrasil Textos" w:cs="Calibri"/>
                <w:b/>
                <w:bCs/>
                <w:sz w:val="14"/>
                <w:szCs w:val="14"/>
                <w:vertAlign w:val="superscript"/>
                <w:lang w:eastAsia="pt-BR"/>
              </w:rPr>
              <w:t>2</w:t>
            </w:r>
            <w:r w:rsidR="00E15910" w:rsidRPr="00714575">
              <w:rPr>
                <w:rFonts w:ascii="BancoDoBrasil Textos" w:eastAsia="Times New Roman" w:hAnsi="BancoDoBrasil Textos" w:cs="Calibri"/>
                <w:b/>
                <w:bCs/>
                <w:sz w:val="14"/>
                <w:szCs w:val="14"/>
                <w:vertAlign w:val="superscript"/>
                <w:lang w:eastAsia="pt-BR"/>
              </w:rPr>
              <w:t>]</w:t>
            </w:r>
          </w:p>
        </w:tc>
        <w:tc>
          <w:tcPr>
            <w:tcW w:w="1335" w:type="pct"/>
            <w:tcBorders>
              <w:top w:val="nil"/>
              <w:left w:val="single" w:sz="12" w:space="0" w:color="FFFFFF"/>
              <w:bottom w:val="single" w:sz="4" w:space="0" w:color="FFFFFF"/>
              <w:right w:val="single" w:sz="4" w:space="0" w:color="FFFFFF"/>
            </w:tcBorders>
            <w:shd w:val="clear" w:color="auto" w:fill="auto"/>
            <w:noWrap/>
            <w:vAlign w:val="center"/>
            <w:hideMark/>
          </w:tcPr>
          <w:p w14:paraId="7C15F1BF" w14:textId="480211C6" w:rsidR="004F218D" w:rsidRPr="00714575" w:rsidRDefault="004F218D" w:rsidP="009D67EF">
            <w:pPr>
              <w:spacing w:after="0" w:line="240" w:lineRule="auto"/>
              <w:jc w:val="right"/>
              <w:rPr>
                <w:rFonts w:ascii="BancoDoBrasil Textos" w:eastAsia="Times New Roman" w:hAnsi="BancoDoBrasil Textos" w:cs="Calibri"/>
                <w:b/>
                <w:bCs/>
                <w:sz w:val="14"/>
                <w:szCs w:val="14"/>
                <w:lang w:eastAsia="pt-BR"/>
              </w:rPr>
            </w:pPr>
            <w:r w:rsidRPr="00714575">
              <w:rPr>
                <w:rFonts w:ascii="BancoDoBrasil Textos" w:eastAsia="Times New Roman" w:hAnsi="BancoDoBrasil Textos" w:cs="Calibri"/>
                <w:b/>
                <w:bCs/>
                <w:sz w:val="14"/>
                <w:szCs w:val="14"/>
                <w:lang w:eastAsia="pt-BR"/>
              </w:rPr>
              <w:t>-</w:t>
            </w:r>
          </w:p>
        </w:tc>
        <w:tc>
          <w:tcPr>
            <w:tcW w:w="1025" w:type="pct"/>
            <w:tcBorders>
              <w:top w:val="nil"/>
              <w:left w:val="single" w:sz="12" w:space="0" w:color="FFFFFF"/>
              <w:bottom w:val="single" w:sz="4" w:space="0" w:color="FFFFFF"/>
              <w:right w:val="single" w:sz="4" w:space="0" w:color="FFFFFF"/>
            </w:tcBorders>
            <w:shd w:val="clear" w:color="auto" w:fill="auto"/>
            <w:noWrap/>
            <w:vAlign w:val="center"/>
            <w:hideMark/>
          </w:tcPr>
          <w:p w14:paraId="70E82BB0" w14:textId="1270B40C" w:rsidR="004F218D" w:rsidRPr="00714575" w:rsidRDefault="004F218D" w:rsidP="009D67EF">
            <w:pPr>
              <w:spacing w:after="0" w:line="240" w:lineRule="auto"/>
              <w:jc w:val="right"/>
              <w:rPr>
                <w:rFonts w:ascii="BancoDoBrasil Textos" w:eastAsia="Times New Roman" w:hAnsi="BancoDoBrasil Textos" w:cs="Calibri"/>
                <w:b/>
                <w:bCs/>
                <w:sz w:val="14"/>
                <w:szCs w:val="14"/>
                <w:lang w:eastAsia="pt-BR"/>
              </w:rPr>
            </w:pPr>
            <w:r w:rsidRPr="00714575">
              <w:rPr>
                <w:rFonts w:ascii="BancoDoBrasil Textos" w:eastAsia="Times New Roman" w:hAnsi="BancoDoBrasil Textos" w:cs="Calibri"/>
                <w:b/>
                <w:bCs/>
                <w:sz w:val="14"/>
                <w:szCs w:val="14"/>
                <w:lang w:eastAsia="pt-BR"/>
              </w:rPr>
              <w:t>(2.001)</w:t>
            </w:r>
          </w:p>
        </w:tc>
      </w:tr>
      <w:tr w:rsidR="004F218D" w:rsidRPr="004F218D" w14:paraId="2FD5E53C" w14:textId="77777777" w:rsidTr="009D67EF">
        <w:trPr>
          <w:trHeight w:hRule="exact" w:val="227"/>
        </w:trPr>
        <w:tc>
          <w:tcPr>
            <w:tcW w:w="2640" w:type="pct"/>
            <w:tcBorders>
              <w:top w:val="nil"/>
              <w:left w:val="single" w:sz="4" w:space="0" w:color="FFFFFF"/>
              <w:bottom w:val="single" w:sz="4" w:space="0" w:color="auto"/>
              <w:right w:val="nil"/>
            </w:tcBorders>
            <w:shd w:val="clear" w:color="auto" w:fill="auto"/>
            <w:noWrap/>
            <w:vAlign w:val="center"/>
            <w:hideMark/>
          </w:tcPr>
          <w:p w14:paraId="7169F3B0" w14:textId="77777777" w:rsidR="004F218D" w:rsidRPr="004F218D" w:rsidRDefault="004F218D" w:rsidP="009D67EF">
            <w:pPr>
              <w:spacing w:after="0" w:line="240" w:lineRule="auto"/>
              <w:jc w:val="left"/>
              <w:rPr>
                <w:rFonts w:ascii="BancoDoBrasil Textos" w:eastAsia="Times New Roman" w:hAnsi="BancoDoBrasil Textos" w:cs="Calibri"/>
                <w:b/>
                <w:bCs/>
                <w:sz w:val="14"/>
                <w:szCs w:val="14"/>
                <w:lang w:eastAsia="pt-BR"/>
              </w:rPr>
            </w:pPr>
            <w:r w:rsidRPr="004F218D">
              <w:rPr>
                <w:rFonts w:ascii="BancoDoBrasil Textos" w:eastAsia="Times New Roman" w:hAnsi="BancoDoBrasil Textos" w:cs="Calibri"/>
                <w:b/>
                <w:bCs/>
                <w:sz w:val="14"/>
                <w:szCs w:val="14"/>
                <w:lang w:eastAsia="pt-BR"/>
              </w:rPr>
              <w:t>Total</w:t>
            </w:r>
          </w:p>
        </w:tc>
        <w:tc>
          <w:tcPr>
            <w:tcW w:w="1335" w:type="pct"/>
            <w:tcBorders>
              <w:top w:val="nil"/>
              <w:left w:val="single" w:sz="12" w:space="0" w:color="FFFFFF"/>
              <w:bottom w:val="single" w:sz="4" w:space="0" w:color="auto"/>
              <w:right w:val="single" w:sz="4" w:space="0" w:color="FFFFFF"/>
            </w:tcBorders>
            <w:shd w:val="clear" w:color="auto" w:fill="auto"/>
            <w:noWrap/>
            <w:vAlign w:val="center"/>
            <w:hideMark/>
          </w:tcPr>
          <w:p w14:paraId="08B699E2" w14:textId="10F462B2" w:rsidR="004F218D" w:rsidRPr="004F218D" w:rsidRDefault="004F218D" w:rsidP="009D67EF">
            <w:pPr>
              <w:spacing w:after="0" w:line="240" w:lineRule="auto"/>
              <w:jc w:val="right"/>
              <w:rPr>
                <w:rFonts w:ascii="BancoDoBrasil Textos" w:eastAsia="Times New Roman" w:hAnsi="BancoDoBrasil Textos" w:cs="Calibri"/>
                <w:b/>
                <w:bCs/>
                <w:sz w:val="14"/>
                <w:szCs w:val="14"/>
                <w:lang w:eastAsia="pt-BR"/>
              </w:rPr>
            </w:pPr>
            <w:r w:rsidRPr="004F218D">
              <w:rPr>
                <w:rFonts w:ascii="BancoDoBrasil Textos" w:eastAsia="Times New Roman" w:hAnsi="BancoDoBrasil Textos" w:cs="Calibri"/>
                <w:b/>
                <w:bCs/>
                <w:sz w:val="14"/>
                <w:szCs w:val="14"/>
                <w:lang w:eastAsia="pt-BR"/>
              </w:rPr>
              <w:t>161.690</w:t>
            </w:r>
          </w:p>
        </w:tc>
        <w:tc>
          <w:tcPr>
            <w:tcW w:w="1025" w:type="pct"/>
            <w:tcBorders>
              <w:top w:val="nil"/>
              <w:left w:val="single" w:sz="12" w:space="0" w:color="FFFFFF"/>
              <w:bottom w:val="single" w:sz="4" w:space="0" w:color="auto"/>
              <w:right w:val="single" w:sz="4" w:space="0" w:color="FFFFFF"/>
            </w:tcBorders>
            <w:shd w:val="clear" w:color="auto" w:fill="auto"/>
            <w:noWrap/>
            <w:vAlign w:val="center"/>
            <w:hideMark/>
          </w:tcPr>
          <w:p w14:paraId="603A18CA" w14:textId="2A11D1CE" w:rsidR="004F218D" w:rsidRPr="004F218D" w:rsidRDefault="004F218D" w:rsidP="009D67EF">
            <w:pPr>
              <w:spacing w:after="0" w:line="240" w:lineRule="auto"/>
              <w:jc w:val="right"/>
              <w:rPr>
                <w:rFonts w:ascii="BancoDoBrasil Textos" w:eastAsia="Times New Roman" w:hAnsi="BancoDoBrasil Textos" w:cs="Calibri"/>
                <w:b/>
                <w:bCs/>
                <w:sz w:val="14"/>
                <w:szCs w:val="14"/>
                <w:lang w:eastAsia="pt-BR"/>
              </w:rPr>
            </w:pPr>
            <w:r w:rsidRPr="004F218D">
              <w:rPr>
                <w:rFonts w:ascii="BancoDoBrasil Textos" w:eastAsia="Times New Roman" w:hAnsi="BancoDoBrasil Textos" w:cs="Calibri"/>
                <w:b/>
                <w:bCs/>
                <w:sz w:val="14"/>
                <w:szCs w:val="14"/>
                <w:lang w:eastAsia="pt-BR"/>
              </w:rPr>
              <w:t>98.378</w:t>
            </w:r>
          </w:p>
        </w:tc>
      </w:tr>
    </w:tbl>
    <w:p w14:paraId="581DE645" w14:textId="4442F03E" w:rsidR="001E2C2B" w:rsidRDefault="00E15910" w:rsidP="00383C5B">
      <w:pPr>
        <w:suppressAutoHyphens/>
        <w:adjustRightInd w:val="0"/>
        <w:spacing w:after="0" w:line="240" w:lineRule="auto"/>
        <w:textAlignment w:val="baseline"/>
        <w:rPr>
          <w:rFonts w:ascii="BancoDoBrasil Textos" w:eastAsia="Batang" w:hAnsi="BancoDoBrasil Textos" w:cs="Arial"/>
          <w:sz w:val="14"/>
          <w:szCs w:val="14"/>
          <w:lang w:eastAsia="ar-SA"/>
        </w:rPr>
      </w:pPr>
      <w:r w:rsidRPr="00E15910">
        <w:rPr>
          <w:rFonts w:ascii="BancoDoBrasil Textos" w:eastAsia="Batang" w:hAnsi="BancoDoBrasil Textos" w:cs="Arial"/>
          <w:sz w:val="14"/>
          <w:szCs w:val="14"/>
          <w:vertAlign w:val="superscript"/>
          <w:lang w:eastAsia="ar-SA"/>
        </w:rPr>
        <w:t>[1]</w:t>
      </w:r>
      <w:r w:rsidR="00AA0468">
        <w:rPr>
          <w:rFonts w:ascii="BancoDoBrasil Textos" w:eastAsia="Batang" w:hAnsi="BancoDoBrasil Textos" w:cs="Arial"/>
          <w:sz w:val="14"/>
          <w:szCs w:val="14"/>
          <w:vertAlign w:val="superscript"/>
          <w:lang w:eastAsia="ar-SA"/>
        </w:rPr>
        <w:t xml:space="preserve"> </w:t>
      </w:r>
      <w:r w:rsidR="009716C4" w:rsidRPr="009716C4">
        <w:rPr>
          <w:rFonts w:ascii="BancoDoBrasil Textos" w:eastAsia="Batang" w:hAnsi="BancoDoBrasil Textos" w:cs="Arial"/>
          <w:sz w:val="14"/>
          <w:szCs w:val="14"/>
          <w:lang w:eastAsia="ar-SA"/>
        </w:rPr>
        <w:t xml:space="preserve">Agrupamos em 31.12.2024, para efeito de evidenciação, os valores das rubricas Contas a Receber (R$ </w:t>
      </w:r>
      <w:r w:rsidR="0052003F">
        <w:rPr>
          <w:rFonts w:ascii="BancoDoBrasil Textos" w:eastAsia="Batang" w:hAnsi="BancoDoBrasil Textos" w:cs="Arial"/>
          <w:sz w:val="14"/>
          <w:szCs w:val="14"/>
          <w:lang w:eastAsia="ar-SA"/>
        </w:rPr>
        <w:t>6.857</w:t>
      </w:r>
      <w:r w:rsidR="009716C4" w:rsidRPr="009716C4">
        <w:rPr>
          <w:rFonts w:ascii="BancoDoBrasil Textos" w:eastAsia="Batang" w:hAnsi="BancoDoBrasil Textos" w:cs="Arial"/>
          <w:sz w:val="14"/>
          <w:szCs w:val="14"/>
          <w:lang w:eastAsia="ar-SA"/>
        </w:rPr>
        <w:t>) e Contas a Receber por Apropriação (R$</w:t>
      </w:r>
      <w:r w:rsidR="0060356F">
        <w:rPr>
          <w:rFonts w:ascii="BancoDoBrasil Textos" w:eastAsia="Batang" w:hAnsi="BancoDoBrasil Textos" w:cs="Arial"/>
          <w:sz w:val="14"/>
          <w:szCs w:val="14"/>
          <w:lang w:eastAsia="ar-SA"/>
        </w:rPr>
        <w:t xml:space="preserve"> 93.522</w:t>
      </w:r>
      <w:r w:rsidR="009716C4" w:rsidRPr="009716C4">
        <w:rPr>
          <w:rFonts w:ascii="BancoDoBrasil Textos" w:eastAsia="Batang" w:hAnsi="BancoDoBrasil Textos" w:cs="Arial"/>
          <w:sz w:val="14"/>
          <w:szCs w:val="14"/>
          <w:lang w:eastAsia="ar-SA"/>
        </w:rPr>
        <w:t>), existentes nas D</w:t>
      </w:r>
      <w:r w:rsidR="00C23D91">
        <w:rPr>
          <w:rFonts w:ascii="BancoDoBrasil Textos" w:eastAsia="Batang" w:hAnsi="BancoDoBrasil Textos" w:cs="Arial"/>
          <w:sz w:val="14"/>
          <w:szCs w:val="14"/>
          <w:lang w:eastAsia="ar-SA"/>
        </w:rPr>
        <w:t>emonstrações Contábeis</w:t>
      </w:r>
      <w:r w:rsidR="009716C4" w:rsidRPr="009716C4">
        <w:rPr>
          <w:rFonts w:ascii="BancoDoBrasil Textos" w:eastAsia="Batang" w:hAnsi="BancoDoBrasil Textos" w:cs="Arial"/>
          <w:sz w:val="14"/>
          <w:szCs w:val="14"/>
          <w:lang w:eastAsia="ar-SA"/>
        </w:rPr>
        <w:t xml:space="preserve"> de 2023, no item Contas a Receber.</w:t>
      </w:r>
    </w:p>
    <w:p w14:paraId="7EE6B00E" w14:textId="1100A6AE" w:rsidR="00383C5B" w:rsidRDefault="00383C5B" w:rsidP="00383C5B">
      <w:pPr>
        <w:suppressAutoHyphens/>
        <w:adjustRightInd w:val="0"/>
        <w:spacing w:after="120" w:line="240" w:lineRule="auto"/>
        <w:textAlignment w:val="baseline"/>
        <w:rPr>
          <w:rFonts w:ascii="BancoDoBrasil Textos" w:eastAsia="Batang" w:hAnsi="BancoDoBrasil Textos" w:cs="Arial"/>
          <w:sz w:val="14"/>
          <w:szCs w:val="14"/>
          <w:lang w:eastAsia="ar-SA"/>
        </w:rPr>
      </w:pPr>
      <w:r w:rsidRPr="00E15910">
        <w:rPr>
          <w:rFonts w:ascii="BancoDoBrasil Textos" w:eastAsia="Batang" w:hAnsi="BancoDoBrasil Textos" w:cs="Arial"/>
          <w:sz w:val="14"/>
          <w:szCs w:val="14"/>
          <w:vertAlign w:val="superscript"/>
          <w:lang w:eastAsia="ar-SA"/>
        </w:rPr>
        <w:t>[</w:t>
      </w:r>
      <w:r>
        <w:rPr>
          <w:rFonts w:ascii="BancoDoBrasil Textos" w:eastAsia="Batang" w:hAnsi="BancoDoBrasil Textos" w:cs="Arial"/>
          <w:sz w:val="14"/>
          <w:szCs w:val="14"/>
          <w:vertAlign w:val="superscript"/>
          <w:lang w:eastAsia="ar-SA"/>
        </w:rPr>
        <w:t>2</w:t>
      </w:r>
      <w:r w:rsidRPr="00E15910">
        <w:rPr>
          <w:rFonts w:ascii="BancoDoBrasil Textos" w:eastAsia="Batang" w:hAnsi="BancoDoBrasil Textos" w:cs="Arial"/>
          <w:sz w:val="14"/>
          <w:szCs w:val="14"/>
          <w:vertAlign w:val="superscript"/>
          <w:lang w:eastAsia="ar-SA"/>
        </w:rPr>
        <w:t>]</w:t>
      </w:r>
      <w:r>
        <w:rPr>
          <w:rFonts w:ascii="BancoDoBrasil Textos" w:eastAsia="Batang" w:hAnsi="BancoDoBrasil Textos" w:cs="Arial"/>
          <w:sz w:val="14"/>
          <w:szCs w:val="14"/>
          <w:lang w:eastAsia="ar-SA"/>
        </w:rPr>
        <w:t xml:space="preserve"> </w:t>
      </w:r>
      <w:r w:rsidRPr="00B57921">
        <w:rPr>
          <w:rFonts w:ascii="BancoDoBrasil Textos" w:eastAsia="Batang" w:hAnsi="BancoDoBrasil Textos" w:cs="Arial"/>
          <w:sz w:val="14"/>
          <w:szCs w:val="14"/>
          <w:lang w:eastAsia="ar-SA"/>
        </w:rPr>
        <w:t>Em 2024 fo</w:t>
      </w:r>
      <w:r>
        <w:rPr>
          <w:rFonts w:ascii="BancoDoBrasil Textos" w:eastAsia="Batang" w:hAnsi="BancoDoBrasil Textos" w:cs="Arial"/>
          <w:sz w:val="14"/>
          <w:szCs w:val="14"/>
          <w:lang w:eastAsia="ar-SA"/>
        </w:rPr>
        <w:t>i realizada baixa de</w:t>
      </w:r>
      <w:r w:rsidRPr="00B57921">
        <w:rPr>
          <w:rFonts w:ascii="BancoDoBrasil Textos" w:eastAsia="Batang" w:hAnsi="BancoDoBrasil Textos" w:cs="Arial"/>
          <w:sz w:val="14"/>
          <w:szCs w:val="14"/>
          <w:lang w:eastAsia="ar-SA"/>
        </w:rPr>
        <w:t xml:space="preserve"> saldos relativos a clientes</w:t>
      </w:r>
      <w:r>
        <w:rPr>
          <w:rFonts w:ascii="BancoDoBrasil Textos" w:eastAsia="Batang" w:hAnsi="BancoDoBrasil Textos" w:cs="Arial"/>
          <w:sz w:val="14"/>
          <w:szCs w:val="14"/>
          <w:lang w:eastAsia="ar-SA"/>
        </w:rPr>
        <w:t>,</w:t>
      </w:r>
      <w:r w:rsidRPr="00B57921">
        <w:rPr>
          <w:rFonts w:ascii="BancoDoBrasil Textos" w:eastAsia="Batang" w:hAnsi="BancoDoBrasil Textos" w:cs="Arial"/>
          <w:sz w:val="14"/>
          <w:szCs w:val="14"/>
          <w:lang w:eastAsia="ar-SA"/>
        </w:rPr>
        <w:t xml:space="preserve"> para prejuízo</w:t>
      </w:r>
      <w:r>
        <w:rPr>
          <w:rFonts w:ascii="BancoDoBrasil Textos" w:eastAsia="Batang" w:hAnsi="BancoDoBrasil Textos" w:cs="Arial"/>
          <w:sz w:val="14"/>
          <w:szCs w:val="14"/>
          <w:lang w:eastAsia="ar-SA"/>
        </w:rPr>
        <w:t>,</w:t>
      </w:r>
      <w:r w:rsidRPr="00B57921">
        <w:rPr>
          <w:rFonts w:ascii="BancoDoBrasil Textos" w:eastAsia="Batang" w:hAnsi="BancoDoBrasil Textos" w:cs="Arial"/>
          <w:sz w:val="14"/>
          <w:szCs w:val="14"/>
          <w:lang w:eastAsia="ar-SA"/>
        </w:rPr>
        <w:t xml:space="preserve"> no montante</w:t>
      </w:r>
      <w:r>
        <w:rPr>
          <w:rFonts w:ascii="BancoDoBrasil Textos" w:eastAsia="Batang" w:hAnsi="BancoDoBrasil Textos" w:cs="Arial"/>
          <w:sz w:val="14"/>
          <w:szCs w:val="14"/>
          <w:lang w:eastAsia="ar-SA"/>
        </w:rPr>
        <w:t xml:space="preserve"> de R$ 2,0 milhões.</w:t>
      </w:r>
    </w:p>
    <w:p w14:paraId="61AEA5C6" w14:textId="152B101E"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lastRenderedPageBreak/>
        <w:t xml:space="preserve">As contas a receber de clientes são registradas pelo valor das medições efetuadas ao final de cada mês, incluindo os respectivos tributos. Os créditos decorrentes da prestação de serviços são liquidados no curto prazo, em média no prazo máximo de 30 dias. Em função deste prazo, os cálculos de ajustes a valor presente não apresentaram valores relevantes, motivo pelo qual não houve contabilização de ajustes a valor presente. </w:t>
      </w:r>
    </w:p>
    <w:p w14:paraId="4B5372B5" w14:textId="64C0DAE4" w:rsidR="00964258" w:rsidRPr="0067773B" w:rsidRDefault="009C6C9A" w:rsidP="00C23CEB">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carteira de clientes está concentrada no segmento financeiro, com elevada participação do controlador </w:t>
      </w:r>
      <w:r w:rsidR="00781146">
        <w:rPr>
          <w:rFonts w:ascii="BancoDoBrasil Textos" w:eastAsia="Batang" w:hAnsi="BancoDoBrasil Textos" w:cs="Arial"/>
          <w:sz w:val="18"/>
          <w:szCs w:val="18"/>
          <w:lang w:eastAsia="ar-SA"/>
        </w:rPr>
        <w:t>Banco do Brasil</w:t>
      </w:r>
      <w:r w:rsidRPr="0067773B">
        <w:rPr>
          <w:rFonts w:ascii="BancoDoBrasil Textos" w:eastAsia="Batang" w:hAnsi="BancoDoBrasil Textos" w:cs="Arial"/>
          <w:sz w:val="18"/>
          <w:szCs w:val="18"/>
          <w:lang w:eastAsia="ar-SA"/>
        </w:rPr>
        <w:t xml:space="preserve"> S.A. e empresas do seu conglomerado</w:t>
      </w:r>
      <w:r w:rsidR="007547CE" w:rsidRPr="0067773B">
        <w:rPr>
          <w:rFonts w:ascii="BancoDoBrasil Textos" w:eastAsia="Batang" w:hAnsi="BancoDoBrasil Textos" w:cs="Arial"/>
          <w:sz w:val="18"/>
          <w:szCs w:val="18"/>
          <w:lang w:eastAsia="ar-SA"/>
        </w:rPr>
        <w:t>.</w:t>
      </w:r>
      <w:r w:rsidRPr="0067773B">
        <w:rPr>
          <w:rFonts w:ascii="BancoDoBrasil Textos" w:eastAsia="Batang" w:hAnsi="BancoDoBrasil Textos" w:cs="Arial"/>
          <w:sz w:val="18"/>
          <w:szCs w:val="18"/>
          <w:lang w:eastAsia="ar-SA"/>
        </w:rPr>
        <w:t xml:space="preserve"> </w:t>
      </w:r>
      <w:r w:rsidR="00EA5284" w:rsidRPr="00F64C30">
        <w:rPr>
          <w:rFonts w:ascii="BancoDoBrasil Textos" w:eastAsia="Batang" w:hAnsi="BancoDoBrasil Textos" w:cs="Arial"/>
          <w:sz w:val="18"/>
          <w:szCs w:val="18"/>
          <w:lang w:eastAsia="ar-SA"/>
        </w:rPr>
        <w:t>A Administração avaliou os riscos de crédito aos quais a Companhia está exposta e os considerou imateriais, devido à concentração da carteira no controlador.</w:t>
      </w:r>
    </w:p>
    <w:tbl>
      <w:tblPr>
        <w:tblW w:w="5000" w:type="pct"/>
        <w:tblCellMar>
          <w:left w:w="70" w:type="dxa"/>
          <w:right w:w="70" w:type="dxa"/>
        </w:tblCellMar>
        <w:tblLook w:val="04A0" w:firstRow="1" w:lastRow="0" w:firstColumn="1" w:lastColumn="0" w:noHBand="0" w:noVBand="1"/>
      </w:tblPr>
      <w:tblGrid>
        <w:gridCol w:w="4883"/>
        <w:gridCol w:w="2471"/>
        <w:gridCol w:w="2269"/>
      </w:tblGrid>
      <w:tr w:rsidR="00FD253B" w:rsidRPr="00FD253B" w14:paraId="5B02BA9E" w14:textId="77777777" w:rsidTr="00FD253B">
        <w:trPr>
          <w:trHeight w:hRule="exact" w:val="227"/>
        </w:trPr>
        <w:tc>
          <w:tcPr>
            <w:tcW w:w="2537" w:type="pct"/>
            <w:tcBorders>
              <w:top w:val="single" w:sz="4" w:space="0" w:color="auto"/>
              <w:left w:val="single" w:sz="4" w:space="0" w:color="FFFFFF"/>
              <w:bottom w:val="single" w:sz="4" w:space="0" w:color="auto"/>
              <w:right w:val="nil"/>
            </w:tcBorders>
            <w:shd w:val="clear" w:color="auto" w:fill="auto"/>
            <w:noWrap/>
            <w:vAlign w:val="center"/>
            <w:hideMark/>
          </w:tcPr>
          <w:p w14:paraId="26573002" w14:textId="77777777" w:rsidR="00FD253B" w:rsidRPr="00FD253B" w:rsidRDefault="00FD253B" w:rsidP="00FD253B">
            <w:pPr>
              <w:spacing w:after="0" w:line="240" w:lineRule="auto"/>
              <w:jc w:val="left"/>
              <w:rPr>
                <w:rFonts w:ascii="BancoDoBrasil Textos" w:eastAsia="Times New Roman" w:hAnsi="BancoDoBrasil Textos" w:cs="Calibri"/>
                <w:b/>
                <w:bCs/>
                <w:sz w:val="14"/>
                <w:szCs w:val="14"/>
                <w:lang w:eastAsia="pt-BR"/>
              </w:rPr>
            </w:pPr>
            <w:bookmarkStart w:id="43" w:name="_Toc129358986"/>
            <w:bookmarkStart w:id="44" w:name="OLE_LINK11"/>
            <w:r w:rsidRPr="00FD253B">
              <w:rPr>
                <w:rFonts w:ascii="BancoDoBrasil Textos" w:eastAsia="Times New Roman" w:hAnsi="BancoDoBrasil Textos" w:cs="Calibri"/>
                <w:b/>
                <w:bCs/>
                <w:sz w:val="14"/>
                <w:szCs w:val="14"/>
                <w:lang w:eastAsia="pt-BR"/>
              </w:rPr>
              <w:t>Dias de Atraso</w:t>
            </w:r>
          </w:p>
        </w:tc>
        <w:tc>
          <w:tcPr>
            <w:tcW w:w="1284" w:type="pct"/>
            <w:tcBorders>
              <w:top w:val="single" w:sz="4" w:space="0" w:color="auto"/>
              <w:left w:val="single" w:sz="12" w:space="0" w:color="FFFFFF"/>
              <w:bottom w:val="single" w:sz="4" w:space="0" w:color="auto"/>
              <w:right w:val="single" w:sz="8" w:space="0" w:color="FFFFFF"/>
            </w:tcBorders>
            <w:shd w:val="clear" w:color="auto" w:fill="auto"/>
            <w:noWrap/>
            <w:vAlign w:val="center"/>
            <w:hideMark/>
          </w:tcPr>
          <w:p w14:paraId="79D99091" w14:textId="77777777" w:rsidR="00FD253B" w:rsidRPr="00FD253B" w:rsidRDefault="00FD253B" w:rsidP="00FD253B">
            <w:pPr>
              <w:spacing w:after="0" w:line="240" w:lineRule="auto"/>
              <w:jc w:val="right"/>
              <w:rPr>
                <w:rFonts w:ascii="BancoDoBrasil Textos" w:eastAsia="Times New Roman" w:hAnsi="BancoDoBrasil Textos" w:cs="Calibri"/>
                <w:b/>
                <w:bCs/>
                <w:sz w:val="14"/>
                <w:szCs w:val="14"/>
                <w:lang w:eastAsia="pt-BR"/>
              </w:rPr>
            </w:pPr>
            <w:r w:rsidRPr="00FD253B">
              <w:rPr>
                <w:rFonts w:ascii="BancoDoBrasil Textos" w:eastAsia="Times New Roman" w:hAnsi="BancoDoBrasil Textos" w:cs="Calibri"/>
                <w:b/>
                <w:bCs/>
                <w:sz w:val="14"/>
                <w:szCs w:val="14"/>
                <w:lang w:eastAsia="pt-BR"/>
              </w:rPr>
              <w:t>31.12.2024</w:t>
            </w:r>
          </w:p>
        </w:tc>
        <w:tc>
          <w:tcPr>
            <w:tcW w:w="1179" w:type="pct"/>
            <w:tcBorders>
              <w:top w:val="single" w:sz="4" w:space="0" w:color="auto"/>
              <w:left w:val="single" w:sz="12" w:space="0" w:color="FFFFFF"/>
              <w:bottom w:val="single" w:sz="4" w:space="0" w:color="auto"/>
              <w:right w:val="single" w:sz="8" w:space="0" w:color="FFFFFF"/>
            </w:tcBorders>
            <w:shd w:val="clear" w:color="auto" w:fill="auto"/>
            <w:noWrap/>
            <w:vAlign w:val="center"/>
            <w:hideMark/>
          </w:tcPr>
          <w:p w14:paraId="2A8C14B2" w14:textId="77777777" w:rsidR="00FD253B" w:rsidRPr="00FD253B" w:rsidRDefault="00FD253B" w:rsidP="00FD253B">
            <w:pPr>
              <w:spacing w:after="0" w:line="240" w:lineRule="auto"/>
              <w:jc w:val="right"/>
              <w:rPr>
                <w:rFonts w:ascii="BancoDoBrasil Textos" w:eastAsia="Times New Roman" w:hAnsi="BancoDoBrasil Textos" w:cs="Calibri"/>
                <w:b/>
                <w:bCs/>
                <w:sz w:val="14"/>
                <w:szCs w:val="14"/>
                <w:lang w:eastAsia="pt-BR"/>
              </w:rPr>
            </w:pPr>
            <w:r w:rsidRPr="00FD253B">
              <w:rPr>
                <w:rFonts w:ascii="BancoDoBrasil Textos" w:eastAsia="Times New Roman" w:hAnsi="BancoDoBrasil Textos" w:cs="Calibri"/>
                <w:b/>
                <w:bCs/>
                <w:sz w:val="14"/>
                <w:szCs w:val="14"/>
                <w:lang w:eastAsia="pt-BR"/>
              </w:rPr>
              <w:t>31.12.2023</w:t>
            </w:r>
          </w:p>
        </w:tc>
      </w:tr>
      <w:tr w:rsidR="00FD253B" w:rsidRPr="00FD253B" w14:paraId="38832ECA" w14:textId="77777777" w:rsidTr="00FD253B">
        <w:trPr>
          <w:trHeight w:hRule="exact" w:val="227"/>
        </w:trPr>
        <w:tc>
          <w:tcPr>
            <w:tcW w:w="2537" w:type="pct"/>
            <w:tcBorders>
              <w:top w:val="nil"/>
              <w:left w:val="single" w:sz="8" w:space="0" w:color="FFFFFF"/>
              <w:bottom w:val="single" w:sz="8" w:space="0" w:color="FFFFFF"/>
              <w:right w:val="single" w:sz="8" w:space="0" w:color="FFFFFF"/>
            </w:tcBorders>
            <w:shd w:val="clear" w:color="auto" w:fill="auto"/>
            <w:noWrap/>
            <w:vAlign w:val="center"/>
            <w:hideMark/>
          </w:tcPr>
          <w:p w14:paraId="12BE23F5" w14:textId="77777777" w:rsidR="00FD253B" w:rsidRPr="00FD253B" w:rsidRDefault="00FD253B" w:rsidP="00FD253B">
            <w:pPr>
              <w:spacing w:after="0" w:line="240" w:lineRule="auto"/>
              <w:ind w:firstLineChars="100" w:firstLine="140"/>
              <w:jc w:val="left"/>
              <w:rPr>
                <w:rFonts w:ascii="BancoDoBrasil Textos" w:eastAsia="Times New Roman" w:hAnsi="BancoDoBrasil Textos" w:cs="Calibri"/>
                <w:sz w:val="14"/>
                <w:szCs w:val="14"/>
                <w:lang w:eastAsia="pt-BR"/>
              </w:rPr>
            </w:pPr>
            <w:r w:rsidRPr="00FD253B">
              <w:rPr>
                <w:rFonts w:ascii="BancoDoBrasil Textos" w:eastAsia="Times New Roman" w:hAnsi="BancoDoBrasil Textos" w:cs="Calibri"/>
                <w:sz w:val="14"/>
                <w:szCs w:val="14"/>
                <w:lang w:eastAsia="pt-BR"/>
              </w:rPr>
              <w:t>0 - 30 dias</w:t>
            </w:r>
          </w:p>
        </w:tc>
        <w:tc>
          <w:tcPr>
            <w:tcW w:w="1284" w:type="pct"/>
            <w:tcBorders>
              <w:top w:val="nil"/>
              <w:left w:val="nil"/>
              <w:bottom w:val="single" w:sz="8" w:space="0" w:color="FFFFFF"/>
              <w:right w:val="single" w:sz="8" w:space="0" w:color="FFFFFF"/>
            </w:tcBorders>
            <w:shd w:val="clear" w:color="auto" w:fill="auto"/>
            <w:noWrap/>
            <w:vAlign w:val="center"/>
            <w:hideMark/>
          </w:tcPr>
          <w:p w14:paraId="23761857" w14:textId="79FE4FE6" w:rsidR="00FD253B" w:rsidRPr="00FD253B" w:rsidRDefault="00FD253B" w:rsidP="00FD253B">
            <w:pPr>
              <w:spacing w:after="0" w:line="240" w:lineRule="auto"/>
              <w:jc w:val="right"/>
              <w:rPr>
                <w:rFonts w:ascii="BancoDoBrasil Textos" w:eastAsia="Times New Roman" w:hAnsi="BancoDoBrasil Textos" w:cs="Calibri"/>
                <w:sz w:val="14"/>
                <w:szCs w:val="14"/>
                <w:lang w:eastAsia="pt-BR"/>
              </w:rPr>
            </w:pPr>
            <w:r w:rsidRPr="00FD253B">
              <w:rPr>
                <w:rFonts w:ascii="BancoDoBrasil Textos" w:eastAsia="Times New Roman" w:hAnsi="BancoDoBrasil Textos" w:cs="Calibri"/>
                <w:sz w:val="14"/>
                <w:szCs w:val="14"/>
                <w:lang w:eastAsia="pt-BR"/>
              </w:rPr>
              <w:t>161.690</w:t>
            </w:r>
          </w:p>
        </w:tc>
        <w:tc>
          <w:tcPr>
            <w:tcW w:w="1179" w:type="pct"/>
            <w:tcBorders>
              <w:top w:val="nil"/>
              <w:left w:val="nil"/>
              <w:bottom w:val="single" w:sz="8" w:space="0" w:color="FFFFFF"/>
              <w:right w:val="single" w:sz="8" w:space="0" w:color="FFFFFF"/>
            </w:tcBorders>
            <w:shd w:val="clear" w:color="auto" w:fill="auto"/>
            <w:noWrap/>
            <w:vAlign w:val="center"/>
            <w:hideMark/>
          </w:tcPr>
          <w:p w14:paraId="04908D23" w14:textId="7D6DD01F" w:rsidR="00FD253B" w:rsidRPr="00FD253B" w:rsidRDefault="00FD253B" w:rsidP="00FD253B">
            <w:pPr>
              <w:spacing w:after="0" w:line="240" w:lineRule="auto"/>
              <w:jc w:val="right"/>
              <w:rPr>
                <w:rFonts w:ascii="BancoDoBrasil Textos" w:eastAsia="Times New Roman" w:hAnsi="BancoDoBrasil Textos" w:cs="Calibri"/>
                <w:sz w:val="14"/>
                <w:szCs w:val="14"/>
                <w:lang w:eastAsia="pt-BR"/>
              </w:rPr>
            </w:pPr>
            <w:r w:rsidRPr="00FD253B">
              <w:rPr>
                <w:rFonts w:ascii="BancoDoBrasil Textos" w:eastAsia="Times New Roman" w:hAnsi="BancoDoBrasil Textos" w:cs="Calibri"/>
                <w:sz w:val="14"/>
                <w:szCs w:val="14"/>
                <w:lang w:eastAsia="pt-BR"/>
              </w:rPr>
              <w:t>98.378</w:t>
            </w:r>
          </w:p>
        </w:tc>
      </w:tr>
      <w:tr w:rsidR="00FD253B" w:rsidRPr="00FD253B" w14:paraId="2CBAACBE" w14:textId="77777777" w:rsidTr="00FD253B">
        <w:trPr>
          <w:trHeight w:hRule="exact" w:val="227"/>
        </w:trPr>
        <w:tc>
          <w:tcPr>
            <w:tcW w:w="2537" w:type="pct"/>
            <w:tcBorders>
              <w:top w:val="nil"/>
              <w:left w:val="single" w:sz="8" w:space="0" w:color="FFFFFF"/>
              <w:bottom w:val="single" w:sz="8" w:space="0" w:color="FFFFFF"/>
              <w:right w:val="single" w:sz="8" w:space="0" w:color="FFFFFF"/>
            </w:tcBorders>
            <w:shd w:val="clear" w:color="auto" w:fill="auto"/>
            <w:noWrap/>
            <w:vAlign w:val="center"/>
            <w:hideMark/>
          </w:tcPr>
          <w:p w14:paraId="61FD78F3" w14:textId="77777777" w:rsidR="00FD253B" w:rsidRPr="00FD253B" w:rsidRDefault="00FD253B" w:rsidP="00FD253B">
            <w:pPr>
              <w:spacing w:after="0" w:line="240" w:lineRule="auto"/>
              <w:ind w:firstLineChars="100" w:firstLine="140"/>
              <w:jc w:val="left"/>
              <w:rPr>
                <w:rFonts w:ascii="BancoDoBrasil Textos" w:eastAsia="Times New Roman" w:hAnsi="BancoDoBrasil Textos" w:cs="Calibri"/>
                <w:sz w:val="14"/>
                <w:szCs w:val="14"/>
                <w:lang w:eastAsia="pt-BR"/>
              </w:rPr>
            </w:pPr>
            <w:r w:rsidRPr="00FD253B">
              <w:rPr>
                <w:rFonts w:ascii="BancoDoBrasil Textos" w:eastAsia="Times New Roman" w:hAnsi="BancoDoBrasil Textos" w:cs="Calibri"/>
                <w:sz w:val="14"/>
                <w:szCs w:val="14"/>
                <w:lang w:eastAsia="pt-BR"/>
              </w:rPr>
              <w:t>61 - 90 dias</w:t>
            </w:r>
          </w:p>
        </w:tc>
        <w:tc>
          <w:tcPr>
            <w:tcW w:w="1284" w:type="pct"/>
            <w:tcBorders>
              <w:top w:val="nil"/>
              <w:left w:val="nil"/>
              <w:bottom w:val="single" w:sz="8" w:space="0" w:color="FFFFFF"/>
              <w:right w:val="single" w:sz="8" w:space="0" w:color="FFFFFF"/>
            </w:tcBorders>
            <w:shd w:val="clear" w:color="auto" w:fill="auto"/>
            <w:noWrap/>
            <w:vAlign w:val="center"/>
            <w:hideMark/>
          </w:tcPr>
          <w:p w14:paraId="5415F750" w14:textId="7C333111" w:rsidR="00FD253B" w:rsidRPr="00FD253B" w:rsidRDefault="00FD253B" w:rsidP="00FD253B">
            <w:pPr>
              <w:spacing w:after="0" w:line="240" w:lineRule="auto"/>
              <w:jc w:val="right"/>
              <w:rPr>
                <w:rFonts w:ascii="BancoDoBrasil Textos" w:eastAsia="Times New Roman" w:hAnsi="BancoDoBrasil Textos" w:cs="Calibri"/>
                <w:sz w:val="14"/>
                <w:szCs w:val="14"/>
                <w:lang w:eastAsia="pt-BR"/>
              </w:rPr>
            </w:pPr>
            <w:r w:rsidRPr="00FD253B">
              <w:rPr>
                <w:rFonts w:ascii="BancoDoBrasil Textos" w:eastAsia="Times New Roman" w:hAnsi="BancoDoBrasil Textos" w:cs="Calibri"/>
                <w:sz w:val="14"/>
                <w:szCs w:val="14"/>
                <w:lang w:eastAsia="pt-BR"/>
              </w:rPr>
              <w:t>-</w:t>
            </w:r>
          </w:p>
        </w:tc>
        <w:tc>
          <w:tcPr>
            <w:tcW w:w="1179" w:type="pct"/>
            <w:tcBorders>
              <w:top w:val="nil"/>
              <w:left w:val="nil"/>
              <w:bottom w:val="single" w:sz="8" w:space="0" w:color="FFFFFF"/>
              <w:right w:val="single" w:sz="8" w:space="0" w:color="FFFFFF"/>
            </w:tcBorders>
            <w:shd w:val="clear" w:color="auto" w:fill="auto"/>
            <w:noWrap/>
            <w:vAlign w:val="center"/>
            <w:hideMark/>
          </w:tcPr>
          <w:p w14:paraId="69BDAD9F" w14:textId="1DDEE4DE" w:rsidR="00FD253B" w:rsidRPr="00FD253B" w:rsidRDefault="00FD253B" w:rsidP="00FD253B">
            <w:pPr>
              <w:spacing w:after="0" w:line="240" w:lineRule="auto"/>
              <w:jc w:val="right"/>
              <w:rPr>
                <w:rFonts w:ascii="BancoDoBrasil Textos" w:eastAsia="Times New Roman" w:hAnsi="BancoDoBrasil Textos" w:cs="Calibri"/>
                <w:sz w:val="14"/>
                <w:szCs w:val="14"/>
                <w:lang w:eastAsia="pt-BR"/>
              </w:rPr>
            </w:pPr>
            <w:r w:rsidRPr="00FD253B">
              <w:rPr>
                <w:rFonts w:ascii="BancoDoBrasil Textos" w:eastAsia="Times New Roman" w:hAnsi="BancoDoBrasil Textos" w:cs="Calibri"/>
                <w:sz w:val="14"/>
                <w:szCs w:val="14"/>
                <w:lang w:eastAsia="pt-BR"/>
              </w:rPr>
              <w:t>6</w:t>
            </w:r>
          </w:p>
        </w:tc>
      </w:tr>
      <w:tr w:rsidR="00FD253B" w:rsidRPr="00FD253B" w14:paraId="4170AC69" w14:textId="77777777" w:rsidTr="00FD253B">
        <w:trPr>
          <w:trHeight w:hRule="exact" w:val="227"/>
        </w:trPr>
        <w:tc>
          <w:tcPr>
            <w:tcW w:w="2537" w:type="pct"/>
            <w:tcBorders>
              <w:top w:val="nil"/>
              <w:left w:val="single" w:sz="8" w:space="0" w:color="FFFFFF"/>
              <w:bottom w:val="single" w:sz="8" w:space="0" w:color="FFFFFF"/>
              <w:right w:val="single" w:sz="8" w:space="0" w:color="FFFFFF"/>
            </w:tcBorders>
            <w:shd w:val="clear" w:color="auto" w:fill="auto"/>
            <w:noWrap/>
            <w:vAlign w:val="center"/>
            <w:hideMark/>
          </w:tcPr>
          <w:p w14:paraId="4AE2B0F4" w14:textId="77777777" w:rsidR="00FD253B" w:rsidRPr="00FD253B" w:rsidRDefault="00FD253B" w:rsidP="00FD253B">
            <w:pPr>
              <w:spacing w:after="0" w:line="240" w:lineRule="auto"/>
              <w:ind w:firstLineChars="100" w:firstLine="140"/>
              <w:jc w:val="left"/>
              <w:rPr>
                <w:rFonts w:ascii="BancoDoBrasil Textos" w:eastAsia="Times New Roman" w:hAnsi="BancoDoBrasil Textos" w:cs="Calibri"/>
                <w:sz w:val="14"/>
                <w:szCs w:val="14"/>
                <w:lang w:eastAsia="pt-BR"/>
              </w:rPr>
            </w:pPr>
            <w:r w:rsidRPr="00FD253B">
              <w:rPr>
                <w:rFonts w:ascii="BancoDoBrasil Textos" w:eastAsia="Times New Roman" w:hAnsi="BancoDoBrasil Textos" w:cs="Calibri"/>
                <w:sz w:val="14"/>
                <w:szCs w:val="14"/>
                <w:lang w:eastAsia="pt-BR"/>
              </w:rPr>
              <w:t>181 - 360 dias</w:t>
            </w:r>
          </w:p>
        </w:tc>
        <w:tc>
          <w:tcPr>
            <w:tcW w:w="1284" w:type="pct"/>
            <w:tcBorders>
              <w:top w:val="nil"/>
              <w:left w:val="nil"/>
              <w:bottom w:val="single" w:sz="8" w:space="0" w:color="FFFFFF"/>
              <w:right w:val="single" w:sz="8" w:space="0" w:color="FFFFFF"/>
            </w:tcBorders>
            <w:shd w:val="clear" w:color="auto" w:fill="auto"/>
            <w:noWrap/>
            <w:vAlign w:val="center"/>
            <w:hideMark/>
          </w:tcPr>
          <w:p w14:paraId="75AB5BFA" w14:textId="7D7AFC8E" w:rsidR="00FD253B" w:rsidRPr="00FD253B" w:rsidRDefault="00FD253B" w:rsidP="00FD253B">
            <w:pPr>
              <w:spacing w:after="0" w:line="240" w:lineRule="auto"/>
              <w:jc w:val="right"/>
              <w:rPr>
                <w:rFonts w:ascii="BancoDoBrasil Textos" w:eastAsia="Times New Roman" w:hAnsi="BancoDoBrasil Textos" w:cs="Calibri"/>
                <w:sz w:val="14"/>
                <w:szCs w:val="14"/>
                <w:lang w:eastAsia="pt-BR"/>
              </w:rPr>
            </w:pPr>
            <w:r w:rsidRPr="00FD253B">
              <w:rPr>
                <w:rFonts w:ascii="BancoDoBrasil Textos" w:eastAsia="Times New Roman" w:hAnsi="BancoDoBrasil Textos" w:cs="Calibri"/>
                <w:sz w:val="14"/>
                <w:szCs w:val="14"/>
                <w:lang w:eastAsia="pt-BR"/>
              </w:rPr>
              <w:t>-</w:t>
            </w:r>
          </w:p>
        </w:tc>
        <w:tc>
          <w:tcPr>
            <w:tcW w:w="1179" w:type="pct"/>
            <w:tcBorders>
              <w:top w:val="nil"/>
              <w:left w:val="nil"/>
              <w:bottom w:val="single" w:sz="8" w:space="0" w:color="FFFFFF"/>
              <w:right w:val="single" w:sz="8" w:space="0" w:color="FFFFFF"/>
            </w:tcBorders>
            <w:shd w:val="clear" w:color="auto" w:fill="auto"/>
            <w:noWrap/>
            <w:vAlign w:val="center"/>
            <w:hideMark/>
          </w:tcPr>
          <w:p w14:paraId="49F46FC5" w14:textId="5F3E26BD" w:rsidR="00FD253B" w:rsidRPr="00FD253B" w:rsidRDefault="00FD253B" w:rsidP="00FD253B">
            <w:pPr>
              <w:spacing w:after="0" w:line="240" w:lineRule="auto"/>
              <w:jc w:val="right"/>
              <w:rPr>
                <w:rFonts w:ascii="BancoDoBrasil Textos" w:eastAsia="Times New Roman" w:hAnsi="BancoDoBrasil Textos" w:cs="Calibri"/>
                <w:sz w:val="14"/>
                <w:szCs w:val="14"/>
                <w:lang w:eastAsia="pt-BR"/>
              </w:rPr>
            </w:pPr>
            <w:r w:rsidRPr="00FD253B">
              <w:rPr>
                <w:rFonts w:ascii="BancoDoBrasil Textos" w:eastAsia="Times New Roman" w:hAnsi="BancoDoBrasil Textos" w:cs="Calibri"/>
                <w:sz w:val="14"/>
                <w:szCs w:val="14"/>
                <w:lang w:eastAsia="pt-BR"/>
              </w:rPr>
              <w:t>1</w:t>
            </w:r>
          </w:p>
        </w:tc>
      </w:tr>
      <w:tr w:rsidR="00FD253B" w:rsidRPr="00FD253B" w14:paraId="13DA8016" w14:textId="77777777" w:rsidTr="00FD253B">
        <w:trPr>
          <w:trHeight w:hRule="exact" w:val="227"/>
        </w:trPr>
        <w:tc>
          <w:tcPr>
            <w:tcW w:w="2537" w:type="pct"/>
            <w:tcBorders>
              <w:top w:val="nil"/>
              <w:left w:val="single" w:sz="8" w:space="0" w:color="FFFFFF"/>
              <w:bottom w:val="single" w:sz="8" w:space="0" w:color="FFFFFF"/>
              <w:right w:val="single" w:sz="8" w:space="0" w:color="FFFFFF"/>
            </w:tcBorders>
            <w:shd w:val="clear" w:color="auto" w:fill="auto"/>
            <w:noWrap/>
            <w:vAlign w:val="center"/>
            <w:hideMark/>
          </w:tcPr>
          <w:p w14:paraId="1A931BCD" w14:textId="0CBE2455" w:rsidR="00FD253B" w:rsidRPr="00FD253B" w:rsidRDefault="00FD253B" w:rsidP="00FD253B">
            <w:pPr>
              <w:spacing w:after="0" w:line="240" w:lineRule="auto"/>
              <w:ind w:firstLineChars="100" w:firstLine="140"/>
              <w:jc w:val="left"/>
              <w:rPr>
                <w:rFonts w:ascii="BancoDoBrasil Textos" w:eastAsia="Times New Roman" w:hAnsi="BancoDoBrasil Textos" w:cs="Calibri"/>
                <w:sz w:val="14"/>
                <w:szCs w:val="14"/>
                <w:lang w:eastAsia="pt-BR"/>
              </w:rPr>
            </w:pPr>
            <w:r w:rsidRPr="00FD253B">
              <w:rPr>
                <w:rFonts w:ascii="BancoDoBrasil Textos" w:eastAsia="Times New Roman" w:hAnsi="BancoDoBrasil Textos" w:cs="Calibri"/>
                <w:sz w:val="14"/>
                <w:szCs w:val="14"/>
                <w:lang w:eastAsia="pt-BR"/>
              </w:rPr>
              <w:t>Acima de 360 dias</w:t>
            </w:r>
          </w:p>
        </w:tc>
        <w:tc>
          <w:tcPr>
            <w:tcW w:w="1284" w:type="pct"/>
            <w:tcBorders>
              <w:top w:val="nil"/>
              <w:left w:val="nil"/>
              <w:bottom w:val="single" w:sz="8" w:space="0" w:color="FFFFFF"/>
              <w:right w:val="single" w:sz="8" w:space="0" w:color="FFFFFF"/>
            </w:tcBorders>
            <w:shd w:val="clear" w:color="auto" w:fill="auto"/>
            <w:noWrap/>
            <w:vAlign w:val="center"/>
            <w:hideMark/>
          </w:tcPr>
          <w:p w14:paraId="189E5148" w14:textId="18E718A4" w:rsidR="00FD253B" w:rsidRPr="00FD253B" w:rsidRDefault="00FD253B" w:rsidP="00FD253B">
            <w:pPr>
              <w:spacing w:after="0" w:line="240" w:lineRule="auto"/>
              <w:jc w:val="right"/>
              <w:rPr>
                <w:rFonts w:ascii="BancoDoBrasil Textos" w:eastAsia="Times New Roman" w:hAnsi="BancoDoBrasil Textos" w:cs="Calibri"/>
                <w:sz w:val="14"/>
                <w:szCs w:val="14"/>
                <w:lang w:eastAsia="pt-BR"/>
              </w:rPr>
            </w:pPr>
            <w:r w:rsidRPr="00FD253B">
              <w:rPr>
                <w:rFonts w:ascii="BancoDoBrasil Textos" w:eastAsia="Times New Roman" w:hAnsi="BancoDoBrasil Textos" w:cs="Calibri"/>
                <w:sz w:val="14"/>
                <w:szCs w:val="14"/>
                <w:lang w:eastAsia="pt-BR"/>
              </w:rPr>
              <w:t>-</w:t>
            </w:r>
          </w:p>
        </w:tc>
        <w:tc>
          <w:tcPr>
            <w:tcW w:w="1179" w:type="pct"/>
            <w:tcBorders>
              <w:top w:val="nil"/>
              <w:left w:val="nil"/>
              <w:bottom w:val="single" w:sz="8" w:space="0" w:color="FFFFFF"/>
              <w:right w:val="single" w:sz="8" w:space="0" w:color="FFFFFF"/>
            </w:tcBorders>
            <w:shd w:val="clear" w:color="auto" w:fill="auto"/>
            <w:noWrap/>
            <w:vAlign w:val="center"/>
            <w:hideMark/>
          </w:tcPr>
          <w:p w14:paraId="0CA0E76A" w14:textId="145E75F7" w:rsidR="00FD253B" w:rsidRPr="00FD253B" w:rsidRDefault="00FD253B" w:rsidP="00FD253B">
            <w:pPr>
              <w:spacing w:after="0" w:line="240" w:lineRule="auto"/>
              <w:jc w:val="right"/>
              <w:rPr>
                <w:rFonts w:ascii="BancoDoBrasil Textos" w:eastAsia="Times New Roman" w:hAnsi="BancoDoBrasil Textos" w:cs="Calibri"/>
                <w:sz w:val="14"/>
                <w:szCs w:val="14"/>
                <w:lang w:eastAsia="pt-BR"/>
              </w:rPr>
            </w:pPr>
            <w:r w:rsidRPr="00FD253B">
              <w:rPr>
                <w:rFonts w:ascii="BancoDoBrasil Textos" w:eastAsia="Times New Roman" w:hAnsi="BancoDoBrasil Textos" w:cs="Calibri"/>
                <w:sz w:val="14"/>
                <w:szCs w:val="14"/>
                <w:lang w:eastAsia="pt-BR"/>
              </w:rPr>
              <w:t>1.994</w:t>
            </w:r>
          </w:p>
        </w:tc>
      </w:tr>
      <w:tr w:rsidR="00FD253B" w:rsidRPr="00FD253B" w14:paraId="2D92E801" w14:textId="77777777" w:rsidTr="00FD253B">
        <w:trPr>
          <w:trHeight w:hRule="exact" w:val="227"/>
        </w:trPr>
        <w:tc>
          <w:tcPr>
            <w:tcW w:w="2537" w:type="pct"/>
            <w:tcBorders>
              <w:top w:val="nil"/>
              <w:left w:val="single" w:sz="8" w:space="0" w:color="FFFFFF"/>
              <w:bottom w:val="single" w:sz="4" w:space="0" w:color="auto"/>
              <w:right w:val="single" w:sz="8" w:space="0" w:color="FFFFFF"/>
            </w:tcBorders>
            <w:shd w:val="clear" w:color="auto" w:fill="auto"/>
            <w:noWrap/>
            <w:vAlign w:val="center"/>
            <w:hideMark/>
          </w:tcPr>
          <w:p w14:paraId="407096C5" w14:textId="77777777" w:rsidR="00FD253B" w:rsidRPr="00FD253B" w:rsidRDefault="00FD253B" w:rsidP="00FD253B">
            <w:pPr>
              <w:spacing w:after="0" w:line="240" w:lineRule="auto"/>
              <w:jc w:val="left"/>
              <w:rPr>
                <w:rFonts w:ascii="BancoDoBrasil Textos" w:eastAsia="Times New Roman" w:hAnsi="BancoDoBrasil Textos" w:cs="Calibri"/>
                <w:b/>
                <w:bCs/>
                <w:sz w:val="14"/>
                <w:szCs w:val="14"/>
                <w:lang w:eastAsia="pt-BR"/>
              </w:rPr>
            </w:pPr>
            <w:r w:rsidRPr="00FD253B">
              <w:rPr>
                <w:rFonts w:ascii="BancoDoBrasil Textos" w:eastAsia="Times New Roman" w:hAnsi="BancoDoBrasil Textos" w:cs="Calibri"/>
                <w:b/>
                <w:bCs/>
                <w:sz w:val="14"/>
                <w:szCs w:val="14"/>
                <w:lang w:eastAsia="pt-BR"/>
              </w:rPr>
              <w:t>Total</w:t>
            </w:r>
          </w:p>
        </w:tc>
        <w:tc>
          <w:tcPr>
            <w:tcW w:w="1284" w:type="pct"/>
            <w:tcBorders>
              <w:top w:val="nil"/>
              <w:left w:val="nil"/>
              <w:bottom w:val="single" w:sz="4" w:space="0" w:color="auto"/>
              <w:right w:val="single" w:sz="8" w:space="0" w:color="FFFFFF"/>
            </w:tcBorders>
            <w:shd w:val="clear" w:color="auto" w:fill="auto"/>
            <w:noWrap/>
            <w:vAlign w:val="center"/>
            <w:hideMark/>
          </w:tcPr>
          <w:p w14:paraId="3A54E80C" w14:textId="64268BEC" w:rsidR="00FD253B" w:rsidRPr="00FD253B" w:rsidRDefault="00FD253B" w:rsidP="00FD253B">
            <w:pPr>
              <w:spacing w:after="0" w:line="240" w:lineRule="auto"/>
              <w:jc w:val="right"/>
              <w:rPr>
                <w:rFonts w:ascii="BancoDoBrasil Textos" w:eastAsia="Times New Roman" w:hAnsi="BancoDoBrasil Textos" w:cs="Calibri"/>
                <w:b/>
                <w:bCs/>
                <w:sz w:val="14"/>
                <w:szCs w:val="14"/>
                <w:lang w:eastAsia="pt-BR"/>
              </w:rPr>
            </w:pPr>
            <w:r w:rsidRPr="00FD253B">
              <w:rPr>
                <w:rFonts w:ascii="BancoDoBrasil Textos" w:eastAsia="Times New Roman" w:hAnsi="BancoDoBrasil Textos" w:cs="Calibri"/>
                <w:b/>
                <w:bCs/>
                <w:sz w:val="14"/>
                <w:szCs w:val="14"/>
                <w:lang w:eastAsia="pt-BR"/>
              </w:rPr>
              <w:t>161.690</w:t>
            </w:r>
          </w:p>
        </w:tc>
        <w:tc>
          <w:tcPr>
            <w:tcW w:w="1179" w:type="pct"/>
            <w:tcBorders>
              <w:top w:val="nil"/>
              <w:left w:val="nil"/>
              <w:bottom w:val="single" w:sz="4" w:space="0" w:color="auto"/>
              <w:right w:val="single" w:sz="8" w:space="0" w:color="FFFFFF"/>
            </w:tcBorders>
            <w:shd w:val="clear" w:color="auto" w:fill="auto"/>
            <w:noWrap/>
            <w:vAlign w:val="center"/>
            <w:hideMark/>
          </w:tcPr>
          <w:p w14:paraId="6656DE16" w14:textId="72BB1427" w:rsidR="00FD253B" w:rsidRPr="00FD253B" w:rsidRDefault="00FD253B" w:rsidP="00FD253B">
            <w:pPr>
              <w:spacing w:after="0" w:line="240" w:lineRule="auto"/>
              <w:jc w:val="right"/>
              <w:rPr>
                <w:rFonts w:ascii="BancoDoBrasil Textos" w:eastAsia="Times New Roman" w:hAnsi="BancoDoBrasil Textos" w:cs="Calibri"/>
                <w:b/>
                <w:bCs/>
                <w:sz w:val="14"/>
                <w:szCs w:val="14"/>
                <w:lang w:eastAsia="pt-BR"/>
              </w:rPr>
            </w:pPr>
            <w:r w:rsidRPr="00FD253B">
              <w:rPr>
                <w:rFonts w:ascii="BancoDoBrasil Textos" w:eastAsia="Times New Roman" w:hAnsi="BancoDoBrasil Textos" w:cs="Calibri"/>
                <w:b/>
                <w:bCs/>
                <w:sz w:val="14"/>
                <w:szCs w:val="14"/>
                <w:lang w:eastAsia="pt-BR"/>
              </w:rPr>
              <w:t>100.379</w:t>
            </w:r>
          </w:p>
        </w:tc>
      </w:tr>
    </w:tbl>
    <w:p w14:paraId="67D08570" w14:textId="2F3A8F88" w:rsidR="009C6C9A" w:rsidRPr="0067773B" w:rsidRDefault="009C6C9A" w:rsidP="00CF4002">
      <w:pPr>
        <w:pStyle w:val="Subttulo"/>
        <w:spacing w:before="120" w:after="120"/>
        <w:ind w:right="-1"/>
        <w:rPr>
          <w:b/>
          <w:caps w:val="0"/>
          <w:color w:val="auto"/>
          <w:spacing w:val="0"/>
          <w:szCs w:val="20"/>
        </w:rPr>
      </w:pPr>
      <w:bookmarkStart w:id="45" w:name="_Toc192861766"/>
      <w:r w:rsidRPr="0067773B">
        <w:rPr>
          <w:b/>
          <w:caps w:val="0"/>
          <w:color w:val="auto"/>
          <w:spacing w:val="0"/>
          <w:szCs w:val="20"/>
        </w:rPr>
        <w:t>NOTA 7 – ESTOQUES</w:t>
      </w:r>
      <w:bookmarkEnd w:id="43"/>
      <w:bookmarkEnd w:id="45"/>
    </w:p>
    <w:tbl>
      <w:tblPr>
        <w:tblW w:w="5000" w:type="pct"/>
        <w:tblCellMar>
          <w:left w:w="70" w:type="dxa"/>
          <w:right w:w="70" w:type="dxa"/>
        </w:tblCellMar>
        <w:tblLook w:val="04A0" w:firstRow="1" w:lastRow="0" w:firstColumn="1" w:lastColumn="0" w:noHBand="0" w:noVBand="1"/>
      </w:tblPr>
      <w:tblGrid>
        <w:gridCol w:w="5156"/>
        <w:gridCol w:w="2231"/>
        <w:gridCol w:w="2231"/>
      </w:tblGrid>
      <w:tr w:rsidR="0045012B" w:rsidRPr="0045012B" w14:paraId="38BA80D8" w14:textId="77777777" w:rsidTr="0045012B">
        <w:trPr>
          <w:trHeight w:hRule="exact" w:val="227"/>
        </w:trPr>
        <w:tc>
          <w:tcPr>
            <w:tcW w:w="2680"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bookmarkEnd w:id="44"/>
          <w:p w14:paraId="1C593814" w14:textId="77777777" w:rsidR="0045012B" w:rsidRPr="0045012B" w:rsidRDefault="0045012B" w:rsidP="0045012B">
            <w:pPr>
              <w:spacing w:after="0" w:line="240" w:lineRule="auto"/>
              <w:jc w:val="left"/>
              <w:rPr>
                <w:rFonts w:ascii="BancoDoBrasil Textos" w:eastAsia="Times New Roman" w:hAnsi="BancoDoBrasil Textos" w:cs="Calibri"/>
                <w:b/>
                <w:bCs/>
                <w:sz w:val="14"/>
                <w:szCs w:val="14"/>
                <w:lang w:eastAsia="pt-BR"/>
              </w:rPr>
            </w:pPr>
            <w:r w:rsidRPr="0045012B">
              <w:rPr>
                <w:rFonts w:ascii="BancoDoBrasil Textos" w:eastAsia="Times New Roman" w:hAnsi="BancoDoBrasil Textos" w:cs="Calibri"/>
                <w:b/>
                <w:bCs/>
                <w:sz w:val="14"/>
                <w:szCs w:val="14"/>
                <w:lang w:eastAsia="pt-BR"/>
              </w:rPr>
              <w:t>Descrição</w:t>
            </w:r>
          </w:p>
        </w:tc>
        <w:tc>
          <w:tcPr>
            <w:tcW w:w="1160" w:type="pct"/>
            <w:tcBorders>
              <w:top w:val="single" w:sz="4" w:space="0" w:color="auto"/>
              <w:left w:val="nil"/>
              <w:bottom w:val="single" w:sz="4" w:space="0" w:color="auto"/>
              <w:right w:val="single" w:sz="8" w:space="0" w:color="FFFFFF"/>
            </w:tcBorders>
            <w:shd w:val="clear" w:color="auto" w:fill="auto"/>
            <w:noWrap/>
            <w:vAlign w:val="center"/>
            <w:hideMark/>
          </w:tcPr>
          <w:p w14:paraId="25C91948" w14:textId="77777777" w:rsidR="0045012B" w:rsidRPr="0045012B" w:rsidRDefault="0045012B" w:rsidP="0045012B">
            <w:pPr>
              <w:spacing w:after="0" w:line="240" w:lineRule="auto"/>
              <w:jc w:val="right"/>
              <w:rPr>
                <w:rFonts w:ascii="BancoDoBrasil Textos" w:eastAsia="Times New Roman" w:hAnsi="BancoDoBrasil Textos" w:cs="Calibri"/>
                <w:b/>
                <w:bCs/>
                <w:sz w:val="14"/>
                <w:szCs w:val="14"/>
                <w:lang w:eastAsia="pt-BR"/>
              </w:rPr>
            </w:pPr>
            <w:r w:rsidRPr="0045012B">
              <w:rPr>
                <w:rFonts w:ascii="BancoDoBrasil Textos" w:eastAsia="Times New Roman" w:hAnsi="BancoDoBrasil Textos" w:cs="Calibri"/>
                <w:b/>
                <w:bCs/>
                <w:sz w:val="14"/>
                <w:szCs w:val="14"/>
                <w:lang w:eastAsia="pt-BR"/>
              </w:rPr>
              <w:t>31.12.2024</w:t>
            </w:r>
          </w:p>
        </w:tc>
        <w:tc>
          <w:tcPr>
            <w:tcW w:w="1160" w:type="pct"/>
            <w:tcBorders>
              <w:top w:val="single" w:sz="4" w:space="0" w:color="auto"/>
              <w:left w:val="nil"/>
              <w:bottom w:val="single" w:sz="4" w:space="0" w:color="auto"/>
              <w:right w:val="single" w:sz="8" w:space="0" w:color="FFFFFF"/>
            </w:tcBorders>
            <w:shd w:val="clear" w:color="auto" w:fill="auto"/>
            <w:noWrap/>
            <w:vAlign w:val="center"/>
            <w:hideMark/>
          </w:tcPr>
          <w:p w14:paraId="2EDB939C" w14:textId="77777777" w:rsidR="0045012B" w:rsidRPr="0045012B" w:rsidRDefault="0045012B" w:rsidP="0045012B">
            <w:pPr>
              <w:spacing w:after="0" w:line="240" w:lineRule="auto"/>
              <w:jc w:val="right"/>
              <w:rPr>
                <w:rFonts w:ascii="BancoDoBrasil Textos" w:eastAsia="Times New Roman" w:hAnsi="BancoDoBrasil Textos" w:cs="Calibri"/>
                <w:b/>
                <w:bCs/>
                <w:sz w:val="14"/>
                <w:szCs w:val="14"/>
                <w:lang w:eastAsia="pt-BR"/>
              </w:rPr>
            </w:pPr>
            <w:r w:rsidRPr="0045012B">
              <w:rPr>
                <w:rFonts w:ascii="BancoDoBrasil Textos" w:eastAsia="Times New Roman" w:hAnsi="BancoDoBrasil Textos" w:cs="Calibri"/>
                <w:b/>
                <w:bCs/>
                <w:sz w:val="14"/>
                <w:szCs w:val="14"/>
                <w:lang w:eastAsia="pt-BR"/>
              </w:rPr>
              <w:t>31.12.2023</w:t>
            </w:r>
          </w:p>
        </w:tc>
      </w:tr>
      <w:tr w:rsidR="0045012B" w:rsidRPr="0045012B" w14:paraId="779F12C3" w14:textId="77777777" w:rsidTr="0045012B">
        <w:trPr>
          <w:trHeight w:hRule="exact" w:val="227"/>
        </w:trPr>
        <w:tc>
          <w:tcPr>
            <w:tcW w:w="2680" w:type="pct"/>
            <w:tcBorders>
              <w:top w:val="nil"/>
              <w:left w:val="single" w:sz="8" w:space="0" w:color="FFFFFF"/>
              <w:bottom w:val="single" w:sz="8" w:space="0" w:color="FFFFFF"/>
              <w:right w:val="single" w:sz="8" w:space="0" w:color="FFFFFF"/>
            </w:tcBorders>
            <w:shd w:val="clear" w:color="auto" w:fill="auto"/>
            <w:noWrap/>
            <w:vAlign w:val="center"/>
            <w:hideMark/>
          </w:tcPr>
          <w:p w14:paraId="65EDA8A5" w14:textId="3304602A" w:rsidR="0045012B" w:rsidRPr="0045012B" w:rsidRDefault="0045012B" w:rsidP="0045012B">
            <w:pPr>
              <w:spacing w:after="0" w:line="240" w:lineRule="auto"/>
              <w:jc w:val="left"/>
              <w:rPr>
                <w:rFonts w:ascii="BancoDoBrasil Textos" w:eastAsia="Times New Roman" w:hAnsi="BancoDoBrasil Textos" w:cs="Calibri"/>
                <w:sz w:val="14"/>
                <w:szCs w:val="14"/>
                <w:lang w:eastAsia="pt-BR"/>
              </w:rPr>
            </w:pPr>
            <w:r w:rsidRPr="0045012B">
              <w:rPr>
                <w:rFonts w:ascii="BancoDoBrasil Textos" w:eastAsia="Times New Roman" w:hAnsi="BancoDoBrasil Textos" w:cs="Calibri"/>
                <w:sz w:val="14"/>
                <w:szCs w:val="14"/>
                <w:lang w:eastAsia="pt-BR"/>
              </w:rPr>
              <w:t>Manutenção</w:t>
            </w:r>
            <w:r w:rsidR="006907E7">
              <w:rPr>
                <w:rFonts w:ascii="BancoDoBrasil Textos" w:eastAsia="Times New Roman" w:hAnsi="BancoDoBrasil Textos" w:cs="Calibri"/>
                <w:sz w:val="14"/>
                <w:szCs w:val="14"/>
                <w:lang w:eastAsia="pt-BR"/>
              </w:rPr>
              <w:t xml:space="preserve"> </w:t>
            </w:r>
            <w:r w:rsidR="006907E7" w:rsidRPr="006907E7">
              <w:rPr>
                <w:rFonts w:ascii="BancoDoBrasil Textos" w:eastAsia="Times New Roman" w:hAnsi="BancoDoBrasil Textos" w:cs="Calibri"/>
                <w:sz w:val="14"/>
                <w:szCs w:val="14"/>
                <w:vertAlign w:val="superscript"/>
                <w:lang w:eastAsia="pt-BR"/>
              </w:rPr>
              <w:t>[1]</w:t>
            </w:r>
          </w:p>
        </w:tc>
        <w:tc>
          <w:tcPr>
            <w:tcW w:w="1160" w:type="pct"/>
            <w:tcBorders>
              <w:top w:val="nil"/>
              <w:left w:val="nil"/>
              <w:bottom w:val="single" w:sz="8" w:space="0" w:color="FFFFFF"/>
              <w:right w:val="single" w:sz="8" w:space="0" w:color="FFFFFF"/>
            </w:tcBorders>
            <w:shd w:val="clear" w:color="auto" w:fill="auto"/>
            <w:noWrap/>
            <w:vAlign w:val="center"/>
            <w:hideMark/>
          </w:tcPr>
          <w:p w14:paraId="696BBB66" w14:textId="3B2228AB" w:rsidR="0045012B" w:rsidRPr="0045012B" w:rsidRDefault="0045012B" w:rsidP="0045012B">
            <w:pPr>
              <w:spacing w:after="0" w:line="240" w:lineRule="auto"/>
              <w:jc w:val="right"/>
              <w:rPr>
                <w:rFonts w:ascii="BancoDoBrasil Textos" w:eastAsia="Times New Roman" w:hAnsi="BancoDoBrasil Textos" w:cs="Calibri"/>
                <w:sz w:val="14"/>
                <w:szCs w:val="14"/>
                <w:lang w:eastAsia="pt-BR"/>
              </w:rPr>
            </w:pPr>
            <w:r w:rsidRPr="0045012B">
              <w:rPr>
                <w:rFonts w:ascii="BancoDoBrasil Textos" w:eastAsia="Times New Roman" w:hAnsi="BancoDoBrasil Textos" w:cs="Calibri"/>
                <w:sz w:val="14"/>
                <w:szCs w:val="14"/>
                <w:lang w:eastAsia="pt-BR"/>
              </w:rPr>
              <w:t>40.545</w:t>
            </w:r>
          </w:p>
        </w:tc>
        <w:tc>
          <w:tcPr>
            <w:tcW w:w="1160" w:type="pct"/>
            <w:tcBorders>
              <w:top w:val="nil"/>
              <w:left w:val="nil"/>
              <w:bottom w:val="single" w:sz="8" w:space="0" w:color="FFFFFF"/>
              <w:right w:val="single" w:sz="8" w:space="0" w:color="FFFFFF"/>
            </w:tcBorders>
            <w:shd w:val="clear" w:color="auto" w:fill="auto"/>
            <w:noWrap/>
            <w:vAlign w:val="center"/>
            <w:hideMark/>
          </w:tcPr>
          <w:p w14:paraId="650122C0" w14:textId="2B3BCEE3" w:rsidR="0045012B" w:rsidRPr="0045012B" w:rsidRDefault="0045012B" w:rsidP="0045012B">
            <w:pPr>
              <w:spacing w:after="0" w:line="240" w:lineRule="auto"/>
              <w:jc w:val="right"/>
              <w:rPr>
                <w:rFonts w:ascii="BancoDoBrasil Textos" w:eastAsia="Times New Roman" w:hAnsi="BancoDoBrasil Textos" w:cs="Calibri"/>
                <w:sz w:val="14"/>
                <w:szCs w:val="14"/>
                <w:lang w:eastAsia="pt-BR"/>
              </w:rPr>
            </w:pPr>
            <w:r w:rsidRPr="0045012B">
              <w:rPr>
                <w:rFonts w:ascii="BancoDoBrasil Textos" w:eastAsia="Times New Roman" w:hAnsi="BancoDoBrasil Textos" w:cs="Calibri"/>
                <w:sz w:val="14"/>
                <w:szCs w:val="14"/>
                <w:lang w:eastAsia="pt-BR"/>
              </w:rPr>
              <w:t>32.266</w:t>
            </w:r>
          </w:p>
        </w:tc>
      </w:tr>
      <w:tr w:rsidR="0045012B" w:rsidRPr="0045012B" w14:paraId="759153BC" w14:textId="77777777" w:rsidTr="0045012B">
        <w:trPr>
          <w:trHeight w:hRule="exact" w:val="227"/>
        </w:trPr>
        <w:tc>
          <w:tcPr>
            <w:tcW w:w="2680" w:type="pct"/>
            <w:tcBorders>
              <w:top w:val="nil"/>
              <w:left w:val="single" w:sz="8" w:space="0" w:color="FFFFFF"/>
              <w:bottom w:val="single" w:sz="8" w:space="0" w:color="FFFFFF"/>
              <w:right w:val="single" w:sz="8" w:space="0" w:color="FFFFFF"/>
            </w:tcBorders>
            <w:shd w:val="clear" w:color="auto" w:fill="auto"/>
            <w:noWrap/>
            <w:vAlign w:val="center"/>
            <w:hideMark/>
          </w:tcPr>
          <w:p w14:paraId="2C9FBC13" w14:textId="77777777" w:rsidR="0045012B" w:rsidRPr="0045012B" w:rsidRDefault="0045012B" w:rsidP="0045012B">
            <w:pPr>
              <w:spacing w:after="0" w:line="240" w:lineRule="auto"/>
              <w:jc w:val="left"/>
              <w:rPr>
                <w:rFonts w:ascii="BancoDoBrasil Textos" w:eastAsia="Times New Roman" w:hAnsi="BancoDoBrasil Textos" w:cs="Calibri"/>
                <w:sz w:val="14"/>
                <w:szCs w:val="14"/>
                <w:lang w:eastAsia="pt-BR"/>
              </w:rPr>
            </w:pPr>
            <w:r w:rsidRPr="0045012B">
              <w:rPr>
                <w:rFonts w:ascii="BancoDoBrasil Textos" w:eastAsia="Times New Roman" w:hAnsi="BancoDoBrasil Textos" w:cs="Calibri"/>
                <w:sz w:val="14"/>
                <w:szCs w:val="14"/>
                <w:lang w:eastAsia="pt-BR"/>
              </w:rPr>
              <w:t>Recepção / Expedição</w:t>
            </w:r>
          </w:p>
        </w:tc>
        <w:tc>
          <w:tcPr>
            <w:tcW w:w="1160" w:type="pct"/>
            <w:tcBorders>
              <w:top w:val="nil"/>
              <w:left w:val="nil"/>
              <w:bottom w:val="single" w:sz="8" w:space="0" w:color="FFFFFF"/>
              <w:right w:val="single" w:sz="8" w:space="0" w:color="FFFFFF"/>
            </w:tcBorders>
            <w:shd w:val="clear" w:color="auto" w:fill="auto"/>
            <w:noWrap/>
            <w:vAlign w:val="center"/>
            <w:hideMark/>
          </w:tcPr>
          <w:p w14:paraId="06FEFAD9" w14:textId="376390F2" w:rsidR="0045012B" w:rsidRPr="0045012B" w:rsidRDefault="0045012B" w:rsidP="0045012B">
            <w:pPr>
              <w:spacing w:after="0" w:line="240" w:lineRule="auto"/>
              <w:jc w:val="right"/>
              <w:rPr>
                <w:rFonts w:ascii="BancoDoBrasil Textos" w:eastAsia="Times New Roman" w:hAnsi="BancoDoBrasil Textos" w:cs="Calibri"/>
                <w:sz w:val="14"/>
                <w:szCs w:val="14"/>
                <w:lang w:eastAsia="pt-BR"/>
              </w:rPr>
            </w:pPr>
            <w:r w:rsidRPr="0045012B">
              <w:rPr>
                <w:rFonts w:ascii="BancoDoBrasil Textos" w:eastAsia="Times New Roman" w:hAnsi="BancoDoBrasil Textos" w:cs="Calibri"/>
                <w:sz w:val="14"/>
                <w:szCs w:val="14"/>
                <w:lang w:eastAsia="pt-BR"/>
              </w:rPr>
              <w:t>3.850</w:t>
            </w:r>
          </w:p>
        </w:tc>
        <w:tc>
          <w:tcPr>
            <w:tcW w:w="1160" w:type="pct"/>
            <w:tcBorders>
              <w:top w:val="nil"/>
              <w:left w:val="nil"/>
              <w:bottom w:val="single" w:sz="8" w:space="0" w:color="FFFFFF"/>
              <w:right w:val="single" w:sz="8" w:space="0" w:color="FFFFFF"/>
            </w:tcBorders>
            <w:shd w:val="clear" w:color="auto" w:fill="auto"/>
            <w:noWrap/>
            <w:vAlign w:val="center"/>
            <w:hideMark/>
          </w:tcPr>
          <w:p w14:paraId="7EEA176B" w14:textId="32CBADCE" w:rsidR="0045012B" w:rsidRPr="0045012B" w:rsidRDefault="0045012B" w:rsidP="0045012B">
            <w:pPr>
              <w:spacing w:after="0" w:line="240" w:lineRule="auto"/>
              <w:jc w:val="right"/>
              <w:rPr>
                <w:rFonts w:ascii="BancoDoBrasil Textos" w:eastAsia="Times New Roman" w:hAnsi="BancoDoBrasil Textos" w:cs="Calibri"/>
                <w:sz w:val="14"/>
                <w:szCs w:val="14"/>
                <w:lang w:eastAsia="pt-BR"/>
              </w:rPr>
            </w:pPr>
            <w:r w:rsidRPr="0045012B">
              <w:rPr>
                <w:rFonts w:ascii="BancoDoBrasil Textos" w:eastAsia="Times New Roman" w:hAnsi="BancoDoBrasil Textos" w:cs="Calibri"/>
                <w:sz w:val="14"/>
                <w:szCs w:val="14"/>
                <w:lang w:eastAsia="pt-BR"/>
              </w:rPr>
              <w:t>3.691</w:t>
            </w:r>
          </w:p>
        </w:tc>
      </w:tr>
      <w:tr w:rsidR="0045012B" w:rsidRPr="0045012B" w14:paraId="3BC5FADD" w14:textId="77777777" w:rsidTr="0045012B">
        <w:trPr>
          <w:trHeight w:hRule="exact" w:val="227"/>
        </w:trPr>
        <w:tc>
          <w:tcPr>
            <w:tcW w:w="2680" w:type="pct"/>
            <w:tcBorders>
              <w:top w:val="nil"/>
              <w:left w:val="single" w:sz="8" w:space="0" w:color="FFFFFF"/>
              <w:bottom w:val="single" w:sz="8" w:space="0" w:color="FFFFFF"/>
              <w:right w:val="single" w:sz="8" w:space="0" w:color="FFFFFF"/>
            </w:tcBorders>
            <w:shd w:val="clear" w:color="auto" w:fill="auto"/>
            <w:noWrap/>
            <w:vAlign w:val="center"/>
            <w:hideMark/>
          </w:tcPr>
          <w:p w14:paraId="63465AD7" w14:textId="77777777" w:rsidR="0045012B" w:rsidRPr="0045012B" w:rsidRDefault="0045012B" w:rsidP="0045012B">
            <w:pPr>
              <w:spacing w:after="0" w:line="240" w:lineRule="auto"/>
              <w:jc w:val="left"/>
              <w:rPr>
                <w:rFonts w:ascii="BancoDoBrasil Textos" w:eastAsia="Times New Roman" w:hAnsi="BancoDoBrasil Textos" w:cs="Calibri"/>
                <w:sz w:val="14"/>
                <w:szCs w:val="14"/>
                <w:lang w:eastAsia="pt-BR"/>
              </w:rPr>
            </w:pPr>
            <w:r w:rsidRPr="0045012B">
              <w:rPr>
                <w:rFonts w:ascii="BancoDoBrasil Textos" w:eastAsia="Times New Roman" w:hAnsi="BancoDoBrasil Textos" w:cs="Calibri"/>
                <w:sz w:val="14"/>
                <w:szCs w:val="14"/>
                <w:lang w:eastAsia="pt-BR"/>
              </w:rPr>
              <w:t>Prov. para Obsolescência</w:t>
            </w:r>
          </w:p>
        </w:tc>
        <w:tc>
          <w:tcPr>
            <w:tcW w:w="1160" w:type="pct"/>
            <w:tcBorders>
              <w:top w:val="nil"/>
              <w:left w:val="nil"/>
              <w:bottom w:val="single" w:sz="8" w:space="0" w:color="FFFFFF"/>
              <w:right w:val="single" w:sz="8" w:space="0" w:color="FFFFFF"/>
            </w:tcBorders>
            <w:shd w:val="clear" w:color="auto" w:fill="auto"/>
            <w:noWrap/>
            <w:vAlign w:val="center"/>
            <w:hideMark/>
          </w:tcPr>
          <w:p w14:paraId="1D17DA93" w14:textId="4AD795DF" w:rsidR="0045012B" w:rsidRPr="0045012B" w:rsidRDefault="0045012B" w:rsidP="0045012B">
            <w:pPr>
              <w:spacing w:after="0" w:line="240" w:lineRule="auto"/>
              <w:jc w:val="right"/>
              <w:rPr>
                <w:rFonts w:ascii="BancoDoBrasil Textos" w:eastAsia="Times New Roman" w:hAnsi="BancoDoBrasil Textos" w:cs="Calibri"/>
                <w:sz w:val="14"/>
                <w:szCs w:val="14"/>
                <w:lang w:eastAsia="pt-BR"/>
              </w:rPr>
            </w:pPr>
            <w:r w:rsidRPr="0045012B">
              <w:rPr>
                <w:rFonts w:ascii="BancoDoBrasil Textos" w:eastAsia="Times New Roman" w:hAnsi="BancoDoBrasil Textos" w:cs="Calibri"/>
                <w:sz w:val="14"/>
                <w:szCs w:val="14"/>
                <w:lang w:eastAsia="pt-BR"/>
              </w:rPr>
              <w:t>(4.102)</w:t>
            </w:r>
          </w:p>
        </w:tc>
        <w:tc>
          <w:tcPr>
            <w:tcW w:w="1160" w:type="pct"/>
            <w:tcBorders>
              <w:top w:val="nil"/>
              <w:left w:val="nil"/>
              <w:bottom w:val="single" w:sz="8" w:space="0" w:color="FFFFFF"/>
              <w:right w:val="single" w:sz="8" w:space="0" w:color="FFFFFF"/>
            </w:tcBorders>
            <w:shd w:val="clear" w:color="auto" w:fill="auto"/>
            <w:noWrap/>
            <w:vAlign w:val="center"/>
            <w:hideMark/>
          </w:tcPr>
          <w:p w14:paraId="37290588" w14:textId="4B9D7B48" w:rsidR="0045012B" w:rsidRPr="0045012B" w:rsidRDefault="0045012B" w:rsidP="0045012B">
            <w:pPr>
              <w:spacing w:after="0" w:line="240" w:lineRule="auto"/>
              <w:jc w:val="right"/>
              <w:rPr>
                <w:rFonts w:ascii="BancoDoBrasil Textos" w:eastAsia="Times New Roman" w:hAnsi="BancoDoBrasil Textos" w:cs="Calibri"/>
                <w:sz w:val="14"/>
                <w:szCs w:val="14"/>
                <w:lang w:eastAsia="pt-BR"/>
              </w:rPr>
            </w:pPr>
            <w:r w:rsidRPr="0045012B">
              <w:rPr>
                <w:rFonts w:ascii="BancoDoBrasil Textos" w:eastAsia="Times New Roman" w:hAnsi="BancoDoBrasil Textos" w:cs="Calibri"/>
                <w:sz w:val="14"/>
                <w:szCs w:val="14"/>
                <w:lang w:eastAsia="pt-BR"/>
              </w:rPr>
              <w:t>(173)</w:t>
            </w:r>
          </w:p>
        </w:tc>
      </w:tr>
      <w:tr w:rsidR="0045012B" w:rsidRPr="0045012B" w14:paraId="298E7987" w14:textId="77777777" w:rsidTr="0045012B">
        <w:trPr>
          <w:trHeight w:hRule="exact" w:val="227"/>
        </w:trPr>
        <w:tc>
          <w:tcPr>
            <w:tcW w:w="2680" w:type="pct"/>
            <w:tcBorders>
              <w:top w:val="nil"/>
              <w:left w:val="single" w:sz="8" w:space="0" w:color="FFFFFF"/>
              <w:bottom w:val="single" w:sz="8" w:space="0" w:color="FFFFFF"/>
              <w:right w:val="single" w:sz="8" w:space="0" w:color="FFFFFF"/>
            </w:tcBorders>
            <w:shd w:val="clear" w:color="auto" w:fill="auto"/>
            <w:noWrap/>
            <w:vAlign w:val="center"/>
            <w:hideMark/>
          </w:tcPr>
          <w:p w14:paraId="3535BC90" w14:textId="77777777" w:rsidR="0045012B" w:rsidRPr="0045012B" w:rsidRDefault="0045012B" w:rsidP="0045012B">
            <w:pPr>
              <w:spacing w:after="0" w:line="240" w:lineRule="auto"/>
              <w:jc w:val="left"/>
              <w:rPr>
                <w:rFonts w:ascii="BancoDoBrasil Textos" w:eastAsia="Times New Roman" w:hAnsi="BancoDoBrasil Textos" w:cs="Calibri"/>
                <w:sz w:val="14"/>
                <w:szCs w:val="14"/>
                <w:lang w:eastAsia="pt-BR"/>
              </w:rPr>
            </w:pPr>
            <w:r w:rsidRPr="0045012B">
              <w:rPr>
                <w:rFonts w:ascii="BancoDoBrasil Textos" w:eastAsia="Times New Roman" w:hAnsi="BancoDoBrasil Textos" w:cs="Calibri"/>
                <w:sz w:val="14"/>
                <w:szCs w:val="14"/>
                <w:lang w:eastAsia="pt-BR"/>
              </w:rPr>
              <w:t>Prov. de Perdas de Inventário</w:t>
            </w:r>
          </w:p>
        </w:tc>
        <w:tc>
          <w:tcPr>
            <w:tcW w:w="1160" w:type="pct"/>
            <w:tcBorders>
              <w:top w:val="nil"/>
              <w:left w:val="nil"/>
              <w:bottom w:val="single" w:sz="8" w:space="0" w:color="FFFFFF"/>
              <w:right w:val="single" w:sz="8" w:space="0" w:color="FFFFFF"/>
            </w:tcBorders>
            <w:shd w:val="clear" w:color="auto" w:fill="auto"/>
            <w:noWrap/>
            <w:vAlign w:val="center"/>
            <w:hideMark/>
          </w:tcPr>
          <w:p w14:paraId="698FB6B4" w14:textId="738F48E1" w:rsidR="0045012B" w:rsidRPr="0045012B" w:rsidRDefault="0045012B" w:rsidP="0045012B">
            <w:pPr>
              <w:spacing w:after="0" w:line="240" w:lineRule="auto"/>
              <w:jc w:val="right"/>
              <w:rPr>
                <w:rFonts w:ascii="BancoDoBrasil Textos" w:eastAsia="Times New Roman" w:hAnsi="BancoDoBrasil Textos" w:cs="Calibri"/>
                <w:sz w:val="14"/>
                <w:szCs w:val="14"/>
                <w:lang w:eastAsia="pt-BR"/>
              </w:rPr>
            </w:pPr>
            <w:r w:rsidRPr="0045012B">
              <w:rPr>
                <w:rFonts w:ascii="BancoDoBrasil Textos" w:eastAsia="Times New Roman" w:hAnsi="BancoDoBrasil Textos" w:cs="Calibri"/>
                <w:sz w:val="14"/>
                <w:szCs w:val="14"/>
                <w:lang w:eastAsia="pt-BR"/>
              </w:rPr>
              <w:t>(13)</w:t>
            </w:r>
          </w:p>
        </w:tc>
        <w:tc>
          <w:tcPr>
            <w:tcW w:w="1160" w:type="pct"/>
            <w:tcBorders>
              <w:top w:val="nil"/>
              <w:left w:val="nil"/>
              <w:bottom w:val="single" w:sz="8" w:space="0" w:color="FFFFFF"/>
              <w:right w:val="single" w:sz="8" w:space="0" w:color="FFFFFF"/>
            </w:tcBorders>
            <w:shd w:val="clear" w:color="auto" w:fill="auto"/>
            <w:noWrap/>
            <w:vAlign w:val="center"/>
            <w:hideMark/>
          </w:tcPr>
          <w:p w14:paraId="496101CA" w14:textId="21C222ED" w:rsidR="0045012B" w:rsidRPr="0045012B" w:rsidRDefault="0045012B" w:rsidP="0045012B">
            <w:pPr>
              <w:spacing w:after="0" w:line="240" w:lineRule="auto"/>
              <w:jc w:val="right"/>
              <w:rPr>
                <w:rFonts w:ascii="BancoDoBrasil Textos" w:eastAsia="Times New Roman" w:hAnsi="BancoDoBrasil Textos" w:cs="Calibri"/>
                <w:sz w:val="14"/>
                <w:szCs w:val="14"/>
                <w:lang w:eastAsia="pt-BR"/>
              </w:rPr>
            </w:pPr>
            <w:r w:rsidRPr="0045012B">
              <w:rPr>
                <w:rFonts w:ascii="BancoDoBrasil Textos" w:eastAsia="Times New Roman" w:hAnsi="BancoDoBrasil Textos" w:cs="Calibri"/>
                <w:sz w:val="14"/>
                <w:szCs w:val="14"/>
                <w:lang w:eastAsia="pt-BR"/>
              </w:rPr>
              <w:t>-</w:t>
            </w:r>
          </w:p>
        </w:tc>
      </w:tr>
      <w:tr w:rsidR="0045012B" w:rsidRPr="0045012B" w14:paraId="6EA45EF2" w14:textId="77777777" w:rsidTr="0045012B">
        <w:trPr>
          <w:trHeight w:hRule="exact" w:val="227"/>
        </w:trPr>
        <w:tc>
          <w:tcPr>
            <w:tcW w:w="2680"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59D8ED09" w14:textId="77777777" w:rsidR="0045012B" w:rsidRPr="0045012B" w:rsidRDefault="0045012B" w:rsidP="0045012B">
            <w:pPr>
              <w:spacing w:after="0" w:line="240" w:lineRule="auto"/>
              <w:jc w:val="left"/>
              <w:rPr>
                <w:rFonts w:ascii="BancoDoBrasil Textos" w:eastAsia="Times New Roman" w:hAnsi="BancoDoBrasil Textos" w:cs="Calibri"/>
                <w:b/>
                <w:bCs/>
                <w:sz w:val="14"/>
                <w:szCs w:val="14"/>
                <w:lang w:eastAsia="pt-BR"/>
              </w:rPr>
            </w:pPr>
            <w:r w:rsidRPr="0045012B">
              <w:rPr>
                <w:rFonts w:ascii="BancoDoBrasil Textos" w:eastAsia="Times New Roman" w:hAnsi="BancoDoBrasil Textos" w:cs="Calibri"/>
                <w:b/>
                <w:bCs/>
                <w:sz w:val="14"/>
                <w:szCs w:val="14"/>
                <w:lang w:eastAsia="pt-BR"/>
              </w:rPr>
              <w:t>Total</w:t>
            </w:r>
          </w:p>
        </w:tc>
        <w:tc>
          <w:tcPr>
            <w:tcW w:w="1160" w:type="pct"/>
            <w:tcBorders>
              <w:top w:val="nil"/>
              <w:left w:val="single" w:sz="12" w:space="0" w:color="FFFFFF"/>
              <w:bottom w:val="single" w:sz="4" w:space="0" w:color="auto"/>
              <w:right w:val="single" w:sz="4" w:space="0" w:color="FFFFFF"/>
            </w:tcBorders>
            <w:shd w:val="clear" w:color="auto" w:fill="auto"/>
            <w:noWrap/>
            <w:vAlign w:val="center"/>
            <w:hideMark/>
          </w:tcPr>
          <w:p w14:paraId="720A4690" w14:textId="599080F5" w:rsidR="0045012B" w:rsidRPr="0045012B" w:rsidRDefault="0045012B" w:rsidP="0045012B">
            <w:pPr>
              <w:spacing w:after="0" w:line="240" w:lineRule="auto"/>
              <w:jc w:val="right"/>
              <w:rPr>
                <w:rFonts w:ascii="BancoDoBrasil Textos" w:eastAsia="Times New Roman" w:hAnsi="BancoDoBrasil Textos" w:cs="Calibri"/>
                <w:b/>
                <w:bCs/>
                <w:sz w:val="14"/>
                <w:szCs w:val="14"/>
                <w:lang w:eastAsia="pt-BR"/>
              </w:rPr>
            </w:pPr>
            <w:r w:rsidRPr="0045012B">
              <w:rPr>
                <w:rFonts w:ascii="BancoDoBrasil Textos" w:eastAsia="Times New Roman" w:hAnsi="BancoDoBrasil Textos" w:cs="Calibri"/>
                <w:b/>
                <w:bCs/>
                <w:sz w:val="14"/>
                <w:szCs w:val="14"/>
                <w:lang w:eastAsia="pt-BR"/>
              </w:rPr>
              <w:t>40.280</w:t>
            </w:r>
          </w:p>
        </w:tc>
        <w:tc>
          <w:tcPr>
            <w:tcW w:w="1160" w:type="pct"/>
            <w:tcBorders>
              <w:top w:val="nil"/>
              <w:left w:val="single" w:sz="12" w:space="0" w:color="FFFFFF"/>
              <w:bottom w:val="single" w:sz="4" w:space="0" w:color="auto"/>
              <w:right w:val="single" w:sz="4" w:space="0" w:color="FFFFFF"/>
            </w:tcBorders>
            <w:shd w:val="clear" w:color="auto" w:fill="auto"/>
            <w:noWrap/>
            <w:vAlign w:val="center"/>
            <w:hideMark/>
          </w:tcPr>
          <w:p w14:paraId="0F41E96B" w14:textId="596BD5AA" w:rsidR="0045012B" w:rsidRPr="0045012B" w:rsidRDefault="0045012B" w:rsidP="0045012B">
            <w:pPr>
              <w:spacing w:after="0" w:line="240" w:lineRule="auto"/>
              <w:jc w:val="right"/>
              <w:rPr>
                <w:rFonts w:ascii="BancoDoBrasil Textos" w:eastAsia="Times New Roman" w:hAnsi="BancoDoBrasil Textos" w:cs="Calibri"/>
                <w:b/>
                <w:bCs/>
                <w:sz w:val="14"/>
                <w:szCs w:val="14"/>
                <w:lang w:eastAsia="pt-BR"/>
              </w:rPr>
            </w:pPr>
            <w:r w:rsidRPr="0045012B">
              <w:rPr>
                <w:rFonts w:ascii="BancoDoBrasil Textos" w:eastAsia="Times New Roman" w:hAnsi="BancoDoBrasil Textos" w:cs="Calibri"/>
                <w:b/>
                <w:bCs/>
                <w:sz w:val="14"/>
                <w:szCs w:val="14"/>
                <w:lang w:eastAsia="pt-BR"/>
              </w:rPr>
              <w:t>35.784</w:t>
            </w:r>
          </w:p>
        </w:tc>
      </w:tr>
    </w:tbl>
    <w:p w14:paraId="6F8A89FE" w14:textId="74443C9A" w:rsidR="00D00FE7" w:rsidRDefault="00D00FE7" w:rsidP="00D00FE7">
      <w:pPr>
        <w:suppressAutoHyphens/>
        <w:adjustRightInd w:val="0"/>
        <w:spacing w:after="0" w:line="240" w:lineRule="auto"/>
        <w:textAlignment w:val="baseline"/>
        <w:rPr>
          <w:rFonts w:ascii="BancoDoBrasil Textos" w:eastAsia="Batang" w:hAnsi="BancoDoBrasil Textos" w:cs="Arial"/>
          <w:sz w:val="14"/>
          <w:szCs w:val="14"/>
          <w:lang w:eastAsia="ar-SA"/>
        </w:rPr>
      </w:pPr>
      <w:r w:rsidRPr="00E15910">
        <w:rPr>
          <w:rFonts w:ascii="BancoDoBrasil Textos" w:eastAsia="Batang" w:hAnsi="BancoDoBrasil Textos" w:cs="Arial"/>
          <w:sz w:val="14"/>
          <w:szCs w:val="14"/>
          <w:vertAlign w:val="superscript"/>
          <w:lang w:eastAsia="ar-SA"/>
        </w:rPr>
        <w:t>[1]</w:t>
      </w:r>
      <w:r>
        <w:rPr>
          <w:rFonts w:ascii="BancoDoBrasil Textos" w:eastAsia="Batang" w:hAnsi="BancoDoBrasil Textos" w:cs="Arial"/>
          <w:sz w:val="14"/>
          <w:szCs w:val="14"/>
          <w:vertAlign w:val="superscript"/>
          <w:lang w:eastAsia="ar-SA"/>
        </w:rPr>
        <w:t xml:space="preserve"> </w:t>
      </w:r>
      <w:r w:rsidR="004573BB" w:rsidRPr="004573BB">
        <w:rPr>
          <w:rFonts w:ascii="BancoDoBrasil Textos" w:eastAsia="Batang" w:hAnsi="BancoDoBrasil Textos" w:cs="Arial"/>
          <w:sz w:val="14"/>
          <w:szCs w:val="14"/>
          <w:lang w:eastAsia="ar-SA"/>
        </w:rPr>
        <w:t xml:space="preserve">Agrupamos em 31.12.2024, para efeito de evidenciação, os valores das rubricas </w:t>
      </w:r>
      <w:r w:rsidR="001D02D9">
        <w:rPr>
          <w:rFonts w:ascii="BancoDoBrasil Textos" w:eastAsia="Batang" w:hAnsi="BancoDoBrasil Textos" w:cs="Arial"/>
          <w:sz w:val="14"/>
          <w:szCs w:val="14"/>
          <w:lang w:eastAsia="ar-SA"/>
        </w:rPr>
        <w:t xml:space="preserve">Manutenção </w:t>
      </w:r>
      <w:r w:rsidR="004573BB" w:rsidRPr="004573BB">
        <w:rPr>
          <w:rFonts w:ascii="BancoDoBrasil Textos" w:eastAsia="Batang" w:hAnsi="BancoDoBrasil Textos" w:cs="Arial"/>
          <w:sz w:val="14"/>
          <w:szCs w:val="14"/>
          <w:lang w:eastAsia="ar-SA"/>
        </w:rPr>
        <w:t xml:space="preserve">(R$ </w:t>
      </w:r>
      <w:r w:rsidR="00290574">
        <w:rPr>
          <w:rFonts w:ascii="BancoDoBrasil Textos" w:eastAsia="Batang" w:hAnsi="BancoDoBrasil Textos" w:cs="Arial"/>
          <w:sz w:val="14"/>
          <w:szCs w:val="14"/>
          <w:lang w:eastAsia="ar-SA"/>
        </w:rPr>
        <w:t>59.566</w:t>
      </w:r>
      <w:r w:rsidR="004573BB" w:rsidRPr="004573BB">
        <w:rPr>
          <w:rFonts w:ascii="BancoDoBrasil Textos" w:eastAsia="Batang" w:hAnsi="BancoDoBrasil Textos" w:cs="Arial"/>
          <w:sz w:val="14"/>
          <w:szCs w:val="14"/>
          <w:lang w:eastAsia="ar-SA"/>
        </w:rPr>
        <w:t xml:space="preserve">) e </w:t>
      </w:r>
      <w:r w:rsidR="00290574">
        <w:rPr>
          <w:rFonts w:ascii="BancoDoBrasil Textos" w:eastAsia="Batang" w:hAnsi="BancoDoBrasil Textos" w:cs="Arial"/>
          <w:sz w:val="14"/>
          <w:szCs w:val="14"/>
          <w:lang w:eastAsia="ar-SA"/>
        </w:rPr>
        <w:t xml:space="preserve">Peças em Reparo </w:t>
      </w:r>
      <w:r w:rsidR="004573BB" w:rsidRPr="004573BB">
        <w:rPr>
          <w:rFonts w:ascii="BancoDoBrasil Textos" w:eastAsia="Batang" w:hAnsi="BancoDoBrasil Textos" w:cs="Arial"/>
          <w:sz w:val="14"/>
          <w:szCs w:val="14"/>
          <w:lang w:eastAsia="ar-SA"/>
        </w:rPr>
        <w:t>(</w:t>
      </w:r>
      <w:r w:rsidR="00290574">
        <w:rPr>
          <w:rFonts w:ascii="BancoDoBrasil Textos" w:eastAsia="Batang" w:hAnsi="BancoDoBrasil Textos" w:cs="Arial"/>
          <w:sz w:val="14"/>
          <w:szCs w:val="14"/>
          <w:lang w:eastAsia="ar-SA"/>
        </w:rPr>
        <w:t>-</w:t>
      </w:r>
      <w:r w:rsidR="004573BB" w:rsidRPr="004573BB">
        <w:rPr>
          <w:rFonts w:ascii="BancoDoBrasil Textos" w:eastAsia="Batang" w:hAnsi="BancoDoBrasil Textos" w:cs="Arial"/>
          <w:sz w:val="14"/>
          <w:szCs w:val="14"/>
          <w:lang w:eastAsia="ar-SA"/>
        </w:rPr>
        <w:t xml:space="preserve">R$ </w:t>
      </w:r>
      <w:r w:rsidR="00290574">
        <w:rPr>
          <w:rFonts w:ascii="BancoDoBrasil Textos" w:eastAsia="Batang" w:hAnsi="BancoDoBrasil Textos" w:cs="Arial"/>
          <w:sz w:val="14"/>
          <w:szCs w:val="14"/>
          <w:lang w:eastAsia="ar-SA"/>
        </w:rPr>
        <w:t>27.300</w:t>
      </w:r>
      <w:r w:rsidR="004573BB" w:rsidRPr="004573BB">
        <w:rPr>
          <w:rFonts w:ascii="BancoDoBrasil Textos" w:eastAsia="Batang" w:hAnsi="BancoDoBrasil Textos" w:cs="Arial"/>
          <w:sz w:val="14"/>
          <w:szCs w:val="14"/>
          <w:lang w:eastAsia="ar-SA"/>
        </w:rPr>
        <w:t>), existentes nas D</w:t>
      </w:r>
      <w:r w:rsidR="00955FE1">
        <w:rPr>
          <w:rFonts w:ascii="BancoDoBrasil Textos" w:eastAsia="Batang" w:hAnsi="BancoDoBrasil Textos" w:cs="Arial"/>
          <w:sz w:val="14"/>
          <w:szCs w:val="14"/>
          <w:lang w:eastAsia="ar-SA"/>
        </w:rPr>
        <w:t>emonstrações Contábeis</w:t>
      </w:r>
      <w:r w:rsidR="004573BB" w:rsidRPr="004573BB">
        <w:rPr>
          <w:rFonts w:ascii="BancoDoBrasil Textos" w:eastAsia="Batang" w:hAnsi="BancoDoBrasil Textos" w:cs="Arial"/>
          <w:sz w:val="14"/>
          <w:szCs w:val="14"/>
          <w:lang w:eastAsia="ar-SA"/>
        </w:rPr>
        <w:t xml:space="preserve"> de 2023, no item </w:t>
      </w:r>
      <w:r w:rsidR="00B855B9">
        <w:rPr>
          <w:rFonts w:ascii="BancoDoBrasil Textos" w:eastAsia="Batang" w:hAnsi="BancoDoBrasil Textos" w:cs="Arial"/>
          <w:sz w:val="14"/>
          <w:szCs w:val="14"/>
          <w:lang w:eastAsia="ar-SA"/>
        </w:rPr>
        <w:t>Manutenção</w:t>
      </w:r>
      <w:r w:rsidR="004573BB" w:rsidRPr="004573BB">
        <w:rPr>
          <w:rFonts w:ascii="BancoDoBrasil Textos" w:eastAsia="Batang" w:hAnsi="BancoDoBrasil Textos" w:cs="Arial"/>
          <w:sz w:val="14"/>
          <w:szCs w:val="14"/>
          <w:lang w:eastAsia="ar-SA"/>
        </w:rPr>
        <w:t>.</w:t>
      </w:r>
    </w:p>
    <w:p w14:paraId="5CC58CBA" w14:textId="0482E589"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Os estoques são constituídos pelo menor valor entre o valor de custo e o valor líquido realizável, conforme determina o Pronunciamento Técnico CPC 16 (R1) - Estoques. Os custos dos estoques foram determinados pelo método de custo médio líquido dos impostos recuperáveis. </w:t>
      </w:r>
    </w:p>
    <w:p w14:paraId="21B497BC" w14:textId="4E34ADF3"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Os estoques são representados por materiais de consumo e peças de reposição das máquinas de autoatendimento, que a </w:t>
      </w:r>
      <w:r w:rsidR="00937485" w:rsidRPr="00937485">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deve manter em estoque para atendimento, reposição e manutenção imediata e são previstos nos contratos de assistência técnica com seu cliente </w:t>
      </w:r>
      <w:r w:rsidR="00781146">
        <w:rPr>
          <w:rFonts w:ascii="BancoDoBrasil Textos" w:eastAsia="Batang" w:hAnsi="BancoDoBrasil Textos" w:cs="Arial"/>
          <w:sz w:val="18"/>
          <w:szCs w:val="18"/>
          <w:lang w:eastAsia="ar-SA"/>
        </w:rPr>
        <w:t>Banco do Brasil S.A</w:t>
      </w:r>
      <w:r w:rsidRPr="0067773B">
        <w:rPr>
          <w:rFonts w:ascii="BancoDoBrasil Textos" w:eastAsia="Batang" w:hAnsi="BancoDoBrasil Textos" w:cs="Arial"/>
          <w:sz w:val="18"/>
          <w:szCs w:val="18"/>
          <w:lang w:eastAsia="ar-SA"/>
        </w:rPr>
        <w:t xml:space="preserve">. </w:t>
      </w:r>
    </w:p>
    <w:p w14:paraId="282DCACF" w14:textId="4B0AF206"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Se constatadas as características de obsolescência ou deterioração, ou seja, sua perda de capacidade de utilização futura, o item deve ser baixado e reconhecida uma despesa no resultado do período em que a baixa ocorrer. Caso a baixa física não ocorra no momento da constatação, deve-se constituir provisão para perda para controle de itens considerados obsoletos e aguardando sua efetiva baixa por venda ou descarte, mas registrando a perda no resultado.</w:t>
      </w:r>
    </w:p>
    <w:p w14:paraId="0B36E4F1" w14:textId="3E3A0212" w:rsidR="009C6C9A" w:rsidRPr="0067773B" w:rsidRDefault="009C6C9A" w:rsidP="00D06121">
      <w:pPr>
        <w:pStyle w:val="Subttulo"/>
        <w:spacing w:after="120"/>
        <w:rPr>
          <w:b/>
          <w:caps w:val="0"/>
          <w:color w:val="auto"/>
          <w:spacing w:val="0"/>
          <w:szCs w:val="20"/>
        </w:rPr>
      </w:pPr>
      <w:bookmarkStart w:id="46" w:name="_Toc129358987"/>
      <w:bookmarkStart w:id="47" w:name="_Toc192861767"/>
      <w:bookmarkStart w:id="48" w:name="OLE_LINK12"/>
      <w:r w:rsidRPr="004F47D6">
        <w:rPr>
          <w:b/>
          <w:caps w:val="0"/>
          <w:color w:val="auto"/>
          <w:spacing w:val="0"/>
          <w:szCs w:val="20"/>
        </w:rPr>
        <w:t xml:space="preserve">NOTA 8 </w:t>
      </w:r>
      <w:r w:rsidR="003B2F45" w:rsidRPr="004F47D6">
        <w:rPr>
          <w:b/>
          <w:caps w:val="0"/>
          <w:color w:val="auto"/>
          <w:spacing w:val="0"/>
          <w:szCs w:val="20"/>
        </w:rPr>
        <w:t>–</w:t>
      </w:r>
      <w:r w:rsidRPr="004F47D6">
        <w:rPr>
          <w:b/>
          <w:caps w:val="0"/>
          <w:color w:val="auto"/>
          <w:spacing w:val="0"/>
          <w:szCs w:val="20"/>
        </w:rPr>
        <w:t xml:space="preserve"> IMPOSTOS E TAXAS A RECUPERAR</w:t>
      </w:r>
      <w:bookmarkEnd w:id="46"/>
      <w:bookmarkEnd w:id="47"/>
      <w:r w:rsidR="006313C0">
        <w:rPr>
          <w:b/>
          <w:caps w:val="0"/>
          <w:color w:val="auto"/>
          <w:spacing w:val="0"/>
          <w:szCs w:val="20"/>
        </w:rPr>
        <w:t xml:space="preserve"> </w:t>
      </w:r>
    </w:p>
    <w:tbl>
      <w:tblPr>
        <w:tblW w:w="5000" w:type="pct"/>
        <w:tblCellMar>
          <w:left w:w="70" w:type="dxa"/>
          <w:right w:w="70" w:type="dxa"/>
        </w:tblCellMar>
        <w:tblLook w:val="04A0" w:firstRow="1" w:lastRow="0" w:firstColumn="1" w:lastColumn="0" w:noHBand="0" w:noVBand="1"/>
      </w:tblPr>
      <w:tblGrid>
        <w:gridCol w:w="3154"/>
        <w:gridCol w:w="1610"/>
        <w:gridCol w:w="1627"/>
        <w:gridCol w:w="1591"/>
        <w:gridCol w:w="1646"/>
      </w:tblGrid>
      <w:tr w:rsidR="00582A8F" w:rsidRPr="00582A8F" w14:paraId="772E3884" w14:textId="77777777" w:rsidTr="005347EB">
        <w:trPr>
          <w:trHeight w:hRule="exact" w:val="227"/>
        </w:trPr>
        <w:tc>
          <w:tcPr>
            <w:tcW w:w="1638" w:type="pct"/>
            <w:vMerge w:val="restart"/>
            <w:tcBorders>
              <w:top w:val="single" w:sz="4" w:space="0" w:color="auto"/>
              <w:left w:val="single" w:sz="4" w:space="0" w:color="FFFFFF"/>
              <w:bottom w:val="single" w:sz="4" w:space="0" w:color="000000"/>
              <w:right w:val="single" w:sz="12" w:space="0" w:color="FFFFFF"/>
            </w:tcBorders>
            <w:shd w:val="clear" w:color="auto" w:fill="auto"/>
            <w:noWrap/>
            <w:vAlign w:val="center"/>
            <w:hideMark/>
          </w:tcPr>
          <w:bookmarkEnd w:id="48"/>
          <w:p w14:paraId="4A8A7B42" w14:textId="77777777" w:rsidR="00582A8F" w:rsidRPr="00582A8F" w:rsidRDefault="00582A8F" w:rsidP="00582A8F">
            <w:pPr>
              <w:spacing w:after="0" w:line="240" w:lineRule="auto"/>
              <w:jc w:val="lef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Descrição</w:t>
            </w:r>
          </w:p>
        </w:tc>
        <w:tc>
          <w:tcPr>
            <w:tcW w:w="1681" w:type="pct"/>
            <w:gridSpan w:val="2"/>
            <w:tcBorders>
              <w:top w:val="single" w:sz="4" w:space="0" w:color="auto"/>
              <w:left w:val="nil"/>
              <w:bottom w:val="single" w:sz="4" w:space="0" w:color="auto"/>
              <w:right w:val="single" w:sz="4" w:space="0" w:color="FFFFFF"/>
            </w:tcBorders>
            <w:shd w:val="clear" w:color="auto" w:fill="auto"/>
            <w:noWrap/>
            <w:vAlign w:val="center"/>
            <w:hideMark/>
          </w:tcPr>
          <w:p w14:paraId="3DA76C71" w14:textId="77777777" w:rsidR="00582A8F" w:rsidRPr="00582A8F" w:rsidRDefault="00582A8F" w:rsidP="00582A8F">
            <w:pPr>
              <w:spacing w:after="0" w:line="240" w:lineRule="auto"/>
              <w:jc w:val="center"/>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31.12.2024</w:t>
            </w:r>
          </w:p>
        </w:tc>
        <w:tc>
          <w:tcPr>
            <w:tcW w:w="1681" w:type="pct"/>
            <w:gridSpan w:val="2"/>
            <w:tcBorders>
              <w:top w:val="single" w:sz="4" w:space="0" w:color="auto"/>
              <w:left w:val="single" w:sz="12" w:space="0" w:color="FFFFFF"/>
              <w:bottom w:val="single" w:sz="4" w:space="0" w:color="auto"/>
              <w:right w:val="single" w:sz="4" w:space="0" w:color="FFFFFF"/>
            </w:tcBorders>
            <w:shd w:val="clear" w:color="auto" w:fill="auto"/>
            <w:noWrap/>
            <w:vAlign w:val="center"/>
            <w:hideMark/>
          </w:tcPr>
          <w:p w14:paraId="5AF8003E" w14:textId="77777777" w:rsidR="00582A8F" w:rsidRPr="00582A8F" w:rsidRDefault="00582A8F" w:rsidP="00582A8F">
            <w:pPr>
              <w:spacing w:after="0" w:line="240" w:lineRule="auto"/>
              <w:jc w:val="center"/>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31.12.2023</w:t>
            </w:r>
          </w:p>
        </w:tc>
      </w:tr>
      <w:tr w:rsidR="00582A8F" w:rsidRPr="00582A8F" w14:paraId="289FFD40" w14:textId="77777777" w:rsidTr="005347EB">
        <w:trPr>
          <w:trHeight w:hRule="exact" w:val="227"/>
        </w:trPr>
        <w:tc>
          <w:tcPr>
            <w:tcW w:w="1638" w:type="pct"/>
            <w:vMerge/>
            <w:tcBorders>
              <w:top w:val="single" w:sz="4" w:space="0" w:color="auto"/>
              <w:left w:val="single" w:sz="4" w:space="0" w:color="FFFFFF"/>
              <w:bottom w:val="single" w:sz="4" w:space="0" w:color="000000"/>
              <w:right w:val="single" w:sz="12" w:space="0" w:color="FFFFFF"/>
            </w:tcBorders>
            <w:vAlign w:val="center"/>
            <w:hideMark/>
          </w:tcPr>
          <w:p w14:paraId="433B12AB" w14:textId="77777777" w:rsidR="00582A8F" w:rsidRPr="00582A8F" w:rsidRDefault="00582A8F" w:rsidP="00582A8F">
            <w:pPr>
              <w:spacing w:after="0" w:line="240" w:lineRule="auto"/>
              <w:jc w:val="left"/>
              <w:rPr>
                <w:rFonts w:ascii="BancoDoBrasil Textos" w:eastAsia="Times New Roman" w:hAnsi="BancoDoBrasil Textos" w:cs="Calibri"/>
                <w:b/>
                <w:bCs/>
                <w:sz w:val="14"/>
                <w:szCs w:val="14"/>
                <w:lang w:eastAsia="pt-BR"/>
              </w:rPr>
            </w:pPr>
          </w:p>
        </w:tc>
        <w:tc>
          <w:tcPr>
            <w:tcW w:w="836" w:type="pct"/>
            <w:tcBorders>
              <w:top w:val="nil"/>
              <w:left w:val="nil"/>
              <w:bottom w:val="single" w:sz="4" w:space="0" w:color="auto"/>
              <w:right w:val="single" w:sz="4" w:space="0" w:color="FFFFFF"/>
            </w:tcBorders>
            <w:shd w:val="clear" w:color="auto" w:fill="auto"/>
            <w:noWrap/>
            <w:vAlign w:val="center"/>
            <w:hideMark/>
          </w:tcPr>
          <w:p w14:paraId="4C48078E" w14:textId="77777777"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Circulante</w:t>
            </w:r>
          </w:p>
        </w:tc>
        <w:tc>
          <w:tcPr>
            <w:tcW w:w="845" w:type="pct"/>
            <w:tcBorders>
              <w:top w:val="nil"/>
              <w:left w:val="nil"/>
              <w:bottom w:val="single" w:sz="4" w:space="0" w:color="auto"/>
              <w:right w:val="nil"/>
            </w:tcBorders>
            <w:shd w:val="clear" w:color="auto" w:fill="auto"/>
            <w:noWrap/>
            <w:vAlign w:val="center"/>
            <w:hideMark/>
          </w:tcPr>
          <w:p w14:paraId="0256BFD6" w14:textId="77777777"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Não Circulante</w:t>
            </w:r>
          </w:p>
        </w:tc>
        <w:tc>
          <w:tcPr>
            <w:tcW w:w="826" w:type="pct"/>
            <w:tcBorders>
              <w:top w:val="nil"/>
              <w:left w:val="single" w:sz="12" w:space="0" w:color="FFFFFF"/>
              <w:bottom w:val="single" w:sz="4" w:space="0" w:color="auto"/>
              <w:right w:val="single" w:sz="4" w:space="0" w:color="FFFFFF"/>
            </w:tcBorders>
            <w:shd w:val="clear" w:color="auto" w:fill="auto"/>
            <w:noWrap/>
            <w:vAlign w:val="center"/>
            <w:hideMark/>
          </w:tcPr>
          <w:p w14:paraId="550A21C6" w14:textId="77777777"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Circulante</w:t>
            </w:r>
          </w:p>
        </w:tc>
        <w:tc>
          <w:tcPr>
            <w:tcW w:w="855" w:type="pct"/>
            <w:tcBorders>
              <w:top w:val="nil"/>
              <w:left w:val="nil"/>
              <w:bottom w:val="single" w:sz="4" w:space="0" w:color="auto"/>
              <w:right w:val="nil"/>
            </w:tcBorders>
            <w:shd w:val="clear" w:color="auto" w:fill="auto"/>
            <w:noWrap/>
            <w:vAlign w:val="center"/>
            <w:hideMark/>
          </w:tcPr>
          <w:p w14:paraId="00BE8925" w14:textId="77777777"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Não Circulante</w:t>
            </w:r>
          </w:p>
        </w:tc>
      </w:tr>
      <w:tr w:rsidR="00582A8F" w:rsidRPr="00582A8F" w14:paraId="22F23FA8" w14:textId="77777777" w:rsidTr="005347EB">
        <w:trPr>
          <w:trHeight w:hRule="exact" w:val="227"/>
        </w:trPr>
        <w:tc>
          <w:tcPr>
            <w:tcW w:w="1638"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CC34B8E" w14:textId="77777777" w:rsidR="00582A8F" w:rsidRPr="00582A8F" w:rsidRDefault="00582A8F" w:rsidP="00582A8F">
            <w:pPr>
              <w:spacing w:after="0" w:line="240" w:lineRule="auto"/>
              <w:jc w:val="lef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IRPJ</w:t>
            </w:r>
          </w:p>
        </w:tc>
        <w:tc>
          <w:tcPr>
            <w:tcW w:w="836" w:type="pct"/>
            <w:tcBorders>
              <w:top w:val="single" w:sz="4" w:space="0" w:color="FFFFFF"/>
              <w:left w:val="nil"/>
              <w:bottom w:val="single" w:sz="4" w:space="0" w:color="FFFFFF"/>
              <w:right w:val="single" w:sz="4" w:space="0" w:color="FFFFFF"/>
            </w:tcBorders>
            <w:shd w:val="clear" w:color="auto" w:fill="auto"/>
            <w:noWrap/>
            <w:vAlign w:val="center"/>
            <w:hideMark/>
          </w:tcPr>
          <w:p w14:paraId="0B365A9F" w14:textId="770E419B"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46.980</w:t>
            </w:r>
          </w:p>
        </w:tc>
        <w:tc>
          <w:tcPr>
            <w:tcW w:w="845" w:type="pct"/>
            <w:tcBorders>
              <w:top w:val="single" w:sz="4" w:space="0" w:color="FFFFFF"/>
              <w:left w:val="nil"/>
              <w:bottom w:val="single" w:sz="4" w:space="0" w:color="FFFFFF"/>
              <w:right w:val="single" w:sz="4" w:space="0" w:color="FFFFFF"/>
            </w:tcBorders>
            <w:shd w:val="clear" w:color="auto" w:fill="auto"/>
            <w:noWrap/>
            <w:vAlign w:val="center"/>
            <w:hideMark/>
          </w:tcPr>
          <w:p w14:paraId="3F3F414B" w14:textId="534AD9FE"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1.534</w:t>
            </w:r>
          </w:p>
        </w:tc>
        <w:tc>
          <w:tcPr>
            <w:tcW w:w="826" w:type="pct"/>
            <w:tcBorders>
              <w:top w:val="single" w:sz="4" w:space="0" w:color="FFFFFF"/>
              <w:left w:val="nil"/>
              <w:bottom w:val="single" w:sz="4" w:space="0" w:color="FFFFFF"/>
              <w:right w:val="single" w:sz="4" w:space="0" w:color="FFFFFF"/>
            </w:tcBorders>
            <w:shd w:val="clear" w:color="auto" w:fill="auto"/>
            <w:noWrap/>
            <w:vAlign w:val="center"/>
            <w:hideMark/>
          </w:tcPr>
          <w:p w14:paraId="78B8ACED" w14:textId="1D75E87B"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44.267</w:t>
            </w:r>
          </w:p>
        </w:tc>
        <w:tc>
          <w:tcPr>
            <w:tcW w:w="855" w:type="pct"/>
            <w:tcBorders>
              <w:top w:val="single" w:sz="4" w:space="0" w:color="FFFFFF"/>
              <w:left w:val="nil"/>
              <w:bottom w:val="single" w:sz="4" w:space="0" w:color="FFFFFF"/>
              <w:right w:val="single" w:sz="4" w:space="0" w:color="FFFFFF"/>
            </w:tcBorders>
            <w:shd w:val="clear" w:color="auto" w:fill="auto"/>
            <w:noWrap/>
            <w:vAlign w:val="center"/>
            <w:hideMark/>
          </w:tcPr>
          <w:p w14:paraId="5FCEFDFA" w14:textId="5D12587E"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w:t>
            </w:r>
          </w:p>
        </w:tc>
      </w:tr>
      <w:tr w:rsidR="00582A8F" w:rsidRPr="00582A8F" w14:paraId="7B9D061A" w14:textId="77777777" w:rsidTr="005347EB">
        <w:trPr>
          <w:trHeight w:hRule="exact" w:val="227"/>
        </w:trPr>
        <w:tc>
          <w:tcPr>
            <w:tcW w:w="1638" w:type="pct"/>
            <w:tcBorders>
              <w:top w:val="nil"/>
              <w:left w:val="single" w:sz="4" w:space="0" w:color="FFFFFF"/>
              <w:bottom w:val="single" w:sz="4" w:space="0" w:color="FFFFFF"/>
              <w:right w:val="single" w:sz="4" w:space="0" w:color="FFFFFF"/>
            </w:tcBorders>
            <w:shd w:val="clear" w:color="auto" w:fill="auto"/>
            <w:noWrap/>
            <w:vAlign w:val="center"/>
            <w:hideMark/>
          </w:tcPr>
          <w:p w14:paraId="4280CFB8" w14:textId="39D30E97" w:rsidR="00582A8F" w:rsidRPr="00582A8F" w:rsidRDefault="00582A8F" w:rsidP="00582A8F">
            <w:pPr>
              <w:spacing w:after="0" w:line="240" w:lineRule="auto"/>
              <w:ind w:firstLineChars="100" w:firstLine="140"/>
              <w:jc w:val="lef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IRPJ a restituir/compensar</w:t>
            </w:r>
          </w:p>
        </w:tc>
        <w:tc>
          <w:tcPr>
            <w:tcW w:w="836" w:type="pct"/>
            <w:tcBorders>
              <w:top w:val="nil"/>
              <w:left w:val="nil"/>
              <w:bottom w:val="single" w:sz="4" w:space="0" w:color="FFFFFF"/>
              <w:right w:val="single" w:sz="4" w:space="0" w:color="FFFFFF"/>
            </w:tcBorders>
            <w:shd w:val="clear" w:color="auto" w:fill="auto"/>
            <w:noWrap/>
            <w:vAlign w:val="center"/>
            <w:hideMark/>
          </w:tcPr>
          <w:p w14:paraId="62ADAED1" w14:textId="73CC08AF"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46.980</w:t>
            </w:r>
          </w:p>
        </w:tc>
        <w:tc>
          <w:tcPr>
            <w:tcW w:w="845" w:type="pct"/>
            <w:tcBorders>
              <w:top w:val="nil"/>
              <w:left w:val="nil"/>
              <w:bottom w:val="single" w:sz="4" w:space="0" w:color="FFFFFF"/>
              <w:right w:val="single" w:sz="4" w:space="0" w:color="FFFFFF"/>
            </w:tcBorders>
            <w:shd w:val="clear" w:color="auto" w:fill="auto"/>
            <w:noWrap/>
            <w:vAlign w:val="center"/>
            <w:hideMark/>
          </w:tcPr>
          <w:p w14:paraId="3C18741F" w14:textId="4F3729D5"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4.755</w:t>
            </w:r>
          </w:p>
        </w:tc>
        <w:tc>
          <w:tcPr>
            <w:tcW w:w="826" w:type="pct"/>
            <w:tcBorders>
              <w:top w:val="nil"/>
              <w:left w:val="nil"/>
              <w:bottom w:val="single" w:sz="4" w:space="0" w:color="FFFFFF"/>
              <w:right w:val="single" w:sz="4" w:space="0" w:color="FFFFFF"/>
            </w:tcBorders>
            <w:shd w:val="clear" w:color="auto" w:fill="auto"/>
            <w:noWrap/>
            <w:vAlign w:val="center"/>
            <w:hideMark/>
          </w:tcPr>
          <w:p w14:paraId="112BAE31" w14:textId="24E85876"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44.267</w:t>
            </w:r>
          </w:p>
        </w:tc>
        <w:tc>
          <w:tcPr>
            <w:tcW w:w="855" w:type="pct"/>
            <w:tcBorders>
              <w:top w:val="nil"/>
              <w:left w:val="nil"/>
              <w:bottom w:val="single" w:sz="4" w:space="0" w:color="FFFFFF"/>
              <w:right w:val="single" w:sz="4" w:space="0" w:color="FFFFFF"/>
            </w:tcBorders>
            <w:shd w:val="clear" w:color="auto" w:fill="auto"/>
            <w:noWrap/>
            <w:vAlign w:val="center"/>
            <w:hideMark/>
          </w:tcPr>
          <w:p w14:paraId="53C65AFA" w14:textId="278CC02C"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3.080</w:t>
            </w:r>
          </w:p>
        </w:tc>
      </w:tr>
      <w:tr w:rsidR="00582A8F" w:rsidRPr="00582A8F" w14:paraId="7BD921DA" w14:textId="77777777" w:rsidTr="005347EB">
        <w:trPr>
          <w:trHeight w:hRule="exact" w:val="227"/>
        </w:trPr>
        <w:tc>
          <w:tcPr>
            <w:tcW w:w="1638" w:type="pct"/>
            <w:tcBorders>
              <w:top w:val="nil"/>
              <w:left w:val="single" w:sz="4" w:space="0" w:color="FFFFFF"/>
              <w:bottom w:val="single" w:sz="4" w:space="0" w:color="FFFFFF"/>
              <w:right w:val="single" w:sz="4" w:space="0" w:color="FFFFFF"/>
            </w:tcBorders>
            <w:shd w:val="clear" w:color="auto" w:fill="auto"/>
            <w:noWrap/>
            <w:vAlign w:val="center"/>
            <w:hideMark/>
          </w:tcPr>
          <w:p w14:paraId="5200191E" w14:textId="64FC30CB" w:rsidR="00582A8F" w:rsidRPr="00582A8F" w:rsidRDefault="00582A8F" w:rsidP="00582A8F">
            <w:pPr>
              <w:spacing w:after="0" w:line="240" w:lineRule="auto"/>
              <w:ind w:firstLineChars="100" w:firstLine="140"/>
              <w:jc w:val="lef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Prov. p/ Perdas IRPJ</w:t>
            </w:r>
          </w:p>
        </w:tc>
        <w:tc>
          <w:tcPr>
            <w:tcW w:w="836" w:type="pct"/>
            <w:tcBorders>
              <w:top w:val="nil"/>
              <w:left w:val="nil"/>
              <w:bottom w:val="single" w:sz="4" w:space="0" w:color="FFFFFF"/>
              <w:right w:val="single" w:sz="4" w:space="0" w:color="FFFFFF"/>
            </w:tcBorders>
            <w:shd w:val="clear" w:color="auto" w:fill="auto"/>
            <w:noWrap/>
            <w:vAlign w:val="center"/>
            <w:hideMark/>
          </w:tcPr>
          <w:p w14:paraId="68D06F89" w14:textId="06DE7B86"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w:t>
            </w:r>
          </w:p>
        </w:tc>
        <w:tc>
          <w:tcPr>
            <w:tcW w:w="845" w:type="pct"/>
            <w:tcBorders>
              <w:top w:val="nil"/>
              <w:left w:val="nil"/>
              <w:bottom w:val="single" w:sz="4" w:space="0" w:color="FFFFFF"/>
              <w:right w:val="single" w:sz="4" w:space="0" w:color="FFFFFF"/>
            </w:tcBorders>
            <w:shd w:val="clear" w:color="auto" w:fill="auto"/>
            <w:noWrap/>
            <w:vAlign w:val="center"/>
            <w:hideMark/>
          </w:tcPr>
          <w:p w14:paraId="1F53BA3B" w14:textId="20358984"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(3.221)</w:t>
            </w:r>
          </w:p>
        </w:tc>
        <w:tc>
          <w:tcPr>
            <w:tcW w:w="826" w:type="pct"/>
            <w:tcBorders>
              <w:top w:val="nil"/>
              <w:left w:val="nil"/>
              <w:bottom w:val="single" w:sz="4" w:space="0" w:color="FFFFFF"/>
              <w:right w:val="single" w:sz="4" w:space="0" w:color="FFFFFF"/>
            </w:tcBorders>
            <w:shd w:val="clear" w:color="auto" w:fill="auto"/>
            <w:noWrap/>
            <w:vAlign w:val="center"/>
            <w:hideMark/>
          </w:tcPr>
          <w:p w14:paraId="6A1C2CA4" w14:textId="5102FA7E"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w:t>
            </w:r>
          </w:p>
        </w:tc>
        <w:tc>
          <w:tcPr>
            <w:tcW w:w="855" w:type="pct"/>
            <w:tcBorders>
              <w:top w:val="nil"/>
              <w:left w:val="nil"/>
              <w:bottom w:val="single" w:sz="4" w:space="0" w:color="FFFFFF"/>
              <w:right w:val="single" w:sz="4" w:space="0" w:color="FFFFFF"/>
            </w:tcBorders>
            <w:shd w:val="clear" w:color="auto" w:fill="auto"/>
            <w:noWrap/>
            <w:vAlign w:val="center"/>
            <w:hideMark/>
          </w:tcPr>
          <w:p w14:paraId="55E98D28" w14:textId="7A50910E"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(3.080)</w:t>
            </w:r>
          </w:p>
        </w:tc>
      </w:tr>
      <w:tr w:rsidR="00582A8F" w:rsidRPr="00582A8F" w14:paraId="2F979B1D" w14:textId="77777777" w:rsidTr="005347EB">
        <w:trPr>
          <w:trHeight w:hRule="exact" w:val="227"/>
        </w:trPr>
        <w:tc>
          <w:tcPr>
            <w:tcW w:w="1638" w:type="pct"/>
            <w:tcBorders>
              <w:top w:val="nil"/>
              <w:left w:val="single" w:sz="4" w:space="0" w:color="FFFFFF"/>
              <w:bottom w:val="single" w:sz="4" w:space="0" w:color="FFFFFF"/>
              <w:right w:val="single" w:sz="4" w:space="0" w:color="FFFFFF"/>
            </w:tcBorders>
            <w:shd w:val="clear" w:color="auto" w:fill="auto"/>
            <w:noWrap/>
            <w:vAlign w:val="center"/>
            <w:hideMark/>
          </w:tcPr>
          <w:p w14:paraId="53F49EBB" w14:textId="77777777" w:rsidR="00582A8F" w:rsidRPr="00582A8F" w:rsidRDefault="00582A8F" w:rsidP="00582A8F">
            <w:pPr>
              <w:spacing w:after="0" w:line="240" w:lineRule="auto"/>
              <w:jc w:val="lef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CSLL</w:t>
            </w:r>
          </w:p>
        </w:tc>
        <w:tc>
          <w:tcPr>
            <w:tcW w:w="836" w:type="pct"/>
            <w:tcBorders>
              <w:top w:val="nil"/>
              <w:left w:val="nil"/>
              <w:bottom w:val="single" w:sz="4" w:space="0" w:color="FFFFFF"/>
              <w:right w:val="single" w:sz="4" w:space="0" w:color="FFFFFF"/>
            </w:tcBorders>
            <w:shd w:val="clear" w:color="auto" w:fill="auto"/>
            <w:noWrap/>
            <w:vAlign w:val="center"/>
            <w:hideMark/>
          </w:tcPr>
          <w:p w14:paraId="6A7A538F" w14:textId="616AAD1D"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3.350</w:t>
            </w:r>
          </w:p>
        </w:tc>
        <w:tc>
          <w:tcPr>
            <w:tcW w:w="845" w:type="pct"/>
            <w:tcBorders>
              <w:top w:val="nil"/>
              <w:left w:val="nil"/>
              <w:bottom w:val="single" w:sz="4" w:space="0" w:color="FFFFFF"/>
              <w:right w:val="single" w:sz="4" w:space="0" w:color="FFFFFF"/>
            </w:tcBorders>
            <w:shd w:val="clear" w:color="auto" w:fill="auto"/>
            <w:noWrap/>
            <w:vAlign w:val="center"/>
            <w:hideMark/>
          </w:tcPr>
          <w:p w14:paraId="71E476CE" w14:textId="501BA9B8"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10.520</w:t>
            </w:r>
          </w:p>
        </w:tc>
        <w:tc>
          <w:tcPr>
            <w:tcW w:w="826" w:type="pct"/>
            <w:tcBorders>
              <w:top w:val="nil"/>
              <w:left w:val="nil"/>
              <w:bottom w:val="single" w:sz="4" w:space="0" w:color="FFFFFF"/>
              <w:right w:val="single" w:sz="4" w:space="0" w:color="FFFFFF"/>
            </w:tcBorders>
            <w:shd w:val="clear" w:color="auto" w:fill="auto"/>
            <w:noWrap/>
            <w:vAlign w:val="center"/>
            <w:hideMark/>
          </w:tcPr>
          <w:p w14:paraId="64AE9F37" w14:textId="605843E2"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8.302</w:t>
            </w:r>
          </w:p>
        </w:tc>
        <w:tc>
          <w:tcPr>
            <w:tcW w:w="855" w:type="pct"/>
            <w:tcBorders>
              <w:top w:val="nil"/>
              <w:left w:val="nil"/>
              <w:bottom w:val="single" w:sz="4" w:space="0" w:color="FFFFFF"/>
              <w:right w:val="single" w:sz="4" w:space="0" w:color="FFFFFF"/>
            </w:tcBorders>
            <w:shd w:val="clear" w:color="auto" w:fill="auto"/>
            <w:noWrap/>
            <w:vAlign w:val="center"/>
            <w:hideMark/>
          </w:tcPr>
          <w:p w14:paraId="1A1EEDDB" w14:textId="39DCD9C5"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10.139</w:t>
            </w:r>
          </w:p>
        </w:tc>
      </w:tr>
      <w:tr w:rsidR="00582A8F" w:rsidRPr="00582A8F" w14:paraId="76D2EAFD" w14:textId="77777777" w:rsidTr="005347EB">
        <w:trPr>
          <w:trHeight w:hRule="exact" w:val="227"/>
        </w:trPr>
        <w:tc>
          <w:tcPr>
            <w:tcW w:w="1638" w:type="pct"/>
            <w:tcBorders>
              <w:top w:val="nil"/>
              <w:left w:val="single" w:sz="4" w:space="0" w:color="FFFFFF"/>
              <w:bottom w:val="single" w:sz="4" w:space="0" w:color="FFFFFF"/>
              <w:right w:val="single" w:sz="4" w:space="0" w:color="FFFFFF"/>
            </w:tcBorders>
            <w:shd w:val="clear" w:color="auto" w:fill="auto"/>
            <w:noWrap/>
            <w:vAlign w:val="center"/>
            <w:hideMark/>
          </w:tcPr>
          <w:p w14:paraId="662675FC" w14:textId="2FB90B19" w:rsidR="00582A8F" w:rsidRPr="00582A8F" w:rsidRDefault="00582A8F" w:rsidP="00582A8F">
            <w:pPr>
              <w:spacing w:after="0" w:line="240" w:lineRule="auto"/>
              <w:ind w:firstLineChars="100" w:firstLine="140"/>
              <w:jc w:val="lef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CSLL a restituir/compensar</w:t>
            </w:r>
          </w:p>
        </w:tc>
        <w:tc>
          <w:tcPr>
            <w:tcW w:w="836" w:type="pct"/>
            <w:tcBorders>
              <w:top w:val="nil"/>
              <w:left w:val="nil"/>
              <w:bottom w:val="single" w:sz="4" w:space="0" w:color="FFFFFF"/>
              <w:right w:val="single" w:sz="4" w:space="0" w:color="FFFFFF"/>
            </w:tcBorders>
            <w:shd w:val="clear" w:color="auto" w:fill="auto"/>
            <w:noWrap/>
            <w:vAlign w:val="center"/>
            <w:hideMark/>
          </w:tcPr>
          <w:p w14:paraId="6C892534" w14:textId="249B1270"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3.350</w:t>
            </w:r>
          </w:p>
        </w:tc>
        <w:tc>
          <w:tcPr>
            <w:tcW w:w="845" w:type="pct"/>
            <w:tcBorders>
              <w:top w:val="nil"/>
              <w:left w:val="nil"/>
              <w:bottom w:val="single" w:sz="4" w:space="0" w:color="FFFFFF"/>
              <w:right w:val="single" w:sz="4" w:space="0" w:color="FFFFFF"/>
            </w:tcBorders>
            <w:shd w:val="clear" w:color="auto" w:fill="auto"/>
            <w:noWrap/>
            <w:vAlign w:val="center"/>
            <w:hideMark/>
          </w:tcPr>
          <w:p w14:paraId="646521DE" w14:textId="01C596B0"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11.128</w:t>
            </w:r>
          </w:p>
        </w:tc>
        <w:tc>
          <w:tcPr>
            <w:tcW w:w="826" w:type="pct"/>
            <w:tcBorders>
              <w:top w:val="nil"/>
              <w:left w:val="nil"/>
              <w:bottom w:val="single" w:sz="4" w:space="0" w:color="FFFFFF"/>
              <w:right w:val="single" w:sz="4" w:space="0" w:color="FFFFFF"/>
            </w:tcBorders>
            <w:shd w:val="clear" w:color="auto" w:fill="auto"/>
            <w:noWrap/>
            <w:vAlign w:val="center"/>
            <w:hideMark/>
          </w:tcPr>
          <w:p w14:paraId="16D123BB" w14:textId="70AB7C14"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8.302</w:t>
            </w:r>
          </w:p>
        </w:tc>
        <w:tc>
          <w:tcPr>
            <w:tcW w:w="855" w:type="pct"/>
            <w:tcBorders>
              <w:top w:val="nil"/>
              <w:left w:val="nil"/>
              <w:bottom w:val="single" w:sz="4" w:space="0" w:color="FFFFFF"/>
              <w:right w:val="single" w:sz="4" w:space="0" w:color="FFFFFF"/>
            </w:tcBorders>
            <w:shd w:val="clear" w:color="auto" w:fill="auto"/>
            <w:noWrap/>
            <w:vAlign w:val="center"/>
            <w:hideMark/>
          </w:tcPr>
          <w:p w14:paraId="70548DDB" w14:textId="649430CA"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10.723</w:t>
            </w:r>
          </w:p>
        </w:tc>
      </w:tr>
      <w:tr w:rsidR="00582A8F" w:rsidRPr="00582A8F" w14:paraId="2F257512" w14:textId="77777777" w:rsidTr="005347EB">
        <w:trPr>
          <w:trHeight w:hRule="exact" w:val="227"/>
        </w:trPr>
        <w:tc>
          <w:tcPr>
            <w:tcW w:w="1638" w:type="pct"/>
            <w:tcBorders>
              <w:top w:val="nil"/>
              <w:left w:val="single" w:sz="4" w:space="0" w:color="FFFFFF"/>
              <w:bottom w:val="single" w:sz="4" w:space="0" w:color="FFFFFF"/>
              <w:right w:val="single" w:sz="4" w:space="0" w:color="FFFFFF"/>
            </w:tcBorders>
            <w:shd w:val="clear" w:color="auto" w:fill="auto"/>
            <w:noWrap/>
            <w:vAlign w:val="center"/>
            <w:hideMark/>
          </w:tcPr>
          <w:p w14:paraId="148DE36C" w14:textId="2CFCFAC7" w:rsidR="00582A8F" w:rsidRPr="00582A8F" w:rsidRDefault="00582A8F" w:rsidP="00582A8F">
            <w:pPr>
              <w:spacing w:after="0" w:line="240" w:lineRule="auto"/>
              <w:ind w:firstLineChars="100" w:firstLine="140"/>
              <w:jc w:val="lef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Prov. p/ Perdas CSLL</w:t>
            </w:r>
          </w:p>
        </w:tc>
        <w:tc>
          <w:tcPr>
            <w:tcW w:w="836" w:type="pct"/>
            <w:tcBorders>
              <w:top w:val="nil"/>
              <w:left w:val="nil"/>
              <w:bottom w:val="single" w:sz="4" w:space="0" w:color="FFFFFF"/>
              <w:right w:val="single" w:sz="4" w:space="0" w:color="FFFFFF"/>
            </w:tcBorders>
            <w:shd w:val="clear" w:color="auto" w:fill="auto"/>
            <w:noWrap/>
            <w:vAlign w:val="center"/>
            <w:hideMark/>
          </w:tcPr>
          <w:p w14:paraId="225A7549" w14:textId="14731DB9"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w:t>
            </w:r>
          </w:p>
        </w:tc>
        <w:tc>
          <w:tcPr>
            <w:tcW w:w="845" w:type="pct"/>
            <w:tcBorders>
              <w:top w:val="nil"/>
              <w:left w:val="nil"/>
              <w:bottom w:val="single" w:sz="4" w:space="0" w:color="FFFFFF"/>
              <w:right w:val="single" w:sz="4" w:space="0" w:color="FFFFFF"/>
            </w:tcBorders>
            <w:shd w:val="clear" w:color="auto" w:fill="auto"/>
            <w:noWrap/>
            <w:vAlign w:val="center"/>
            <w:hideMark/>
          </w:tcPr>
          <w:p w14:paraId="03523D33" w14:textId="1F47EBA5"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(608)</w:t>
            </w:r>
          </w:p>
        </w:tc>
        <w:tc>
          <w:tcPr>
            <w:tcW w:w="826" w:type="pct"/>
            <w:tcBorders>
              <w:top w:val="nil"/>
              <w:left w:val="nil"/>
              <w:bottom w:val="single" w:sz="4" w:space="0" w:color="FFFFFF"/>
              <w:right w:val="single" w:sz="4" w:space="0" w:color="FFFFFF"/>
            </w:tcBorders>
            <w:shd w:val="clear" w:color="auto" w:fill="auto"/>
            <w:noWrap/>
            <w:vAlign w:val="center"/>
            <w:hideMark/>
          </w:tcPr>
          <w:p w14:paraId="0502928A" w14:textId="056C38EE"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w:t>
            </w:r>
          </w:p>
        </w:tc>
        <w:tc>
          <w:tcPr>
            <w:tcW w:w="855" w:type="pct"/>
            <w:tcBorders>
              <w:top w:val="nil"/>
              <w:left w:val="nil"/>
              <w:bottom w:val="single" w:sz="4" w:space="0" w:color="FFFFFF"/>
              <w:right w:val="single" w:sz="4" w:space="0" w:color="FFFFFF"/>
            </w:tcBorders>
            <w:shd w:val="clear" w:color="auto" w:fill="auto"/>
            <w:noWrap/>
            <w:vAlign w:val="center"/>
            <w:hideMark/>
          </w:tcPr>
          <w:p w14:paraId="4EBC76C6" w14:textId="23D0C4D9"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(584)</w:t>
            </w:r>
          </w:p>
        </w:tc>
      </w:tr>
      <w:tr w:rsidR="00582A8F" w:rsidRPr="00582A8F" w14:paraId="3E1908CC" w14:textId="77777777" w:rsidTr="005347EB">
        <w:trPr>
          <w:trHeight w:hRule="exact" w:val="227"/>
        </w:trPr>
        <w:tc>
          <w:tcPr>
            <w:tcW w:w="1638" w:type="pct"/>
            <w:tcBorders>
              <w:top w:val="nil"/>
              <w:left w:val="single" w:sz="4" w:space="0" w:color="FFFFFF"/>
              <w:bottom w:val="single" w:sz="4" w:space="0" w:color="FFFFFF"/>
              <w:right w:val="single" w:sz="4" w:space="0" w:color="FFFFFF"/>
            </w:tcBorders>
            <w:shd w:val="clear" w:color="auto" w:fill="auto"/>
            <w:noWrap/>
            <w:vAlign w:val="center"/>
            <w:hideMark/>
          </w:tcPr>
          <w:p w14:paraId="4B08F45A" w14:textId="77777777" w:rsidR="00582A8F" w:rsidRPr="00582A8F" w:rsidRDefault="00582A8F" w:rsidP="00582A8F">
            <w:pPr>
              <w:spacing w:after="0" w:line="240" w:lineRule="auto"/>
              <w:jc w:val="lef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ISS</w:t>
            </w:r>
          </w:p>
        </w:tc>
        <w:tc>
          <w:tcPr>
            <w:tcW w:w="836" w:type="pct"/>
            <w:tcBorders>
              <w:top w:val="nil"/>
              <w:left w:val="nil"/>
              <w:bottom w:val="single" w:sz="4" w:space="0" w:color="FFFFFF"/>
              <w:right w:val="single" w:sz="4" w:space="0" w:color="FFFFFF"/>
            </w:tcBorders>
            <w:shd w:val="clear" w:color="auto" w:fill="auto"/>
            <w:noWrap/>
            <w:vAlign w:val="center"/>
            <w:hideMark/>
          </w:tcPr>
          <w:p w14:paraId="3192FF1B" w14:textId="31D1E68E"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4.933</w:t>
            </w:r>
          </w:p>
        </w:tc>
        <w:tc>
          <w:tcPr>
            <w:tcW w:w="845" w:type="pct"/>
            <w:tcBorders>
              <w:top w:val="nil"/>
              <w:left w:val="nil"/>
              <w:bottom w:val="single" w:sz="4" w:space="0" w:color="FFFFFF"/>
              <w:right w:val="single" w:sz="4" w:space="0" w:color="FFFFFF"/>
            </w:tcBorders>
            <w:shd w:val="clear" w:color="auto" w:fill="auto"/>
            <w:noWrap/>
            <w:vAlign w:val="center"/>
            <w:hideMark/>
          </w:tcPr>
          <w:p w14:paraId="6F51838D" w14:textId="33F3D211"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w:t>
            </w:r>
          </w:p>
        </w:tc>
        <w:tc>
          <w:tcPr>
            <w:tcW w:w="826" w:type="pct"/>
            <w:tcBorders>
              <w:top w:val="nil"/>
              <w:left w:val="nil"/>
              <w:bottom w:val="single" w:sz="4" w:space="0" w:color="FFFFFF"/>
              <w:right w:val="single" w:sz="4" w:space="0" w:color="FFFFFF"/>
            </w:tcBorders>
            <w:shd w:val="clear" w:color="auto" w:fill="auto"/>
            <w:noWrap/>
            <w:vAlign w:val="center"/>
            <w:hideMark/>
          </w:tcPr>
          <w:p w14:paraId="2530A2C6" w14:textId="31D92B6C"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1.047</w:t>
            </w:r>
          </w:p>
        </w:tc>
        <w:tc>
          <w:tcPr>
            <w:tcW w:w="855" w:type="pct"/>
            <w:tcBorders>
              <w:top w:val="nil"/>
              <w:left w:val="nil"/>
              <w:bottom w:val="single" w:sz="4" w:space="0" w:color="FFFFFF"/>
              <w:right w:val="single" w:sz="4" w:space="0" w:color="FFFFFF"/>
            </w:tcBorders>
            <w:shd w:val="clear" w:color="auto" w:fill="auto"/>
            <w:noWrap/>
            <w:vAlign w:val="center"/>
            <w:hideMark/>
          </w:tcPr>
          <w:p w14:paraId="55E144CB" w14:textId="4E765221"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w:t>
            </w:r>
          </w:p>
        </w:tc>
      </w:tr>
      <w:tr w:rsidR="00582A8F" w:rsidRPr="00582A8F" w14:paraId="537566FD" w14:textId="77777777" w:rsidTr="005347EB">
        <w:trPr>
          <w:trHeight w:hRule="exact" w:val="227"/>
        </w:trPr>
        <w:tc>
          <w:tcPr>
            <w:tcW w:w="1638" w:type="pct"/>
            <w:tcBorders>
              <w:top w:val="nil"/>
              <w:left w:val="single" w:sz="4" w:space="0" w:color="FFFFFF"/>
              <w:bottom w:val="single" w:sz="4" w:space="0" w:color="FFFFFF"/>
              <w:right w:val="single" w:sz="4" w:space="0" w:color="FFFFFF"/>
            </w:tcBorders>
            <w:shd w:val="clear" w:color="auto" w:fill="auto"/>
            <w:noWrap/>
            <w:vAlign w:val="center"/>
            <w:hideMark/>
          </w:tcPr>
          <w:p w14:paraId="617346E9" w14:textId="677E675F" w:rsidR="00582A8F" w:rsidRPr="00582A8F" w:rsidRDefault="00582A8F" w:rsidP="00582A8F">
            <w:pPr>
              <w:spacing w:after="0" w:line="240" w:lineRule="auto"/>
              <w:ind w:firstLineChars="100" w:firstLine="140"/>
              <w:jc w:val="lef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ISS Compensar</w:t>
            </w:r>
          </w:p>
        </w:tc>
        <w:tc>
          <w:tcPr>
            <w:tcW w:w="836" w:type="pct"/>
            <w:tcBorders>
              <w:top w:val="nil"/>
              <w:left w:val="nil"/>
              <w:bottom w:val="single" w:sz="4" w:space="0" w:color="FFFFFF"/>
              <w:right w:val="single" w:sz="4" w:space="0" w:color="FFFFFF"/>
            </w:tcBorders>
            <w:shd w:val="clear" w:color="auto" w:fill="auto"/>
            <w:noWrap/>
            <w:vAlign w:val="center"/>
            <w:hideMark/>
          </w:tcPr>
          <w:p w14:paraId="1E743974" w14:textId="3960AA3D"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4.933</w:t>
            </w:r>
          </w:p>
        </w:tc>
        <w:tc>
          <w:tcPr>
            <w:tcW w:w="845" w:type="pct"/>
            <w:tcBorders>
              <w:top w:val="nil"/>
              <w:left w:val="nil"/>
              <w:bottom w:val="single" w:sz="4" w:space="0" w:color="FFFFFF"/>
              <w:right w:val="single" w:sz="4" w:space="0" w:color="FFFFFF"/>
            </w:tcBorders>
            <w:shd w:val="clear" w:color="auto" w:fill="auto"/>
            <w:noWrap/>
            <w:vAlign w:val="center"/>
            <w:hideMark/>
          </w:tcPr>
          <w:p w14:paraId="6BCCE4B0" w14:textId="75175DD3"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1.094</w:t>
            </w:r>
          </w:p>
        </w:tc>
        <w:tc>
          <w:tcPr>
            <w:tcW w:w="826" w:type="pct"/>
            <w:tcBorders>
              <w:top w:val="nil"/>
              <w:left w:val="nil"/>
              <w:bottom w:val="single" w:sz="4" w:space="0" w:color="FFFFFF"/>
              <w:right w:val="single" w:sz="4" w:space="0" w:color="FFFFFF"/>
            </w:tcBorders>
            <w:shd w:val="clear" w:color="auto" w:fill="auto"/>
            <w:noWrap/>
            <w:vAlign w:val="center"/>
            <w:hideMark/>
          </w:tcPr>
          <w:p w14:paraId="2E6E3411" w14:textId="2C56889E"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1.047</w:t>
            </w:r>
          </w:p>
        </w:tc>
        <w:tc>
          <w:tcPr>
            <w:tcW w:w="855" w:type="pct"/>
            <w:tcBorders>
              <w:top w:val="nil"/>
              <w:left w:val="nil"/>
              <w:bottom w:val="single" w:sz="4" w:space="0" w:color="FFFFFF"/>
              <w:right w:val="single" w:sz="4" w:space="0" w:color="FFFFFF"/>
            </w:tcBorders>
            <w:shd w:val="clear" w:color="auto" w:fill="auto"/>
            <w:noWrap/>
            <w:vAlign w:val="center"/>
            <w:hideMark/>
          </w:tcPr>
          <w:p w14:paraId="54D03B07" w14:textId="0A8A8DB2"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1.032</w:t>
            </w:r>
          </w:p>
        </w:tc>
      </w:tr>
      <w:tr w:rsidR="00582A8F" w:rsidRPr="00582A8F" w14:paraId="179E631E" w14:textId="77777777" w:rsidTr="005347EB">
        <w:trPr>
          <w:trHeight w:hRule="exact" w:val="227"/>
        </w:trPr>
        <w:tc>
          <w:tcPr>
            <w:tcW w:w="1638" w:type="pct"/>
            <w:tcBorders>
              <w:top w:val="nil"/>
              <w:left w:val="single" w:sz="4" w:space="0" w:color="FFFFFF"/>
              <w:bottom w:val="single" w:sz="4" w:space="0" w:color="FFFFFF"/>
              <w:right w:val="single" w:sz="4" w:space="0" w:color="FFFFFF"/>
            </w:tcBorders>
            <w:shd w:val="clear" w:color="auto" w:fill="auto"/>
            <w:noWrap/>
            <w:vAlign w:val="center"/>
            <w:hideMark/>
          </w:tcPr>
          <w:p w14:paraId="59FCE3E1" w14:textId="6C0B39DD" w:rsidR="00582A8F" w:rsidRPr="00582A8F" w:rsidRDefault="00582A8F" w:rsidP="00582A8F">
            <w:pPr>
              <w:spacing w:after="0" w:line="240" w:lineRule="auto"/>
              <w:ind w:firstLineChars="100" w:firstLine="140"/>
              <w:jc w:val="lef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Prov. p/ Perdas ISS</w:t>
            </w:r>
          </w:p>
        </w:tc>
        <w:tc>
          <w:tcPr>
            <w:tcW w:w="836" w:type="pct"/>
            <w:tcBorders>
              <w:top w:val="nil"/>
              <w:left w:val="nil"/>
              <w:bottom w:val="single" w:sz="4" w:space="0" w:color="FFFFFF"/>
              <w:right w:val="single" w:sz="4" w:space="0" w:color="FFFFFF"/>
            </w:tcBorders>
            <w:shd w:val="clear" w:color="auto" w:fill="auto"/>
            <w:noWrap/>
            <w:vAlign w:val="center"/>
            <w:hideMark/>
          </w:tcPr>
          <w:p w14:paraId="55BF2520" w14:textId="123A4602"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w:t>
            </w:r>
          </w:p>
        </w:tc>
        <w:tc>
          <w:tcPr>
            <w:tcW w:w="845" w:type="pct"/>
            <w:tcBorders>
              <w:top w:val="nil"/>
              <w:left w:val="nil"/>
              <w:bottom w:val="single" w:sz="4" w:space="0" w:color="FFFFFF"/>
              <w:right w:val="single" w:sz="4" w:space="0" w:color="FFFFFF"/>
            </w:tcBorders>
            <w:shd w:val="clear" w:color="auto" w:fill="auto"/>
            <w:noWrap/>
            <w:vAlign w:val="center"/>
            <w:hideMark/>
          </w:tcPr>
          <w:p w14:paraId="2100162B" w14:textId="609C6656"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(1.094)</w:t>
            </w:r>
          </w:p>
        </w:tc>
        <w:tc>
          <w:tcPr>
            <w:tcW w:w="826" w:type="pct"/>
            <w:tcBorders>
              <w:top w:val="nil"/>
              <w:left w:val="nil"/>
              <w:bottom w:val="single" w:sz="4" w:space="0" w:color="FFFFFF"/>
              <w:right w:val="single" w:sz="4" w:space="0" w:color="FFFFFF"/>
            </w:tcBorders>
            <w:shd w:val="clear" w:color="auto" w:fill="auto"/>
            <w:noWrap/>
            <w:vAlign w:val="center"/>
            <w:hideMark/>
          </w:tcPr>
          <w:p w14:paraId="1B5F256C" w14:textId="31A7455F"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w:t>
            </w:r>
          </w:p>
        </w:tc>
        <w:tc>
          <w:tcPr>
            <w:tcW w:w="855" w:type="pct"/>
            <w:tcBorders>
              <w:top w:val="nil"/>
              <w:left w:val="nil"/>
              <w:bottom w:val="single" w:sz="4" w:space="0" w:color="FFFFFF"/>
              <w:right w:val="single" w:sz="4" w:space="0" w:color="FFFFFF"/>
            </w:tcBorders>
            <w:shd w:val="clear" w:color="auto" w:fill="auto"/>
            <w:noWrap/>
            <w:vAlign w:val="center"/>
            <w:hideMark/>
          </w:tcPr>
          <w:p w14:paraId="2C2B63BF" w14:textId="791D0B79"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(1.032)</w:t>
            </w:r>
          </w:p>
        </w:tc>
      </w:tr>
      <w:tr w:rsidR="00582A8F" w:rsidRPr="00582A8F" w14:paraId="186DC2E2" w14:textId="77777777" w:rsidTr="005347EB">
        <w:trPr>
          <w:trHeight w:hRule="exact" w:val="227"/>
        </w:trPr>
        <w:tc>
          <w:tcPr>
            <w:tcW w:w="1638" w:type="pct"/>
            <w:tcBorders>
              <w:top w:val="nil"/>
              <w:left w:val="single" w:sz="4" w:space="0" w:color="FFFFFF"/>
              <w:bottom w:val="single" w:sz="4" w:space="0" w:color="FFFFFF"/>
              <w:right w:val="single" w:sz="4" w:space="0" w:color="FFFFFF"/>
            </w:tcBorders>
            <w:shd w:val="clear" w:color="auto" w:fill="auto"/>
            <w:noWrap/>
            <w:vAlign w:val="center"/>
            <w:hideMark/>
          </w:tcPr>
          <w:p w14:paraId="324D2960" w14:textId="77777777" w:rsidR="00582A8F" w:rsidRPr="00B12493" w:rsidRDefault="00582A8F" w:rsidP="00582A8F">
            <w:pPr>
              <w:spacing w:after="0" w:line="240" w:lineRule="auto"/>
              <w:jc w:val="lef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INSS</w:t>
            </w:r>
          </w:p>
        </w:tc>
        <w:tc>
          <w:tcPr>
            <w:tcW w:w="836" w:type="pct"/>
            <w:tcBorders>
              <w:top w:val="nil"/>
              <w:left w:val="nil"/>
              <w:bottom w:val="single" w:sz="4" w:space="0" w:color="FFFFFF"/>
              <w:right w:val="single" w:sz="4" w:space="0" w:color="FFFFFF"/>
            </w:tcBorders>
            <w:shd w:val="clear" w:color="auto" w:fill="auto"/>
            <w:noWrap/>
            <w:vAlign w:val="center"/>
            <w:hideMark/>
          </w:tcPr>
          <w:p w14:paraId="5539198C" w14:textId="539A055C" w:rsidR="00582A8F" w:rsidRPr="00B12493" w:rsidRDefault="00582A8F" w:rsidP="00582A8F">
            <w:pPr>
              <w:spacing w:after="0" w:line="240" w:lineRule="auto"/>
              <w:jc w:val="righ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2.587</w:t>
            </w:r>
          </w:p>
        </w:tc>
        <w:tc>
          <w:tcPr>
            <w:tcW w:w="845" w:type="pct"/>
            <w:tcBorders>
              <w:top w:val="nil"/>
              <w:left w:val="nil"/>
              <w:bottom w:val="single" w:sz="4" w:space="0" w:color="FFFFFF"/>
              <w:right w:val="single" w:sz="4" w:space="0" w:color="FFFFFF"/>
            </w:tcBorders>
            <w:shd w:val="clear" w:color="auto" w:fill="auto"/>
            <w:noWrap/>
            <w:vAlign w:val="center"/>
            <w:hideMark/>
          </w:tcPr>
          <w:p w14:paraId="0A95E941" w14:textId="7F0A83B0" w:rsidR="00582A8F" w:rsidRPr="00B12493" w:rsidRDefault="00582A8F" w:rsidP="00582A8F">
            <w:pPr>
              <w:spacing w:after="0" w:line="240" w:lineRule="auto"/>
              <w:jc w:val="righ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w:t>
            </w:r>
          </w:p>
        </w:tc>
        <w:tc>
          <w:tcPr>
            <w:tcW w:w="826" w:type="pct"/>
            <w:tcBorders>
              <w:top w:val="nil"/>
              <w:left w:val="nil"/>
              <w:bottom w:val="single" w:sz="4" w:space="0" w:color="FFFFFF"/>
              <w:right w:val="single" w:sz="4" w:space="0" w:color="FFFFFF"/>
            </w:tcBorders>
            <w:shd w:val="clear" w:color="auto" w:fill="auto"/>
            <w:noWrap/>
            <w:vAlign w:val="center"/>
            <w:hideMark/>
          </w:tcPr>
          <w:p w14:paraId="34220A7A" w14:textId="0C817551" w:rsidR="00582A8F" w:rsidRPr="00B12493" w:rsidRDefault="00582A8F" w:rsidP="00582A8F">
            <w:pPr>
              <w:spacing w:after="0" w:line="240" w:lineRule="auto"/>
              <w:jc w:val="righ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2.146</w:t>
            </w:r>
          </w:p>
        </w:tc>
        <w:tc>
          <w:tcPr>
            <w:tcW w:w="855" w:type="pct"/>
            <w:tcBorders>
              <w:top w:val="nil"/>
              <w:left w:val="nil"/>
              <w:bottom w:val="single" w:sz="4" w:space="0" w:color="FFFFFF"/>
              <w:right w:val="single" w:sz="4" w:space="0" w:color="FFFFFF"/>
            </w:tcBorders>
            <w:shd w:val="clear" w:color="auto" w:fill="auto"/>
            <w:noWrap/>
            <w:vAlign w:val="center"/>
            <w:hideMark/>
          </w:tcPr>
          <w:p w14:paraId="18F8B613" w14:textId="560A078B" w:rsidR="00582A8F" w:rsidRPr="00B12493" w:rsidRDefault="00582A8F" w:rsidP="00582A8F">
            <w:pPr>
              <w:spacing w:after="0" w:line="240" w:lineRule="auto"/>
              <w:jc w:val="righ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w:t>
            </w:r>
          </w:p>
        </w:tc>
      </w:tr>
      <w:tr w:rsidR="00582A8F" w:rsidRPr="008467B1" w14:paraId="30DDEE3A" w14:textId="77777777" w:rsidTr="005347EB">
        <w:trPr>
          <w:trHeight w:hRule="exact" w:val="227"/>
        </w:trPr>
        <w:tc>
          <w:tcPr>
            <w:tcW w:w="1638" w:type="pct"/>
            <w:tcBorders>
              <w:top w:val="nil"/>
              <w:left w:val="single" w:sz="4" w:space="0" w:color="FFFFFF"/>
              <w:bottom w:val="single" w:sz="4" w:space="0" w:color="FFFFFF"/>
              <w:right w:val="single" w:sz="4" w:space="0" w:color="FFFFFF"/>
            </w:tcBorders>
            <w:shd w:val="clear" w:color="auto" w:fill="auto"/>
            <w:noWrap/>
            <w:vAlign w:val="center"/>
            <w:hideMark/>
          </w:tcPr>
          <w:p w14:paraId="45DA129F" w14:textId="77777777" w:rsidR="00582A8F" w:rsidRPr="00B12493" w:rsidRDefault="00582A8F" w:rsidP="008467B1">
            <w:pPr>
              <w:spacing w:after="0" w:line="240" w:lineRule="auto"/>
              <w:jc w:val="lef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ICMS</w:t>
            </w:r>
          </w:p>
        </w:tc>
        <w:tc>
          <w:tcPr>
            <w:tcW w:w="836" w:type="pct"/>
            <w:tcBorders>
              <w:top w:val="nil"/>
              <w:left w:val="nil"/>
              <w:bottom w:val="single" w:sz="4" w:space="0" w:color="FFFFFF"/>
              <w:right w:val="single" w:sz="4" w:space="0" w:color="FFFFFF"/>
            </w:tcBorders>
            <w:shd w:val="clear" w:color="auto" w:fill="auto"/>
            <w:noWrap/>
            <w:vAlign w:val="center"/>
            <w:hideMark/>
          </w:tcPr>
          <w:p w14:paraId="5A093248" w14:textId="237F5210" w:rsidR="00582A8F" w:rsidRPr="00B12493" w:rsidRDefault="00582A8F" w:rsidP="008467B1">
            <w:pPr>
              <w:spacing w:after="0" w:line="240" w:lineRule="auto"/>
              <w:jc w:val="righ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21</w:t>
            </w:r>
          </w:p>
        </w:tc>
        <w:tc>
          <w:tcPr>
            <w:tcW w:w="845" w:type="pct"/>
            <w:tcBorders>
              <w:top w:val="nil"/>
              <w:left w:val="nil"/>
              <w:bottom w:val="single" w:sz="4" w:space="0" w:color="FFFFFF"/>
              <w:right w:val="single" w:sz="4" w:space="0" w:color="FFFFFF"/>
            </w:tcBorders>
            <w:shd w:val="clear" w:color="auto" w:fill="auto"/>
            <w:noWrap/>
            <w:vAlign w:val="center"/>
            <w:hideMark/>
          </w:tcPr>
          <w:p w14:paraId="2DDAC9CD" w14:textId="3E23CD82" w:rsidR="00582A8F" w:rsidRPr="00B12493" w:rsidRDefault="00582A8F" w:rsidP="008467B1">
            <w:pPr>
              <w:spacing w:after="0" w:line="240" w:lineRule="auto"/>
              <w:jc w:val="righ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w:t>
            </w:r>
          </w:p>
        </w:tc>
        <w:tc>
          <w:tcPr>
            <w:tcW w:w="826" w:type="pct"/>
            <w:tcBorders>
              <w:top w:val="nil"/>
              <w:left w:val="nil"/>
              <w:bottom w:val="single" w:sz="4" w:space="0" w:color="FFFFFF"/>
              <w:right w:val="single" w:sz="4" w:space="0" w:color="FFFFFF"/>
            </w:tcBorders>
            <w:shd w:val="clear" w:color="auto" w:fill="auto"/>
            <w:noWrap/>
            <w:vAlign w:val="center"/>
            <w:hideMark/>
          </w:tcPr>
          <w:p w14:paraId="3D7C888D" w14:textId="6A85BA84" w:rsidR="00582A8F" w:rsidRPr="00B12493" w:rsidRDefault="00582A8F" w:rsidP="008467B1">
            <w:pPr>
              <w:spacing w:after="0" w:line="240" w:lineRule="auto"/>
              <w:jc w:val="righ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w:t>
            </w:r>
          </w:p>
        </w:tc>
        <w:tc>
          <w:tcPr>
            <w:tcW w:w="855" w:type="pct"/>
            <w:tcBorders>
              <w:top w:val="nil"/>
              <w:left w:val="nil"/>
              <w:bottom w:val="single" w:sz="4" w:space="0" w:color="FFFFFF"/>
              <w:right w:val="single" w:sz="4" w:space="0" w:color="FFFFFF"/>
            </w:tcBorders>
            <w:shd w:val="clear" w:color="auto" w:fill="auto"/>
            <w:noWrap/>
            <w:vAlign w:val="center"/>
            <w:hideMark/>
          </w:tcPr>
          <w:p w14:paraId="6D8F6336" w14:textId="71DDBD2C" w:rsidR="00582A8F" w:rsidRPr="00B12493" w:rsidRDefault="00582A8F" w:rsidP="008467B1">
            <w:pPr>
              <w:spacing w:after="0" w:line="240" w:lineRule="auto"/>
              <w:jc w:val="righ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w:t>
            </w:r>
          </w:p>
        </w:tc>
      </w:tr>
      <w:tr w:rsidR="00582A8F" w:rsidRPr="00582A8F" w14:paraId="32AB0175" w14:textId="77777777" w:rsidTr="005347EB">
        <w:trPr>
          <w:trHeight w:hRule="exact" w:val="227"/>
        </w:trPr>
        <w:tc>
          <w:tcPr>
            <w:tcW w:w="1638" w:type="pct"/>
            <w:tcBorders>
              <w:top w:val="nil"/>
              <w:left w:val="single" w:sz="4" w:space="0" w:color="FFFFFF"/>
              <w:bottom w:val="single" w:sz="4" w:space="0" w:color="FFFFFF"/>
              <w:right w:val="single" w:sz="4" w:space="0" w:color="FFFFFF"/>
            </w:tcBorders>
            <w:shd w:val="clear" w:color="auto" w:fill="auto"/>
            <w:noWrap/>
            <w:vAlign w:val="center"/>
            <w:hideMark/>
          </w:tcPr>
          <w:p w14:paraId="4D08F838" w14:textId="77777777" w:rsidR="00582A8F" w:rsidRPr="00B12493" w:rsidRDefault="00582A8F" w:rsidP="00582A8F">
            <w:pPr>
              <w:spacing w:after="0" w:line="240" w:lineRule="auto"/>
              <w:jc w:val="lef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COFINS</w:t>
            </w:r>
          </w:p>
        </w:tc>
        <w:tc>
          <w:tcPr>
            <w:tcW w:w="836" w:type="pct"/>
            <w:tcBorders>
              <w:top w:val="nil"/>
              <w:left w:val="nil"/>
              <w:bottom w:val="single" w:sz="4" w:space="0" w:color="FFFFFF"/>
              <w:right w:val="single" w:sz="4" w:space="0" w:color="FFFFFF"/>
            </w:tcBorders>
            <w:shd w:val="clear" w:color="auto" w:fill="auto"/>
            <w:noWrap/>
            <w:vAlign w:val="center"/>
            <w:hideMark/>
          </w:tcPr>
          <w:p w14:paraId="6C274B51" w14:textId="783C61FE" w:rsidR="00582A8F" w:rsidRPr="00B12493" w:rsidRDefault="00582A8F" w:rsidP="00582A8F">
            <w:pPr>
              <w:spacing w:after="0" w:line="240" w:lineRule="auto"/>
              <w:jc w:val="righ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522</w:t>
            </w:r>
          </w:p>
        </w:tc>
        <w:tc>
          <w:tcPr>
            <w:tcW w:w="845" w:type="pct"/>
            <w:tcBorders>
              <w:top w:val="nil"/>
              <w:left w:val="nil"/>
              <w:bottom w:val="single" w:sz="4" w:space="0" w:color="FFFFFF"/>
              <w:right w:val="single" w:sz="4" w:space="0" w:color="FFFFFF"/>
            </w:tcBorders>
            <w:shd w:val="clear" w:color="auto" w:fill="auto"/>
            <w:noWrap/>
            <w:vAlign w:val="center"/>
            <w:hideMark/>
          </w:tcPr>
          <w:p w14:paraId="3A814D80" w14:textId="69310896" w:rsidR="00582A8F" w:rsidRPr="00B12493" w:rsidRDefault="00582A8F" w:rsidP="00582A8F">
            <w:pPr>
              <w:spacing w:after="0" w:line="240" w:lineRule="auto"/>
              <w:jc w:val="righ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9.117</w:t>
            </w:r>
          </w:p>
        </w:tc>
        <w:tc>
          <w:tcPr>
            <w:tcW w:w="826" w:type="pct"/>
            <w:tcBorders>
              <w:top w:val="nil"/>
              <w:left w:val="nil"/>
              <w:bottom w:val="single" w:sz="4" w:space="0" w:color="FFFFFF"/>
              <w:right w:val="single" w:sz="4" w:space="0" w:color="FFFFFF"/>
            </w:tcBorders>
            <w:shd w:val="clear" w:color="auto" w:fill="auto"/>
            <w:noWrap/>
            <w:vAlign w:val="center"/>
            <w:hideMark/>
          </w:tcPr>
          <w:p w14:paraId="0D86F0B5" w14:textId="7D23BD1E" w:rsidR="00582A8F" w:rsidRPr="00B12493" w:rsidRDefault="00582A8F" w:rsidP="00582A8F">
            <w:pPr>
              <w:spacing w:after="0" w:line="240" w:lineRule="auto"/>
              <w:jc w:val="righ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w:t>
            </w:r>
          </w:p>
        </w:tc>
        <w:tc>
          <w:tcPr>
            <w:tcW w:w="855" w:type="pct"/>
            <w:tcBorders>
              <w:top w:val="nil"/>
              <w:left w:val="nil"/>
              <w:bottom w:val="single" w:sz="4" w:space="0" w:color="FFFFFF"/>
              <w:right w:val="single" w:sz="4" w:space="0" w:color="FFFFFF"/>
            </w:tcBorders>
            <w:shd w:val="clear" w:color="auto" w:fill="auto"/>
            <w:noWrap/>
            <w:vAlign w:val="center"/>
            <w:hideMark/>
          </w:tcPr>
          <w:p w14:paraId="0CCD14FE" w14:textId="2FA7A193" w:rsidR="00582A8F" w:rsidRPr="00B12493" w:rsidRDefault="00582A8F" w:rsidP="00582A8F">
            <w:pPr>
              <w:spacing w:after="0" w:line="240" w:lineRule="auto"/>
              <w:jc w:val="righ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12.370</w:t>
            </w:r>
          </w:p>
        </w:tc>
      </w:tr>
      <w:tr w:rsidR="00582A8F" w:rsidRPr="00582A8F" w14:paraId="38C3BD2C" w14:textId="77777777" w:rsidTr="005347EB">
        <w:trPr>
          <w:trHeight w:hRule="exact" w:val="227"/>
        </w:trPr>
        <w:tc>
          <w:tcPr>
            <w:tcW w:w="1638" w:type="pct"/>
            <w:tcBorders>
              <w:top w:val="nil"/>
              <w:left w:val="single" w:sz="4" w:space="0" w:color="FFFFFF"/>
              <w:bottom w:val="single" w:sz="4" w:space="0" w:color="FFFFFF"/>
              <w:right w:val="single" w:sz="4" w:space="0" w:color="FFFFFF"/>
            </w:tcBorders>
            <w:shd w:val="clear" w:color="auto" w:fill="auto"/>
            <w:noWrap/>
            <w:vAlign w:val="center"/>
            <w:hideMark/>
          </w:tcPr>
          <w:p w14:paraId="6563AD49" w14:textId="77777777" w:rsidR="00582A8F" w:rsidRPr="00B12493" w:rsidRDefault="00582A8F" w:rsidP="00582A8F">
            <w:pPr>
              <w:spacing w:after="0" w:line="240" w:lineRule="auto"/>
              <w:jc w:val="lef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PASEP</w:t>
            </w:r>
          </w:p>
        </w:tc>
        <w:tc>
          <w:tcPr>
            <w:tcW w:w="836" w:type="pct"/>
            <w:tcBorders>
              <w:top w:val="nil"/>
              <w:left w:val="nil"/>
              <w:bottom w:val="single" w:sz="4" w:space="0" w:color="FFFFFF"/>
              <w:right w:val="single" w:sz="4" w:space="0" w:color="FFFFFF"/>
            </w:tcBorders>
            <w:shd w:val="clear" w:color="auto" w:fill="auto"/>
            <w:noWrap/>
            <w:vAlign w:val="center"/>
            <w:hideMark/>
          </w:tcPr>
          <w:p w14:paraId="3BFBA3CF" w14:textId="6FCD6041" w:rsidR="00582A8F" w:rsidRPr="00B12493" w:rsidRDefault="00582A8F" w:rsidP="00582A8F">
            <w:pPr>
              <w:spacing w:after="0" w:line="240" w:lineRule="auto"/>
              <w:jc w:val="righ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122</w:t>
            </w:r>
          </w:p>
        </w:tc>
        <w:tc>
          <w:tcPr>
            <w:tcW w:w="845" w:type="pct"/>
            <w:tcBorders>
              <w:top w:val="nil"/>
              <w:left w:val="nil"/>
              <w:bottom w:val="single" w:sz="4" w:space="0" w:color="FFFFFF"/>
              <w:right w:val="single" w:sz="4" w:space="0" w:color="FFFFFF"/>
            </w:tcBorders>
            <w:shd w:val="clear" w:color="auto" w:fill="auto"/>
            <w:noWrap/>
            <w:vAlign w:val="center"/>
            <w:hideMark/>
          </w:tcPr>
          <w:p w14:paraId="3FC81151" w14:textId="570835DA" w:rsidR="00582A8F" w:rsidRPr="00B12493" w:rsidRDefault="00582A8F" w:rsidP="00582A8F">
            <w:pPr>
              <w:spacing w:after="0" w:line="240" w:lineRule="auto"/>
              <w:jc w:val="righ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1.978</w:t>
            </w:r>
          </w:p>
        </w:tc>
        <w:tc>
          <w:tcPr>
            <w:tcW w:w="826" w:type="pct"/>
            <w:tcBorders>
              <w:top w:val="nil"/>
              <w:left w:val="nil"/>
              <w:bottom w:val="single" w:sz="4" w:space="0" w:color="FFFFFF"/>
              <w:right w:val="single" w:sz="4" w:space="0" w:color="FFFFFF"/>
            </w:tcBorders>
            <w:shd w:val="clear" w:color="auto" w:fill="auto"/>
            <w:noWrap/>
            <w:vAlign w:val="center"/>
            <w:hideMark/>
          </w:tcPr>
          <w:p w14:paraId="794D3773" w14:textId="2D60A800" w:rsidR="00582A8F" w:rsidRPr="00B12493" w:rsidRDefault="00582A8F" w:rsidP="00582A8F">
            <w:pPr>
              <w:spacing w:after="0" w:line="240" w:lineRule="auto"/>
              <w:jc w:val="righ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w:t>
            </w:r>
          </w:p>
        </w:tc>
        <w:tc>
          <w:tcPr>
            <w:tcW w:w="855" w:type="pct"/>
            <w:tcBorders>
              <w:top w:val="nil"/>
              <w:left w:val="nil"/>
              <w:bottom w:val="single" w:sz="4" w:space="0" w:color="FFFFFF"/>
              <w:right w:val="single" w:sz="4" w:space="0" w:color="FFFFFF"/>
            </w:tcBorders>
            <w:shd w:val="clear" w:color="auto" w:fill="auto"/>
            <w:noWrap/>
            <w:vAlign w:val="center"/>
            <w:hideMark/>
          </w:tcPr>
          <w:p w14:paraId="22552D9E" w14:textId="2B810C36" w:rsidR="00582A8F" w:rsidRPr="00B12493" w:rsidRDefault="00582A8F" w:rsidP="00582A8F">
            <w:pPr>
              <w:spacing w:after="0" w:line="240" w:lineRule="auto"/>
              <w:jc w:val="right"/>
              <w:rPr>
                <w:rFonts w:ascii="BancoDoBrasil Textos" w:eastAsia="Times New Roman" w:hAnsi="BancoDoBrasil Textos" w:cs="Calibri"/>
                <w:b/>
                <w:bCs/>
                <w:sz w:val="14"/>
                <w:szCs w:val="14"/>
                <w:lang w:eastAsia="pt-BR"/>
              </w:rPr>
            </w:pPr>
            <w:r w:rsidRPr="00B12493">
              <w:rPr>
                <w:rFonts w:ascii="BancoDoBrasil Textos" w:eastAsia="Times New Roman" w:hAnsi="BancoDoBrasil Textos" w:cs="Calibri"/>
                <w:b/>
                <w:bCs/>
                <w:sz w:val="14"/>
                <w:szCs w:val="14"/>
                <w:lang w:eastAsia="pt-BR"/>
              </w:rPr>
              <w:t>2.685</w:t>
            </w:r>
          </w:p>
        </w:tc>
      </w:tr>
      <w:tr w:rsidR="00582A8F" w:rsidRPr="00582A8F" w14:paraId="76E735EA" w14:textId="77777777" w:rsidTr="005347EB">
        <w:trPr>
          <w:trHeight w:hRule="exact" w:val="227"/>
        </w:trPr>
        <w:tc>
          <w:tcPr>
            <w:tcW w:w="1638" w:type="pct"/>
            <w:tcBorders>
              <w:top w:val="nil"/>
              <w:left w:val="single" w:sz="4" w:space="0" w:color="FFFFFF"/>
              <w:bottom w:val="single" w:sz="4" w:space="0" w:color="FFFFFF"/>
              <w:right w:val="single" w:sz="4" w:space="0" w:color="FFFFFF"/>
            </w:tcBorders>
            <w:shd w:val="clear" w:color="auto" w:fill="auto"/>
            <w:noWrap/>
            <w:vAlign w:val="center"/>
            <w:hideMark/>
          </w:tcPr>
          <w:p w14:paraId="483D125B" w14:textId="77777777" w:rsidR="00582A8F" w:rsidRPr="00582A8F" w:rsidRDefault="00582A8F" w:rsidP="00582A8F">
            <w:pPr>
              <w:spacing w:after="0" w:line="240" w:lineRule="auto"/>
              <w:jc w:val="lef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Prov. p/ Perdas Pasep/</w:t>
            </w:r>
            <w:proofErr w:type="spellStart"/>
            <w:r w:rsidRPr="00582A8F">
              <w:rPr>
                <w:rFonts w:ascii="BancoDoBrasil Textos" w:eastAsia="Times New Roman" w:hAnsi="BancoDoBrasil Textos" w:cs="Calibri"/>
                <w:sz w:val="14"/>
                <w:szCs w:val="14"/>
                <w:lang w:eastAsia="pt-BR"/>
              </w:rPr>
              <w:t>Cofins</w:t>
            </w:r>
            <w:proofErr w:type="spellEnd"/>
          </w:p>
        </w:tc>
        <w:tc>
          <w:tcPr>
            <w:tcW w:w="836" w:type="pct"/>
            <w:tcBorders>
              <w:top w:val="nil"/>
              <w:left w:val="nil"/>
              <w:bottom w:val="single" w:sz="4" w:space="0" w:color="FFFFFF"/>
              <w:right w:val="single" w:sz="4" w:space="0" w:color="FFFFFF"/>
            </w:tcBorders>
            <w:shd w:val="clear" w:color="auto" w:fill="auto"/>
            <w:noWrap/>
            <w:vAlign w:val="center"/>
            <w:hideMark/>
          </w:tcPr>
          <w:p w14:paraId="69F610F0" w14:textId="6CCE7448"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w:t>
            </w:r>
          </w:p>
        </w:tc>
        <w:tc>
          <w:tcPr>
            <w:tcW w:w="845" w:type="pct"/>
            <w:tcBorders>
              <w:top w:val="nil"/>
              <w:left w:val="nil"/>
              <w:bottom w:val="single" w:sz="4" w:space="0" w:color="FFFFFF"/>
              <w:right w:val="single" w:sz="4" w:space="0" w:color="FFFFFF"/>
            </w:tcBorders>
            <w:shd w:val="clear" w:color="auto" w:fill="auto"/>
            <w:noWrap/>
            <w:vAlign w:val="center"/>
            <w:hideMark/>
          </w:tcPr>
          <w:p w14:paraId="1FF4A5E6" w14:textId="474FDABA"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(2.637)</w:t>
            </w:r>
          </w:p>
        </w:tc>
        <w:tc>
          <w:tcPr>
            <w:tcW w:w="826" w:type="pct"/>
            <w:tcBorders>
              <w:top w:val="nil"/>
              <w:left w:val="nil"/>
              <w:bottom w:val="single" w:sz="4" w:space="0" w:color="FFFFFF"/>
              <w:right w:val="single" w:sz="4" w:space="0" w:color="FFFFFF"/>
            </w:tcBorders>
            <w:shd w:val="clear" w:color="auto" w:fill="auto"/>
            <w:noWrap/>
            <w:vAlign w:val="center"/>
            <w:hideMark/>
          </w:tcPr>
          <w:p w14:paraId="078D32D0" w14:textId="1D271FA1"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w:t>
            </w:r>
          </w:p>
        </w:tc>
        <w:tc>
          <w:tcPr>
            <w:tcW w:w="855" w:type="pct"/>
            <w:tcBorders>
              <w:top w:val="nil"/>
              <w:left w:val="nil"/>
              <w:bottom w:val="single" w:sz="4" w:space="0" w:color="FFFFFF"/>
              <w:right w:val="single" w:sz="4" w:space="0" w:color="FFFFFF"/>
            </w:tcBorders>
            <w:shd w:val="clear" w:color="auto" w:fill="auto"/>
            <w:noWrap/>
            <w:vAlign w:val="center"/>
            <w:hideMark/>
          </w:tcPr>
          <w:p w14:paraId="4EE30943" w14:textId="55ACD155" w:rsidR="00582A8F" w:rsidRPr="00582A8F" w:rsidRDefault="00582A8F" w:rsidP="00582A8F">
            <w:pPr>
              <w:spacing w:after="0" w:line="240" w:lineRule="auto"/>
              <w:jc w:val="right"/>
              <w:rPr>
                <w:rFonts w:ascii="BancoDoBrasil Textos" w:eastAsia="Times New Roman" w:hAnsi="BancoDoBrasil Textos" w:cs="Calibri"/>
                <w:sz w:val="14"/>
                <w:szCs w:val="14"/>
                <w:lang w:eastAsia="pt-BR"/>
              </w:rPr>
            </w:pPr>
            <w:r w:rsidRPr="00582A8F">
              <w:rPr>
                <w:rFonts w:ascii="BancoDoBrasil Textos" w:eastAsia="Times New Roman" w:hAnsi="BancoDoBrasil Textos" w:cs="Calibri"/>
                <w:sz w:val="14"/>
                <w:szCs w:val="14"/>
                <w:lang w:eastAsia="pt-BR"/>
              </w:rPr>
              <w:t>-</w:t>
            </w:r>
          </w:p>
        </w:tc>
      </w:tr>
      <w:tr w:rsidR="00582A8F" w:rsidRPr="00582A8F" w14:paraId="628907FE" w14:textId="77777777" w:rsidTr="005347EB">
        <w:trPr>
          <w:trHeight w:hRule="exact" w:val="227"/>
        </w:trPr>
        <w:tc>
          <w:tcPr>
            <w:tcW w:w="1638" w:type="pct"/>
            <w:tcBorders>
              <w:top w:val="nil"/>
              <w:left w:val="single" w:sz="4" w:space="0" w:color="FFFFFF"/>
              <w:bottom w:val="single" w:sz="4" w:space="0" w:color="auto"/>
              <w:right w:val="single" w:sz="4" w:space="0" w:color="FFFFFF"/>
            </w:tcBorders>
            <w:shd w:val="clear" w:color="auto" w:fill="auto"/>
            <w:noWrap/>
            <w:vAlign w:val="center"/>
            <w:hideMark/>
          </w:tcPr>
          <w:p w14:paraId="1F0C4566" w14:textId="77777777" w:rsidR="00582A8F" w:rsidRPr="00582A8F" w:rsidRDefault="00582A8F" w:rsidP="00582A8F">
            <w:pPr>
              <w:spacing w:after="0" w:line="240" w:lineRule="auto"/>
              <w:jc w:val="lef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Total</w:t>
            </w:r>
          </w:p>
        </w:tc>
        <w:tc>
          <w:tcPr>
            <w:tcW w:w="836" w:type="pct"/>
            <w:tcBorders>
              <w:top w:val="nil"/>
              <w:left w:val="single" w:sz="12" w:space="0" w:color="FFFFFF"/>
              <w:bottom w:val="single" w:sz="4" w:space="0" w:color="auto"/>
              <w:right w:val="single" w:sz="4" w:space="0" w:color="FFFFFF"/>
            </w:tcBorders>
            <w:shd w:val="clear" w:color="auto" w:fill="auto"/>
            <w:noWrap/>
            <w:vAlign w:val="center"/>
            <w:hideMark/>
          </w:tcPr>
          <w:p w14:paraId="34CF2968" w14:textId="0B41B523"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58.515</w:t>
            </w:r>
          </w:p>
        </w:tc>
        <w:tc>
          <w:tcPr>
            <w:tcW w:w="845" w:type="pct"/>
            <w:tcBorders>
              <w:top w:val="nil"/>
              <w:left w:val="single" w:sz="12" w:space="0" w:color="FFFFFF"/>
              <w:bottom w:val="single" w:sz="4" w:space="0" w:color="auto"/>
              <w:right w:val="single" w:sz="4" w:space="0" w:color="FFFFFF"/>
            </w:tcBorders>
            <w:shd w:val="clear" w:color="auto" w:fill="auto"/>
            <w:noWrap/>
            <w:vAlign w:val="center"/>
            <w:hideMark/>
          </w:tcPr>
          <w:p w14:paraId="0A743BF9" w14:textId="7E7B1372"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20.512</w:t>
            </w:r>
          </w:p>
        </w:tc>
        <w:tc>
          <w:tcPr>
            <w:tcW w:w="826" w:type="pct"/>
            <w:tcBorders>
              <w:top w:val="nil"/>
              <w:left w:val="single" w:sz="12" w:space="0" w:color="FFFFFF"/>
              <w:bottom w:val="single" w:sz="4" w:space="0" w:color="auto"/>
              <w:right w:val="single" w:sz="4" w:space="0" w:color="FFFFFF"/>
            </w:tcBorders>
            <w:shd w:val="clear" w:color="auto" w:fill="auto"/>
            <w:noWrap/>
            <w:vAlign w:val="center"/>
            <w:hideMark/>
          </w:tcPr>
          <w:p w14:paraId="282D73FC" w14:textId="41BFAED7"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55.762</w:t>
            </w:r>
          </w:p>
        </w:tc>
        <w:tc>
          <w:tcPr>
            <w:tcW w:w="855" w:type="pct"/>
            <w:tcBorders>
              <w:top w:val="nil"/>
              <w:left w:val="single" w:sz="12" w:space="0" w:color="FFFFFF"/>
              <w:bottom w:val="single" w:sz="4" w:space="0" w:color="auto"/>
              <w:right w:val="single" w:sz="4" w:space="0" w:color="FFFFFF"/>
            </w:tcBorders>
            <w:shd w:val="clear" w:color="auto" w:fill="auto"/>
            <w:noWrap/>
            <w:vAlign w:val="center"/>
            <w:hideMark/>
          </w:tcPr>
          <w:p w14:paraId="72C74AAF" w14:textId="1F008C9E" w:rsidR="00582A8F" w:rsidRPr="00582A8F" w:rsidRDefault="00582A8F" w:rsidP="00582A8F">
            <w:pPr>
              <w:spacing w:after="0" w:line="240" w:lineRule="auto"/>
              <w:jc w:val="right"/>
              <w:rPr>
                <w:rFonts w:ascii="BancoDoBrasil Textos" w:eastAsia="Times New Roman" w:hAnsi="BancoDoBrasil Textos" w:cs="Calibri"/>
                <w:b/>
                <w:bCs/>
                <w:sz w:val="14"/>
                <w:szCs w:val="14"/>
                <w:lang w:eastAsia="pt-BR"/>
              </w:rPr>
            </w:pPr>
            <w:r w:rsidRPr="00582A8F">
              <w:rPr>
                <w:rFonts w:ascii="BancoDoBrasil Textos" w:eastAsia="Times New Roman" w:hAnsi="BancoDoBrasil Textos" w:cs="Calibri"/>
                <w:b/>
                <w:bCs/>
                <w:sz w:val="14"/>
                <w:szCs w:val="14"/>
                <w:lang w:eastAsia="pt-BR"/>
              </w:rPr>
              <w:t>25.194</w:t>
            </w:r>
          </w:p>
        </w:tc>
      </w:tr>
    </w:tbl>
    <w:p w14:paraId="0CC6A40E" w14:textId="16948501" w:rsidR="00424D39" w:rsidRPr="008A2E32" w:rsidRDefault="009C6C9A" w:rsidP="00424D39">
      <w:pPr>
        <w:spacing w:before="120" w:after="120"/>
        <w:ind w:right="-1"/>
        <w:rPr>
          <w:rFonts w:ascii="BancoDoBrasil Textos" w:hAnsi="BancoDoBrasil Textos" w:cs="Arial"/>
          <w:sz w:val="18"/>
          <w:szCs w:val="18"/>
        </w:rPr>
      </w:pPr>
      <w:r w:rsidRPr="00BB5902">
        <w:rPr>
          <w:rFonts w:ascii="BancoDoBrasil Textos" w:eastAsia="Batang" w:hAnsi="BancoDoBrasil Textos" w:cs="Arial"/>
          <w:sz w:val="18"/>
          <w:szCs w:val="18"/>
          <w:lang w:eastAsia="ar-SA"/>
        </w:rPr>
        <w:lastRenderedPageBreak/>
        <w:t xml:space="preserve">O </w:t>
      </w:r>
      <w:r w:rsidR="00781146" w:rsidRPr="00BB5902">
        <w:rPr>
          <w:rFonts w:ascii="BancoDoBrasil Textos" w:eastAsia="Batang" w:hAnsi="BancoDoBrasil Textos" w:cs="Arial"/>
          <w:sz w:val="18"/>
          <w:szCs w:val="18"/>
          <w:lang w:eastAsia="ar-SA"/>
        </w:rPr>
        <w:t>Banco do Brasil S.A.</w:t>
      </w:r>
      <w:r w:rsidRPr="00BB5902">
        <w:rPr>
          <w:rFonts w:ascii="BancoDoBrasil Textos" w:eastAsia="Batang" w:hAnsi="BancoDoBrasil Textos" w:cs="Arial"/>
          <w:sz w:val="18"/>
          <w:szCs w:val="18"/>
          <w:lang w:eastAsia="ar-SA"/>
        </w:rPr>
        <w:t xml:space="preserve"> retém da </w:t>
      </w:r>
      <w:r w:rsidR="00F2257B" w:rsidRPr="00F2257B">
        <w:rPr>
          <w:rFonts w:ascii="BancoDoBrasil Textos" w:eastAsia="Batang" w:hAnsi="BancoDoBrasil Textos" w:cs="Arial"/>
          <w:sz w:val="18"/>
          <w:szCs w:val="18"/>
          <w:lang w:eastAsia="ar-SA"/>
        </w:rPr>
        <w:t>BB TECNOLOGIA E SERVIÇOS</w:t>
      </w:r>
      <w:r w:rsidRPr="00BB5902">
        <w:rPr>
          <w:rFonts w:ascii="BancoDoBrasil Textos" w:eastAsia="Batang" w:hAnsi="BancoDoBrasil Textos" w:cs="Arial"/>
          <w:sz w:val="18"/>
          <w:szCs w:val="18"/>
          <w:lang w:eastAsia="ar-SA"/>
        </w:rPr>
        <w:t xml:space="preserve"> os tributos federais conforme previsto </w:t>
      </w:r>
      <w:r w:rsidRPr="00893D8B">
        <w:rPr>
          <w:rFonts w:ascii="BancoDoBrasil Textos" w:eastAsia="Batang" w:hAnsi="BancoDoBrasil Textos" w:cs="Arial"/>
          <w:sz w:val="18"/>
          <w:szCs w:val="18"/>
          <w:lang w:eastAsia="ar-SA"/>
        </w:rPr>
        <w:t>na Lei 10.833/2003,</w:t>
      </w:r>
      <w:r w:rsidRPr="00BB5902">
        <w:rPr>
          <w:rFonts w:ascii="BancoDoBrasil Textos" w:eastAsia="Batang" w:hAnsi="BancoDoBrasil Textos" w:cs="Arial"/>
          <w:sz w:val="18"/>
          <w:szCs w:val="18"/>
          <w:lang w:eastAsia="ar-SA"/>
        </w:rPr>
        <w:t xml:space="preserve"> que estabelece que as sociedades de economia mista, controladas diretamente pela União, retenham, compulsoriamente, tributos federais na fonte (IRPJ, CSLL, PASEP e COFINS) em seus pagamentos aos fornecedores. O direito de compensar tais impostos depende de ações da Companhia junto à Receita Federal do Brasil (RFB) e aprovação do órgão quanto à </w:t>
      </w:r>
      <w:r w:rsidRPr="008A2E32">
        <w:rPr>
          <w:rFonts w:ascii="BancoDoBrasil Textos" w:eastAsia="Batang" w:hAnsi="BancoDoBrasil Textos" w:cs="Arial"/>
          <w:sz w:val="18"/>
          <w:szCs w:val="18"/>
          <w:lang w:eastAsia="ar-SA"/>
        </w:rPr>
        <w:t>compensação a ser realizada, porém não existe histórico de reprovação quando o pedido é realizado.</w:t>
      </w:r>
    </w:p>
    <w:p w14:paraId="6C31B097" w14:textId="18890F6C" w:rsidR="00424D39" w:rsidRDefault="00424D39" w:rsidP="00424D39">
      <w:pPr>
        <w:suppressAutoHyphens/>
        <w:adjustRightInd w:val="0"/>
        <w:spacing w:before="120" w:after="120"/>
        <w:ind w:right="-1"/>
        <w:textAlignment w:val="baseline"/>
        <w:rPr>
          <w:rFonts w:ascii="BancoDoBrasil Textos" w:hAnsi="BancoDoBrasil Textos" w:cs="Arial"/>
          <w:sz w:val="18"/>
          <w:szCs w:val="18"/>
        </w:rPr>
      </w:pPr>
      <w:r w:rsidRPr="008A2E32">
        <w:rPr>
          <w:rFonts w:ascii="BancoDoBrasil Textos" w:hAnsi="BancoDoBrasil Textos" w:cs="Arial"/>
          <w:sz w:val="18"/>
          <w:szCs w:val="18"/>
        </w:rPr>
        <w:t xml:space="preserve">A </w:t>
      </w:r>
      <w:r w:rsidR="0051033F" w:rsidRPr="0051033F">
        <w:rPr>
          <w:rFonts w:ascii="BancoDoBrasil Textos" w:hAnsi="BancoDoBrasil Textos" w:cs="Arial"/>
          <w:sz w:val="18"/>
          <w:szCs w:val="18"/>
        </w:rPr>
        <w:t>BB TECNOLOGIA E SERVIÇOS</w:t>
      </w:r>
      <w:r w:rsidRPr="008A2E32">
        <w:rPr>
          <w:rFonts w:ascii="BancoDoBrasil Textos" w:hAnsi="BancoDoBrasil Textos" w:cs="Arial"/>
          <w:sz w:val="18"/>
          <w:szCs w:val="18"/>
        </w:rPr>
        <w:t xml:space="preserve"> emprega os impostos a recuperar/compensar para mitigar o montante dos tributos a recolher, o que resulta em uma gestão mais eficiente do seu fluxo de caixa.</w:t>
      </w:r>
    </w:p>
    <w:p w14:paraId="1925C187" w14:textId="44076EC7" w:rsidR="009C6C9A" w:rsidRPr="0067773B" w:rsidRDefault="009C6C9A" w:rsidP="00424D39">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Desde 2006, são diversos os processos administrativos em trâmite junto à Receita Federal do Brasil (RFB) solicitando restituição de valores em razão de retenções ocorridas em montantes superiores aos tributos efetivamente devidos e, alguns encontram-se pendentes de julgamento no Conselho Administrativo de Recursos Fiscais – CARF.</w:t>
      </w:r>
    </w:p>
    <w:p w14:paraId="587E23B8" w14:textId="169DF5B1"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4825A1">
        <w:rPr>
          <w:rFonts w:ascii="BancoDoBrasil Textos" w:eastAsia="Batang" w:hAnsi="BancoDoBrasil Textos" w:cs="Arial"/>
          <w:sz w:val="18"/>
          <w:szCs w:val="18"/>
          <w:lang w:eastAsia="ar-SA"/>
        </w:rPr>
        <w:t>Em virtude de alguns pedidos de restituições de saldo negativo de IRPJ e CSLL efetuados à RFB terem ocorrido com glosas e pelo andamento dos processos junto ao CARF, a Companhia constituiu provisão para perdas desses valores no montante de R</w:t>
      </w:r>
      <w:r w:rsidR="00CF291B" w:rsidRPr="004825A1">
        <w:rPr>
          <w:rFonts w:ascii="BancoDoBrasil Textos" w:eastAsia="Batang" w:hAnsi="BancoDoBrasil Textos" w:cs="Arial"/>
          <w:sz w:val="18"/>
          <w:szCs w:val="18"/>
          <w:lang w:eastAsia="ar-SA"/>
        </w:rPr>
        <w:t xml:space="preserve">$ </w:t>
      </w:r>
      <w:r w:rsidRPr="004825A1">
        <w:rPr>
          <w:rFonts w:ascii="BancoDoBrasil Textos" w:eastAsia="Batang" w:hAnsi="BancoDoBrasil Textos" w:cs="Arial"/>
          <w:sz w:val="18"/>
          <w:szCs w:val="18"/>
          <w:lang w:eastAsia="ar-SA"/>
        </w:rPr>
        <w:t>3,</w:t>
      </w:r>
      <w:r w:rsidR="002A0837" w:rsidRPr="004825A1">
        <w:rPr>
          <w:rFonts w:ascii="BancoDoBrasil Textos" w:eastAsia="Batang" w:hAnsi="BancoDoBrasil Textos" w:cs="Arial"/>
          <w:sz w:val="18"/>
          <w:szCs w:val="18"/>
          <w:lang w:eastAsia="ar-SA"/>
        </w:rPr>
        <w:t>8</w:t>
      </w:r>
      <w:r w:rsidRPr="004825A1">
        <w:rPr>
          <w:rFonts w:ascii="BancoDoBrasil Textos" w:eastAsia="Batang" w:hAnsi="BancoDoBrasil Textos" w:cs="Arial"/>
          <w:sz w:val="18"/>
          <w:szCs w:val="18"/>
          <w:lang w:eastAsia="ar-SA"/>
        </w:rPr>
        <w:t xml:space="preserve"> milhões (não circulante).</w:t>
      </w:r>
      <w:r w:rsidRPr="0067773B">
        <w:rPr>
          <w:rFonts w:ascii="BancoDoBrasil Textos" w:eastAsia="Batang" w:hAnsi="BancoDoBrasil Textos" w:cs="Arial"/>
          <w:sz w:val="18"/>
          <w:szCs w:val="18"/>
          <w:lang w:eastAsia="ar-SA"/>
        </w:rPr>
        <w:t xml:space="preserve"> </w:t>
      </w:r>
    </w:p>
    <w:p w14:paraId="7A2D3536"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INSS - A Companhia também possui retenções na fonte de INSS sobre alguns tipos de serviços prestados com emprego de mão de obra e esses valores registrados no circulante estão sendo compensados com o INSS.</w:t>
      </w:r>
    </w:p>
    <w:p w14:paraId="335F63FC"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ISS – Os créditos correspondem à retenção na fonte efetivada por clientes. Os valores estão provisionados uma vez que esses créditos se encontram pendentes de deferimentos da autoridade fiscal para fins de compensação.</w:t>
      </w:r>
    </w:p>
    <w:p w14:paraId="6D8B8EB0" w14:textId="162C60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ICMS – Os créditos correspondem aos saldos credores registrados nos livros de apuração de ICMS dos estabelecimentos da </w:t>
      </w:r>
      <w:r w:rsidR="00083F00" w:rsidRPr="00083F00">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que possuem circulação de peças.</w:t>
      </w:r>
    </w:p>
    <w:p w14:paraId="1DEDF578" w14:textId="3C753A3F"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PASEP/COFINS – Até junho de 2017, a </w:t>
      </w:r>
      <w:r w:rsidR="00085439" w:rsidRPr="00085439">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calculava os seus tributos federais de PASEP/COFINS pelo regime não cumulativo, com a utilização das alíquotas de 1,65% e de 7,6% sobre o faturamento, respectivamente, deduzindo os créditos previstos na legislação tributária provenientes dos custos utilizados na prestação de serviços. Após estudo, identificou-se que determinadas receitas deveriam estar sobre a incidência do regime cumulativo, com alíquotas de PASEP/COFINS de 0,65% e 3%, respectivamente. </w:t>
      </w:r>
    </w:p>
    <w:p w14:paraId="778AF9A5" w14:textId="005EA49C" w:rsidR="00F75040" w:rsidRDefault="00F75040" w:rsidP="00F75040">
      <w:pPr>
        <w:suppressAutoHyphens/>
        <w:adjustRightInd w:val="0"/>
        <w:spacing w:before="120" w:after="120"/>
        <w:ind w:right="-1"/>
        <w:textAlignment w:val="baseline"/>
        <w:rPr>
          <w:rFonts w:ascii="BancoDoBrasil Textos" w:eastAsia="Batang" w:hAnsi="BancoDoBrasil Textos" w:cs="Arial"/>
          <w:sz w:val="18"/>
          <w:szCs w:val="18"/>
          <w:lang w:eastAsia="ar-SA"/>
        </w:rPr>
      </w:pPr>
      <w:bookmarkStart w:id="49" w:name="_Toc129358989"/>
      <w:bookmarkStart w:id="50" w:name="OLE_LINK14"/>
      <w:r w:rsidRPr="00F75040">
        <w:rPr>
          <w:rFonts w:ascii="BancoDoBrasil Textos" w:eastAsia="Batang" w:hAnsi="BancoDoBrasil Textos" w:cs="Arial"/>
          <w:sz w:val="18"/>
          <w:szCs w:val="18"/>
          <w:lang w:eastAsia="ar-SA"/>
        </w:rPr>
        <w:t xml:space="preserve">Para realizar o cálculo retroativo, a </w:t>
      </w:r>
      <w:r w:rsidR="00085439" w:rsidRPr="00085439">
        <w:rPr>
          <w:rFonts w:ascii="BancoDoBrasil Textos" w:eastAsia="Batang" w:hAnsi="BancoDoBrasil Textos" w:cs="Arial"/>
          <w:sz w:val="18"/>
          <w:szCs w:val="18"/>
          <w:lang w:eastAsia="ar-SA"/>
        </w:rPr>
        <w:t>BB TECNOLOGIA E SERVIÇOS</w:t>
      </w:r>
      <w:r w:rsidRPr="00F75040">
        <w:rPr>
          <w:rFonts w:ascii="BancoDoBrasil Textos" w:eastAsia="Batang" w:hAnsi="BancoDoBrasil Textos" w:cs="Arial"/>
          <w:sz w:val="18"/>
          <w:szCs w:val="18"/>
          <w:lang w:eastAsia="ar-SA"/>
        </w:rPr>
        <w:t xml:space="preserve"> contratou empresa especializada na área contábil-tributária. Essa empresa identificou um valor de R</w:t>
      </w:r>
      <w:r w:rsidR="00CF291B">
        <w:rPr>
          <w:rFonts w:ascii="BancoDoBrasil Textos" w:eastAsia="Batang" w:hAnsi="BancoDoBrasil Textos" w:cs="Arial"/>
          <w:sz w:val="18"/>
          <w:szCs w:val="18"/>
          <w:lang w:eastAsia="ar-SA"/>
        </w:rPr>
        <w:t xml:space="preserve">$ </w:t>
      </w:r>
      <w:r w:rsidRPr="00F75040">
        <w:rPr>
          <w:rFonts w:ascii="BancoDoBrasil Textos" w:eastAsia="Batang" w:hAnsi="BancoDoBrasil Textos" w:cs="Arial"/>
          <w:sz w:val="18"/>
          <w:szCs w:val="18"/>
          <w:lang w:eastAsia="ar-SA"/>
        </w:rPr>
        <w:t>9,6 milhões (não circulante) que havia sido contabilizado no mês de abril de 2018. No entanto, devido à perda do prazo prescricional referente ao ano de 2014, esse valor foi reduzido em R</w:t>
      </w:r>
      <w:r w:rsidR="00CF291B">
        <w:rPr>
          <w:rFonts w:ascii="BancoDoBrasil Textos" w:eastAsia="Batang" w:hAnsi="BancoDoBrasil Textos" w:cs="Arial"/>
          <w:sz w:val="18"/>
          <w:szCs w:val="18"/>
          <w:lang w:eastAsia="ar-SA"/>
        </w:rPr>
        <w:t xml:space="preserve">$ </w:t>
      </w:r>
      <w:r w:rsidRPr="00F75040">
        <w:rPr>
          <w:rFonts w:ascii="BancoDoBrasil Textos" w:eastAsia="Batang" w:hAnsi="BancoDoBrasil Textos" w:cs="Arial"/>
          <w:sz w:val="18"/>
          <w:szCs w:val="18"/>
          <w:lang w:eastAsia="ar-SA"/>
        </w:rPr>
        <w:t>900 mil em 2020.</w:t>
      </w:r>
    </w:p>
    <w:p w14:paraId="5E2E9A3A" w14:textId="39D8D21A" w:rsidR="009961E5" w:rsidRPr="00F75040" w:rsidRDefault="0080157B" w:rsidP="00F75040">
      <w:pPr>
        <w:suppressAutoHyphens/>
        <w:adjustRightInd w:val="0"/>
        <w:spacing w:before="120" w:after="120"/>
        <w:ind w:right="-1"/>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lang w:eastAsia="ar-SA"/>
        </w:rPr>
        <w:t>Em 2024, foi realizada a b</w:t>
      </w:r>
      <w:r w:rsidR="000A603F" w:rsidRPr="000A603F">
        <w:rPr>
          <w:rFonts w:ascii="BancoDoBrasil Textos" w:eastAsia="Batang" w:hAnsi="BancoDoBrasil Textos" w:cs="Arial"/>
          <w:sz w:val="18"/>
          <w:szCs w:val="18"/>
          <w:lang w:eastAsia="ar-SA"/>
        </w:rPr>
        <w:t xml:space="preserve">aixa do valor do crédito de PIS/COFINS contra o passivo (impostos e </w:t>
      </w:r>
      <w:r w:rsidR="0061739D">
        <w:rPr>
          <w:rFonts w:ascii="BancoDoBrasil Textos" w:eastAsia="Batang" w:hAnsi="BancoDoBrasil Textos" w:cs="Arial"/>
          <w:sz w:val="18"/>
          <w:szCs w:val="18"/>
          <w:lang w:eastAsia="ar-SA"/>
        </w:rPr>
        <w:t>c</w:t>
      </w:r>
      <w:r w:rsidR="000A603F" w:rsidRPr="000A603F">
        <w:rPr>
          <w:rFonts w:ascii="BancoDoBrasil Textos" w:eastAsia="Batang" w:hAnsi="BancoDoBrasil Textos" w:cs="Arial"/>
          <w:sz w:val="18"/>
          <w:szCs w:val="18"/>
          <w:lang w:eastAsia="ar-SA"/>
        </w:rPr>
        <w:t>ontribuiç</w:t>
      </w:r>
      <w:r w:rsidR="0061739D">
        <w:rPr>
          <w:rFonts w:ascii="BancoDoBrasil Textos" w:eastAsia="Batang" w:hAnsi="BancoDoBrasil Textos" w:cs="Arial"/>
          <w:sz w:val="18"/>
          <w:szCs w:val="18"/>
          <w:lang w:eastAsia="ar-SA"/>
        </w:rPr>
        <w:t>ões</w:t>
      </w:r>
      <w:r w:rsidR="000A603F" w:rsidRPr="000A603F">
        <w:rPr>
          <w:rFonts w:ascii="BancoDoBrasil Textos" w:eastAsia="Batang" w:hAnsi="BancoDoBrasil Textos" w:cs="Arial"/>
          <w:sz w:val="18"/>
          <w:szCs w:val="18"/>
          <w:lang w:eastAsia="ar-SA"/>
        </w:rPr>
        <w:t xml:space="preserve"> </w:t>
      </w:r>
      <w:r w:rsidR="004656DF">
        <w:rPr>
          <w:rFonts w:ascii="BancoDoBrasil Textos" w:eastAsia="Batang" w:hAnsi="BancoDoBrasil Textos" w:cs="Arial"/>
          <w:sz w:val="18"/>
          <w:szCs w:val="18"/>
          <w:lang w:eastAsia="ar-SA"/>
        </w:rPr>
        <w:t xml:space="preserve">- passivo </w:t>
      </w:r>
      <w:r w:rsidR="000A603F" w:rsidRPr="000A603F">
        <w:rPr>
          <w:rFonts w:ascii="BancoDoBrasil Textos" w:eastAsia="Batang" w:hAnsi="BancoDoBrasil Textos" w:cs="Arial"/>
          <w:sz w:val="18"/>
          <w:szCs w:val="18"/>
          <w:lang w:eastAsia="ar-SA"/>
        </w:rPr>
        <w:t>não circulante) em decorrência da prescrição do direito da RFB de requerer o débito. O saldo resultante totaliza R$ 8,</w:t>
      </w:r>
      <w:r w:rsidR="00471A3B">
        <w:rPr>
          <w:rFonts w:ascii="BancoDoBrasil Textos" w:eastAsia="Batang" w:hAnsi="BancoDoBrasil Textos" w:cs="Arial"/>
          <w:sz w:val="18"/>
          <w:szCs w:val="18"/>
          <w:lang w:eastAsia="ar-SA"/>
        </w:rPr>
        <w:t>5</w:t>
      </w:r>
      <w:r w:rsidR="000A603F" w:rsidRPr="000A603F">
        <w:rPr>
          <w:rFonts w:ascii="BancoDoBrasil Textos" w:eastAsia="Batang" w:hAnsi="BancoDoBrasil Textos" w:cs="Arial"/>
          <w:sz w:val="18"/>
          <w:szCs w:val="18"/>
          <w:lang w:eastAsia="ar-SA"/>
        </w:rPr>
        <w:t xml:space="preserve"> milhões no ativo não circulante.</w:t>
      </w:r>
    </w:p>
    <w:p w14:paraId="10B83643" w14:textId="1F27979F" w:rsidR="009C6C9A" w:rsidRPr="00D06121" w:rsidRDefault="009C6C9A" w:rsidP="00D06121">
      <w:pPr>
        <w:pStyle w:val="Subttulo"/>
        <w:spacing w:after="120"/>
        <w:rPr>
          <w:b/>
          <w:caps w:val="0"/>
          <w:color w:val="auto"/>
          <w:spacing w:val="0"/>
          <w:szCs w:val="20"/>
        </w:rPr>
      </w:pPr>
      <w:bookmarkStart w:id="51" w:name="_Toc192861768"/>
      <w:r w:rsidRPr="0067773B">
        <w:rPr>
          <w:b/>
          <w:caps w:val="0"/>
          <w:color w:val="auto"/>
          <w:spacing w:val="0"/>
          <w:szCs w:val="20"/>
        </w:rPr>
        <w:t xml:space="preserve">NOTA </w:t>
      </w:r>
      <w:r w:rsidR="00704836" w:rsidRPr="0067773B">
        <w:rPr>
          <w:b/>
          <w:caps w:val="0"/>
          <w:color w:val="auto"/>
          <w:spacing w:val="0"/>
          <w:szCs w:val="20"/>
        </w:rPr>
        <w:t>9</w:t>
      </w:r>
      <w:r w:rsidRPr="0067773B">
        <w:rPr>
          <w:b/>
          <w:caps w:val="0"/>
          <w:color w:val="auto"/>
          <w:spacing w:val="0"/>
          <w:szCs w:val="20"/>
        </w:rPr>
        <w:t xml:space="preserve"> </w:t>
      </w:r>
      <w:r w:rsidR="003B2F45" w:rsidRPr="0067773B">
        <w:rPr>
          <w:b/>
          <w:caps w:val="0"/>
          <w:color w:val="auto"/>
          <w:spacing w:val="0"/>
          <w:szCs w:val="20"/>
        </w:rPr>
        <w:t>–</w:t>
      </w:r>
      <w:r w:rsidRPr="0067773B">
        <w:rPr>
          <w:b/>
          <w:caps w:val="0"/>
          <w:color w:val="auto"/>
          <w:spacing w:val="0"/>
          <w:szCs w:val="20"/>
        </w:rPr>
        <w:t xml:space="preserve"> CUSTOS E DESPESAS ANTECIPADAS</w:t>
      </w:r>
      <w:bookmarkEnd w:id="49"/>
      <w:bookmarkEnd w:id="51"/>
    </w:p>
    <w:tbl>
      <w:tblPr>
        <w:tblW w:w="5000" w:type="pct"/>
        <w:tblCellMar>
          <w:left w:w="70" w:type="dxa"/>
          <w:right w:w="70" w:type="dxa"/>
        </w:tblCellMar>
        <w:tblLook w:val="04A0" w:firstRow="1" w:lastRow="0" w:firstColumn="1" w:lastColumn="0" w:noHBand="0" w:noVBand="1"/>
      </w:tblPr>
      <w:tblGrid>
        <w:gridCol w:w="4076"/>
        <w:gridCol w:w="1268"/>
        <w:gridCol w:w="1540"/>
        <w:gridCol w:w="1220"/>
        <w:gridCol w:w="1519"/>
      </w:tblGrid>
      <w:tr w:rsidR="00E0278A" w:rsidRPr="00E0278A" w14:paraId="3212967C" w14:textId="77777777" w:rsidTr="00E0278A">
        <w:trPr>
          <w:trHeight w:hRule="exact" w:val="227"/>
        </w:trPr>
        <w:tc>
          <w:tcPr>
            <w:tcW w:w="2118" w:type="pct"/>
            <w:vMerge w:val="restart"/>
            <w:tcBorders>
              <w:top w:val="single" w:sz="4" w:space="0" w:color="auto"/>
              <w:left w:val="single" w:sz="8" w:space="0" w:color="FFFFFF"/>
              <w:bottom w:val="single" w:sz="4" w:space="0" w:color="000000"/>
              <w:right w:val="single" w:sz="12" w:space="0" w:color="FFFFFF"/>
            </w:tcBorders>
            <w:shd w:val="clear" w:color="auto" w:fill="auto"/>
            <w:noWrap/>
            <w:vAlign w:val="center"/>
            <w:hideMark/>
          </w:tcPr>
          <w:p w14:paraId="1B54F40D" w14:textId="77777777" w:rsidR="00E0278A" w:rsidRPr="00E0278A" w:rsidRDefault="00E0278A" w:rsidP="00E0278A">
            <w:pPr>
              <w:spacing w:after="0" w:line="240" w:lineRule="auto"/>
              <w:jc w:val="left"/>
              <w:rPr>
                <w:rFonts w:ascii="BancoDoBrasil Textos" w:eastAsia="Times New Roman" w:hAnsi="BancoDoBrasil Textos" w:cs="Calibri"/>
                <w:b/>
                <w:bCs/>
                <w:sz w:val="14"/>
                <w:szCs w:val="14"/>
                <w:lang w:eastAsia="pt-BR"/>
              </w:rPr>
            </w:pPr>
            <w:bookmarkStart w:id="52" w:name="_Toc129358990"/>
            <w:bookmarkStart w:id="53" w:name="OLE_LINK15"/>
            <w:bookmarkEnd w:id="50"/>
            <w:r w:rsidRPr="00E0278A">
              <w:rPr>
                <w:rFonts w:ascii="BancoDoBrasil Textos" w:eastAsia="Times New Roman" w:hAnsi="BancoDoBrasil Textos" w:cs="Calibri"/>
                <w:b/>
                <w:bCs/>
                <w:sz w:val="14"/>
                <w:szCs w:val="14"/>
                <w:lang w:eastAsia="pt-BR"/>
              </w:rPr>
              <w:t>Descrição</w:t>
            </w:r>
          </w:p>
        </w:tc>
        <w:tc>
          <w:tcPr>
            <w:tcW w:w="1459" w:type="pct"/>
            <w:gridSpan w:val="2"/>
            <w:tcBorders>
              <w:top w:val="single" w:sz="4" w:space="0" w:color="auto"/>
              <w:left w:val="nil"/>
              <w:bottom w:val="single" w:sz="4" w:space="0" w:color="auto"/>
              <w:right w:val="single" w:sz="4" w:space="0" w:color="FFFFFF"/>
            </w:tcBorders>
            <w:shd w:val="clear" w:color="auto" w:fill="auto"/>
            <w:noWrap/>
            <w:vAlign w:val="center"/>
            <w:hideMark/>
          </w:tcPr>
          <w:p w14:paraId="25234F4C" w14:textId="77777777" w:rsidR="00E0278A" w:rsidRPr="00E0278A" w:rsidRDefault="00E0278A" w:rsidP="00E0278A">
            <w:pPr>
              <w:spacing w:after="0" w:line="240" w:lineRule="auto"/>
              <w:jc w:val="center"/>
              <w:rPr>
                <w:rFonts w:ascii="BancoDoBrasil Textos" w:eastAsia="Times New Roman" w:hAnsi="BancoDoBrasil Textos" w:cs="Calibri"/>
                <w:b/>
                <w:bCs/>
                <w:sz w:val="14"/>
                <w:szCs w:val="14"/>
                <w:lang w:eastAsia="pt-BR"/>
              </w:rPr>
            </w:pPr>
            <w:r w:rsidRPr="00E0278A">
              <w:rPr>
                <w:rFonts w:ascii="BancoDoBrasil Textos" w:eastAsia="Times New Roman" w:hAnsi="BancoDoBrasil Textos" w:cs="Calibri"/>
                <w:b/>
                <w:bCs/>
                <w:sz w:val="14"/>
                <w:szCs w:val="14"/>
                <w:lang w:eastAsia="pt-BR"/>
              </w:rPr>
              <w:t>31.12.2024</w:t>
            </w:r>
          </w:p>
        </w:tc>
        <w:tc>
          <w:tcPr>
            <w:tcW w:w="1424" w:type="pct"/>
            <w:gridSpan w:val="2"/>
            <w:tcBorders>
              <w:top w:val="single" w:sz="4" w:space="0" w:color="auto"/>
              <w:left w:val="single" w:sz="12" w:space="0" w:color="FFFFFF"/>
              <w:bottom w:val="single" w:sz="4" w:space="0" w:color="auto"/>
              <w:right w:val="single" w:sz="4" w:space="0" w:color="FFFFFF"/>
            </w:tcBorders>
            <w:shd w:val="clear" w:color="auto" w:fill="auto"/>
            <w:noWrap/>
            <w:vAlign w:val="center"/>
            <w:hideMark/>
          </w:tcPr>
          <w:p w14:paraId="56A5CF67" w14:textId="77777777" w:rsidR="00E0278A" w:rsidRPr="00E0278A" w:rsidRDefault="00E0278A" w:rsidP="00E0278A">
            <w:pPr>
              <w:spacing w:after="0" w:line="240" w:lineRule="auto"/>
              <w:jc w:val="center"/>
              <w:rPr>
                <w:rFonts w:ascii="BancoDoBrasil Textos" w:eastAsia="Times New Roman" w:hAnsi="BancoDoBrasil Textos" w:cs="Calibri"/>
                <w:b/>
                <w:bCs/>
                <w:sz w:val="14"/>
                <w:szCs w:val="14"/>
                <w:lang w:eastAsia="pt-BR"/>
              </w:rPr>
            </w:pPr>
            <w:r w:rsidRPr="00E0278A">
              <w:rPr>
                <w:rFonts w:ascii="BancoDoBrasil Textos" w:eastAsia="Times New Roman" w:hAnsi="BancoDoBrasil Textos" w:cs="Calibri"/>
                <w:b/>
                <w:bCs/>
                <w:sz w:val="14"/>
                <w:szCs w:val="14"/>
                <w:lang w:eastAsia="pt-BR"/>
              </w:rPr>
              <w:t>31.12.2023</w:t>
            </w:r>
          </w:p>
        </w:tc>
      </w:tr>
      <w:tr w:rsidR="00E0278A" w:rsidRPr="00E0278A" w14:paraId="013F80C1" w14:textId="77777777" w:rsidTr="00E0278A">
        <w:trPr>
          <w:trHeight w:hRule="exact" w:val="227"/>
        </w:trPr>
        <w:tc>
          <w:tcPr>
            <w:tcW w:w="2118" w:type="pct"/>
            <w:vMerge/>
            <w:tcBorders>
              <w:top w:val="single" w:sz="4" w:space="0" w:color="auto"/>
              <w:left w:val="single" w:sz="8" w:space="0" w:color="FFFFFF"/>
              <w:bottom w:val="single" w:sz="4" w:space="0" w:color="000000"/>
              <w:right w:val="single" w:sz="12" w:space="0" w:color="FFFFFF"/>
            </w:tcBorders>
            <w:vAlign w:val="center"/>
            <w:hideMark/>
          </w:tcPr>
          <w:p w14:paraId="0E23D463" w14:textId="77777777" w:rsidR="00E0278A" w:rsidRPr="00E0278A" w:rsidRDefault="00E0278A" w:rsidP="00E0278A">
            <w:pPr>
              <w:spacing w:after="0" w:line="240" w:lineRule="auto"/>
              <w:jc w:val="left"/>
              <w:rPr>
                <w:rFonts w:ascii="BancoDoBrasil Textos" w:eastAsia="Times New Roman" w:hAnsi="BancoDoBrasil Textos" w:cs="Calibri"/>
                <w:b/>
                <w:bCs/>
                <w:sz w:val="14"/>
                <w:szCs w:val="14"/>
                <w:lang w:eastAsia="pt-BR"/>
              </w:rPr>
            </w:pPr>
          </w:p>
        </w:tc>
        <w:tc>
          <w:tcPr>
            <w:tcW w:w="659" w:type="pct"/>
            <w:tcBorders>
              <w:top w:val="nil"/>
              <w:left w:val="nil"/>
              <w:bottom w:val="single" w:sz="4" w:space="0" w:color="auto"/>
              <w:right w:val="single" w:sz="4" w:space="0" w:color="FFFFFF"/>
            </w:tcBorders>
            <w:shd w:val="clear" w:color="auto" w:fill="auto"/>
            <w:noWrap/>
            <w:vAlign w:val="center"/>
            <w:hideMark/>
          </w:tcPr>
          <w:p w14:paraId="0F979C6E" w14:textId="77777777" w:rsidR="00E0278A" w:rsidRPr="00E0278A" w:rsidRDefault="00E0278A" w:rsidP="00E0278A">
            <w:pPr>
              <w:spacing w:after="0" w:line="240" w:lineRule="auto"/>
              <w:jc w:val="right"/>
              <w:rPr>
                <w:rFonts w:ascii="BancoDoBrasil Textos" w:eastAsia="Times New Roman" w:hAnsi="BancoDoBrasil Textos" w:cs="Calibri"/>
                <w:b/>
                <w:bCs/>
                <w:sz w:val="14"/>
                <w:szCs w:val="14"/>
                <w:lang w:eastAsia="pt-BR"/>
              </w:rPr>
            </w:pPr>
            <w:r w:rsidRPr="00E0278A">
              <w:rPr>
                <w:rFonts w:ascii="BancoDoBrasil Textos" w:eastAsia="Times New Roman" w:hAnsi="BancoDoBrasil Textos" w:cs="Calibri"/>
                <w:b/>
                <w:bCs/>
                <w:sz w:val="14"/>
                <w:szCs w:val="14"/>
                <w:lang w:eastAsia="pt-BR"/>
              </w:rPr>
              <w:t>Circulante</w:t>
            </w:r>
          </w:p>
        </w:tc>
        <w:tc>
          <w:tcPr>
            <w:tcW w:w="799" w:type="pct"/>
            <w:tcBorders>
              <w:top w:val="nil"/>
              <w:left w:val="nil"/>
              <w:bottom w:val="single" w:sz="4" w:space="0" w:color="auto"/>
              <w:right w:val="nil"/>
            </w:tcBorders>
            <w:shd w:val="clear" w:color="auto" w:fill="auto"/>
            <w:noWrap/>
            <w:vAlign w:val="center"/>
            <w:hideMark/>
          </w:tcPr>
          <w:p w14:paraId="4658DFDB" w14:textId="77777777" w:rsidR="00E0278A" w:rsidRPr="00E0278A" w:rsidRDefault="00E0278A" w:rsidP="00E0278A">
            <w:pPr>
              <w:spacing w:after="0" w:line="240" w:lineRule="auto"/>
              <w:jc w:val="right"/>
              <w:rPr>
                <w:rFonts w:ascii="BancoDoBrasil Textos" w:eastAsia="Times New Roman" w:hAnsi="BancoDoBrasil Textos" w:cs="Calibri"/>
                <w:b/>
                <w:bCs/>
                <w:sz w:val="14"/>
                <w:szCs w:val="14"/>
                <w:lang w:eastAsia="pt-BR"/>
              </w:rPr>
            </w:pPr>
            <w:r w:rsidRPr="00E0278A">
              <w:rPr>
                <w:rFonts w:ascii="BancoDoBrasil Textos" w:eastAsia="Times New Roman" w:hAnsi="BancoDoBrasil Textos" w:cs="Calibri"/>
                <w:b/>
                <w:bCs/>
                <w:sz w:val="14"/>
                <w:szCs w:val="14"/>
                <w:lang w:eastAsia="pt-BR"/>
              </w:rPr>
              <w:t>Não Circulante</w:t>
            </w:r>
          </w:p>
        </w:tc>
        <w:tc>
          <w:tcPr>
            <w:tcW w:w="634" w:type="pct"/>
            <w:tcBorders>
              <w:top w:val="nil"/>
              <w:left w:val="single" w:sz="12" w:space="0" w:color="FFFFFF"/>
              <w:bottom w:val="single" w:sz="4" w:space="0" w:color="auto"/>
              <w:right w:val="single" w:sz="4" w:space="0" w:color="FFFFFF"/>
            </w:tcBorders>
            <w:shd w:val="clear" w:color="auto" w:fill="auto"/>
            <w:noWrap/>
            <w:vAlign w:val="center"/>
            <w:hideMark/>
          </w:tcPr>
          <w:p w14:paraId="5A90C1BA" w14:textId="77777777" w:rsidR="00E0278A" w:rsidRPr="00E0278A" w:rsidRDefault="00E0278A" w:rsidP="00E0278A">
            <w:pPr>
              <w:spacing w:after="0" w:line="240" w:lineRule="auto"/>
              <w:jc w:val="right"/>
              <w:rPr>
                <w:rFonts w:ascii="BancoDoBrasil Textos" w:eastAsia="Times New Roman" w:hAnsi="BancoDoBrasil Textos" w:cs="Calibri"/>
                <w:b/>
                <w:bCs/>
                <w:sz w:val="14"/>
                <w:szCs w:val="14"/>
                <w:lang w:eastAsia="pt-BR"/>
              </w:rPr>
            </w:pPr>
            <w:r w:rsidRPr="00E0278A">
              <w:rPr>
                <w:rFonts w:ascii="BancoDoBrasil Textos" w:eastAsia="Times New Roman" w:hAnsi="BancoDoBrasil Textos" w:cs="Calibri"/>
                <w:b/>
                <w:bCs/>
                <w:sz w:val="14"/>
                <w:szCs w:val="14"/>
                <w:lang w:eastAsia="pt-BR"/>
              </w:rPr>
              <w:t>Circulante</w:t>
            </w:r>
          </w:p>
        </w:tc>
        <w:tc>
          <w:tcPr>
            <w:tcW w:w="790" w:type="pct"/>
            <w:tcBorders>
              <w:top w:val="nil"/>
              <w:left w:val="nil"/>
              <w:bottom w:val="single" w:sz="4" w:space="0" w:color="auto"/>
              <w:right w:val="nil"/>
            </w:tcBorders>
            <w:shd w:val="clear" w:color="auto" w:fill="auto"/>
            <w:noWrap/>
            <w:vAlign w:val="center"/>
            <w:hideMark/>
          </w:tcPr>
          <w:p w14:paraId="7E64EF5B" w14:textId="77777777" w:rsidR="00E0278A" w:rsidRPr="00E0278A" w:rsidRDefault="00E0278A" w:rsidP="00E0278A">
            <w:pPr>
              <w:spacing w:after="0" w:line="240" w:lineRule="auto"/>
              <w:jc w:val="right"/>
              <w:rPr>
                <w:rFonts w:ascii="BancoDoBrasil Textos" w:eastAsia="Times New Roman" w:hAnsi="BancoDoBrasil Textos" w:cs="Calibri"/>
                <w:b/>
                <w:bCs/>
                <w:sz w:val="14"/>
                <w:szCs w:val="14"/>
                <w:lang w:eastAsia="pt-BR"/>
              </w:rPr>
            </w:pPr>
            <w:r w:rsidRPr="00E0278A">
              <w:rPr>
                <w:rFonts w:ascii="BancoDoBrasil Textos" w:eastAsia="Times New Roman" w:hAnsi="BancoDoBrasil Textos" w:cs="Calibri"/>
                <w:b/>
                <w:bCs/>
                <w:sz w:val="14"/>
                <w:szCs w:val="14"/>
                <w:lang w:eastAsia="pt-BR"/>
              </w:rPr>
              <w:t>Não Circulante</w:t>
            </w:r>
          </w:p>
        </w:tc>
      </w:tr>
      <w:tr w:rsidR="00E0278A" w:rsidRPr="00E0278A" w14:paraId="43929C8C" w14:textId="77777777" w:rsidTr="00E0278A">
        <w:trPr>
          <w:trHeight w:hRule="exact" w:val="227"/>
        </w:trPr>
        <w:tc>
          <w:tcPr>
            <w:tcW w:w="2118" w:type="pct"/>
            <w:tcBorders>
              <w:top w:val="nil"/>
              <w:left w:val="single" w:sz="8" w:space="0" w:color="FFFFFF"/>
              <w:bottom w:val="single" w:sz="8" w:space="0" w:color="FFFFFF"/>
              <w:right w:val="single" w:sz="8" w:space="0" w:color="FFFFFF"/>
            </w:tcBorders>
            <w:shd w:val="clear" w:color="auto" w:fill="auto"/>
            <w:noWrap/>
            <w:vAlign w:val="center"/>
            <w:hideMark/>
          </w:tcPr>
          <w:p w14:paraId="7C3B27FA" w14:textId="77777777" w:rsidR="00E0278A" w:rsidRPr="00E0278A" w:rsidRDefault="00E0278A" w:rsidP="00E0278A">
            <w:pPr>
              <w:spacing w:after="0" w:line="240" w:lineRule="auto"/>
              <w:jc w:val="left"/>
              <w:rPr>
                <w:rFonts w:ascii="BancoDoBrasil Textos" w:eastAsia="Times New Roman" w:hAnsi="BancoDoBrasil Textos" w:cs="Calibri"/>
                <w:sz w:val="14"/>
                <w:szCs w:val="14"/>
                <w:lang w:eastAsia="pt-BR"/>
              </w:rPr>
            </w:pPr>
            <w:r w:rsidRPr="00E0278A">
              <w:rPr>
                <w:rFonts w:ascii="BancoDoBrasil Textos" w:eastAsia="Times New Roman" w:hAnsi="BancoDoBrasil Textos" w:cs="Calibri"/>
                <w:sz w:val="14"/>
                <w:szCs w:val="14"/>
                <w:lang w:eastAsia="pt-BR"/>
              </w:rPr>
              <w:t>Licenciamento Software</w:t>
            </w:r>
          </w:p>
        </w:tc>
        <w:tc>
          <w:tcPr>
            <w:tcW w:w="659" w:type="pct"/>
            <w:tcBorders>
              <w:top w:val="nil"/>
              <w:left w:val="nil"/>
              <w:bottom w:val="single" w:sz="8" w:space="0" w:color="FFFFFF"/>
              <w:right w:val="single" w:sz="8" w:space="0" w:color="FFFFFF"/>
            </w:tcBorders>
            <w:shd w:val="clear" w:color="auto" w:fill="auto"/>
            <w:noWrap/>
            <w:vAlign w:val="center"/>
            <w:hideMark/>
          </w:tcPr>
          <w:p w14:paraId="0479A70C" w14:textId="1E2A2DE5" w:rsidR="00E0278A" w:rsidRPr="00E0278A" w:rsidRDefault="00E0278A" w:rsidP="00E0278A">
            <w:pPr>
              <w:spacing w:after="0" w:line="240" w:lineRule="auto"/>
              <w:jc w:val="right"/>
              <w:rPr>
                <w:rFonts w:ascii="BancoDoBrasil Textos" w:eastAsia="Times New Roman" w:hAnsi="BancoDoBrasil Textos" w:cs="Calibri"/>
                <w:sz w:val="14"/>
                <w:szCs w:val="14"/>
                <w:lang w:eastAsia="pt-BR"/>
              </w:rPr>
            </w:pPr>
            <w:r w:rsidRPr="00E0278A">
              <w:rPr>
                <w:rFonts w:ascii="BancoDoBrasil Textos" w:eastAsia="Times New Roman" w:hAnsi="BancoDoBrasil Textos" w:cs="Calibri"/>
                <w:sz w:val="14"/>
                <w:szCs w:val="14"/>
                <w:lang w:eastAsia="pt-BR"/>
              </w:rPr>
              <w:t>15.063</w:t>
            </w:r>
          </w:p>
        </w:tc>
        <w:tc>
          <w:tcPr>
            <w:tcW w:w="799" w:type="pct"/>
            <w:tcBorders>
              <w:top w:val="nil"/>
              <w:left w:val="nil"/>
              <w:bottom w:val="single" w:sz="8" w:space="0" w:color="FFFFFF"/>
              <w:right w:val="single" w:sz="8" w:space="0" w:color="FFFFFF"/>
            </w:tcBorders>
            <w:shd w:val="clear" w:color="auto" w:fill="auto"/>
            <w:noWrap/>
            <w:vAlign w:val="center"/>
            <w:hideMark/>
          </w:tcPr>
          <w:p w14:paraId="4A0A34BA" w14:textId="5B2EFA88" w:rsidR="00E0278A" w:rsidRPr="00E0278A" w:rsidRDefault="00E0278A" w:rsidP="00E0278A">
            <w:pPr>
              <w:spacing w:after="0" w:line="240" w:lineRule="auto"/>
              <w:jc w:val="right"/>
              <w:rPr>
                <w:rFonts w:ascii="BancoDoBrasil Textos" w:eastAsia="Times New Roman" w:hAnsi="BancoDoBrasil Textos" w:cs="Calibri"/>
                <w:sz w:val="14"/>
                <w:szCs w:val="14"/>
                <w:lang w:eastAsia="pt-BR"/>
              </w:rPr>
            </w:pPr>
            <w:r w:rsidRPr="00E0278A">
              <w:rPr>
                <w:rFonts w:ascii="BancoDoBrasil Textos" w:eastAsia="Times New Roman" w:hAnsi="BancoDoBrasil Textos" w:cs="Calibri"/>
                <w:sz w:val="14"/>
                <w:szCs w:val="14"/>
                <w:lang w:eastAsia="pt-BR"/>
              </w:rPr>
              <w:t>-</w:t>
            </w:r>
          </w:p>
        </w:tc>
        <w:tc>
          <w:tcPr>
            <w:tcW w:w="634" w:type="pct"/>
            <w:tcBorders>
              <w:top w:val="nil"/>
              <w:left w:val="nil"/>
              <w:bottom w:val="single" w:sz="8" w:space="0" w:color="FFFFFF"/>
              <w:right w:val="single" w:sz="8" w:space="0" w:color="FFFFFF"/>
            </w:tcBorders>
            <w:shd w:val="clear" w:color="auto" w:fill="auto"/>
            <w:noWrap/>
            <w:vAlign w:val="center"/>
            <w:hideMark/>
          </w:tcPr>
          <w:p w14:paraId="04959459" w14:textId="35D14859" w:rsidR="00E0278A" w:rsidRPr="00E0278A" w:rsidRDefault="00E0278A" w:rsidP="00E0278A">
            <w:pPr>
              <w:spacing w:after="0" w:line="240" w:lineRule="auto"/>
              <w:jc w:val="right"/>
              <w:rPr>
                <w:rFonts w:ascii="BancoDoBrasil Textos" w:eastAsia="Times New Roman" w:hAnsi="BancoDoBrasil Textos" w:cs="Calibri"/>
                <w:sz w:val="14"/>
                <w:szCs w:val="14"/>
                <w:lang w:eastAsia="pt-BR"/>
              </w:rPr>
            </w:pPr>
            <w:r w:rsidRPr="00E0278A">
              <w:rPr>
                <w:rFonts w:ascii="BancoDoBrasil Textos" w:eastAsia="Times New Roman" w:hAnsi="BancoDoBrasil Textos" w:cs="Calibri"/>
                <w:sz w:val="14"/>
                <w:szCs w:val="14"/>
                <w:lang w:eastAsia="pt-BR"/>
              </w:rPr>
              <w:t>6.423</w:t>
            </w:r>
          </w:p>
        </w:tc>
        <w:tc>
          <w:tcPr>
            <w:tcW w:w="790" w:type="pct"/>
            <w:tcBorders>
              <w:top w:val="nil"/>
              <w:left w:val="nil"/>
              <w:bottom w:val="single" w:sz="8" w:space="0" w:color="FFFFFF"/>
              <w:right w:val="single" w:sz="8" w:space="0" w:color="FFFFFF"/>
            </w:tcBorders>
            <w:shd w:val="clear" w:color="auto" w:fill="auto"/>
            <w:noWrap/>
            <w:vAlign w:val="center"/>
            <w:hideMark/>
          </w:tcPr>
          <w:p w14:paraId="7968C676" w14:textId="4F05C620" w:rsidR="00E0278A" w:rsidRPr="00E0278A" w:rsidRDefault="00E0278A" w:rsidP="00E0278A">
            <w:pPr>
              <w:spacing w:after="0" w:line="240" w:lineRule="auto"/>
              <w:jc w:val="right"/>
              <w:rPr>
                <w:rFonts w:ascii="BancoDoBrasil Textos" w:eastAsia="Times New Roman" w:hAnsi="BancoDoBrasil Textos" w:cs="Calibri"/>
                <w:sz w:val="14"/>
                <w:szCs w:val="14"/>
                <w:lang w:eastAsia="pt-BR"/>
              </w:rPr>
            </w:pPr>
            <w:r w:rsidRPr="00E0278A">
              <w:rPr>
                <w:rFonts w:ascii="BancoDoBrasil Textos" w:eastAsia="Times New Roman" w:hAnsi="BancoDoBrasil Textos" w:cs="Calibri"/>
                <w:sz w:val="14"/>
                <w:szCs w:val="14"/>
                <w:lang w:eastAsia="pt-BR"/>
              </w:rPr>
              <w:t>305</w:t>
            </w:r>
          </w:p>
        </w:tc>
      </w:tr>
      <w:tr w:rsidR="00E0278A" w:rsidRPr="00E0278A" w14:paraId="798BBDFE" w14:textId="77777777" w:rsidTr="00E0278A">
        <w:trPr>
          <w:trHeight w:hRule="exact" w:val="227"/>
        </w:trPr>
        <w:tc>
          <w:tcPr>
            <w:tcW w:w="2118" w:type="pct"/>
            <w:tcBorders>
              <w:top w:val="nil"/>
              <w:left w:val="single" w:sz="8" w:space="0" w:color="FFFFFF"/>
              <w:bottom w:val="single" w:sz="8" w:space="0" w:color="FFFFFF"/>
              <w:right w:val="single" w:sz="8" w:space="0" w:color="FFFFFF"/>
            </w:tcBorders>
            <w:shd w:val="clear" w:color="auto" w:fill="auto"/>
            <w:noWrap/>
            <w:vAlign w:val="center"/>
            <w:hideMark/>
          </w:tcPr>
          <w:p w14:paraId="6A8C6E1D" w14:textId="77777777" w:rsidR="00E0278A" w:rsidRPr="00E0278A" w:rsidRDefault="00E0278A" w:rsidP="00E0278A">
            <w:pPr>
              <w:spacing w:after="0" w:line="240" w:lineRule="auto"/>
              <w:jc w:val="left"/>
              <w:rPr>
                <w:rFonts w:ascii="BancoDoBrasil Textos" w:eastAsia="Times New Roman" w:hAnsi="BancoDoBrasil Textos" w:cs="Calibri"/>
                <w:sz w:val="14"/>
                <w:szCs w:val="14"/>
                <w:lang w:eastAsia="pt-BR"/>
              </w:rPr>
            </w:pPr>
            <w:r w:rsidRPr="00E0278A">
              <w:rPr>
                <w:rFonts w:ascii="BancoDoBrasil Textos" w:eastAsia="Times New Roman" w:hAnsi="BancoDoBrasil Textos" w:cs="Calibri"/>
                <w:sz w:val="14"/>
                <w:szCs w:val="14"/>
                <w:lang w:eastAsia="pt-BR"/>
              </w:rPr>
              <w:t>Prêmios de Seguros</w:t>
            </w:r>
          </w:p>
        </w:tc>
        <w:tc>
          <w:tcPr>
            <w:tcW w:w="659" w:type="pct"/>
            <w:tcBorders>
              <w:top w:val="nil"/>
              <w:left w:val="nil"/>
              <w:bottom w:val="single" w:sz="8" w:space="0" w:color="FFFFFF"/>
              <w:right w:val="single" w:sz="8" w:space="0" w:color="FFFFFF"/>
            </w:tcBorders>
            <w:shd w:val="clear" w:color="auto" w:fill="auto"/>
            <w:noWrap/>
            <w:vAlign w:val="center"/>
            <w:hideMark/>
          </w:tcPr>
          <w:p w14:paraId="286944C6" w14:textId="1959FB48" w:rsidR="00E0278A" w:rsidRPr="00E0278A" w:rsidRDefault="00E0278A" w:rsidP="00E0278A">
            <w:pPr>
              <w:spacing w:after="0" w:line="240" w:lineRule="auto"/>
              <w:jc w:val="right"/>
              <w:rPr>
                <w:rFonts w:ascii="BancoDoBrasil Textos" w:eastAsia="Times New Roman" w:hAnsi="BancoDoBrasil Textos" w:cs="Calibri"/>
                <w:sz w:val="14"/>
                <w:szCs w:val="14"/>
                <w:lang w:eastAsia="pt-BR"/>
              </w:rPr>
            </w:pPr>
            <w:r w:rsidRPr="00E0278A">
              <w:rPr>
                <w:rFonts w:ascii="BancoDoBrasil Textos" w:eastAsia="Times New Roman" w:hAnsi="BancoDoBrasil Textos" w:cs="Calibri"/>
                <w:sz w:val="14"/>
                <w:szCs w:val="14"/>
                <w:lang w:eastAsia="pt-BR"/>
              </w:rPr>
              <w:t>67</w:t>
            </w:r>
          </w:p>
        </w:tc>
        <w:tc>
          <w:tcPr>
            <w:tcW w:w="799" w:type="pct"/>
            <w:tcBorders>
              <w:top w:val="nil"/>
              <w:left w:val="nil"/>
              <w:bottom w:val="single" w:sz="8" w:space="0" w:color="FFFFFF"/>
              <w:right w:val="single" w:sz="8" w:space="0" w:color="FFFFFF"/>
            </w:tcBorders>
            <w:shd w:val="clear" w:color="auto" w:fill="auto"/>
            <w:noWrap/>
            <w:vAlign w:val="center"/>
            <w:hideMark/>
          </w:tcPr>
          <w:p w14:paraId="69802B88" w14:textId="0D2D3220" w:rsidR="00E0278A" w:rsidRPr="00E0278A" w:rsidRDefault="00E0278A" w:rsidP="00E0278A">
            <w:pPr>
              <w:spacing w:after="0" w:line="240" w:lineRule="auto"/>
              <w:jc w:val="right"/>
              <w:rPr>
                <w:rFonts w:ascii="BancoDoBrasil Textos" w:eastAsia="Times New Roman" w:hAnsi="BancoDoBrasil Textos" w:cs="Calibri"/>
                <w:sz w:val="14"/>
                <w:szCs w:val="14"/>
                <w:lang w:eastAsia="pt-BR"/>
              </w:rPr>
            </w:pPr>
            <w:r w:rsidRPr="00E0278A">
              <w:rPr>
                <w:rFonts w:ascii="BancoDoBrasil Textos" w:eastAsia="Times New Roman" w:hAnsi="BancoDoBrasil Textos" w:cs="Calibri"/>
                <w:sz w:val="14"/>
                <w:szCs w:val="14"/>
                <w:lang w:eastAsia="pt-BR"/>
              </w:rPr>
              <w:t>-</w:t>
            </w:r>
          </w:p>
        </w:tc>
        <w:tc>
          <w:tcPr>
            <w:tcW w:w="634" w:type="pct"/>
            <w:tcBorders>
              <w:top w:val="nil"/>
              <w:left w:val="nil"/>
              <w:bottom w:val="single" w:sz="8" w:space="0" w:color="FFFFFF"/>
              <w:right w:val="single" w:sz="8" w:space="0" w:color="FFFFFF"/>
            </w:tcBorders>
            <w:shd w:val="clear" w:color="auto" w:fill="auto"/>
            <w:noWrap/>
            <w:vAlign w:val="center"/>
            <w:hideMark/>
          </w:tcPr>
          <w:p w14:paraId="7512E4CF" w14:textId="100D80B4" w:rsidR="00E0278A" w:rsidRPr="00E0278A" w:rsidRDefault="00E0278A" w:rsidP="00E0278A">
            <w:pPr>
              <w:spacing w:after="0" w:line="240" w:lineRule="auto"/>
              <w:jc w:val="right"/>
              <w:rPr>
                <w:rFonts w:ascii="BancoDoBrasil Textos" w:eastAsia="Times New Roman" w:hAnsi="BancoDoBrasil Textos" w:cs="Calibri"/>
                <w:sz w:val="14"/>
                <w:szCs w:val="14"/>
                <w:lang w:eastAsia="pt-BR"/>
              </w:rPr>
            </w:pPr>
            <w:r w:rsidRPr="00E0278A">
              <w:rPr>
                <w:rFonts w:ascii="BancoDoBrasil Textos" w:eastAsia="Times New Roman" w:hAnsi="BancoDoBrasil Textos" w:cs="Calibri"/>
                <w:sz w:val="14"/>
                <w:szCs w:val="14"/>
                <w:lang w:eastAsia="pt-BR"/>
              </w:rPr>
              <w:t>76</w:t>
            </w:r>
          </w:p>
        </w:tc>
        <w:tc>
          <w:tcPr>
            <w:tcW w:w="790" w:type="pct"/>
            <w:tcBorders>
              <w:top w:val="nil"/>
              <w:left w:val="nil"/>
              <w:bottom w:val="single" w:sz="8" w:space="0" w:color="FFFFFF"/>
              <w:right w:val="single" w:sz="8" w:space="0" w:color="FFFFFF"/>
            </w:tcBorders>
            <w:shd w:val="clear" w:color="auto" w:fill="auto"/>
            <w:noWrap/>
            <w:vAlign w:val="center"/>
            <w:hideMark/>
          </w:tcPr>
          <w:p w14:paraId="70E0C252" w14:textId="6F754418" w:rsidR="00E0278A" w:rsidRPr="00E0278A" w:rsidRDefault="00E0278A" w:rsidP="00E0278A">
            <w:pPr>
              <w:spacing w:after="0" w:line="240" w:lineRule="auto"/>
              <w:jc w:val="right"/>
              <w:rPr>
                <w:rFonts w:ascii="BancoDoBrasil Textos" w:eastAsia="Times New Roman" w:hAnsi="BancoDoBrasil Textos" w:cs="Calibri"/>
                <w:sz w:val="14"/>
                <w:szCs w:val="14"/>
                <w:lang w:eastAsia="pt-BR"/>
              </w:rPr>
            </w:pPr>
            <w:r w:rsidRPr="00E0278A">
              <w:rPr>
                <w:rFonts w:ascii="BancoDoBrasil Textos" w:eastAsia="Times New Roman" w:hAnsi="BancoDoBrasil Textos" w:cs="Calibri"/>
                <w:sz w:val="14"/>
                <w:szCs w:val="14"/>
                <w:lang w:eastAsia="pt-BR"/>
              </w:rPr>
              <w:t>-</w:t>
            </w:r>
          </w:p>
        </w:tc>
      </w:tr>
      <w:tr w:rsidR="00E0278A" w:rsidRPr="00E0278A" w14:paraId="4C72881F" w14:textId="77777777" w:rsidTr="00E0278A">
        <w:trPr>
          <w:trHeight w:hRule="exact" w:val="227"/>
        </w:trPr>
        <w:tc>
          <w:tcPr>
            <w:tcW w:w="2118"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0104C35F" w14:textId="77777777" w:rsidR="00E0278A" w:rsidRPr="00E0278A" w:rsidRDefault="00E0278A" w:rsidP="00E0278A">
            <w:pPr>
              <w:spacing w:after="0" w:line="240" w:lineRule="auto"/>
              <w:jc w:val="left"/>
              <w:rPr>
                <w:rFonts w:ascii="BancoDoBrasil Textos" w:eastAsia="Times New Roman" w:hAnsi="BancoDoBrasil Textos" w:cs="Calibri"/>
                <w:b/>
                <w:bCs/>
                <w:sz w:val="14"/>
                <w:szCs w:val="14"/>
                <w:lang w:eastAsia="pt-BR"/>
              </w:rPr>
            </w:pPr>
            <w:r w:rsidRPr="00E0278A">
              <w:rPr>
                <w:rFonts w:ascii="BancoDoBrasil Textos" w:eastAsia="Times New Roman" w:hAnsi="BancoDoBrasil Textos" w:cs="Calibri"/>
                <w:b/>
                <w:bCs/>
                <w:sz w:val="14"/>
                <w:szCs w:val="14"/>
                <w:lang w:eastAsia="pt-BR"/>
              </w:rPr>
              <w:t>Total</w:t>
            </w:r>
          </w:p>
        </w:tc>
        <w:tc>
          <w:tcPr>
            <w:tcW w:w="659" w:type="pct"/>
            <w:tcBorders>
              <w:top w:val="nil"/>
              <w:left w:val="single" w:sz="12" w:space="0" w:color="FFFFFF"/>
              <w:bottom w:val="single" w:sz="4" w:space="0" w:color="auto"/>
              <w:right w:val="single" w:sz="4" w:space="0" w:color="FFFFFF"/>
            </w:tcBorders>
            <w:shd w:val="clear" w:color="auto" w:fill="auto"/>
            <w:noWrap/>
            <w:vAlign w:val="center"/>
            <w:hideMark/>
          </w:tcPr>
          <w:p w14:paraId="2EC7BDFF" w14:textId="344B0251" w:rsidR="00E0278A" w:rsidRPr="00E0278A" w:rsidRDefault="00E0278A" w:rsidP="00E0278A">
            <w:pPr>
              <w:spacing w:after="0" w:line="240" w:lineRule="auto"/>
              <w:jc w:val="right"/>
              <w:rPr>
                <w:rFonts w:ascii="BancoDoBrasil Textos" w:eastAsia="Times New Roman" w:hAnsi="BancoDoBrasil Textos" w:cs="Calibri"/>
                <w:b/>
                <w:bCs/>
                <w:sz w:val="14"/>
                <w:szCs w:val="14"/>
                <w:lang w:eastAsia="pt-BR"/>
              </w:rPr>
            </w:pPr>
            <w:r w:rsidRPr="00E0278A">
              <w:rPr>
                <w:rFonts w:ascii="BancoDoBrasil Textos" w:eastAsia="Times New Roman" w:hAnsi="BancoDoBrasil Textos" w:cs="Calibri"/>
                <w:b/>
                <w:bCs/>
                <w:sz w:val="14"/>
                <w:szCs w:val="14"/>
                <w:lang w:eastAsia="pt-BR"/>
              </w:rPr>
              <w:t>15.130</w:t>
            </w:r>
          </w:p>
        </w:tc>
        <w:tc>
          <w:tcPr>
            <w:tcW w:w="799" w:type="pct"/>
            <w:tcBorders>
              <w:top w:val="nil"/>
              <w:left w:val="single" w:sz="12" w:space="0" w:color="FFFFFF"/>
              <w:bottom w:val="single" w:sz="4" w:space="0" w:color="auto"/>
              <w:right w:val="single" w:sz="4" w:space="0" w:color="FFFFFF"/>
            </w:tcBorders>
            <w:shd w:val="clear" w:color="auto" w:fill="auto"/>
            <w:noWrap/>
            <w:vAlign w:val="center"/>
            <w:hideMark/>
          </w:tcPr>
          <w:p w14:paraId="3FD0B91A" w14:textId="1476BBA2" w:rsidR="00E0278A" w:rsidRPr="00E0278A" w:rsidRDefault="00E0278A" w:rsidP="00E0278A">
            <w:pPr>
              <w:spacing w:after="0" w:line="240" w:lineRule="auto"/>
              <w:jc w:val="right"/>
              <w:rPr>
                <w:rFonts w:ascii="BancoDoBrasil Textos" w:eastAsia="Times New Roman" w:hAnsi="BancoDoBrasil Textos" w:cs="Calibri"/>
                <w:b/>
                <w:bCs/>
                <w:sz w:val="14"/>
                <w:szCs w:val="14"/>
                <w:lang w:eastAsia="pt-BR"/>
              </w:rPr>
            </w:pPr>
            <w:r w:rsidRPr="00E0278A">
              <w:rPr>
                <w:rFonts w:ascii="BancoDoBrasil Textos" w:eastAsia="Times New Roman" w:hAnsi="BancoDoBrasil Textos" w:cs="Calibri"/>
                <w:b/>
                <w:bCs/>
                <w:sz w:val="14"/>
                <w:szCs w:val="14"/>
                <w:lang w:eastAsia="pt-BR"/>
              </w:rPr>
              <w:t>-</w:t>
            </w:r>
          </w:p>
        </w:tc>
        <w:tc>
          <w:tcPr>
            <w:tcW w:w="634" w:type="pct"/>
            <w:tcBorders>
              <w:top w:val="nil"/>
              <w:left w:val="single" w:sz="12" w:space="0" w:color="FFFFFF"/>
              <w:bottom w:val="single" w:sz="4" w:space="0" w:color="auto"/>
              <w:right w:val="single" w:sz="4" w:space="0" w:color="FFFFFF"/>
            </w:tcBorders>
            <w:shd w:val="clear" w:color="auto" w:fill="auto"/>
            <w:noWrap/>
            <w:vAlign w:val="center"/>
            <w:hideMark/>
          </w:tcPr>
          <w:p w14:paraId="4559FB24" w14:textId="329E70AE" w:rsidR="00E0278A" w:rsidRPr="00E0278A" w:rsidRDefault="00E0278A" w:rsidP="00E0278A">
            <w:pPr>
              <w:spacing w:after="0" w:line="240" w:lineRule="auto"/>
              <w:jc w:val="right"/>
              <w:rPr>
                <w:rFonts w:ascii="BancoDoBrasil Textos" w:eastAsia="Times New Roman" w:hAnsi="BancoDoBrasil Textos" w:cs="Calibri"/>
                <w:b/>
                <w:bCs/>
                <w:sz w:val="14"/>
                <w:szCs w:val="14"/>
                <w:lang w:eastAsia="pt-BR"/>
              </w:rPr>
            </w:pPr>
            <w:r w:rsidRPr="00E0278A">
              <w:rPr>
                <w:rFonts w:ascii="BancoDoBrasil Textos" w:eastAsia="Times New Roman" w:hAnsi="BancoDoBrasil Textos" w:cs="Calibri"/>
                <w:b/>
                <w:bCs/>
                <w:sz w:val="14"/>
                <w:szCs w:val="14"/>
                <w:lang w:eastAsia="pt-BR"/>
              </w:rPr>
              <w:t>6.499</w:t>
            </w:r>
          </w:p>
        </w:tc>
        <w:tc>
          <w:tcPr>
            <w:tcW w:w="790" w:type="pct"/>
            <w:tcBorders>
              <w:top w:val="nil"/>
              <w:left w:val="nil"/>
              <w:bottom w:val="single" w:sz="4" w:space="0" w:color="auto"/>
              <w:right w:val="nil"/>
            </w:tcBorders>
            <w:shd w:val="clear" w:color="auto" w:fill="auto"/>
            <w:noWrap/>
            <w:vAlign w:val="center"/>
            <w:hideMark/>
          </w:tcPr>
          <w:p w14:paraId="28046A66" w14:textId="05D2F4C5" w:rsidR="00E0278A" w:rsidRPr="00E0278A" w:rsidRDefault="00E0278A" w:rsidP="00E0278A">
            <w:pPr>
              <w:spacing w:after="0" w:line="240" w:lineRule="auto"/>
              <w:jc w:val="right"/>
              <w:rPr>
                <w:rFonts w:ascii="BancoDoBrasil Textos" w:eastAsia="Times New Roman" w:hAnsi="BancoDoBrasil Textos" w:cs="Calibri"/>
                <w:b/>
                <w:bCs/>
                <w:sz w:val="14"/>
                <w:szCs w:val="14"/>
                <w:lang w:eastAsia="pt-BR"/>
              </w:rPr>
            </w:pPr>
            <w:r w:rsidRPr="00E0278A">
              <w:rPr>
                <w:rFonts w:ascii="BancoDoBrasil Textos" w:eastAsia="Times New Roman" w:hAnsi="BancoDoBrasil Textos" w:cs="Calibri"/>
                <w:b/>
                <w:bCs/>
                <w:sz w:val="14"/>
                <w:szCs w:val="14"/>
                <w:lang w:eastAsia="pt-BR"/>
              </w:rPr>
              <w:t>305</w:t>
            </w:r>
          </w:p>
        </w:tc>
      </w:tr>
    </w:tbl>
    <w:p w14:paraId="2703B50B" w14:textId="37FB1851" w:rsidR="009C6C9A" w:rsidRPr="0067773B" w:rsidRDefault="009C6C9A" w:rsidP="00C015CE">
      <w:pPr>
        <w:pStyle w:val="Subttulo"/>
        <w:spacing w:before="120" w:after="60"/>
        <w:rPr>
          <w:b/>
          <w:caps w:val="0"/>
          <w:color w:val="auto"/>
          <w:spacing w:val="0"/>
          <w:szCs w:val="20"/>
        </w:rPr>
      </w:pPr>
      <w:bookmarkStart w:id="54" w:name="_Toc192861769"/>
      <w:r w:rsidRPr="00D13A6A">
        <w:rPr>
          <w:b/>
          <w:caps w:val="0"/>
          <w:color w:val="auto"/>
          <w:spacing w:val="0"/>
          <w:szCs w:val="20"/>
        </w:rPr>
        <w:t>NOTA 1</w:t>
      </w:r>
      <w:r w:rsidR="00704836" w:rsidRPr="00D13A6A">
        <w:rPr>
          <w:b/>
          <w:caps w:val="0"/>
          <w:color w:val="auto"/>
          <w:spacing w:val="0"/>
          <w:szCs w:val="20"/>
        </w:rPr>
        <w:t>0</w:t>
      </w:r>
      <w:r w:rsidRPr="00D13A6A">
        <w:rPr>
          <w:b/>
          <w:caps w:val="0"/>
          <w:color w:val="auto"/>
          <w:spacing w:val="0"/>
          <w:szCs w:val="20"/>
        </w:rPr>
        <w:t xml:space="preserve"> – OUTROS ATIVOS</w:t>
      </w:r>
      <w:bookmarkEnd w:id="54"/>
      <w:r w:rsidRPr="00D13A6A">
        <w:rPr>
          <w:b/>
          <w:caps w:val="0"/>
          <w:color w:val="auto"/>
          <w:spacing w:val="0"/>
          <w:szCs w:val="20"/>
        </w:rPr>
        <w:t xml:space="preserve"> </w:t>
      </w:r>
      <w:bookmarkEnd w:id="52"/>
    </w:p>
    <w:tbl>
      <w:tblPr>
        <w:tblW w:w="5000" w:type="pct"/>
        <w:tblCellMar>
          <w:left w:w="70" w:type="dxa"/>
          <w:right w:w="70" w:type="dxa"/>
        </w:tblCellMar>
        <w:tblLook w:val="04A0" w:firstRow="1" w:lastRow="0" w:firstColumn="1" w:lastColumn="0" w:noHBand="0" w:noVBand="1"/>
      </w:tblPr>
      <w:tblGrid>
        <w:gridCol w:w="6310"/>
        <w:gridCol w:w="1654"/>
        <w:gridCol w:w="1654"/>
      </w:tblGrid>
      <w:tr w:rsidR="00697165" w:rsidRPr="00697165" w14:paraId="25A07CCD" w14:textId="77777777" w:rsidTr="00697165">
        <w:trPr>
          <w:trHeight w:hRule="exact" w:val="227"/>
        </w:trPr>
        <w:tc>
          <w:tcPr>
            <w:tcW w:w="3280"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743E106F" w14:textId="77777777" w:rsidR="00697165" w:rsidRPr="00697165" w:rsidRDefault="00697165" w:rsidP="00697165">
            <w:pPr>
              <w:spacing w:after="0" w:line="240" w:lineRule="auto"/>
              <w:jc w:val="left"/>
              <w:rPr>
                <w:rFonts w:ascii="BancoDoBrasil Textos" w:eastAsia="Times New Roman" w:hAnsi="BancoDoBrasil Textos" w:cs="Calibri"/>
                <w:b/>
                <w:bCs/>
                <w:sz w:val="14"/>
                <w:szCs w:val="14"/>
                <w:lang w:eastAsia="pt-BR"/>
              </w:rPr>
            </w:pPr>
            <w:bookmarkStart w:id="55" w:name="_950682175"/>
            <w:bookmarkStart w:id="56" w:name="_Toc129358988"/>
            <w:bookmarkStart w:id="57" w:name="OLE_LINK13"/>
            <w:bookmarkStart w:id="58" w:name="_Toc129358991"/>
            <w:bookmarkStart w:id="59" w:name="OLE_LINK16"/>
            <w:bookmarkEnd w:id="53"/>
            <w:bookmarkEnd w:id="55"/>
            <w:r w:rsidRPr="00697165">
              <w:rPr>
                <w:rFonts w:ascii="BancoDoBrasil Textos" w:eastAsia="Times New Roman" w:hAnsi="BancoDoBrasil Textos" w:cs="Calibri"/>
                <w:b/>
                <w:bCs/>
                <w:sz w:val="14"/>
                <w:szCs w:val="14"/>
                <w:lang w:eastAsia="pt-BR"/>
              </w:rPr>
              <w:t>Descrição</w:t>
            </w:r>
          </w:p>
        </w:tc>
        <w:tc>
          <w:tcPr>
            <w:tcW w:w="860" w:type="pct"/>
            <w:tcBorders>
              <w:top w:val="single" w:sz="4" w:space="0" w:color="auto"/>
              <w:left w:val="nil"/>
              <w:bottom w:val="single" w:sz="4" w:space="0" w:color="auto"/>
              <w:right w:val="single" w:sz="8" w:space="0" w:color="FFFFFF"/>
            </w:tcBorders>
            <w:shd w:val="clear" w:color="auto" w:fill="auto"/>
            <w:noWrap/>
            <w:vAlign w:val="center"/>
            <w:hideMark/>
          </w:tcPr>
          <w:p w14:paraId="0C0966D7" w14:textId="77777777" w:rsidR="00697165" w:rsidRPr="00697165" w:rsidRDefault="00697165" w:rsidP="00697165">
            <w:pPr>
              <w:spacing w:after="0" w:line="240" w:lineRule="auto"/>
              <w:jc w:val="right"/>
              <w:rPr>
                <w:rFonts w:ascii="BancoDoBrasil Textos" w:eastAsia="Times New Roman" w:hAnsi="BancoDoBrasil Textos" w:cs="Calibri"/>
                <w:b/>
                <w:bCs/>
                <w:sz w:val="14"/>
                <w:szCs w:val="14"/>
                <w:lang w:eastAsia="pt-BR"/>
              </w:rPr>
            </w:pPr>
            <w:r w:rsidRPr="00697165">
              <w:rPr>
                <w:rFonts w:ascii="BancoDoBrasil Textos" w:eastAsia="Times New Roman" w:hAnsi="BancoDoBrasil Textos" w:cs="Calibri"/>
                <w:b/>
                <w:bCs/>
                <w:sz w:val="14"/>
                <w:szCs w:val="14"/>
                <w:lang w:eastAsia="pt-BR"/>
              </w:rPr>
              <w:t>31.12.2024</w:t>
            </w:r>
          </w:p>
        </w:tc>
        <w:tc>
          <w:tcPr>
            <w:tcW w:w="860" w:type="pct"/>
            <w:tcBorders>
              <w:top w:val="single" w:sz="4" w:space="0" w:color="auto"/>
              <w:left w:val="nil"/>
              <w:bottom w:val="single" w:sz="4" w:space="0" w:color="auto"/>
              <w:right w:val="single" w:sz="8" w:space="0" w:color="FFFFFF"/>
            </w:tcBorders>
            <w:shd w:val="clear" w:color="auto" w:fill="auto"/>
            <w:noWrap/>
            <w:vAlign w:val="center"/>
            <w:hideMark/>
          </w:tcPr>
          <w:p w14:paraId="5FBB0AF7" w14:textId="77777777" w:rsidR="00697165" w:rsidRPr="00697165" w:rsidRDefault="00697165" w:rsidP="00697165">
            <w:pPr>
              <w:spacing w:after="0" w:line="240" w:lineRule="auto"/>
              <w:jc w:val="right"/>
              <w:rPr>
                <w:rFonts w:ascii="BancoDoBrasil Textos" w:eastAsia="Times New Roman" w:hAnsi="BancoDoBrasil Textos" w:cs="Calibri"/>
                <w:b/>
                <w:bCs/>
                <w:sz w:val="14"/>
                <w:szCs w:val="14"/>
                <w:lang w:eastAsia="pt-BR"/>
              </w:rPr>
            </w:pPr>
            <w:r w:rsidRPr="00697165">
              <w:rPr>
                <w:rFonts w:ascii="BancoDoBrasil Textos" w:eastAsia="Times New Roman" w:hAnsi="BancoDoBrasil Textos" w:cs="Calibri"/>
                <w:b/>
                <w:bCs/>
                <w:sz w:val="14"/>
                <w:szCs w:val="14"/>
                <w:lang w:eastAsia="pt-BR"/>
              </w:rPr>
              <w:t>31.12.2023</w:t>
            </w:r>
          </w:p>
        </w:tc>
      </w:tr>
      <w:tr w:rsidR="00697165" w:rsidRPr="00697165" w14:paraId="61B11250" w14:textId="77777777" w:rsidTr="00697165">
        <w:trPr>
          <w:trHeight w:hRule="exact" w:val="227"/>
        </w:trPr>
        <w:tc>
          <w:tcPr>
            <w:tcW w:w="3280" w:type="pct"/>
            <w:tcBorders>
              <w:top w:val="nil"/>
              <w:left w:val="nil"/>
              <w:bottom w:val="nil"/>
              <w:right w:val="nil"/>
            </w:tcBorders>
            <w:shd w:val="clear" w:color="auto" w:fill="auto"/>
            <w:noWrap/>
            <w:vAlign w:val="center"/>
            <w:hideMark/>
          </w:tcPr>
          <w:p w14:paraId="18E07A80" w14:textId="77777777" w:rsidR="00697165" w:rsidRPr="00697165" w:rsidRDefault="00697165" w:rsidP="00697165">
            <w:pPr>
              <w:spacing w:after="0" w:line="240" w:lineRule="auto"/>
              <w:jc w:val="left"/>
              <w:rPr>
                <w:rFonts w:ascii="BancoDoBrasil Textos" w:eastAsia="Times New Roman" w:hAnsi="BancoDoBrasil Textos" w:cs="Calibri"/>
                <w:color w:val="000000"/>
                <w:sz w:val="14"/>
                <w:szCs w:val="14"/>
                <w:lang w:eastAsia="pt-BR"/>
              </w:rPr>
            </w:pPr>
            <w:r w:rsidRPr="00697165">
              <w:rPr>
                <w:rFonts w:ascii="BancoDoBrasil Textos" w:eastAsia="Times New Roman" w:hAnsi="BancoDoBrasil Textos" w:cs="Calibri"/>
                <w:color w:val="000000"/>
                <w:sz w:val="14"/>
                <w:szCs w:val="14"/>
                <w:lang w:eastAsia="pt-BR"/>
              </w:rPr>
              <w:t>Adiantamento a Fornecedores</w:t>
            </w:r>
          </w:p>
        </w:tc>
        <w:tc>
          <w:tcPr>
            <w:tcW w:w="860" w:type="pct"/>
            <w:tcBorders>
              <w:top w:val="nil"/>
              <w:left w:val="single" w:sz="8" w:space="0" w:color="FFFFFF"/>
              <w:bottom w:val="nil"/>
              <w:right w:val="single" w:sz="8" w:space="0" w:color="FFFFFF"/>
            </w:tcBorders>
            <w:shd w:val="clear" w:color="auto" w:fill="auto"/>
            <w:noWrap/>
            <w:vAlign w:val="center"/>
            <w:hideMark/>
          </w:tcPr>
          <w:p w14:paraId="76C8328D" w14:textId="543B5730" w:rsidR="00697165" w:rsidRPr="00697165" w:rsidRDefault="00697165" w:rsidP="00697165">
            <w:pPr>
              <w:spacing w:after="0" w:line="240" w:lineRule="auto"/>
              <w:jc w:val="right"/>
              <w:rPr>
                <w:rFonts w:ascii="BancoDoBrasil Textos" w:eastAsia="Times New Roman" w:hAnsi="BancoDoBrasil Textos" w:cs="Calibri"/>
                <w:sz w:val="14"/>
                <w:szCs w:val="14"/>
                <w:lang w:eastAsia="pt-BR"/>
              </w:rPr>
            </w:pPr>
            <w:r w:rsidRPr="00697165">
              <w:rPr>
                <w:rFonts w:ascii="BancoDoBrasil Textos" w:eastAsia="Times New Roman" w:hAnsi="BancoDoBrasil Textos" w:cs="Calibri"/>
                <w:sz w:val="14"/>
                <w:szCs w:val="14"/>
                <w:lang w:eastAsia="pt-BR"/>
              </w:rPr>
              <w:t>8.722</w:t>
            </w:r>
          </w:p>
        </w:tc>
        <w:tc>
          <w:tcPr>
            <w:tcW w:w="860" w:type="pct"/>
            <w:tcBorders>
              <w:top w:val="nil"/>
              <w:left w:val="nil"/>
              <w:bottom w:val="nil"/>
              <w:right w:val="single" w:sz="8" w:space="0" w:color="FFFFFF"/>
            </w:tcBorders>
            <w:shd w:val="clear" w:color="auto" w:fill="auto"/>
            <w:noWrap/>
            <w:vAlign w:val="center"/>
            <w:hideMark/>
          </w:tcPr>
          <w:p w14:paraId="794831F2" w14:textId="49674A3D" w:rsidR="00697165" w:rsidRPr="00697165" w:rsidRDefault="00697165" w:rsidP="00697165">
            <w:pPr>
              <w:spacing w:after="0" w:line="240" w:lineRule="auto"/>
              <w:jc w:val="right"/>
              <w:rPr>
                <w:rFonts w:ascii="BancoDoBrasil Textos" w:eastAsia="Times New Roman" w:hAnsi="BancoDoBrasil Textos" w:cs="Calibri"/>
                <w:sz w:val="14"/>
                <w:szCs w:val="14"/>
                <w:lang w:eastAsia="pt-BR"/>
              </w:rPr>
            </w:pPr>
            <w:r w:rsidRPr="00697165">
              <w:rPr>
                <w:rFonts w:ascii="BancoDoBrasil Textos" w:eastAsia="Times New Roman" w:hAnsi="BancoDoBrasil Textos" w:cs="Calibri"/>
                <w:sz w:val="14"/>
                <w:szCs w:val="14"/>
                <w:lang w:eastAsia="pt-BR"/>
              </w:rPr>
              <w:t>7.703</w:t>
            </w:r>
          </w:p>
        </w:tc>
      </w:tr>
      <w:tr w:rsidR="00697165" w:rsidRPr="00697165" w14:paraId="1FA8103B" w14:textId="77777777" w:rsidTr="00697165">
        <w:trPr>
          <w:trHeight w:hRule="exact" w:val="227"/>
        </w:trPr>
        <w:tc>
          <w:tcPr>
            <w:tcW w:w="3280" w:type="pct"/>
            <w:tcBorders>
              <w:top w:val="nil"/>
              <w:left w:val="nil"/>
              <w:bottom w:val="nil"/>
              <w:right w:val="nil"/>
            </w:tcBorders>
            <w:shd w:val="clear" w:color="auto" w:fill="auto"/>
            <w:noWrap/>
            <w:vAlign w:val="center"/>
            <w:hideMark/>
          </w:tcPr>
          <w:p w14:paraId="2443F2A8" w14:textId="77777777" w:rsidR="00697165" w:rsidRPr="00697165" w:rsidRDefault="00697165" w:rsidP="00697165">
            <w:pPr>
              <w:spacing w:after="0" w:line="240" w:lineRule="auto"/>
              <w:jc w:val="left"/>
              <w:rPr>
                <w:rFonts w:ascii="BancoDoBrasil Textos" w:eastAsia="Times New Roman" w:hAnsi="BancoDoBrasil Textos" w:cs="Calibri"/>
                <w:color w:val="000000"/>
                <w:sz w:val="14"/>
                <w:szCs w:val="14"/>
                <w:lang w:eastAsia="pt-BR"/>
              </w:rPr>
            </w:pPr>
            <w:r w:rsidRPr="00697165">
              <w:rPr>
                <w:rFonts w:ascii="BancoDoBrasil Textos" w:eastAsia="Times New Roman" w:hAnsi="BancoDoBrasil Textos" w:cs="Calibri"/>
                <w:color w:val="000000"/>
                <w:sz w:val="14"/>
                <w:szCs w:val="14"/>
                <w:lang w:eastAsia="pt-BR"/>
              </w:rPr>
              <w:t>Adiantamento Auxílio Alimentação</w:t>
            </w:r>
          </w:p>
        </w:tc>
        <w:tc>
          <w:tcPr>
            <w:tcW w:w="860" w:type="pct"/>
            <w:tcBorders>
              <w:top w:val="nil"/>
              <w:left w:val="single" w:sz="8" w:space="0" w:color="FFFFFF"/>
              <w:bottom w:val="nil"/>
              <w:right w:val="single" w:sz="8" w:space="0" w:color="FFFFFF"/>
            </w:tcBorders>
            <w:shd w:val="clear" w:color="auto" w:fill="auto"/>
            <w:noWrap/>
            <w:vAlign w:val="center"/>
            <w:hideMark/>
          </w:tcPr>
          <w:p w14:paraId="5DC0D1D9" w14:textId="73BFFE29" w:rsidR="00697165" w:rsidRPr="00697165" w:rsidRDefault="00697165" w:rsidP="00697165">
            <w:pPr>
              <w:spacing w:after="0" w:line="240" w:lineRule="auto"/>
              <w:jc w:val="right"/>
              <w:rPr>
                <w:rFonts w:ascii="BancoDoBrasil Textos" w:eastAsia="Times New Roman" w:hAnsi="BancoDoBrasil Textos" w:cs="Calibri"/>
                <w:sz w:val="14"/>
                <w:szCs w:val="14"/>
                <w:lang w:eastAsia="pt-BR"/>
              </w:rPr>
            </w:pPr>
            <w:r w:rsidRPr="00697165">
              <w:rPr>
                <w:rFonts w:ascii="BancoDoBrasil Textos" w:eastAsia="Times New Roman" w:hAnsi="BancoDoBrasil Textos" w:cs="Calibri"/>
                <w:sz w:val="14"/>
                <w:szCs w:val="14"/>
                <w:lang w:eastAsia="pt-BR"/>
              </w:rPr>
              <w:t>4.076</w:t>
            </w:r>
          </w:p>
        </w:tc>
        <w:tc>
          <w:tcPr>
            <w:tcW w:w="860" w:type="pct"/>
            <w:tcBorders>
              <w:top w:val="nil"/>
              <w:left w:val="nil"/>
              <w:bottom w:val="nil"/>
              <w:right w:val="single" w:sz="8" w:space="0" w:color="FFFFFF"/>
            </w:tcBorders>
            <w:shd w:val="clear" w:color="auto" w:fill="auto"/>
            <w:noWrap/>
            <w:vAlign w:val="center"/>
            <w:hideMark/>
          </w:tcPr>
          <w:p w14:paraId="493F6239" w14:textId="669A1FF0" w:rsidR="00697165" w:rsidRPr="00697165" w:rsidRDefault="00697165" w:rsidP="00697165">
            <w:pPr>
              <w:spacing w:after="0" w:line="240" w:lineRule="auto"/>
              <w:jc w:val="right"/>
              <w:rPr>
                <w:rFonts w:ascii="BancoDoBrasil Textos" w:eastAsia="Times New Roman" w:hAnsi="BancoDoBrasil Textos" w:cs="Calibri"/>
                <w:sz w:val="14"/>
                <w:szCs w:val="14"/>
                <w:lang w:eastAsia="pt-BR"/>
              </w:rPr>
            </w:pPr>
            <w:r w:rsidRPr="00697165">
              <w:rPr>
                <w:rFonts w:ascii="BancoDoBrasil Textos" w:eastAsia="Times New Roman" w:hAnsi="BancoDoBrasil Textos" w:cs="Calibri"/>
                <w:sz w:val="14"/>
                <w:szCs w:val="14"/>
                <w:lang w:eastAsia="pt-BR"/>
              </w:rPr>
              <w:t>3.754</w:t>
            </w:r>
          </w:p>
        </w:tc>
      </w:tr>
      <w:tr w:rsidR="00697165" w:rsidRPr="00697165" w14:paraId="63ABFE13" w14:textId="77777777" w:rsidTr="00697165">
        <w:trPr>
          <w:trHeight w:hRule="exact" w:val="227"/>
        </w:trPr>
        <w:tc>
          <w:tcPr>
            <w:tcW w:w="3280" w:type="pct"/>
            <w:tcBorders>
              <w:top w:val="nil"/>
              <w:left w:val="nil"/>
              <w:bottom w:val="nil"/>
              <w:right w:val="nil"/>
            </w:tcBorders>
            <w:shd w:val="clear" w:color="auto" w:fill="auto"/>
            <w:noWrap/>
            <w:vAlign w:val="center"/>
            <w:hideMark/>
          </w:tcPr>
          <w:p w14:paraId="0D837404" w14:textId="77777777" w:rsidR="00697165" w:rsidRPr="00697165" w:rsidRDefault="00697165" w:rsidP="00697165">
            <w:pPr>
              <w:spacing w:after="0" w:line="240" w:lineRule="auto"/>
              <w:jc w:val="left"/>
              <w:rPr>
                <w:rFonts w:ascii="BancoDoBrasil Textos" w:eastAsia="Times New Roman" w:hAnsi="BancoDoBrasil Textos" w:cs="Calibri"/>
                <w:color w:val="000000"/>
                <w:sz w:val="14"/>
                <w:szCs w:val="14"/>
                <w:lang w:eastAsia="pt-BR"/>
              </w:rPr>
            </w:pPr>
            <w:r w:rsidRPr="00697165">
              <w:rPr>
                <w:rFonts w:ascii="BancoDoBrasil Textos" w:eastAsia="Times New Roman" w:hAnsi="BancoDoBrasil Textos" w:cs="Calibri"/>
                <w:color w:val="000000"/>
                <w:sz w:val="14"/>
                <w:szCs w:val="14"/>
                <w:lang w:eastAsia="pt-BR"/>
              </w:rPr>
              <w:t>Ressarcimento Cedidos BB TECNOLOGIA E SERVIÇOS</w:t>
            </w:r>
          </w:p>
        </w:tc>
        <w:tc>
          <w:tcPr>
            <w:tcW w:w="860" w:type="pct"/>
            <w:tcBorders>
              <w:top w:val="nil"/>
              <w:left w:val="single" w:sz="8" w:space="0" w:color="FFFFFF"/>
              <w:bottom w:val="nil"/>
              <w:right w:val="single" w:sz="8" w:space="0" w:color="FFFFFF"/>
            </w:tcBorders>
            <w:shd w:val="clear" w:color="auto" w:fill="auto"/>
            <w:noWrap/>
            <w:vAlign w:val="center"/>
            <w:hideMark/>
          </w:tcPr>
          <w:p w14:paraId="070662FF" w14:textId="3475B98D" w:rsidR="00697165" w:rsidRPr="00697165" w:rsidRDefault="00697165" w:rsidP="00697165">
            <w:pPr>
              <w:spacing w:after="0" w:line="240" w:lineRule="auto"/>
              <w:jc w:val="right"/>
              <w:rPr>
                <w:rFonts w:ascii="BancoDoBrasil Textos" w:eastAsia="Times New Roman" w:hAnsi="BancoDoBrasil Textos" w:cs="Calibri"/>
                <w:sz w:val="14"/>
                <w:szCs w:val="14"/>
                <w:lang w:eastAsia="pt-BR"/>
              </w:rPr>
            </w:pPr>
            <w:r w:rsidRPr="00697165">
              <w:rPr>
                <w:rFonts w:ascii="BancoDoBrasil Textos" w:eastAsia="Times New Roman" w:hAnsi="BancoDoBrasil Textos" w:cs="Calibri"/>
                <w:sz w:val="14"/>
                <w:szCs w:val="14"/>
                <w:lang w:eastAsia="pt-BR"/>
              </w:rPr>
              <w:t>2.878</w:t>
            </w:r>
          </w:p>
        </w:tc>
        <w:tc>
          <w:tcPr>
            <w:tcW w:w="860" w:type="pct"/>
            <w:tcBorders>
              <w:top w:val="nil"/>
              <w:left w:val="nil"/>
              <w:bottom w:val="nil"/>
              <w:right w:val="single" w:sz="8" w:space="0" w:color="FFFFFF"/>
            </w:tcBorders>
            <w:shd w:val="clear" w:color="auto" w:fill="auto"/>
            <w:noWrap/>
            <w:vAlign w:val="center"/>
            <w:hideMark/>
          </w:tcPr>
          <w:p w14:paraId="1B108431" w14:textId="21791553" w:rsidR="00697165" w:rsidRPr="00697165" w:rsidRDefault="00697165" w:rsidP="00697165">
            <w:pPr>
              <w:spacing w:after="0" w:line="240" w:lineRule="auto"/>
              <w:jc w:val="right"/>
              <w:rPr>
                <w:rFonts w:ascii="BancoDoBrasil Textos" w:eastAsia="Times New Roman" w:hAnsi="BancoDoBrasil Textos" w:cs="Calibri"/>
                <w:sz w:val="14"/>
                <w:szCs w:val="14"/>
                <w:lang w:eastAsia="pt-BR"/>
              </w:rPr>
            </w:pPr>
            <w:r w:rsidRPr="00697165">
              <w:rPr>
                <w:rFonts w:ascii="BancoDoBrasil Textos" w:eastAsia="Times New Roman" w:hAnsi="BancoDoBrasil Textos" w:cs="Calibri"/>
                <w:sz w:val="14"/>
                <w:szCs w:val="14"/>
                <w:lang w:eastAsia="pt-BR"/>
              </w:rPr>
              <w:t>3.022</w:t>
            </w:r>
          </w:p>
        </w:tc>
      </w:tr>
      <w:tr w:rsidR="00697165" w:rsidRPr="00697165" w14:paraId="7DC7D2C1" w14:textId="77777777" w:rsidTr="00697165">
        <w:trPr>
          <w:trHeight w:hRule="exact" w:val="227"/>
        </w:trPr>
        <w:tc>
          <w:tcPr>
            <w:tcW w:w="3280" w:type="pct"/>
            <w:tcBorders>
              <w:top w:val="nil"/>
              <w:left w:val="nil"/>
              <w:bottom w:val="nil"/>
              <w:right w:val="nil"/>
            </w:tcBorders>
            <w:shd w:val="clear" w:color="auto" w:fill="auto"/>
            <w:noWrap/>
            <w:vAlign w:val="center"/>
            <w:hideMark/>
          </w:tcPr>
          <w:p w14:paraId="583F1A88" w14:textId="77777777" w:rsidR="00697165" w:rsidRPr="00697165" w:rsidRDefault="00697165" w:rsidP="00697165">
            <w:pPr>
              <w:spacing w:after="0" w:line="240" w:lineRule="auto"/>
              <w:jc w:val="left"/>
              <w:rPr>
                <w:rFonts w:ascii="BancoDoBrasil Textos" w:eastAsia="Times New Roman" w:hAnsi="BancoDoBrasil Textos" w:cs="Calibri"/>
                <w:color w:val="000000"/>
                <w:sz w:val="14"/>
                <w:szCs w:val="14"/>
                <w:lang w:eastAsia="pt-BR"/>
              </w:rPr>
            </w:pPr>
            <w:r w:rsidRPr="00697165">
              <w:rPr>
                <w:rFonts w:ascii="BancoDoBrasil Textos" w:eastAsia="Times New Roman" w:hAnsi="BancoDoBrasil Textos" w:cs="Calibri"/>
                <w:color w:val="000000"/>
                <w:sz w:val="14"/>
                <w:szCs w:val="14"/>
                <w:lang w:eastAsia="pt-BR"/>
              </w:rPr>
              <w:lastRenderedPageBreak/>
              <w:t>Adiantamento s/ Salários</w:t>
            </w:r>
          </w:p>
        </w:tc>
        <w:tc>
          <w:tcPr>
            <w:tcW w:w="860" w:type="pct"/>
            <w:tcBorders>
              <w:top w:val="nil"/>
              <w:left w:val="single" w:sz="8" w:space="0" w:color="FFFFFF"/>
              <w:bottom w:val="nil"/>
              <w:right w:val="single" w:sz="8" w:space="0" w:color="FFFFFF"/>
            </w:tcBorders>
            <w:shd w:val="clear" w:color="auto" w:fill="auto"/>
            <w:noWrap/>
            <w:vAlign w:val="center"/>
            <w:hideMark/>
          </w:tcPr>
          <w:p w14:paraId="07E9C860" w14:textId="08D12638" w:rsidR="00697165" w:rsidRPr="00697165" w:rsidRDefault="00697165" w:rsidP="00697165">
            <w:pPr>
              <w:spacing w:after="0" w:line="240" w:lineRule="auto"/>
              <w:jc w:val="right"/>
              <w:rPr>
                <w:rFonts w:ascii="BancoDoBrasil Textos" w:eastAsia="Times New Roman" w:hAnsi="BancoDoBrasil Textos" w:cs="Calibri"/>
                <w:sz w:val="14"/>
                <w:szCs w:val="14"/>
                <w:lang w:eastAsia="pt-BR"/>
              </w:rPr>
            </w:pPr>
            <w:r w:rsidRPr="00697165">
              <w:rPr>
                <w:rFonts w:ascii="BancoDoBrasil Textos" w:eastAsia="Times New Roman" w:hAnsi="BancoDoBrasil Textos" w:cs="Calibri"/>
                <w:sz w:val="14"/>
                <w:szCs w:val="14"/>
                <w:lang w:eastAsia="pt-BR"/>
              </w:rPr>
              <w:t>2.241</w:t>
            </w:r>
          </w:p>
        </w:tc>
        <w:tc>
          <w:tcPr>
            <w:tcW w:w="860" w:type="pct"/>
            <w:tcBorders>
              <w:top w:val="nil"/>
              <w:left w:val="nil"/>
              <w:bottom w:val="nil"/>
              <w:right w:val="single" w:sz="8" w:space="0" w:color="FFFFFF"/>
            </w:tcBorders>
            <w:shd w:val="clear" w:color="auto" w:fill="auto"/>
            <w:noWrap/>
            <w:vAlign w:val="center"/>
            <w:hideMark/>
          </w:tcPr>
          <w:p w14:paraId="2EB8ACBE" w14:textId="45223CD4" w:rsidR="00697165" w:rsidRPr="00697165" w:rsidRDefault="00697165" w:rsidP="00697165">
            <w:pPr>
              <w:spacing w:after="0" w:line="240" w:lineRule="auto"/>
              <w:jc w:val="right"/>
              <w:rPr>
                <w:rFonts w:ascii="BancoDoBrasil Textos" w:eastAsia="Times New Roman" w:hAnsi="BancoDoBrasil Textos" w:cs="Calibri"/>
                <w:sz w:val="14"/>
                <w:szCs w:val="14"/>
                <w:lang w:eastAsia="pt-BR"/>
              </w:rPr>
            </w:pPr>
            <w:r w:rsidRPr="00697165">
              <w:rPr>
                <w:rFonts w:ascii="BancoDoBrasil Textos" w:eastAsia="Times New Roman" w:hAnsi="BancoDoBrasil Textos" w:cs="Calibri"/>
                <w:sz w:val="14"/>
                <w:szCs w:val="14"/>
                <w:lang w:eastAsia="pt-BR"/>
              </w:rPr>
              <w:t>1.576</w:t>
            </w:r>
          </w:p>
        </w:tc>
      </w:tr>
      <w:tr w:rsidR="00A93418" w:rsidRPr="00697165" w14:paraId="6C0A8EF6" w14:textId="77777777" w:rsidTr="00A93418">
        <w:trPr>
          <w:trHeight w:hRule="exact" w:val="227"/>
        </w:trPr>
        <w:tc>
          <w:tcPr>
            <w:tcW w:w="3280" w:type="pct"/>
            <w:tcBorders>
              <w:top w:val="nil"/>
              <w:left w:val="nil"/>
              <w:bottom w:val="nil"/>
              <w:right w:val="nil"/>
            </w:tcBorders>
            <w:shd w:val="clear" w:color="auto" w:fill="auto"/>
            <w:noWrap/>
            <w:vAlign w:val="center"/>
          </w:tcPr>
          <w:p w14:paraId="75ED3F3B" w14:textId="19D67F16" w:rsidR="00A93418" w:rsidRPr="00697165" w:rsidRDefault="00A93418" w:rsidP="00A93418">
            <w:pPr>
              <w:spacing w:after="0" w:line="240" w:lineRule="auto"/>
              <w:jc w:val="left"/>
              <w:rPr>
                <w:rFonts w:ascii="BancoDoBrasil Textos" w:eastAsia="Times New Roman" w:hAnsi="BancoDoBrasil Textos" w:cs="Calibri"/>
                <w:color w:val="000000"/>
                <w:sz w:val="14"/>
                <w:szCs w:val="14"/>
                <w:lang w:eastAsia="pt-BR"/>
              </w:rPr>
            </w:pPr>
            <w:r w:rsidRPr="00697165">
              <w:rPr>
                <w:rFonts w:ascii="BancoDoBrasil Textos" w:eastAsia="Times New Roman" w:hAnsi="BancoDoBrasil Textos" w:cs="Calibri"/>
                <w:color w:val="000000"/>
                <w:sz w:val="14"/>
                <w:szCs w:val="14"/>
                <w:lang w:eastAsia="pt-BR"/>
              </w:rPr>
              <w:t>Adiantamento s/ Férias</w:t>
            </w:r>
          </w:p>
        </w:tc>
        <w:tc>
          <w:tcPr>
            <w:tcW w:w="860" w:type="pct"/>
            <w:tcBorders>
              <w:top w:val="nil"/>
              <w:left w:val="single" w:sz="8" w:space="0" w:color="FFFFFF"/>
              <w:bottom w:val="nil"/>
              <w:right w:val="single" w:sz="8" w:space="0" w:color="FFFFFF"/>
            </w:tcBorders>
            <w:shd w:val="clear" w:color="auto" w:fill="auto"/>
            <w:noWrap/>
            <w:vAlign w:val="center"/>
          </w:tcPr>
          <w:p w14:paraId="299FA3DC" w14:textId="54D62264" w:rsidR="00A93418" w:rsidRPr="00697165" w:rsidRDefault="00A93418" w:rsidP="00A93418">
            <w:pPr>
              <w:spacing w:after="0" w:line="240" w:lineRule="auto"/>
              <w:jc w:val="right"/>
              <w:rPr>
                <w:rFonts w:ascii="BancoDoBrasil Textos" w:eastAsia="Times New Roman" w:hAnsi="BancoDoBrasil Textos" w:cs="Calibri"/>
                <w:sz w:val="14"/>
                <w:szCs w:val="14"/>
                <w:lang w:eastAsia="pt-BR"/>
              </w:rPr>
            </w:pPr>
            <w:r w:rsidRPr="00697165">
              <w:rPr>
                <w:rFonts w:ascii="BancoDoBrasil Textos" w:eastAsia="Times New Roman" w:hAnsi="BancoDoBrasil Textos" w:cs="Calibri"/>
                <w:sz w:val="14"/>
                <w:szCs w:val="14"/>
                <w:lang w:eastAsia="pt-BR"/>
              </w:rPr>
              <w:t>1.789</w:t>
            </w:r>
          </w:p>
        </w:tc>
        <w:tc>
          <w:tcPr>
            <w:tcW w:w="860" w:type="pct"/>
            <w:tcBorders>
              <w:top w:val="nil"/>
              <w:left w:val="nil"/>
              <w:bottom w:val="nil"/>
              <w:right w:val="single" w:sz="8" w:space="0" w:color="FFFFFF"/>
            </w:tcBorders>
            <w:shd w:val="clear" w:color="auto" w:fill="auto"/>
            <w:noWrap/>
            <w:vAlign w:val="center"/>
          </w:tcPr>
          <w:p w14:paraId="6C5DF846" w14:textId="35F24765" w:rsidR="00A93418" w:rsidRPr="00697165" w:rsidRDefault="00A93418" w:rsidP="00A93418">
            <w:pPr>
              <w:spacing w:after="0" w:line="240" w:lineRule="auto"/>
              <w:jc w:val="right"/>
              <w:rPr>
                <w:rFonts w:ascii="BancoDoBrasil Textos" w:eastAsia="Times New Roman" w:hAnsi="BancoDoBrasil Textos" w:cs="Calibri"/>
                <w:sz w:val="14"/>
                <w:szCs w:val="14"/>
                <w:lang w:eastAsia="pt-BR"/>
              </w:rPr>
            </w:pPr>
            <w:r w:rsidRPr="00697165">
              <w:rPr>
                <w:rFonts w:ascii="BancoDoBrasil Textos" w:eastAsia="Times New Roman" w:hAnsi="BancoDoBrasil Textos" w:cs="Calibri"/>
                <w:sz w:val="14"/>
                <w:szCs w:val="14"/>
                <w:lang w:eastAsia="pt-BR"/>
              </w:rPr>
              <w:t>1.059</w:t>
            </w:r>
          </w:p>
        </w:tc>
      </w:tr>
      <w:tr w:rsidR="00A93418" w:rsidRPr="00697165" w14:paraId="232E5FCC" w14:textId="77777777" w:rsidTr="00697165">
        <w:trPr>
          <w:trHeight w:hRule="exact" w:val="227"/>
        </w:trPr>
        <w:tc>
          <w:tcPr>
            <w:tcW w:w="3280" w:type="pct"/>
            <w:tcBorders>
              <w:top w:val="nil"/>
              <w:left w:val="nil"/>
              <w:bottom w:val="nil"/>
              <w:right w:val="nil"/>
            </w:tcBorders>
            <w:shd w:val="clear" w:color="auto" w:fill="auto"/>
            <w:noWrap/>
            <w:vAlign w:val="center"/>
          </w:tcPr>
          <w:p w14:paraId="5B4A0114" w14:textId="0398648E" w:rsidR="00A93418" w:rsidRPr="00697165" w:rsidRDefault="00A93418" w:rsidP="00A93418">
            <w:pPr>
              <w:spacing w:after="0" w:line="240" w:lineRule="auto"/>
              <w:jc w:val="left"/>
              <w:rPr>
                <w:rFonts w:ascii="BancoDoBrasil Textos" w:eastAsia="Times New Roman" w:hAnsi="BancoDoBrasil Textos" w:cs="Calibri"/>
                <w:color w:val="000000"/>
                <w:sz w:val="14"/>
                <w:szCs w:val="14"/>
                <w:lang w:eastAsia="pt-BR"/>
              </w:rPr>
            </w:pPr>
            <w:r w:rsidRPr="00697165">
              <w:rPr>
                <w:rFonts w:ascii="BancoDoBrasil Textos" w:eastAsia="Times New Roman" w:hAnsi="BancoDoBrasil Textos" w:cs="Calibri"/>
                <w:color w:val="000000"/>
                <w:sz w:val="14"/>
                <w:szCs w:val="14"/>
                <w:lang w:eastAsia="pt-BR"/>
              </w:rPr>
              <w:t>Adiantamento Plano de Saúde</w:t>
            </w:r>
          </w:p>
        </w:tc>
        <w:tc>
          <w:tcPr>
            <w:tcW w:w="860" w:type="pct"/>
            <w:tcBorders>
              <w:top w:val="nil"/>
              <w:left w:val="single" w:sz="8" w:space="0" w:color="FFFFFF"/>
              <w:bottom w:val="nil"/>
              <w:right w:val="single" w:sz="8" w:space="0" w:color="FFFFFF"/>
            </w:tcBorders>
            <w:shd w:val="clear" w:color="auto" w:fill="auto"/>
            <w:noWrap/>
            <w:vAlign w:val="center"/>
          </w:tcPr>
          <w:p w14:paraId="4118385A" w14:textId="0856537C" w:rsidR="00A93418" w:rsidRPr="00697165" w:rsidRDefault="00A93418" w:rsidP="00A93418">
            <w:pPr>
              <w:spacing w:after="0" w:line="240" w:lineRule="auto"/>
              <w:jc w:val="right"/>
              <w:rPr>
                <w:rFonts w:ascii="BancoDoBrasil Textos" w:eastAsia="Times New Roman" w:hAnsi="BancoDoBrasil Textos" w:cs="Calibri"/>
                <w:sz w:val="14"/>
                <w:szCs w:val="14"/>
                <w:lang w:eastAsia="pt-BR"/>
              </w:rPr>
            </w:pPr>
            <w:r w:rsidRPr="00697165">
              <w:rPr>
                <w:rFonts w:ascii="BancoDoBrasil Textos" w:eastAsia="Times New Roman" w:hAnsi="BancoDoBrasil Textos" w:cs="Calibri"/>
                <w:sz w:val="14"/>
                <w:szCs w:val="14"/>
                <w:lang w:eastAsia="pt-BR"/>
              </w:rPr>
              <w:t>1.372</w:t>
            </w:r>
          </w:p>
        </w:tc>
        <w:tc>
          <w:tcPr>
            <w:tcW w:w="860" w:type="pct"/>
            <w:tcBorders>
              <w:top w:val="nil"/>
              <w:left w:val="nil"/>
              <w:bottom w:val="nil"/>
              <w:right w:val="single" w:sz="8" w:space="0" w:color="FFFFFF"/>
            </w:tcBorders>
            <w:shd w:val="clear" w:color="auto" w:fill="auto"/>
            <w:noWrap/>
            <w:vAlign w:val="center"/>
          </w:tcPr>
          <w:p w14:paraId="5936B799" w14:textId="72CD82DA" w:rsidR="00A93418" w:rsidRPr="00697165" w:rsidRDefault="00A93418" w:rsidP="00A93418">
            <w:pPr>
              <w:spacing w:after="0" w:line="240" w:lineRule="auto"/>
              <w:jc w:val="right"/>
              <w:rPr>
                <w:rFonts w:ascii="BancoDoBrasil Textos" w:eastAsia="Times New Roman" w:hAnsi="BancoDoBrasil Textos" w:cs="Calibri"/>
                <w:sz w:val="14"/>
                <w:szCs w:val="14"/>
                <w:lang w:eastAsia="pt-BR"/>
              </w:rPr>
            </w:pPr>
            <w:r w:rsidRPr="00697165">
              <w:rPr>
                <w:rFonts w:ascii="BancoDoBrasil Textos" w:eastAsia="Times New Roman" w:hAnsi="BancoDoBrasil Textos" w:cs="Calibri"/>
                <w:sz w:val="14"/>
                <w:szCs w:val="14"/>
                <w:lang w:eastAsia="pt-BR"/>
              </w:rPr>
              <w:t>1.210</w:t>
            </w:r>
          </w:p>
        </w:tc>
      </w:tr>
      <w:tr w:rsidR="00A93418" w:rsidRPr="00697165" w14:paraId="30061C67" w14:textId="77777777" w:rsidTr="00697165">
        <w:trPr>
          <w:trHeight w:hRule="exact" w:val="227"/>
        </w:trPr>
        <w:tc>
          <w:tcPr>
            <w:tcW w:w="3280" w:type="pct"/>
            <w:tcBorders>
              <w:top w:val="nil"/>
              <w:left w:val="nil"/>
              <w:bottom w:val="nil"/>
              <w:right w:val="nil"/>
            </w:tcBorders>
            <w:shd w:val="clear" w:color="auto" w:fill="auto"/>
            <w:noWrap/>
            <w:vAlign w:val="center"/>
            <w:hideMark/>
          </w:tcPr>
          <w:p w14:paraId="400A9A87" w14:textId="6B8C3843" w:rsidR="00A93418" w:rsidRPr="00697165" w:rsidRDefault="00A93418" w:rsidP="00A93418">
            <w:pPr>
              <w:spacing w:after="0" w:line="240" w:lineRule="auto"/>
              <w:jc w:val="left"/>
              <w:rPr>
                <w:rFonts w:ascii="BancoDoBrasil Textos" w:eastAsia="Times New Roman" w:hAnsi="BancoDoBrasil Textos" w:cs="Calibri"/>
                <w:color w:val="000000"/>
                <w:sz w:val="14"/>
                <w:szCs w:val="14"/>
                <w:lang w:eastAsia="pt-BR"/>
              </w:rPr>
            </w:pPr>
            <w:r w:rsidRPr="00697165">
              <w:rPr>
                <w:rFonts w:ascii="BancoDoBrasil Textos" w:eastAsia="Times New Roman" w:hAnsi="BancoDoBrasil Textos" w:cs="Calibri"/>
                <w:color w:val="000000"/>
                <w:sz w:val="14"/>
                <w:szCs w:val="14"/>
                <w:lang w:eastAsia="pt-BR"/>
              </w:rPr>
              <w:t>Créditos a Recuperar (Antecipações)</w:t>
            </w:r>
            <w:r w:rsidRPr="00855064">
              <w:rPr>
                <w:rFonts w:ascii="BancoDoBrasil Textos" w:eastAsia="Times New Roman" w:hAnsi="BancoDoBrasil Textos" w:cs="Calibri"/>
                <w:color w:val="000000"/>
                <w:sz w:val="14"/>
                <w:szCs w:val="14"/>
                <w:vertAlign w:val="superscript"/>
                <w:lang w:eastAsia="pt-BR"/>
              </w:rPr>
              <w:t xml:space="preserve"> [1]</w:t>
            </w:r>
          </w:p>
        </w:tc>
        <w:tc>
          <w:tcPr>
            <w:tcW w:w="860" w:type="pct"/>
            <w:tcBorders>
              <w:top w:val="nil"/>
              <w:left w:val="single" w:sz="8" w:space="0" w:color="FFFFFF"/>
              <w:bottom w:val="nil"/>
              <w:right w:val="single" w:sz="8" w:space="0" w:color="FFFFFF"/>
            </w:tcBorders>
            <w:shd w:val="clear" w:color="auto" w:fill="auto"/>
            <w:noWrap/>
            <w:vAlign w:val="center"/>
            <w:hideMark/>
          </w:tcPr>
          <w:p w14:paraId="71D6F92B" w14:textId="33B9736B" w:rsidR="00A93418" w:rsidRPr="00697165" w:rsidRDefault="00A93418" w:rsidP="00A93418">
            <w:pPr>
              <w:spacing w:after="0" w:line="240" w:lineRule="auto"/>
              <w:jc w:val="right"/>
              <w:rPr>
                <w:rFonts w:ascii="BancoDoBrasil Textos" w:eastAsia="Times New Roman" w:hAnsi="BancoDoBrasil Textos" w:cs="Calibri"/>
                <w:sz w:val="14"/>
                <w:szCs w:val="14"/>
                <w:lang w:eastAsia="pt-BR"/>
              </w:rPr>
            </w:pPr>
            <w:r w:rsidRPr="00697165">
              <w:rPr>
                <w:rFonts w:ascii="BancoDoBrasil Textos" w:eastAsia="Times New Roman" w:hAnsi="BancoDoBrasil Textos" w:cs="Calibri"/>
                <w:sz w:val="14"/>
                <w:szCs w:val="14"/>
                <w:lang w:eastAsia="pt-BR"/>
              </w:rPr>
              <w:t>(1.588)</w:t>
            </w:r>
          </w:p>
        </w:tc>
        <w:tc>
          <w:tcPr>
            <w:tcW w:w="860" w:type="pct"/>
            <w:tcBorders>
              <w:top w:val="nil"/>
              <w:left w:val="nil"/>
              <w:bottom w:val="nil"/>
              <w:right w:val="single" w:sz="8" w:space="0" w:color="FFFFFF"/>
            </w:tcBorders>
            <w:shd w:val="clear" w:color="auto" w:fill="auto"/>
            <w:noWrap/>
            <w:vAlign w:val="center"/>
            <w:hideMark/>
          </w:tcPr>
          <w:p w14:paraId="5F21D570" w14:textId="6C8DAFA1" w:rsidR="00A93418" w:rsidRPr="00697165" w:rsidRDefault="00A93418" w:rsidP="00A93418">
            <w:pPr>
              <w:spacing w:after="0" w:line="240" w:lineRule="auto"/>
              <w:jc w:val="right"/>
              <w:rPr>
                <w:rFonts w:ascii="BancoDoBrasil Textos" w:eastAsia="Times New Roman" w:hAnsi="BancoDoBrasil Textos" w:cs="Calibri"/>
                <w:sz w:val="14"/>
                <w:szCs w:val="14"/>
                <w:lang w:eastAsia="pt-BR"/>
              </w:rPr>
            </w:pPr>
            <w:r w:rsidRPr="00697165">
              <w:rPr>
                <w:rFonts w:ascii="BancoDoBrasil Textos" w:eastAsia="Times New Roman" w:hAnsi="BancoDoBrasil Textos" w:cs="Calibri"/>
                <w:sz w:val="14"/>
                <w:szCs w:val="14"/>
                <w:lang w:eastAsia="pt-BR"/>
              </w:rPr>
              <w:t>(1.095)</w:t>
            </w:r>
          </w:p>
        </w:tc>
      </w:tr>
      <w:tr w:rsidR="00A93418" w:rsidRPr="00697165" w14:paraId="1545C735" w14:textId="77777777" w:rsidTr="00697165">
        <w:trPr>
          <w:trHeight w:hRule="exact" w:val="227"/>
        </w:trPr>
        <w:tc>
          <w:tcPr>
            <w:tcW w:w="3280" w:type="pct"/>
            <w:tcBorders>
              <w:top w:val="nil"/>
              <w:left w:val="nil"/>
              <w:bottom w:val="nil"/>
              <w:right w:val="nil"/>
            </w:tcBorders>
            <w:shd w:val="clear" w:color="auto" w:fill="auto"/>
            <w:noWrap/>
            <w:vAlign w:val="center"/>
          </w:tcPr>
          <w:p w14:paraId="58BFBC48" w14:textId="3461D741" w:rsidR="00A93418" w:rsidRPr="00697165" w:rsidRDefault="00A93418" w:rsidP="00A93418">
            <w:pPr>
              <w:spacing w:after="0" w:line="240" w:lineRule="auto"/>
              <w:jc w:val="left"/>
              <w:rPr>
                <w:rFonts w:ascii="BancoDoBrasil Textos" w:eastAsia="Times New Roman" w:hAnsi="BancoDoBrasil Textos" w:cs="Calibri"/>
                <w:color w:val="000000"/>
                <w:sz w:val="14"/>
                <w:szCs w:val="14"/>
                <w:lang w:eastAsia="pt-BR"/>
              </w:rPr>
            </w:pPr>
            <w:r w:rsidRPr="00697165">
              <w:rPr>
                <w:rFonts w:ascii="BancoDoBrasil Textos" w:eastAsia="Times New Roman" w:hAnsi="BancoDoBrasil Textos" w:cs="Calibri"/>
                <w:color w:val="000000"/>
                <w:sz w:val="14"/>
                <w:szCs w:val="14"/>
                <w:lang w:eastAsia="pt-BR"/>
              </w:rPr>
              <w:t>Outros</w:t>
            </w:r>
          </w:p>
        </w:tc>
        <w:tc>
          <w:tcPr>
            <w:tcW w:w="860" w:type="pct"/>
            <w:tcBorders>
              <w:top w:val="nil"/>
              <w:left w:val="single" w:sz="8" w:space="0" w:color="FFFFFF"/>
              <w:bottom w:val="nil"/>
              <w:right w:val="single" w:sz="8" w:space="0" w:color="FFFFFF"/>
            </w:tcBorders>
            <w:shd w:val="clear" w:color="auto" w:fill="auto"/>
            <w:noWrap/>
            <w:vAlign w:val="center"/>
          </w:tcPr>
          <w:p w14:paraId="4EA6F983" w14:textId="288BB779" w:rsidR="00A93418" w:rsidRPr="00697165" w:rsidRDefault="00A93418" w:rsidP="00A93418">
            <w:pPr>
              <w:spacing w:after="0" w:line="240" w:lineRule="auto"/>
              <w:jc w:val="right"/>
              <w:rPr>
                <w:rFonts w:ascii="BancoDoBrasil Textos" w:eastAsia="Times New Roman" w:hAnsi="BancoDoBrasil Textos" w:cs="Calibri"/>
                <w:sz w:val="14"/>
                <w:szCs w:val="14"/>
                <w:lang w:eastAsia="pt-BR"/>
              </w:rPr>
            </w:pPr>
            <w:r w:rsidRPr="00697165">
              <w:rPr>
                <w:rFonts w:ascii="BancoDoBrasil Textos" w:eastAsia="Times New Roman" w:hAnsi="BancoDoBrasil Textos" w:cs="Calibri"/>
                <w:sz w:val="14"/>
                <w:szCs w:val="14"/>
                <w:lang w:eastAsia="pt-BR"/>
              </w:rPr>
              <w:t>897</w:t>
            </w:r>
          </w:p>
        </w:tc>
        <w:tc>
          <w:tcPr>
            <w:tcW w:w="860" w:type="pct"/>
            <w:tcBorders>
              <w:top w:val="nil"/>
              <w:left w:val="nil"/>
              <w:bottom w:val="nil"/>
              <w:right w:val="single" w:sz="8" w:space="0" w:color="FFFFFF"/>
            </w:tcBorders>
            <w:shd w:val="clear" w:color="auto" w:fill="auto"/>
            <w:noWrap/>
            <w:vAlign w:val="center"/>
          </w:tcPr>
          <w:p w14:paraId="76BEEAE2" w14:textId="130A7527" w:rsidR="00A93418" w:rsidRPr="00697165" w:rsidRDefault="00A93418" w:rsidP="00A93418">
            <w:pPr>
              <w:spacing w:after="0" w:line="240" w:lineRule="auto"/>
              <w:jc w:val="right"/>
              <w:rPr>
                <w:rFonts w:ascii="BancoDoBrasil Textos" w:eastAsia="Times New Roman" w:hAnsi="BancoDoBrasil Textos" w:cs="Calibri"/>
                <w:sz w:val="14"/>
                <w:szCs w:val="14"/>
                <w:lang w:eastAsia="pt-BR"/>
              </w:rPr>
            </w:pPr>
            <w:r w:rsidRPr="00697165">
              <w:rPr>
                <w:rFonts w:ascii="BancoDoBrasil Textos" w:eastAsia="Times New Roman" w:hAnsi="BancoDoBrasil Textos" w:cs="Calibri"/>
                <w:sz w:val="14"/>
                <w:szCs w:val="14"/>
                <w:lang w:eastAsia="pt-BR"/>
              </w:rPr>
              <w:t>1.013</w:t>
            </w:r>
          </w:p>
        </w:tc>
      </w:tr>
      <w:tr w:rsidR="00A93418" w:rsidRPr="00697165" w14:paraId="35A2AF4A" w14:textId="77777777" w:rsidTr="00697165">
        <w:trPr>
          <w:trHeight w:hRule="exact" w:val="227"/>
        </w:trPr>
        <w:tc>
          <w:tcPr>
            <w:tcW w:w="3280"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757C78C7" w14:textId="77777777" w:rsidR="00A93418" w:rsidRPr="00697165" w:rsidRDefault="00A93418" w:rsidP="00A93418">
            <w:pPr>
              <w:spacing w:after="0" w:line="240" w:lineRule="auto"/>
              <w:jc w:val="left"/>
              <w:rPr>
                <w:rFonts w:ascii="BancoDoBrasil Textos" w:eastAsia="Times New Roman" w:hAnsi="BancoDoBrasil Textos" w:cs="Calibri"/>
                <w:b/>
                <w:bCs/>
                <w:sz w:val="14"/>
                <w:szCs w:val="14"/>
                <w:lang w:eastAsia="pt-BR"/>
              </w:rPr>
            </w:pPr>
            <w:r w:rsidRPr="00697165">
              <w:rPr>
                <w:rFonts w:ascii="BancoDoBrasil Textos" w:eastAsia="Times New Roman" w:hAnsi="BancoDoBrasil Textos" w:cs="Calibri"/>
                <w:b/>
                <w:bCs/>
                <w:sz w:val="14"/>
                <w:szCs w:val="14"/>
                <w:lang w:eastAsia="pt-BR"/>
              </w:rPr>
              <w:t>Total</w:t>
            </w:r>
          </w:p>
        </w:tc>
        <w:tc>
          <w:tcPr>
            <w:tcW w:w="860" w:type="pct"/>
            <w:tcBorders>
              <w:top w:val="nil"/>
              <w:left w:val="single" w:sz="12" w:space="0" w:color="FFFFFF"/>
              <w:bottom w:val="single" w:sz="4" w:space="0" w:color="auto"/>
              <w:right w:val="single" w:sz="4" w:space="0" w:color="FFFFFF"/>
            </w:tcBorders>
            <w:shd w:val="clear" w:color="auto" w:fill="auto"/>
            <w:noWrap/>
            <w:vAlign w:val="center"/>
            <w:hideMark/>
          </w:tcPr>
          <w:p w14:paraId="43325092" w14:textId="5BDED835" w:rsidR="00A93418" w:rsidRPr="00697165" w:rsidRDefault="00A93418" w:rsidP="00A93418">
            <w:pPr>
              <w:spacing w:after="0" w:line="240" w:lineRule="auto"/>
              <w:jc w:val="right"/>
              <w:rPr>
                <w:rFonts w:ascii="BancoDoBrasil Textos" w:eastAsia="Times New Roman" w:hAnsi="BancoDoBrasil Textos" w:cs="Calibri"/>
                <w:b/>
                <w:bCs/>
                <w:sz w:val="14"/>
                <w:szCs w:val="14"/>
                <w:lang w:eastAsia="pt-BR"/>
              </w:rPr>
            </w:pPr>
            <w:r w:rsidRPr="00697165">
              <w:rPr>
                <w:rFonts w:ascii="BancoDoBrasil Textos" w:eastAsia="Times New Roman" w:hAnsi="BancoDoBrasil Textos" w:cs="Calibri"/>
                <w:b/>
                <w:bCs/>
                <w:sz w:val="14"/>
                <w:szCs w:val="14"/>
                <w:lang w:eastAsia="pt-BR"/>
              </w:rPr>
              <w:t>20.387</w:t>
            </w:r>
          </w:p>
        </w:tc>
        <w:tc>
          <w:tcPr>
            <w:tcW w:w="860" w:type="pct"/>
            <w:tcBorders>
              <w:top w:val="nil"/>
              <w:left w:val="single" w:sz="12" w:space="0" w:color="FFFFFF"/>
              <w:bottom w:val="single" w:sz="4" w:space="0" w:color="auto"/>
              <w:right w:val="single" w:sz="4" w:space="0" w:color="FFFFFF"/>
            </w:tcBorders>
            <w:shd w:val="clear" w:color="auto" w:fill="auto"/>
            <w:noWrap/>
            <w:vAlign w:val="center"/>
            <w:hideMark/>
          </w:tcPr>
          <w:p w14:paraId="7C49C8A0" w14:textId="5AECF653" w:rsidR="00A93418" w:rsidRPr="00697165" w:rsidRDefault="00A93418" w:rsidP="00A93418">
            <w:pPr>
              <w:spacing w:after="0" w:line="240" w:lineRule="auto"/>
              <w:jc w:val="right"/>
              <w:rPr>
                <w:rFonts w:ascii="BancoDoBrasil Textos" w:eastAsia="Times New Roman" w:hAnsi="BancoDoBrasil Textos" w:cs="Calibri"/>
                <w:b/>
                <w:bCs/>
                <w:sz w:val="14"/>
                <w:szCs w:val="14"/>
                <w:lang w:eastAsia="pt-BR"/>
              </w:rPr>
            </w:pPr>
            <w:r w:rsidRPr="00697165">
              <w:rPr>
                <w:rFonts w:ascii="BancoDoBrasil Textos" w:eastAsia="Times New Roman" w:hAnsi="BancoDoBrasil Textos" w:cs="Calibri"/>
                <w:b/>
                <w:bCs/>
                <w:sz w:val="14"/>
                <w:szCs w:val="14"/>
                <w:lang w:eastAsia="pt-BR"/>
              </w:rPr>
              <w:t>18.242</w:t>
            </w:r>
          </w:p>
        </w:tc>
      </w:tr>
    </w:tbl>
    <w:p w14:paraId="1E81C11F" w14:textId="4E814BF9" w:rsidR="00855064" w:rsidRDefault="00855064" w:rsidP="00050ECC">
      <w:pPr>
        <w:suppressAutoHyphens/>
        <w:adjustRightInd w:val="0"/>
        <w:spacing w:after="120" w:line="240" w:lineRule="auto"/>
        <w:textAlignment w:val="baseline"/>
        <w:rPr>
          <w:rFonts w:ascii="BancoDoBrasil Textos" w:eastAsia="Batang" w:hAnsi="BancoDoBrasil Textos" w:cs="Arial"/>
          <w:sz w:val="14"/>
          <w:szCs w:val="14"/>
          <w:lang w:eastAsia="ar-SA"/>
        </w:rPr>
      </w:pPr>
      <w:r w:rsidRPr="00E15910">
        <w:rPr>
          <w:rFonts w:ascii="BancoDoBrasil Textos" w:eastAsia="Batang" w:hAnsi="BancoDoBrasil Textos" w:cs="Arial"/>
          <w:sz w:val="14"/>
          <w:szCs w:val="14"/>
          <w:vertAlign w:val="superscript"/>
          <w:lang w:eastAsia="ar-SA"/>
        </w:rPr>
        <w:t>[1]</w:t>
      </w:r>
      <w:r>
        <w:rPr>
          <w:rFonts w:ascii="BancoDoBrasil Textos" w:eastAsia="Batang" w:hAnsi="BancoDoBrasil Textos" w:cs="Arial"/>
          <w:sz w:val="14"/>
          <w:szCs w:val="14"/>
          <w:lang w:eastAsia="ar-SA"/>
        </w:rPr>
        <w:t xml:space="preserve"> </w:t>
      </w:r>
      <w:r w:rsidR="00C73B58" w:rsidRPr="00C73B58">
        <w:rPr>
          <w:rFonts w:ascii="BancoDoBrasil Textos" w:eastAsia="Batang" w:hAnsi="BancoDoBrasil Textos" w:cs="Arial"/>
          <w:sz w:val="14"/>
          <w:szCs w:val="14"/>
          <w:lang w:eastAsia="ar-SA"/>
        </w:rPr>
        <w:t xml:space="preserve">Refere-se à insuficiência de saldo de salário dos empregados, resultando em um saldo negativo </w:t>
      </w:r>
      <w:r w:rsidR="00CD4CE3">
        <w:rPr>
          <w:rFonts w:ascii="BancoDoBrasil Textos" w:eastAsia="Batang" w:hAnsi="BancoDoBrasil Textos" w:cs="Arial"/>
          <w:sz w:val="14"/>
          <w:szCs w:val="14"/>
          <w:lang w:eastAsia="ar-SA"/>
        </w:rPr>
        <w:t>a</w:t>
      </w:r>
      <w:r w:rsidR="00C73B58" w:rsidRPr="00C73B58">
        <w:rPr>
          <w:rFonts w:ascii="BancoDoBrasil Textos" w:eastAsia="Batang" w:hAnsi="BancoDoBrasil Textos" w:cs="Arial"/>
          <w:sz w:val="14"/>
          <w:szCs w:val="14"/>
          <w:lang w:eastAsia="ar-SA"/>
        </w:rPr>
        <w:t xml:space="preserve"> ser negociado.</w:t>
      </w:r>
    </w:p>
    <w:p w14:paraId="0D287650" w14:textId="1A279A5F" w:rsidR="002F6727" w:rsidRDefault="002F6727" w:rsidP="00C2241C">
      <w:pPr>
        <w:pStyle w:val="Subttulo"/>
        <w:spacing w:before="60" w:after="120"/>
        <w:rPr>
          <w:b/>
          <w:caps w:val="0"/>
          <w:color w:val="auto"/>
          <w:spacing w:val="0"/>
          <w:szCs w:val="20"/>
        </w:rPr>
      </w:pPr>
      <w:bookmarkStart w:id="60" w:name="_Toc192861770"/>
      <w:r w:rsidRPr="003D1C48">
        <w:rPr>
          <w:b/>
          <w:caps w:val="0"/>
          <w:color w:val="auto"/>
          <w:spacing w:val="0"/>
          <w:szCs w:val="20"/>
        </w:rPr>
        <w:t xml:space="preserve">NOTA </w:t>
      </w:r>
      <w:r w:rsidR="00704836" w:rsidRPr="003D1C48">
        <w:rPr>
          <w:b/>
          <w:caps w:val="0"/>
          <w:color w:val="auto"/>
          <w:spacing w:val="0"/>
          <w:szCs w:val="20"/>
        </w:rPr>
        <w:t>11</w:t>
      </w:r>
      <w:r w:rsidRPr="003D1C48">
        <w:rPr>
          <w:b/>
          <w:caps w:val="0"/>
          <w:color w:val="auto"/>
          <w:spacing w:val="0"/>
          <w:szCs w:val="20"/>
        </w:rPr>
        <w:t xml:space="preserve"> </w:t>
      </w:r>
      <w:r w:rsidR="003B2F45" w:rsidRPr="003D1C48">
        <w:rPr>
          <w:b/>
          <w:caps w:val="0"/>
          <w:color w:val="auto"/>
          <w:spacing w:val="0"/>
          <w:szCs w:val="20"/>
        </w:rPr>
        <w:t>–</w:t>
      </w:r>
      <w:r w:rsidRPr="003D1C48">
        <w:rPr>
          <w:b/>
          <w:caps w:val="0"/>
          <w:color w:val="auto"/>
          <w:spacing w:val="0"/>
          <w:szCs w:val="20"/>
        </w:rPr>
        <w:t xml:space="preserve"> </w:t>
      </w:r>
      <w:bookmarkEnd w:id="56"/>
      <w:r w:rsidR="001A0630" w:rsidRPr="001A0630">
        <w:rPr>
          <w:b/>
          <w:caps w:val="0"/>
          <w:color w:val="auto"/>
          <w:spacing w:val="0"/>
          <w:szCs w:val="20"/>
        </w:rPr>
        <w:t>IMPOSTO DE RENDA E CONTRIBUIÇÃO SOCIAL</w:t>
      </w:r>
      <w:bookmarkEnd w:id="60"/>
    </w:p>
    <w:tbl>
      <w:tblPr>
        <w:tblW w:w="5000" w:type="pct"/>
        <w:tblCellMar>
          <w:left w:w="70" w:type="dxa"/>
          <w:right w:w="70" w:type="dxa"/>
        </w:tblCellMar>
        <w:tblLook w:val="04A0" w:firstRow="1" w:lastRow="0" w:firstColumn="1" w:lastColumn="0" w:noHBand="0" w:noVBand="1"/>
      </w:tblPr>
      <w:tblGrid>
        <w:gridCol w:w="5456"/>
        <w:gridCol w:w="1781"/>
        <w:gridCol w:w="2381"/>
      </w:tblGrid>
      <w:tr w:rsidR="00BF30D4" w:rsidRPr="00BF30D4" w14:paraId="29B3701D" w14:textId="77777777" w:rsidTr="00793A05">
        <w:trPr>
          <w:trHeight w:hRule="exact" w:val="227"/>
        </w:trPr>
        <w:tc>
          <w:tcPr>
            <w:tcW w:w="2836"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338C963A" w14:textId="77777777" w:rsidR="00BF30D4" w:rsidRPr="00BF30D4" w:rsidRDefault="00BF30D4" w:rsidP="00793A05">
            <w:pPr>
              <w:spacing w:after="0" w:line="240" w:lineRule="auto"/>
              <w:jc w:val="left"/>
              <w:rPr>
                <w:rFonts w:ascii="BancoDoBrasil Textos" w:eastAsia="Times New Roman" w:hAnsi="BancoDoBrasil Textos" w:cs="Calibri"/>
                <w:b/>
                <w:bCs/>
                <w:sz w:val="14"/>
                <w:szCs w:val="14"/>
                <w:lang w:eastAsia="pt-BR"/>
              </w:rPr>
            </w:pPr>
            <w:r w:rsidRPr="00BF30D4">
              <w:rPr>
                <w:rFonts w:ascii="BancoDoBrasil Textos" w:eastAsia="Times New Roman" w:hAnsi="BancoDoBrasil Textos" w:cs="Calibri"/>
                <w:b/>
                <w:bCs/>
                <w:sz w:val="14"/>
                <w:szCs w:val="14"/>
                <w:lang w:eastAsia="pt-BR"/>
              </w:rPr>
              <w:t>a) Demonstração da Despesa de IRPJ e CSLL</w:t>
            </w:r>
          </w:p>
        </w:tc>
        <w:tc>
          <w:tcPr>
            <w:tcW w:w="926" w:type="pct"/>
            <w:tcBorders>
              <w:top w:val="single" w:sz="4" w:space="0" w:color="auto"/>
              <w:left w:val="nil"/>
              <w:bottom w:val="single" w:sz="4" w:space="0" w:color="auto"/>
              <w:right w:val="single" w:sz="8" w:space="0" w:color="FFFFFF"/>
            </w:tcBorders>
            <w:shd w:val="clear" w:color="auto" w:fill="auto"/>
            <w:noWrap/>
            <w:vAlign w:val="center"/>
            <w:hideMark/>
          </w:tcPr>
          <w:p w14:paraId="336BF0E8" w14:textId="77777777" w:rsidR="00BF30D4" w:rsidRPr="00BF30D4" w:rsidRDefault="00BF30D4" w:rsidP="00793A05">
            <w:pPr>
              <w:spacing w:after="0" w:line="240" w:lineRule="auto"/>
              <w:jc w:val="right"/>
              <w:rPr>
                <w:rFonts w:ascii="BancoDoBrasil Textos" w:eastAsia="Times New Roman" w:hAnsi="BancoDoBrasil Textos" w:cs="Calibri"/>
                <w:b/>
                <w:bCs/>
                <w:sz w:val="14"/>
                <w:szCs w:val="14"/>
                <w:lang w:eastAsia="pt-BR"/>
              </w:rPr>
            </w:pPr>
            <w:r w:rsidRPr="00BF30D4">
              <w:rPr>
                <w:rFonts w:ascii="BancoDoBrasil Textos" w:eastAsia="Times New Roman" w:hAnsi="BancoDoBrasil Textos" w:cs="Calibri"/>
                <w:b/>
                <w:bCs/>
                <w:sz w:val="14"/>
                <w:szCs w:val="14"/>
                <w:lang w:eastAsia="pt-BR"/>
              </w:rPr>
              <w:t>2024</w:t>
            </w:r>
          </w:p>
        </w:tc>
        <w:tc>
          <w:tcPr>
            <w:tcW w:w="1238" w:type="pct"/>
            <w:tcBorders>
              <w:top w:val="single" w:sz="4" w:space="0" w:color="auto"/>
              <w:left w:val="nil"/>
              <w:bottom w:val="single" w:sz="4" w:space="0" w:color="auto"/>
              <w:right w:val="single" w:sz="8" w:space="0" w:color="FFFFFF"/>
            </w:tcBorders>
            <w:shd w:val="clear" w:color="auto" w:fill="auto"/>
            <w:noWrap/>
            <w:vAlign w:val="center"/>
            <w:hideMark/>
          </w:tcPr>
          <w:p w14:paraId="4F05B9BD" w14:textId="77777777" w:rsidR="00BF30D4" w:rsidRPr="00BF30D4" w:rsidRDefault="00BF30D4" w:rsidP="00793A05">
            <w:pPr>
              <w:spacing w:after="0" w:line="240" w:lineRule="auto"/>
              <w:jc w:val="right"/>
              <w:rPr>
                <w:rFonts w:ascii="BancoDoBrasil Textos" w:eastAsia="Times New Roman" w:hAnsi="BancoDoBrasil Textos" w:cs="Calibri"/>
                <w:b/>
                <w:bCs/>
                <w:sz w:val="14"/>
                <w:szCs w:val="14"/>
                <w:lang w:eastAsia="pt-BR"/>
              </w:rPr>
            </w:pPr>
            <w:r w:rsidRPr="00BF30D4">
              <w:rPr>
                <w:rFonts w:ascii="BancoDoBrasil Textos" w:eastAsia="Times New Roman" w:hAnsi="BancoDoBrasil Textos" w:cs="Calibri"/>
                <w:b/>
                <w:bCs/>
                <w:sz w:val="14"/>
                <w:szCs w:val="14"/>
                <w:lang w:eastAsia="pt-BR"/>
              </w:rPr>
              <w:t>2023</w:t>
            </w:r>
          </w:p>
        </w:tc>
      </w:tr>
      <w:tr w:rsidR="00BF30D4" w:rsidRPr="00BF30D4" w14:paraId="54857527" w14:textId="77777777" w:rsidTr="00793A05">
        <w:trPr>
          <w:trHeight w:hRule="exact" w:val="227"/>
        </w:trPr>
        <w:tc>
          <w:tcPr>
            <w:tcW w:w="2836" w:type="pct"/>
            <w:tcBorders>
              <w:top w:val="single" w:sz="4" w:space="0" w:color="FFFFFF"/>
              <w:left w:val="single" w:sz="4" w:space="0" w:color="FFFFFF"/>
              <w:bottom w:val="nil"/>
              <w:right w:val="single" w:sz="4" w:space="0" w:color="FFFFFF"/>
            </w:tcBorders>
            <w:shd w:val="clear" w:color="auto" w:fill="auto"/>
            <w:noWrap/>
            <w:vAlign w:val="center"/>
            <w:hideMark/>
          </w:tcPr>
          <w:p w14:paraId="63E0C3F4" w14:textId="77777777" w:rsidR="00BF30D4" w:rsidRPr="00BF30D4" w:rsidRDefault="00BF30D4" w:rsidP="00793A05">
            <w:pPr>
              <w:spacing w:after="0" w:line="240" w:lineRule="auto"/>
              <w:jc w:val="left"/>
              <w:rPr>
                <w:rFonts w:ascii="BancoDoBrasil Textos" w:eastAsia="Times New Roman" w:hAnsi="BancoDoBrasil Textos" w:cs="Calibri"/>
                <w:b/>
                <w:bCs/>
                <w:sz w:val="14"/>
                <w:szCs w:val="14"/>
                <w:lang w:eastAsia="pt-BR"/>
              </w:rPr>
            </w:pPr>
            <w:r w:rsidRPr="00BF30D4">
              <w:rPr>
                <w:rFonts w:ascii="BancoDoBrasil Textos" w:eastAsia="Times New Roman" w:hAnsi="BancoDoBrasil Textos" w:cs="Calibri"/>
                <w:b/>
                <w:bCs/>
                <w:sz w:val="14"/>
                <w:szCs w:val="14"/>
                <w:lang w:eastAsia="pt-BR"/>
              </w:rPr>
              <w:t>Valores Correntes</w:t>
            </w:r>
          </w:p>
        </w:tc>
        <w:tc>
          <w:tcPr>
            <w:tcW w:w="926" w:type="pct"/>
            <w:tcBorders>
              <w:top w:val="single" w:sz="4" w:space="0" w:color="FFFFFF"/>
              <w:left w:val="nil"/>
              <w:bottom w:val="nil"/>
              <w:right w:val="single" w:sz="4" w:space="0" w:color="FFFFFF"/>
            </w:tcBorders>
            <w:shd w:val="clear" w:color="auto" w:fill="auto"/>
            <w:noWrap/>
            <w:vAlign w:val="center"/>
            <w:hideMark/>
          </w:tcPr>
          <w:p w14:paraId="40CA430E" w14:textId="77777777" w:rsidR="00BF30D4" w:rsidRPr="00BF30D4" w:rsidRDefault="00BF30D4" w:rsidP="00793A05">
            <w:pPr>
              <w:spacing w:after="0" w:line="240" w:lineRule="auto"/>
              <w:jc w:val="right"/>
              <w:rPr>
                <w:rFonts w:ascii="BancoDoBrasil Textos" w:eastAsia="Times New Roman" w:hAnsi="BancoDoBrasil Textos" w:cs="Calibri"/>
                <w:b/>
                <w:bCs/>
                <w:sz w:val="14"/>
                <w:szCs w:val="14"/>
                <w:lang w:eastAsia="pt-BR"/>
              </w:rPr>
            </w:pPr>
            <w:r w:rsidRPr="00BF30D4">
              <w:rPr>
                <w:rFonts w:ascii="BancoDoBrasil Textos" w:eastAsia="Times New Roman" w:hAnsi="BancoDoBrasil Textos" w:cs="Calibri"/>
                <w:b/>
                <w:bCs/>
                <w:sz w:val="14"/>
                <w:szCs w:val="14"/>
                <w:lang w:eastAsia="pt-BR"/>
              </w:rPr>
              <w:t>(78.962)</w:t>
            </w:r>
          </w:p>
        </w:tc>
        <w:tc>
          <w:tcPr>
            <w:tcW w:w="1238" w:type="pct"/>
            <w:tcBorders>
              <w:top w:val="single" w:sz="4" w:space="0" w:color="FFFFFF"/>
              <w:left w:val="nil"/>
              <w:bottom w:val="nil"/>
              <w:right w:val="single" w:sz="4" w:space="0" w:color="FFFFFF"/>
            </w:tcBorders>
            <w:shd w:val="clear" w:color="auto" w:fill="auto"/>
            <w:noWrap/>
            <w:vAlign w:val="center"/>
            <w:hideMark/>
          </w:tcPr>
          <w:p w14:paraId="2A7B3AA4" w14:textId="77777777" w:rsidR="00BF30D4" w:rsidRPr="00BF30D4" w:rsidRDefault="00BF30D4" w:rsidP="00793A05">
            <w:pPr>
              <w:spacing w:after="0" w:line="240" w:lineRule="auto"/>
              <w:jc w:val="right"/>
              <w:rPr>
                <w:rFonts w:ascii="BancoDoBrasil Textos" w:eastAsia="Times New Roman" w:hAnsi="BancoDoBrasil Textos" w:cs="Calibri"/>
                <w:b/>
                <w:bCs/>
                <w:sz w:val="14"/>
                <w:szCs w:val="14"/>
                <w:lang w:eastAsia="pt-BR"/>
              </w:rPr>
            </w:pPr>
            <w:r w:rsidRPr="00BF30D4">
              <w:rPr>
                <w:rFonts w:ascii="BancoDoBrasil Textos" w:eastAsia="Times New Roman" w:hAnsi="BancoDoBrasil Textos" w:cs="Calibri"/>
                <w:b/>
                <w:bCs/>
                <w:sz w:val="14"/>
                <w:szCs w:val="14"/>
                <w:lang w:eastAsia="pt-BR"/>
              </w:rPr>
              <w:t>(27.269)</w:t>
            </w:r>
          </w:p>
        </w:tc>
      </w:tr>
      <w:tr w:rsidR="00BF30D4" w:rsidRPr="00BF30D4" w14:paraId="7662207F" w14:textId="77777777" w:rsidTr="00793A05">
        <w:trPr>
          <w:trHeight w:hRule="exact" w:val="227"/>
        </w:trPr>
        <w:tc>
          <w:tcPr>
            <w:tcW w:w="2836" w:type="pct"/>
            <w:tcBorders>
              <w:top w:val="nil"/>
              <w:left w:val="nil"/>
              <w:bottom w:val="nil"/>
              <w:right w:val="nil"/>
            </w:tcBorders>
            <w:shd w:val="clear" w:color="auto" w:fill="auto"/>
            <w:noWrap/>
            <w:vAlign w:val="center"/>
            <w:hideMark/>
          </w:tcPr>
          <w:p w14:paraId="1EEC2F43" w14:textId="77777777" w:rsidR="00BF30D4" w:rsidRPr="00BF30D4" w:rsidRDefault="00BF30D4" w:rsidP="00793A05">
            <w:pPr>
              <w:spacing w:after="0" w:line="240" w:lineRule="auto"/>
              <w:ind w:firstLineChars="200" w:firstLine="280"/>
              <w:jc w:val="lef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Provisão para o IRPJ</w:t>
            </w:r>
          </w:p>
        </w:tc>
        <w:tc>
          <w:tcPr>
            <w:tcW w:w="926" w:type="pct"/>
            <w:tcBorders>
              <w:top w:val="nil"/>
              <w:left w:val="nil"/>
              <w:bottom w:val="nil"/>
              <w:right w:val="nil"/>
            </w:tcBorders>
            <w:shd w:val="clear" w:color="auto" w:fill="auto"/>
            <w:noWrap/>
            <w:vAlign w:val="center"/>
            <w:hideMark/>
          </w:tcPr>
          <w:p w14:paraId="65DDEBDD" w14:textId="77777777" w:rsidR="00BF30D4" w:rsidRPr="00BF30D4" w:rsidRDefault="00BF30D4" w:rsidP="00793A05">
            <w:pPr>
              <w:spacing w:after="0" w:line="240" w:lineRule="auto"/>
              <w:jc w:val="righ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(57.514)</w:t>
            </w:r>
          </w:p>
        </w:tc>
        <w:tc>
          <w:tcPr>
            <w:tcW w:w="1238" w:type="pct"/>
            <w:tcBorders>
              <w:top w:val="nil"/>
              <w:left w:val="nil"/>
              <w:bottom w:val="nil"/>
              <w:right w:val="nil"/>
            </w:tcBorders>
            <w:shd w:val="clear" w:color="auto" w:fill="auto"/>
            <w:noWrap/>
            <w:vAlign w:val="center"/>
            <w:hideMark/>
          </w:tcPr>
          <w:p w14:paraId="0DAE64EA" w14:textId="77777777" w:rsidR="00BF30D4" w:rsidRPr="00BF30D4" w:rsidRDefault="00BF30D4" w:rsidP="00793A05">
            <w:pPr>
              <w:spacing w:after="0" w:line="240" w:lineRule="auto"/>
              <w:jc w:val="righ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(19.725)</w:t>
            </w:r>
          </w:p>
        </w:tc>
      </w:tr>
      <w:tr w:rsidR="00BF30D4" w:rsidRPr="00BF30D4" w14:paraId="5F449E4E" w14:textId="77777777" w:rsidTr="00793A05">
        <w:trPr>
          <w:trHeight w:hRule="exact" w:val="227"/>
        </w:trPr>
        <w:tc>
          <w:tcPr>
            <w:tcW w:w="2836" w:type="pct"/>
            <w:tcBorders>
              <w:top w:val="nil"/>
              <w:left w:val="nil"/>
              <w:bottom w:val="nil"/>
              <w:right w:val="nil"/>
            </w:tcBorders>
            <w:shd w:val="clear" w:color="auto" w:fill="auto"/>
            <w:noWrap/>
            <w:vAlign w:val="center"/>
            <w:hideMark/>
          </w:tcPr>
          <w:p w14:paraId="2D85B0E2" w14:textId="77777777" w:rsidR="00BF30D4" w:rsidRPr="00BF30D4" w:rsidRDefault="00BF30D4" w:rsidP="00793A05">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BF30D4">
              <w:rPr>
                <w:rFonts w:ascii="BancoDoBrasil Textos" w:eastAsia="Times New Roman" w:hAnsi="BancoDoBrasil Textos" w:cs="Calibri"/>
                <w:color w:val="000000"/>
                <w:sz w:val="14"/>
                <w:szCs w:val="14"/>
                <w:lang w:eastAsia="pt-BR"/>
              </w:rPr>
              <w:t>Provisão para a CSLL</w:t>
            </w:r>
          </w:p>
        </w:tc>
        <w:tc>
          <w:tcPr>
            <w:tcW w:w="926" w:type="pct"/>
            <w:tcBorders>
              <w:top w:val="nil"/>
              <w:left w:val="nil"/>
              <w:bottom w:val="nil"/>
              <w:right w:val="nil"/>
            </w:tcBorders>
            <w:shd w:val="clear" w:color="auto" w:fill="auto"/>
            <w:noWrap/>
            <w:vAlign w:val="center"/>
            <w:hideMark/>
          </w:tcPr>
          <w:p w14:paraId="7CDF949B" w14:textId="77777777" w:rsidR="00BF30D4" w:rsidRPr="00BF30D4" w:rsidRDefault="00BF30D4" w:rsidP="00793A05">
            <w:pPr>
              <w:spacing w:after="0" w:line="240" w:lineRule="auto"/>
              <w:jc w:val="righ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(21.448)</w:t>
            </w:r>
          </w:p>
        </w:tc>
        <w:tc>
          <w:tcPr>
            <w:tcW w:w="1238" w:type="pct"/>
            <w:tcBorders>
              <w:top w:val="nil"/>
              <w:left w:val="nil"/>
              <w:bottom w:val="nil"/>
              <w:right w:val="nil"/>
            </w:tcBorders>
            <w:shd w:val="clear" w:color="auto" w:fill="auto"/>
            <w:noWrap/>
            <w:vAlign w:val="center"/>
            <w:hideMark/>
          </w:tcPr>
          <w:p w14:paraId="2854FB97" w14:textId="77777777" w:rsidR="00BF30D4" w:rsidRPr="00BF30D4" w:rsidRDefault="00BF30D4" w:rsidP="00793A05">
            <w:pPr>
              <w:spacing w:after="0" w:line="240" w:lineRule="auto"/>
              <w:jc w:val="righ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(7.544)</w:t>
            </w:r>
          </w:p>
        </w:tc>
      </w:tr>
      <w:tr w:rsidR="00BF30D4" w:rsidRPr="00BF30D4" w14:paraId="576996EE" w14:textId="77777777" w:rsidTr="00793A05">
        <w:trPr>
          <w:trHeight w:hRule="exact" w:val="227"/>
        </w:trPr>
        <w:tc>
          <w:tcPr>
            <w:tcW w:w="2836" w:type="pct"/>
            <w:tcBorders>
              <w:top w:val="nil"/>
              <w:left w:val="nil"/>
              <w:bottom w:val="nil"/>
              <w:right w:val="nil"/>
            </w:tcBorders>
            <w:shd w:val="clear" w:color="auto" w:fill="auto"/>
            <w:noWrap/>
            <w:vAlign w:val="center"/>
            <w:hideMark/>
          </w:tcPr>
          <w:p w14:paraId="6679F6FE" w14:textId="77777777" w:rsidR="00BF30D4" w:rsidRPr="00BF30D4" w:rsidRDefault="00BF30D4" w:rsidP="00793A05">
            <w:pPr>
              <w:spacing w:after="0" w:line="240" w:lineRule="auto"/>
              <w:jc w:val="left"/>
              <w:rPr>
                <w:rFonts w:ascii="BancoDoBrasil Textos" w:eastAsia="Times New Roman" w:hAnsi="BancoDoBrasil Textos" w:cs="Calibri"/>
                <w:b/>
                <w:bCs/>
                <w:sz w:val="14"/>
                <w:szCs w:val="14"/>
                <w:lang w:eastAsia="pt-BR"/>
              </w:rPr>
            </w:pPr>
            <w:r w:rsidRPr="00BF30D4">
              <w:rPr>
                <w:rFonts w:ascii="BancoDoBrasil Textos" w:eastAsia="Times New Roman" w:hAnsi="BancoDoBrasil Textos" w:cs="Calibri"/>
                <w:b/>
                <w:bCs/>
                <w:sz w:val="14"/>
                <w:szCs w:val="14"/>
                <w:lang w:eastAsia="pt-BR"/>
              </w:rPr>
              <w:t>Ativo Fiscal Diferido (Créditos Tributários)</w:t>
            </w:r>
          </w:p>
        </w:tc>
        <w:tc>
          <w:tcPr>
            <w:tcW w:w="926" w:type="pct"/>
            <w:tcBorders>
              <w:top w:val="nil"/>
              <w:left w:val="nil"/>
              <w:bottom w:val="nil"/>
              <w:right w:val="nil"/>
            </w:tcBorders>
            <w:shd w:val="clear" w:color="auto" w:fill="auto"/>
            <w:noWrap/>
            <w:vAlign w:val="center"/>
            <w:hideMark/>
          </w:tcPr>
          <w:p w14:paraId="70055440" w14:textId="77777777" w:rsidR="00BF30D4" w:rsidRPr="00BF30D4" w:rsidRDefault="00BF30D4" w:rsidP="00793A05">
            <w:pPr>
              <w:spacing w:after="0" w:line="240" w:lineRule="auto"/>
              <w:jc w:val="right"/>
              <w:rPr>
                <w:rFonts w:ascii="BancoDoBrasil Textos" w:eastAsia="Times New Roman" w:hAnsi="BancoDoBrasil Textos" w:cs="Calibri"/>
                <w:b/>
                <w:bCs/>
                <w:sz w:val="14"/>
                <w:szCs w:val="14"/>
                <w:lang w:eastAsia="pt-BR"/>
              </w:rPr>
            </w:pPr>
            <w:r w:rsidRPr="00BF30D4">
              <w:rPr>
                <w:rFonts w:ascii="BancoDoBrasil Textos" w:eastAsia="Times New Roman" w:hAnsi="BancoDoBrasil Textos" w:cs="Calibri"/>
                <w:b/>
                <w:bCs/>
                <w:sz w:val="14"/>
                <w:szCs w:val="14"/>
                <w:lang w:eastAsia="pt-BR"/>
              </w:rPr>
              <w:t>(5.233)</w:t>
            </w:r>
          </w:p>
        </w:tc>
        <w:tc>
          <w:tcPr>
            <w:tcW w:w="1238" w:type="pct"/>
            <w:tcBorders>
              <w:top w:val="nil"/>
              <w:left w:val="nil"/>
              <w:bottom w:val="nil"/>
              <w:right w:val="nil"/>
            </w:tcBorders>
            <w:shd w:val="clear" w:color="auto" w:fill="auto"/>
            <w:noWrap/>
            <w:vAlign w:val="center"/>
            <w:hideMark/>
          </w:tcPr>
          <w:p w14:paraId="177DFD42" w14:textId="77777777" w:rsidR="00BF30D4" w:rsidRPr="00BF30D4" w:rsidRDefault="00BF30D4" w:rsidP="00793A05">
            <w:pPr>
              <w:spacing w:after="0" w:line="240" w:lineRule="auto"/>
              <w:jc w:val="right"/>
              <w:rPr>
                <w:rFonts w:ascii="BancoDoBrasil Textos" w:eastAsia="Times New Roman" w:hAnsi="BancoDoBrasil Textos" w:cs="Calibri"/>
                <w:b/>
                <w:bCs/>
                <w:sz w:val="14"/>
                <w:szCs w:val="14"/>
                <w:lang w:eastAsia="pt-BR"/>
              </w:rPr>
            </w:pPr>
            <w:r w:rsidRPr="00BF30D4">
              <w:rPr>
                <w:rFonts w:ascii="BancoDoBrasil Textos" w:eastAsia="Times New Roman" w:hAnsi="BancoDoBrasil Textos" w:cs="Calibri"/>
                <w:b/>
                <w:bCs/>
                <w:sz w:val="14"/>
                <w:szCs w:val="14"/>
                <w:lang w:eastAsia="pt-BR"/>
              </w:rPr>
              <w:t>(17.284)</w:t>
            </w:r>
          </w:p>
        </w:tc>
      </w:tr>
      <w:tr w:rsidR="00BF30D4" w:rsidRPr="00BF30D4" w14:paraId="5D213C19" w14:textId="77777777" w:rsidTr="00793A05">
        <w:trPr>
          <w:trHeight w:hRule="exact" w:val="227"/>
        </w:trPr>
        <w:tc>
          <w:tcPr>
            <w:tcW w:w="2836" w:type="pct"/>
            <w:tcBorders>
              <w:top w:val="nil"/>
              <w:left w:val="nil"/>
              <w:bottom w:val="nil"/>
              <w:right w:val="nil"/>
            </w:tcBorders>
            <w:shd w:val="clear" w:color="auto" w:fill="auto"/>
            <w:noWrap/>
            <w:vAlign w:val="center"/>
            <w:hideMark/>
          </w:tcPr>
          <w:p w14:paraId="08D00D05" w14:textId="77777777" w:rsidR="00BF30D4" w:rsidRPr="00BF30D4" w:rsidRDefault="00BF30D4" w:rsidP="00793A05">
            <w:pPr>
              <w:spacing w:after="0" w:line="240" w:lineRule="auto"/>
              <w:jc w:val="left"/>
              <w:rPr>
                <w:rFonts w:ascii="BancoDoBrasil Textos" w:eastAsia="Times New Roman" w:hAnsi="BancoDoBrasil Textos" w:cs="Calibri"/>
                <w:color w:val="000000"/>
                <w:sz w:val="14"/>
                <w:szCs w:val="14"/>
                <w:lang w:eastAsia="pt-BR"/>
              </w:rPr>
            </w:pPr>
            <w:r w:rsidRPr="00BF30D4">
              <w:rPr>
                <w:rFonts w:ascii="BancoDoBrasil Textos" w:eastAsia="Times New Roman" w:hAnsi="BancoDoBrasil Textos" w:cs="Calibri"/>
                <w:color w:val="000000"/>
                <w:sz w:val="14"/>
                <w:szCs w:val="14"/>
                <w:lang w:eastAsia="pt-BR"/>
              </w:rPr>
              <w:t>Prejuízo Fiscal de IRPJ/CSLL</w:t>
            </w:r>
          </w:p>
        </w:tc>
        <w:tc>
          <w:tcPr>
            <w:tcW w:w="926" w:type="pct"/>
            <w:tcBorders>
              <w:top w:val="nil"/>
              <w:left w:val="nil"/>
              <w:bottom w:val="nil"/>
              <w:right w:val="nil"/>
            </w:tcBorders>
            <w:shd w:val="clear" w:color="auto" w:fill="auto"/>
            <w:noWrap/>
            <w:vAlign w:val="center"/>
            <w:hideMark/>
          </w:tcPr>
          <w:p w14:paraId="30902327" w14:textId="77777777" w:rsidR="00BF30D4" w:rsidRPr="00BF30D4" w:rsidRDefault="00BF30D4" w:rsidP="00793A05">
            <w:pPr>
              <w:spacing w:after="0" w:line="240" w:lineRule="auto"/>
              <w:jc w:val="righ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(17.551)</w:t>
            </w:r>
          </w:p>
        </w:tc>
        <w:tc>
          <w:tcPr>
            <w:tcW w:w="1238" w:type="pct"/>
            <w:tcBorders>
              <w:top w:val="nil"/>
              <w:left w:val="nil"/>
              <w:bottom w:val="nil"/>
              <w:right w:val="nil"/>
            </w:tcBorders>
            <w:shd w:val="clear" w:color="auto" w:fill="auto"/>
            <w:noWrap/>
            <w:vAlign w:val="center"/>
            <w:hideMark/>
          </w:tcPr>
          <w:p w14:paraId="24A15AB3" w14:textId="77777777" w:rsidR="00BF30D4" w:rsidRPr="00BF30D4" w:rsidRDefault="00BF30D4" w:rsidP="00793A05">
            <w:pPr>
              <w:spacing w:after="0" w:line="240" w:lineRule="auto"/>
              <w:jc w:val="righ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(12.143)</w:t>
            </w:r>
          </w:p>
        </w:tc>
      </w:tr>
      <w:tr w:rsidR="00BF30D4" w:rsidRPr="00BF30D4" w14:paraId="2CF7B8BA" w14:textId="77777777" w:rsidTr="00793A05">
        <w:trPr>
          <w:trHeight w:hRule="exact" w:val="227"/>
        </w:trPr>
        <w:tc>
          <w:tcPr>
            <w:tcW w:w="2836" w:type="pct"/>
            <w:tcBorders>
              <w:top w:val="nil"/>
              <w:left w:val="nil"/>
              <w:bottom w:val="nil"/>
              <w:right w:val="nil"/>
            </w:tcBorders>
            <w:shd w:val="clear" w:color="auto" w:fill="auto"/>
            <w:noWrap/>
            <w:vAlign w:val="center"/>
            <w:hideMark/>
          </w:tcPr>
          <w:p w14:paraId="5F0B7853" w14:textId="77777777" w:rsidR="00BF30D4" w:rsidRPr="00BF30D4" w:rsidRDefault="00BF30D4" w:rsidP="00793A05">
            <w:pPr>
              <w:spacing w:after="0" w:line="240" w:lineRule="auto"/>
              <w:ind w:firstLineChars="200" w:firstLine="280"/>
              <w:jc w:val="lef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IRPJ Prejuízo Fiscal</w:t>
            </w:r>
          </w:p>
        </w:tc>
        <w:tc>
          <w:tcPr>
            <w:tcW w:w="926" w:type="pct"/>
            <w:tcBorders>
              <w:top w:val="nil"/>
              <w:left w:val="nil"/>
              <w:bottom w:val="nil"/>
              <w:right w:val="nil"/>
            </w:tcBorders>
            <w:shd w:val="clear" w:color="auto" w:fill="auto"/>
            <w:noWrap/>
            <w:vAlign w:val="center"/>
            <w:hideMark/>
          </w:tcPr>
          <w:p w14:paraId="561401E9" w14:textId="77777777" w:rsidR="00BF30D4" w:rsidRPr="00BF30D4" w:rsidRDefault="00BF30D4" w:rsidP="00793A05">
            <w:pPr>
              <w:spacing w:after="0" w:line="240" w:lineRule="auto"/>
              <w:jc w:val="righ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(12.995)</w:t>
            </w:r>
          </w:p>
        </w:tc>
        <w:tc>
          <w:tcPr>
            <w:tcW w:w="1238" w:type="pct"/>
            <w:tcBorders>
              <w:top w:val="nil"/>
              <w:left w:val="nil"/>
              <w:bottom w:val="nil"/>
              <w:right w:val="nil"/>
            </w:tcBorders>
            <w:shd w:val="clear" w:color="auto" w:fill="auto"/>
            <w:noWrap/>
            <w:vAlign w:val="center"/>
            <w:hideMark/>
          </w:tcPr>
          <w:p w14:paraId="589A27DA" w14:textId="77777777" w:rsidR="00BF30D4" w:rsidRPr="00BF30D4" w:rsidRDefault="00BF30D4" w:rsidP="00793A05">
            <w:pPr>
              <w:spacing w:after="0" w:line="240" w:lineRule="auto"/>
              <w:jc w:val="righ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(8.962)</w:t>
            </w:r>
          </w:p>
        </w:tc>
      </w:tr>
      <w:tr w:rsidR="00BF30D4" w:rsidRPr="00BF30D4" w14:paraId="5CE03BD9" w14:textId="77777777" w:rsidTr="00793A05">
        <w:trPr>
          <w:trHeight w:hRule="exact" w:val="227"/>
        </w:trPr>
        <w:tc>
          <w:tcPr>
            <w:tcW w:w="2836" w:type="pct"/>
            <w:tcBorders>
              <w:top w:val="nil"/>
              <w:left w:val="nil"/>
              <w:bottom w:val="nil"/>
              <w:right w:val="nil"/>
            </w:tcBorders>
            <w:shd w:val="clear" w:color="auto" w:fill="auto"/>
            <w:noWrap/>
            <w:vAlign w:val="center"/>
            <w:hideMark/>
          </w:tcPr>
          <w:p w14:paraId="36768BF1" w14:textId="77777777" w:rsidR="00BF30D4" w:rsidRPr="00BF30D4" w:rsidRDefault="00BF30D4" w:rsidP="00793A05">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BF30D4">
              <w:rPr>
                <w:rFonts w:ascii="BancoDoBrasil Textos" w:eastAsia="Times New Roman" w:hAnsi="BancoDoBrasil Textos" w:cs="Calibri"/>
                <w:color w:val="000000"/>
                <w:sz w:val="14"/>
                <w:szCs w:val="14"/>
                <w:lang w:eastAsia="pt-BR"/>
              </w:rPr>
              <w:t>CSLL Base Negativa</w:t>
            </w:r>
          </w:p>
        </w:tc>
        <w:tc>
          <w:tcPr>
            <w:tcW w:w="926" w:type="pct"/>
            <w:tcBorders>
              <w:top w:val="nil"/>
              <w:left w:val="nil"/>
              <w:bottom w:val="nil"/>
              <w:right w:val="nil"/>
            </w:tcBorders>
            <w:shd w:val="clear" w:color="auto" w:fill="auto"/>
            <w:noWrap/>
            <w:vAlign w:val="center"/>
            <w:hideMark/>
          </w:tcPr>
          <w:p w14:paraId="7CE36441" w14:textId="77777777" w:rsidR="00BF30D4" w:rsidRPr="00BF30D4" w:rsidRDefault="00BF30D4" w:rsidP="00793A05">
            <w:pPr>
              <w:spacing w:after="0" w:line="240" w:lineRule="auto"/>
              <w:jc w:val="righ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(4.556)</w:t>
            </w:r>
          </w:p>
        </w:tc>
        <w:tc>
          <w:tcPr>
            <w:tcW w:w="1238" w:type="pct"/>
            <w:tcBorders>
              <w:top w:val="nil"/>
              <w:left w:val="nil"/>
              <w:bottom w:val="nil"/>
              <w:right w:val="nil"/>
            </w:tcBorders>
            <w:shd w:val="clear" w:color="auto" w:fill="auto"/>
            <w:noWrap/>
            <w:vAlign w:val="center"/>
            <w:hideMark/>
          </w:tcPr>
          <w:p w14:paraId="3A8A0B4C" w14:textId="77777777" w:rsidR="00BF30D4" w:rsidRPr="00BF30D4" w:rsidRDefault="00BF30D4" w:rsidP="00793A05">
            <w:pPr>
              <w:spacing w:after="0" w:line="240" w:lineRule="auto"/>
              <w:jc w:val="righ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(3.181)</w:t>
            </w:r>
          </w:p>
        </w:tc>
      </w:tr>
      <w:tr w:rsidR="00BF30D4" w:rsidRPr="00BF30D4" w14:paraId="069132A3" w14:textId="77777777" w:rsidTr="00793A05">
        <w:trPr>
          <w:trHeight w:hRule="exact" w:val="227"/>
        </w:trPr>
        <w:tc>
          <w:tcPr>
            <w:tcW w:w="2836" w:type="pct"/>
            <w:tcBorders>
              <w:top w:val="nil"/>
              <w:left w:val="nil"/>
              <w:bottom w:val="nil"/>
              <w:right w:val="nil"/>
            </w:tcBorders>
            <w:shd w:val="clear" w:color="auto" w:fill="auto"/>
            <w:noWrap/>
            <w:vAlign w:val="center"/>
            <w:hideMark/>
          </w:tcPr>
          <w:p w14:paraId="2164DA7C" w14:textId="77777777" w:rsidR="00BF30D4" w:rsidRPr="00BF30D4" w:rsidRDefault="00BF30D4" w:rsidP="00793A05">
            <w:pPr>
              <w:spacing w:after="0" w:line="240" w:lineRule="auto"/>
              <w:jc w:val="left"/>
              <w:rPr>
                <w:rFonts w:ascii="BancoDoBrasil Textos" w:eastAsia="Times New Roman" w:hAnsi="BancoDoBrasil Textos" w:cs="Calibri"/>
                <w:b/>
                <w:bCs/>
                <w:sz w:val="14"/>
                <w:szCs w:val="14"/>
                <w:lang w:eastAsia="pt-BR"/>
              </w:rPr>
            </w:pPr>
            <w:r w:rsidRPr="00BF30D4">
              <w:rPr>
                <w:rFonts w:ascii="BancoDoBrasil Textos" w:eastAsia="Times New Roman" w:hAnsi="BancoDoBrasil Textos" w:cs="Calibri"/>
                <w:b/>
                <w:bCs/>
                <w:sz w:val="14"/>
                <w:szCs w:val="14"/>
                <w:lang w:eastAsia="pt-BR"/>
              </w:rPr>
              <w:t>Diferenças Temporais</w:t>
            </w:r>
          </w:p>
        </w:tc>
        <w:tc>
          <w:tcPr>
            <w:tcW w:w="926" w:type="pct"/>
            <w:tcBorders>
              <w:top w:val="nil"/>
              <w:left w:val="nil"/>
              <w:bottom w:val="nil"/>
              <w:right w:val="nil"/>
            </w:tcBorders>
            <w:shd w:val="clear" w:color="auto" w:fill="auto"/>
            <w:noWrap/>
            <w:vAlign w:val="center"/>
            <w:hideMark/>
          </w:tcPr>
          <w:p w14:paraId="351E9B0B" w14:textId="77777777" w:rsidR="00BF30D4" w:rsidRPr="00BF30D4" w:rsidRDefault="00BF30D4" w:rsidP="00793A05">
            <w:pPr>
              <w:spacing w:after="0" w:line="240" w:lineRule="auto"/>
              <w:jc w:val="right"/>
              <w:rPr>
                <w:rFonts w:ascii="BancoDoBrasil Textos" w:eastAsia="Times New Roman" w:hAnsi="BancoDoBrasil Textos" w:cs="Calibri"/>
                <w:b/>
                <w:bCs/>
                <w:sz w:val="14"/>
                <w:szCs w:val="14"/>
                <w:lang w:eastAsia="pt-BR"/>
              </w:rPr>
            </w:pPr>
            <w:r w:rsidRPr="00BF30D4">
              <w:rPr>
                <w:rFonts w:ascii="BancoDoBrasil Textos" w:eastAsia="Times New Roman" w:hAnsi="BancoDoBrasil Textos" w:cs="Calibri"/>
                <w:b/>
                <w:bCs/>
                <w:sz w:val="14"/>
                <w:szCs w:val="14"/>
                <w:lang w:eastAsia="pt-BR"/>
              </w:rPr>
              <w:t>12.318</w:t>
            </w:r>
          </w:p>
        </w:tc>
        <w:tc>
          <w:tcPr>
            <w:tcW w:w="1238" w:type="pct"/>
            <w:tcBorders>
              <w:top w:val="nil"/>
              <w:left w:val="nil"/>
              <w:bottom w:val="nil"/>
              <w:right w:val="nil"/>
            </w:tcBorders>
            <w:shd w:val="clear" w:color="auto" w:fill="auto"/>
            <w:noWrap/>
            <w:vAlign w:val="center"/>
            <w:hideMark/>
          </w:tcPr>
          <w:p w14:paraId="722EC039" w14:textId="77777777" w:rsidR="00BF30D4" w:rsidRPr="00BF30D4" w:rsidRDefault="00BF30D4" w:rsidP="00793A05">
            <w:pPr>
              <w:spacing w:after="0" w:line="240" w:lineRule="auto"/>
              <w:jc w:val="right"/>
              <w:rPr>
                <w:rFonts w:ascii="BancoDoBrasil Textos" w:eastAsia="Times New Roman" w:hAnsi="BancoDoBrasil Textos" w:cs="Calibri"/>
                <w:b/>
                <w:bCs/>
                <w:sz w:val="14"/>
                <w:szCs w:val="14"/>
                <w:lang w:eastAsia="pt-BR"/>
              </w:rPr>
            </w:pPr>
            <w:r w:rsidRPr="00BF30D4">
              <w:rPr>
                <w:rFonts w:ascii="BancoDoBrasil Textos" w:eastAsia="Times New Roman" w:hAnsi="BancoDoBrasil Textos" w:cs="Calibri"/>
                <w:b/>
                <w:bCs/>
                <w:sz w:val="14"/>
                <w:szCs w:val="14"/>
                <w:lang w:eastAsia="pt-BR"/>
              </w:rPr>
              <w:t>(5.141)</w:t>
            </w:r>
          </w:p>
        </w:tc>
      </w:tr>
      <w:tr w:rsidR="00BF30D4" w:rsidRPr="00BF30D4" w14:paraId="3B71F292" w14:textId="77777777" w:rsidTr="00793A05">
        <w:trPr>
          <w:trHeight w:hRule="exact" w:val="227"/>
        </w:trPr>
        <w:tc>
          <w:tcPr>
            <w:tcW w:w="2836" w:type="pct"/>
            <w:tcBorders>
              <w:top w:val="nil"/>
              <w:left w:val="nil"/>
              <w:bottom w:val="nil"/>
              <w:right w:val="nil"/>
            </w:tcBorders>
            <w:shd w:val="clear" w:color="auto" w:fill="auto"/>
            <w:noWrap/>
            <w:vAlign w:val="center"/>
            <w:hideMark/>
          </w:tcPr>
          <w:p w14:paraId="0B50484C" w14:textId="77777777" w:rsidR="00BF30D4" w:rsidRPr="00BF30D4" w:rsidRDefault="00BF30D4" w:rsidP="00793A05">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BF30D4">
              <w:rPr>
                <w:rFonts w:ascii="BancoDoBrasil Textos" w:eastAsia="Times New Roman" w:hAnsi="BancoDoBrasil Textos" w:cs="Calibri"/>
                <w:color w:val="000000"/>
                <w:sz w:val="14"/>
                <w:szCs w:val="14"/>
                <w:lang w:eastAsia="pt-BR"/>
              </w:rPr>
              <w:t>IRPJ</w:t>
            </w:r>
          </w:p>
        </w:tc>
        <w:tc>
          <w:tcPr>
            <w:tcW w:w="926" w:type="pct"/>
            <w:tcBorders>
              <w:top w:val="nil"/>
              <w:left w:val="nil"/>
              <w:bottom w:val="nil"/>
              <w:right w:val="nil"/>
            </w:tcBorders>
            <w:shd w:val="clear" w:color="auto" w:fill="auto"/>
            <w:noWrap/>
            <w:vAlign w:val="center"/>
            <w:hideMark/>
          </w:tcPr>
          <w:p w14:paraId="21F23E1D" w14:textId="77777777" w:rsidR="00BF30D4" w:rsidRPr="00BF30D4" w:rsidRDefault="00BF30D4" w:rsidP="00793A05">
            <w:pPr>
              <w:spacing w:after="0" w:line="240" w:lineRule="auto"/>
              <w:jc w:val="righ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9.058</w:t>
            </w:r>
          </w:p>
        </w:tc>
        <w:tc>
          <w:tcPr>
            <w:tcW w:w="1238" w:type="pct"/>
            <w:tcBorders>
              <w:top w:val="nil"/>
              <w:left w:val="nil"/>
              <w:bottom w:val="nil"/>
              <w:right w:val="nil"/>
            </w:tcBorders>
            <w:shd w:val="clear" w:color="auto" w:fill="auto"/>
            <w:noWrap/>
            <w:vAlign w:val="center"/>
            <w:hideMark/>
          </w:tcPr>
          <w:p w14:paraId="6545A258" w14:textId="77777777" w:rsidR="00BF30D4" w:rsidRPr="00BF30D4" w:rsidRDefault="00BF30D4" w:rsidP="00793A05">
            <w:pPr>
              <w:spacing w:after="0" w:line="240" w:lineRule="auto"/>
              <w:jc w:val="righ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(3.780)</w:t>
            </w:r>
          </w:p>
        </w:tc>
      </w:tr>
      <w:tr w:rsidR="00BF30D4" w:rsidRPr="00BF30D4" w14:paraId="5E1D4F76" w14:textId="77777777" w:rsidTr="00793A05">
        <w:trPr>
          <w:trHeight w:hRule="exact" w:val="227"/>
        </w:trPr>
        <w:tc>
          <w:tcPr>
            <w:tcW w:w="2836" w:type="pct"/>
            <w:tcBorders>
              <w:top w:val="nil"/>
              <w:left w:val="nil"/>
              <w:bottom w:val="nil"/>
              <w:right w:val="nil"/>
            </w:tcBorders>
            <w:shd w:val="clear" w:color="auto" w:fill="auto"/>
            <w:noWrap/>
            <w:vAlign w:val="center"/>
            <w:hideMark/>
          </w:tcPr>
          <w:p w14:paraId="1D739465" w14:textId="77777777" w:rsidR="00BF30D4" w:rsidRPr="00BF30D4" w:rsidRDefault="00BF30D4" w:rsidP="00793A05">
            <w:pPr>
              <w:spacing w:after="0" w:line="240" w:lineRule="auto"/>
              <w:ind w:firstLineChars="200" w:firstLine="280"/>
              <w:jc w:val="lef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CSLL</w:t>
            </w:r>
          </w:p>
        </w:tc>
        <w:tc>
          <w:tcPr>
            <w:tcW w:w="926" w:type="pct"/>
            <w:tcBorders>
              <w:top w:val="nil"/>
              <w:left w:val="nil"/>
              <w:bottom w:val="nil"/>
              <w:right w:val="nil"/>
            </w:tcBorders>
            <w:shd w:val="clear" w:color="auto" w:fill="auto"/>
            <w:noWrap/>
            <w:vAlign w:val="center"/>
            <w:hideMark/>
          </w:tcPr>
          <w:p w14:paraId="7610B9DC" w14:textId="77777777" w:rsidR="00BF30D4" w:rsidRPr="00BF30D4" w:rsidRDefault="00BF30D4" w:rsidP="00793A05">
            <w:pPr>
              <w:spacing w:after="0" w:line="240" w:lineRule="auto"/>
              <w:jc w:val="righ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3.260</w:t>
            </w:r>
          </w:p>
        </w:tc>
        <w:tc>
          <w:tcPr>
            <w:tcW w:w="1238" w:type="pct"/>
            <w:tcBorders>
              <w:top w:val="nil"/>
              <w:left w:val="nil"/>
              <w:bottom w:val="nil"/>
              <w:right w:val="nil"/>
            </w:tcBorders>
            <w:shd w:val="clear" w:color="auto" w:fill="auto"/>
            <w:noWrap/>
            <w:vAlign w:val="center"/>
            <w:hideMark/>
          </w:tcPr>
          <w:p w14:paraId="7AB71E96" w14:textId="77777777" w:rsidR="00BF30D4" w:rsidRPr="00BF30D4" w:rsidRDefault="00BF30D4" w:rsidP="00793A05">
            <w:pPr>
              <w:spacing w:after="0" w:line="240" w:lineRule="auto"/>
              <w:jc w:val="right"/>
              <w:rPr>
                <w:rFonts w:ascii="BancoDoBrasil Textos" w:eastAsia="Times New Roman" w:hAnsi="BancoDoBrasil Textos" w:cs="Calibri"/>
                <w:sz w:val="14"/>
                <w:szCs w:val="14"/>
                <w:lang w:eastAsia="pt-BR"/>
              </w:rPr>
            </w:pPr>
            <w:r w:rsidRPr="00BF30D4">
              <w:rPr>
                <w:rFonts w:ascii="BancoDoBrasil Textos" w:eastAsia="Times New Roman" w:hAnsi="BancoDoBrasil Textos" w:cs="Calibri"/>
                <w:sz w:val="14"/>
                <w:szCs w:val="14"/>
                <w:lang w:eastAsia="pt-BR"/>
              </w:rPr>
              <w:t>(1.361)</w:t>
            </w:r>
          </w:p>
        </w:tc>
      </w:tr>
      <w:tr w:rsidR="00BF30D4" w:rsidRPr="00BF30D4" w14:paraId="7642AF6D" w14:textId="77777777" w:rsidTr="00793A05">
        <w:trPr>
          <w:trHeight w:hRule="exact" w:val="227"/>
        </w:trPr>
        <w:tc>
          <w:tcPr>
            <w:tcW w:w="2836" w:type="pct"/>
            <w:tcBorders>
              <w:top w:val="nil"/>
              <w:left w:val="single" w:sz="4" w:space="0" w:color="FFFFFF"/>
              <w:bottom w:val="single" w:sz="4" w:space="0" w:color="auto"/>
              <w:right w:val="single" w:sz="4" w:space="0" w:color="FFFFFF"/>
            </w:tcBorders>
            <w:shd w:val="clear" w:color="auto" w:fill="auto"/>
            <w:noWrap/>
            <w:vAlign w:val="center"/>
            <w:hideMark/>
          </w:tcPr>
          <w:p w14:paraId="257E3C28" w14:textId="77777777" w:rsidR="00BF30D4" w:rsidRPr="00BF30D4" w:rsidRDefault="00BF30D4" w:rsidP="00793A05">
            <w:pPr>
              <w:spacing w:after="0" w:line="240" w:lineRule="auto"/>
              <w:jc w:val="left"/>
              <w:rPr>
                <w:rFonts w:ascii="BancoDoBrasil Textos" w:eastAsia="Times New Roman" w:hAnsi="BancoDoBrasil Textos" w:cs="Calibri"/>
                <w:b/>
                <w:bCs/>
                <w:sz w:val="14"/>
                <w:szCs w:val="14"/>
                <w:lang w:eastAsia="pt-BR"/>
              </w:rPr>
            </w:pPr>
            <w:r w:rsidRPr="00BF30D4">
              <w:rPr>
                <w:rFonts w:ascii="BancoDoBrasil Textos" w:eastAsia="Times New Roman" w:hAnsi="BancoDoBrasil Textos" w:cs="Calibri"/>
                <w:b/>
                <w:bCs/>
                <w:sz w:val="14"/>
                <w:szCs w:val="14"/>
                <w:lang w:eastAsia="pt-BR"/>
              </w:rPr>
              <w:t>Total IRPJ/CSLL</w:t>
            </w:r>
          </w:p>
        </w:tc>
        <w:tc>
          <w:tcPr>
            <w:tcW w:w="926" w:type="pct"/>
            <w:tcBorders>
              <w:top w:val="nil"/>
              <w:left w:val="single" w:sz="12" w:space="0" w:color="FFFFFF"/>
              <w:bottom w:val="single" w:sz="4" w:space="0" w:color="auto"/>
              <w:right w:val="single" w:sz="4" w:space="0" w:color="FFFFFF"/>
            </w:tcBorders>
            <w:shd w:val="clear" w:color="auto" w:fill="auto"/>
            <w:noWrap/>
            <w:vAlign w:val="center"/>
            <w:hideMark/>
          </w:tcPr>
          <w:p w14:paraId="76D69FA6" w14:textId="12B7465B" w:rsidR="00BF30D4" w:rsidRPr="00BF30D4" w:rsidRDefault="00BF30D4" w:rsidP="00793A05">
            <w:pPr>
              <w:spacing w:after="0" w:line="240" w:lineRule="auto"/>
              <w:jc w:val="right"/>
              <w:rPr>
                <w:rFonts w:ascii="BancoDoBrasil Textos" w:eastAsia="Times New Roman" w:hAnsi="BancoDoBrasil Textos" w:cs="Calibri"/>
                <w:b/>
                <w:bCs/>
                <w:sz w:val="14"/>
                <w:szCs w:val="14"/>
                <w:lang w:eastAsia="pt-BR"/>
              </w:rPr>
            </w:pPr>
            <w:r w:rsidRPr="00BF30D4">
              <w:rPr>
                <w:rFonts w:ascii="BancoDoBrasil Textos" w:eastAsia="Times New Roman" w:hAnsi="BancoDoBrasil Textos" w:cs="Calibri"/>
                <w:b/>
                <w:bCs/>
                <w:sz w:val="14"/>
                <w:szCs w:val="14"/>
                <w:lang w:eastAsia="pt-BR"/>
              </w:rPr>
              <w:t>(84.195)</w:t>
            </w:r>
          </w:p>
        </w:tc>
        <w:tc>
          <w:tcPr>
            <w:tcW w:w="1238" w:type="pct"/>
            <w:tcBorders>
              <w:top w:val="nil"/>
              <w:left w:val="single" w:sz="12" w:space="0" w:color="FFFFFF"/>
              <w:bottom w:val="single" w:sz="4" w:space="0" w:color="auto"/>
              <w:right w:val="single" w:sz="4" w:space="0" w:color="FFFFFF"/>
            </w:tcBorders>
            <w:shd w:val="clear" w:color="auto" w:fill="auto"/>
            <w:noWrap/>
            <w:vAlign w:val="center"/>
            <w:hideMark/>
          </w:tcPr>
          <w:p w14:paraId="22B78A55" w14:textId="1C12D851" w:rsidR="00BF30D4" w:rsidRPr="00BF30D4" w:rsidRDefault="00BF30D4" w:rsidP="00793A05">
            <w:pPr>
              <w:spacing w:after="0" w:line="240" w:lineRule="auto"/>
              <w:jc w:val="right"/>
              <w:rPr>
                <w:rFonts w:ascii="BancoDoBrasil Textos" w:eastAsia="Times New Roman" w:hAnsi="BancoDoBrasil Textos" w:cs="Calibri"/>
                <w:b/>
                <w:bCs/>
                <w:sz w:val="14"/>
                <w:szCs w:val="14"/>
                <w:lang w:eastAsia="pt-BR"/>
              </w:rPr>
            </w:pPr>
            <w:r w:rsidRPr="00BF30D4">
              <w:rPr>
                <w:rFonts w:ascii="BancoDoBrasil Textos" w:eastAsia="Times New Roman" w:hAnsi="BancoDoBrasil Textos" w:cs="Calibri"/>
                <w:b/>
                <w:bCs/>
                <w:sz w:val="14"/>
                <w:szCs w:val="14"/>
                <w:lang w:eastAsia="pt-BR"/>
              </w:rPr>
              <w:t>(44.553)</w:t>
            </w:r>
          </w:p>
        </w:tc>
      </w:tr>
    </w:tbl>
    <w:p w14:paraId="137FF9AD" w14:textId="77777777" w:rsidR="00B1289C" w:rsidRDefault="00B1289C" w:rsidP="001A0630">
      <w:pPr>
        <w:spacing w:after="0" w:line="240" w:lineRule="auto"/>
        <w:rPr>
          <w:rFonts w:ascii="BancoDoBrasil Textos" w:hAnsi="BancoDoBrasil Textos" w:cs="Arial"/>
        </w:rPr>
      </w:pPr>
    </w:p>
    <w:tbl>
      <w:tblPr>
        <w:tblW w:w="5000" w:type="pct"/>
        <w:tblCellMar>
          <w:left w:w="70" w:type="dxa"/>
          <w:right w:w="70" w:type="dxa"/>
        </w:tblCellMar>
        <w:tblLook w:val="04A0" w:firstRow="1" w:lastRow="0" w:firstColumn="1" w:lastColumn="0" w:noHBand="0" w:noVBand="1"/>
      </w:tblPr>
      <w:tblGrid>
        <w:gridCol w:w="5456"/>
        <w:gridCol w:w="1781"/>
        <w:gridCol w:w="2381"/>
      </w:tblGrid>
      <w:tr w:rsidR="00B1289C" w:rsidRPr="00B1289C" w14:paraId="000ED62D" w14:textId="77777777" w:rsidTr="00B1289C">
        <w:trPr>
          <w:trHeight w:hRule="exact" w:val="227"/>
        </w:trPr>
        <w:tc>
          <w:tcPr>
            <w:tcW w:w="2836"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776261FC" w14:textId="77777777" w:rsidR="00B1289C" w:rsidRPr="00B1289C" w:rsidRDefault="00B1289C" w:rsidP="00B1289C">
            <w:pPr>
              <w:spacing w:after="0" w:line="240" w:lineRule="auto"/>
              <w:jc w:val="left"/>
              <w:rPr>
                <w:rFonts w:ascii="BancoDoBrasil Textos" w:eastAsia="Times New Roman" w:hAnsi="BancoDoBrasil Textos" w:cs="Calibri"/>
                <w:b/>
                <w:bCs/>
                <w:sz w:val="14"/>
                <w:szCs w:val="14"/>
                <w:lang w:eastAsia="pt-BR"/>
              </w:rPr>
            </w:pPr>
            <w:r w:rsidRPr="00B1289C">
              <w:rPr>
                <w:rFonts w:ascii="BancoDoBrasil Textos" w:eastAsia="Times New Roman" w:hAnsi="BancoDoBrasil Textos" w:cs="Calibri"/>
                <w:b/>
                <w:bCs/>
                <w:sz w:val="14"/>
                <w:szCs w:val="14"/>
                <w:lang w:eastAsia="pt-BR"/>
              </w:rPr>
              <w:t>b) Conciliação dos Encargos de IRPJ e CSLL</w:t>
            </w:r>
          </w:p>
        </w:tc>
        <w:tc>
          <w:tcPr>
            <w:tcW w:w="926" w:type="pct"/>
            <w:tcBorders>
              <w:top w:val="single" w:sz="4" w:space="0" w:color="auto"/>
              <w:left w:val="nil"/>
              <w:bottom w:val="single" w:sz="4" w:space="0" w:color="auto"/>
              <w:right w:val="single" w:sz="8" w:space="0" w:color="FFFFFF"/>
            </w:tcBorders>
            <w:shd w:val="clear" w:color="auto" w:fill="auto"/>
            <w:noWrap/>
            <w:vAlign w:val="center"/>
            <w:hideMark/>
          </w:tcPr>
          <w:p w14:paraId="1455EE78" w14:textId="77777777" w:rsidR="00B1289C" w:rsidRPr="00B1289C" w:rsidRDefault="00B1289C" w:rsidP="00B1289C">
            <w:pPr>
              <w:spacing w:after="0" w:line="240" w:lineRule="auto"/>
              <w:jc w:val="right"/>
              <w:rPr>
                <w:rFonts w:ascii="BancoDoBrasil Textos" w:eastAsia="Times New Roman" w:hAnsi="BancoDoBrasil Textos" w:cs="Calibri"/>
                <w:b/>
                <w:bCs/>
                <w:sz w:val="14"/>
                <w:szCs w:val="14"/>
                <w:lang w:eastAsia="pt-BR"/>
              </w:rPr>
            </w:pPr>
            <w:r w:rsidRPr="00B1289C">
              <w:rPr>
                <w:rFonts w:ascii="BancoDoBrasil Textos" w:eastAsia="Times New Roman" w:hAnsi="BancoDoBrasil Textos" w:cs="Calibri"/>
                <w:b/>
                <w:bCs/>
                <w:sz w:val="14"/>
                <w:szCs w:val="14"/>
                <w:lang w:eastAsia="pt-BR"/>
              </w:rPr>
              <w:t>2024</w:t>
            </w:r>
          </w:p>
        </w:tc>
        <w:tc>
          <w:tcPr>
            <w:tcW w:w="1238" w:type="pct"/>
            <w:tcBorders>
              <w:top w:val="single" w:sz="4" w:space="0" w:color="auto"/>
              <w:left w:val="nil"/>
              <w:bottom w:val="single" w:sz="4" w:space="0" w:color="auto"/>
              <w:right w:val="single" w:sz="8" w:space="0" w:color="FFFFFF"/>
            </w:tcBorders>
            <w:shd w:val="clear" w:color="auto" w:fill="auto"/>
            <w:noWrap/>
            <w:vAlign w:val="center"/>
            <w:hideMark/>
          </w:tcPr>
          <w:p w14:paraId="3FAA370D" w14:textId="77777777" w:rsidR="00B1289C" w:rsidRPr="00B1289C" w:rsidRDefault="00B1289C" w:rsidP="00B1289C">
            <w:pPr>
              <w:spacing w:after="0" w:line="240" w:lineRule="auto"/>
              <w:jc w:val="right"/>
              <w:rPr>
                <w:rFonts w:ascii="BancoDoBrasil Textos" w:eastAsia="Times New Roman" w:hAnsi="BancoDoBrasil Textos" w:cs="Calibri"/>
                <w:b/>
                <w:bCs/>
                <w:sz w:val="14"/>
                <w:szCs w:val="14"/>
                <w:lang w:eastAsia="pt-BR"/>
              </w:rPr>
            </w:pPr>
            <w:r w:rsidRPr="00B1289C">
              <w:rPr>
                <w:rFonts w:ascii="BancoDoBrasil Textos" w:eastAsia="Times New Roman" w:hAnsi="BancoDoBrasil Textos" w:cs="Calibri"/>
                <w:b/>
                <w:bCs/>
                <w:sz w:val="14"/>
                <w:szCs w:val="14"/>
                <w:lang w:eastAsia="pt-BR"/>
              </w:rPr>
              <w:t>2023</w:t>
            </w:r>
          </w:p>
        </w:tc>
      </w:tr>
      <w:tr w:rsidR="00B1289C" w:rsidRPr="00B1289C" w14:paraId="673F60C0" w14:textId="77777777" w:rsidTr="00B1289C">
        <w:trPr>
          <w:trHeight w:hRule="exact" w:val="227"/>
        </w:trPr>
        <w:tc>
          <w:tcPr>
            <w:tcW w:w="2836"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543B37C4" w14:textId="77777777" w:rsidR="00B1289C" w:rsidRPr="00B1289C" w:rsidRDefault="00B1289C" w:rsidP="00B1289C">
            <w:pPr>
              <w:spacing w:after="0" w:line="240" w:lineRule="auto"/>
              <w:jc w:val="lef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Resultado antes dos Tributos sobre o lucro</w:t>
            </w:r>
          </w:p>
        </w:tc>
        <w:tc>
          <w:tcPr>
            <w:tcW w:w="926" w:type="pct"/>
            <w:tcBorders>
              <w:top w:val="single" w:sz="4" w:space="0" w:color="FFFFFF"/>
              <w:left w:val="nil"/>
              <w:bottom w:val="single" w:sz="4" w:space="0" w:color="FFFFFF"/>
              <w:right w:val="single" w:sz="4" w:space="0" w:color="FFFFFF"/>
            </w:tcBorders>
            <w:shd w:val="clear" w:color="auto" w:fill="auto"/>
            <w:noWrap/>
            <w:vAlign w:val="center"/>
            <w:hideMark/>
          </w:tcPr>
          <w:p w14:paraId="7ED7359D" w14:textId="53B2584B" w:rsidR="00B1289C" w:rsidRPr="00B1289C" w:rsidRDefault="00B1289C" w:rsidP="00B1289C">
            <w:pPr>
              <w:spacing w:after="0" w:line="240" w:lineRule="auto"/>
              <w:jc w:val="righ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256.542</w:t>
            </w:r>
          </w:p>
        </w:tc>
        <w:tc>
          <w:tcPr>
            <w:tcW w:w="1238" w:type="pct"/>
            <w:tcBorders>
              <w:top w:val="single" w:sz="4" w:space="0" w:color="FFFFFF"/>
              <w:left w:val="nil"/>
              <w:bottom w:val="single" w:sz="4" w:space="0" w:color="FFFFFF"/>
              <w:right w:val="single" w:sz="4" w:space="0" w:color="FFFFFF"/>
            </w:tcBorders>
            <w:shd w:val="clear" w:color="auto" w:fill="auto"/>
            <w:noWrap/>
            <w:vAlign w:val="center"/>
            <w:hideMark/>
          </w:tcPr>
          <w:p w14:paraId="2130C697" w14:textId="111F8652" w:rsidR="00B1289C" w:rsidRPr="00B1289C" w:rsidRDefault="00B1289C" w:rsidP="00B1289C">
            <w:pPr>
              <w:spacing w:after="0" w:line="240" w:lineRule="auto"/>
              <w:jc w:val="righ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136.117</w:t>
            </w:r>
          </w:p>
        </w:tc>
      </w:tr>
      <w:tr w:rsidR="00B1289C" w:rsidRPr="00B1289C" w14:paraId="4EDF38E7" w14:textId="77777777" w:rsidTr="00B1289C">
        <w:trPr>
          <w:trHeight w:hRule="exact" w:val="227"/>
        </w:trPr>
        <w:tc>
          <w:tcPr>
            <w:tcW w:w="2836" w:type="pct"/>
            <w:tcBorders>
              <w:top w:val="nil"/>
              <w:left w:val="single" w:sz="4" w:space="0" w:color="FFFFFF"/>
              <w:bottom w:val="single" w:sz="4" w:space="0" w:color="FFFFFF"/>
              <w:right w:val="single" w:sz="4" w:space="0" w:color="FFFFFF"/>
            </w:tcBorders>
            <w:shd w:val="clear" w:color="auto" w:fill="auto"/>
            <w:noWrap/>
            <w:vAlign w:val="center"/>
            <w:hideMark/>
          </w:tcPr>
          <w:p w14:paraId="056F940C" w14:textId="77777777" w:rsidR="00B1289C" w:rsidRPr="00B1289C" w:rsidRDefault="00B1289C" w:rsidP="00B1289C">
            <w:pPr>
              <w:spacing w:after="0" w:line="240" w:lineRule="auto"/>
              <w:jc w:val="lef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Encargos Totais de IRPJ (25%) e CSLL (9%)</w:t>
            </w:r>
          </w:p>
        </w:tc>
        <w:tc>
          <w:tcPr>
            <w:tcW w:w="926" w:type="pct"/>
            <w:tcBorders>
              <w:top w:val="nil"/>
              <w:left w:val="nil"/>
              <w:bottom w:val="single" w:sz="4" w:space="0" w:color="FFFFFF"/>
              <w:right w:val="single" w:sz="4" w:space="0" w:color="FFFFFF"/>
            </w:tcBorders>
            <w:shd w:val="clear" w:color="auto" w:fill="auto"/>
            <w:noWrap/>
            <w:vAlign w:val="center"/>
            <w:hideMark/>
          </w:tcPr>
          <w:p w14:paraId="248F5239" w14:textId="0170BA8E" w:rsidR="00B1289C" w:rsidRPr="00B1289C" w:rsidRDefault="00B1289C" w:rsidP="00B1289C">
            <w:pPr>
              <w:spacing w:after="0" w:line="240" w:lineRule="auto"/>
              <w:jc w:val="righ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(87.224)</w:t>
            </w:r>
          </w:p>
        </w:tc>
        <w:tc>
          <w:tcPr>
            <w:tcW w:w="1238" w:type="pct"/>
            <w:tcBorders>
              <w:top w:val="nil"/>
              <w:left w:val="nil"/>
              <w:bottom w:val="single" w:sz="4" w:space="0" w:color="FFFFFF"/>
              <w:right w:val="single" w:sz="4" w:space="0" w:color="FFFFFF"/>
            </w:tcBorders>
            <w:shd w:val="clear" w:color="auto" w:fill="auto"/>
            <w:noWrap/>
            <w:vAlign w:val="center"/>
            <w:hideMark/>
          </w:tcPr>
          <w:p w14:paraId="29522196" w14:textId="5CB186FE" w:rsidR="00B1289C" w:rsidRPr="00B1289C" w:rsidRDefault="00B1289C" w:rsidP="00B1289C">
            <w:pPr>
              <w:spacing w:after="0" w:line="240" w:lineRule="auto"/>
              <w:jc w:val="righ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(46.280)</w:t>
            </w:r>
          </w:p>
        </w:tc>
      </w:tr>
      <w:tr w:rsidR="00B1289C" w:rsidRPr="00B1289C" w14:paraId="3AACA5CD" w14:textId="77777777" w:rsidTr="00B1289C">
        <w:trPr>
          <w:trHeight w:hRule="exact" w:val="227"/>
        </w:trPr>
        <w:tc>
          <w:tcPr>
            <w:tcW w:w="2836" w:type="pct"/>
            <w:tcBorders>
              <w:top w:val="nil"/>
              <w:left w:val="single" w:sz="4" w:space="0" w:color="FFFFFF"/>
              <w:bottom w:val="single" w:sz="4" w:space="0" w:color="FFFFFF"/>
              <w:right w:val="single" w:sz="4" w:space="0" w:color="FFFFFF"/>
            </w:tcBorders>
            <w:shd w:val="clear" w:color="auto" w:fill="auto"/>
            <w:noWrap/>
            <w:vAlign w:val="center"/>
            <w:hideMark/>
          </w:tcPr>
          <w:p w14:paraId="6496E5B6" w14:textId="77777777" w:rsidR="00B1289C" w:rsidRPr="00B1289C" w:rsidRDefault="00B1289C" w:rsidP="00B1289C">
            <w:pPr>
              <w:spacing w:after="0" w:line="240" w:lineRule="auto"/>
              <w:jc w:val="lef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Créditos Tributários Ativados de Períodos Anteriores</w:t>
            </w:r>
          </w:p>
        </w:tc>
        <w:tc>
          <w:tcPr>
            <w:tcW w:w="926" w:type="pct"/>
            <w:tcBorders>
              <w:top w:val="nil"/>
              <w:left w:val="nil"/>
              <w:bottom w:val="single" w:sz="4" w:space="0" w:color="FFFFFF"/>
              <w:right w:val="single" w:sz="4" w:space="0" w:color="FFFFFF"/>
            </w:tcBorders>
            <w:shd w:val="clear" w:color="auto" w:fill="auto"/>
            <w:noWrap/>
            <w:vAlign w:val="center"/>
            <w:hideMark/>
          </w:tcPr>
          <w:p w14:paraId="0BF75142" w14:textId="5D09A8C1" w:rsidR="00B1289C" w:rsidRPr="00B1289C" w:rsidRDefault="00B1289C" w:rsidP="00B1289C">
            <w:pPr>
              <w:spacing w:after="0" w:line="240" w:lineRule="auto"/>
              <w:jc w:val="righ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1.588</w:t>
            </w:r>
          </w:p>
        </w:tc>
        <w:tc>
          <w:tcPr>
            <w:tcW w:w="1238" w:type="pct"/>
            <w:tcBorders>
              <w:top w:val="nil"/>
              <w:left w:val="nil"/>
              <w:bottom w:val="single" w:sz="4" w:space="0" w:color="FFFFFF"/>
              <w:right w:val="single" w:sz="4" w:space="0" w:color="FFFFFF"/>
            </w:tcBorders>
            <w:shd w:val="clear" w:color="auto" w:fill="auto"/>
            <w:noWrap/>
            <w:vAlign w:val="center"/>
            <w:hideMark/>
          </w:tcPr>
          <w:p w14:paraId="29F51829" w14:textId="363B0D25" w:rsidR="00B1289C" w:rsidRPr="00B1289C" w:rsidRDefault="00B1289C" w:rsidP="00B1289C">
            <w:pPr>
              <w:spacing w:after="0" w:line="240" w:lineRule="auto"/>
              <w:jc w:val="righ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w:t>
            </w:r>
          </w:p>
        </w:tc>
      </w:tr>
      <w:tr w:rsidR="00B1289C" w:rsidRPr="00B1289C" w14:paraId="005D00CB" w14:textId="77777777" w:rsidTr="00B1289C">
        <w:trPr>
          <w:trHeight w:hRule="exact" w:val="227"/>
        </w:trPr>
        <w:tc>
          <w:tcPr>
            <w:tcW w:w="2836" w:type="pct"/>
            <w:tcBorders>
              <w:top w:val="nil"/>
              <w:left w:val="single" w:sz="4" w:space="0" w:color="FFFFFF"/>
              <w:bottom w:val="single" w:sz="4" w:space="0" w:color="FFFFFF"/>
              <w:right w:val="single" w:sz="4" w:space="0" w:color="FFFFFF"/>
            </w:tcBorders>
            <w:shd w:val="clear" w:color="auto" w:fill="auto"/>
            <w:noWrap/>
            <w:vAlign w:val="center"/>
            <w:hideMark/>
          </w:tcPr>
          <w:p w14:paraId="0C617933" w14:textId="2E9CA51D" w:rsidR="00B1289C" w:rsidRPr="00B1289C" w:rsidRDefault="00B1289C" w:rsidP="00B1289C">
            <w:pPr>
              <w:spacing w:after="0" w:line="240" w:lineRule="auto"/>
              <w:jc w:val="lef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Incentivos Fiscais</w:t>
            </w:r>
          </w:p>
        </w:tc>
        <w:tc>
          <w:tcPr>
            <w:tcW w:w="926" w:type="pct"/>
            <w:tcBorders>
              <w:top w:val="nil"/>
              <w:left w:val="nil"/>
              <w:bottom w:val="single" w:sz="4" w:space="0" w:color="FFFFFF"/>
              <w:right w:val="single" w:sz="4" w:space="0" w:color="FFFFFF"/>
            </w:tcBorders>
            <w:shd w:val="clear" w:color="auto" w:fill="auto"/>
            <w:noWrap/>
            <w:vAlign w:val="center"/>
            <w:hideMark/>
          </w:tcPr>
          <w:p w14:paraId="12735732" w14:textId="09A6B9C2" w:rsidR="00B1289C" w:rsidRPr="00B1289C" w:rsidRDefault="00B1289C" w:rsidP="00B1289C">
            <w:pPr>
              <w:spacing w:after="0" w:line="240" w:lineRule="auto"/>
              <w:jc w:val="righ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2.076</w:t>
            </w:r>
          </w:p>
        </w:tc>
        <w:tc>
          <w:tcPr>
            <w:tcW w:w="1238" w:type="pct"/>
            <w:tcBorders>
              <w:top w:val="nil"/>
              <w:left w:val="nil"/>
              <w:bottom w:val="single" w:sz="4" w:space="0" w:color="FFFFFF"/>
              <w:right w:val="single" w:sz="4" w:space="0" w:color="FFFFFF"/>
            </w:tcBorders>
            <w:shd w:val="clear" w:color="auto" w:fill="auto"/>
            <w:noWrap/>
            <w:vAlign w:val="center"/>
            <w:hideMark/>
          </w:tcPr>
          <w:p w14:paraId="6DE4DF72" w14:textId="5D4C1D7E" w:rsidR="00B1289C" w:rsidRPr="00B1289C" w:rsidRDefault="00B1289C" w:rsidP="00B1289C">
            <w:pPr>
              <w:spacing w:after="0" w:line="240" w:lineRule="auto"/>
              <w:jc w:val="righ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1.119</w:t>
            </w:r>
          </w:p>
        </w:tc>
      </w:tr>
      <w:tr w:rsidR="00B1289C" w:rsidRPr="00B1289C" w14:paraId="5DA54DB5" w14:textId="77777777" w:rsidTr="00B1289C">
        <w:trPr>
          <w:trHeight w:hRule="exact" w:val="227"/>
        </w:trPr>
        <w:tc>
          <w:tcPr>
            <w:tcW w:w="2836" w:type="pct"/>
            <w:tcBorders>
              <w:top w:val="nil"/>
              <w:left w:val="single" w:sz="4" w:space="0" w:color="FFFFFF"/>
              <w:bottom w:val="single" w:sz="4" w:space="0" w:color="FFFFFF"/>
              <w:right w:val="single" w:sz="4" w:space="0" w:color="FFFFFF"/>
            </w:tcBorders>
            <w:shd w:val="clear" w:color="auto" w:fill="auto"/>
            <w:noWrap/>
            <w:vAlign w:val="center"/>
            <w:hideMark/>
          </w:tcPr>
          <w:p w14:paraId="0AF42046" w14:textId="77777777" w:rsidR="00B1289C" w:rsidRPr="00B1289C" w:rsidRDefault="00B1289C" w:rsidP="00B1289C">
            <w:pPr>
              <w:spacing w:after="0" w:line="240" w:lineRule="auto"/>
              <w:jc w:val="lef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IRPJ Reversão/Recuperação</w:t>
            </w:r>
          </w:p>
        </w:tc>
        <w:tc>
          <w:tcPr>
            <w:tcW w:w="926" w:type="pct"/>
            <w:tcBorders>
              <w:top w:val="nil"/>
              <w:left w:val="nil"/>
              <w:bottom w:val="single" w:sz="4" w:space="0" w:color="FFFFFF"/>
              <w:right w:val="single" w:sz="4" w:space="0" w:color="FFFFFF"/>
            </w:tcBorders>
            <w:shd w:val="clear" w:color="auto" w:fill="auto"/>
            <w:noWrap/>
            <w:vAlign w:val="center"/>
            <w:hideMark/>
          </w:tcPr>
          <w:p w14:paraId="5286DD92" w14:textId="442283F8" w:rsidR="00B1289C" w:rsidRPr="00B1289C" w:rsidRDefault="00B1289C" w:rsidP="00B1289C">
            <w:pPr>
              <w:spacing w:after="0" w:line="240" w:lineRule="auto"/>
              <w:jc w:val="righ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2.576</w:t>
            </w:r>
          </w:p>
        </w:tc>
        <w:tc>
          <w:tcPr>
            <w:tcW w:w="1238" w:type="pct"/>
            <w:tcBorders>
              <w:top w:val="nil"/>
              <w:left w:val="nil"/>
              <w:bottom w:val="single" w:sz="4" w:space="0" w:color="FFFFFF"/>
              <w:right w:val="single" w:sz="4" w:space="0" w:color="FFFFFF"/>
            </w:tcBorders>
            <w:shd w:val="clear" w:color="auto" w:fill="auto"/>
            <w:noWrap/>
            <w:vAlign w:val="center"/>
            <w:hideMark/>
          </w:tcPr>
          <w:p w14:paraId="1AEEFE7A" w14:textId="207AEA8A" w:rsidR="00B1289C" w:rsidRPr="00B1289C" w:rsidRDefault="00B1289C" w:rsidP="00B1289C">
            <w:pPr>
              <w:spacing w:after="0" w:line="240" w:lineRule="auto"/>
              <w:jc w:val="righ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2.711</w:t>
            </w:r>
          </w:p>
        </w:tc>
      </w:tr>
      <w:tr w:rsidR="00B1289C" w:rsidRPr="00B1289C" w14:paraId="6F1DDDFD" w14:textId="77777777" w:rsidTr="00B1289C">
        <w:trPr>
          <w:trHeight w:hRule="exact" w:val="227"/>
        </w:trPr>
        <w:tc>
          <w:tcPr>
            <w:tcW w:w="2836" w:type="pct"/>
            <w:tcBorders>
              <w:top w:val="nil"/>
              <w:left w:val="single" w:sz="4" w:space="0" w:color="FFFFFF"/>
              <w:bottom w:val="single" w:sz="4" w:space="0" w:color="FFFFFF"/>
              <w:right w:val="single" w:sz="4" w:space="0" w:color="FFFFFF"/>
            </w:tcBorders>
            <w:shd w:val="clear" w:color="auto" w:fill="auto"/>
            <w:noWrap/>
            <w:vAlign w:val="center"/>
            <w:hideMark/>
          </w:tcPr>
          <w:p w14:paraId="29A30C38" w14:textId="77777777" w:rsidR="00B1289C" w:rsidRPr="00B1289C" w:rsidRDefault="00B1289C" w:rsidP="00B1289C">
            <w:pPr>
              <w:spacing w:after="0" w:line="240" w:lineRule="auto"/>
              <w:jc w:val="lef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Outros Valores</w:t>
            </w:r>
          </w:p>
        </w:tc>
        <w:tc>
          <w:tcPr>
            <w:tcW w:w="926" w:type="pct"/>
            <w:tcBorders>
              <w:top w:val="nil"/>
              <w:left w:val="nil"/>
              <w:bottom w:val="single" w:sz="4" w:space="0" w:color="FFFFFF"/>
              <w:right w:val="single" w:sz="4" w:space="0" w:color="FFFFFF"/>
            </w:tcBorders>
            <w:shd w:val="clear" w:color="auto" w:fill="auto"/>
            <w:noWrap/>
            <w:vAlign w:val="center"/>
            <w:hideMark/>
          </w:tcPr>
          <w:p w14:paraId="6F1896A9" w14:textId="26847F2F" w:rsidR="00B1289C" w:rsidRPr="00B1289C" w:rsidRDefault="00B1289C" w:rsidP="00B1289C">
            <w:pPr>
              <w:spacing w:after="0" w:line="240" w:lineRule="auto"/>
              <w:jc w:val="righ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(3.211)</w:t>
            </w:r>
          </w:p>
        </w:tc>
        <w:tc>
          <w:tcPr>
            <w:tcW w:w="1238" w:type="pct"/>
            <w:tcBorders>
              <w:top w:val="nil"/>
              <w:left w:val="nil"/>
              <w:bottom w:val="single" w:sz="4" w:space="0" w:color="FFFFFF"/>
              <w:right w:val="single" w:sz="4" w:space="0" w:color="FFFFFF"/>
            </w:tcBorders>
            <w:shd w:val="clear" w:color="auto" w:fill="auto"/>
            <w:noWrap/>
            <w:vAlign w:val="center"/>
            <w:hideMark/>
          </w:tcPr>
          <w:p w14:paraId="1D58B4D4" w14:textId="440FF9C0" w:rsidR="00B1289C" w:rsidRPr="00B1289C" w:rsidRDefault="00B1289C" w:rsidP="00B1289C">
            <w:pPr>
              <w:spacing w:after="0" w:line="240" w:lineRule="auto"/>
              <w:jc w:val="right"/>
              <w:rPr>
                <w:rFonts w:ascii="BancoDoBrasil Textos" w:eastAsia="Times New Roman" w:hAnsi="BancoDoBrasil Textos" w:cs="Calibri"/>
                <w:sz w:val="14"/>
                <w:szCs w:val="14"/>
                <w:lang w:eastAsia="pt-BR"/>
              </w:rPr>
            </w:pPr>
            <w:r w:rsidRPr="00B1289C">
              <w:rPr>
                <w:rFonts w:ascii="BancoDoBrasil Textos" w:eastAsia="Times New Roman" w:hAnsi="BancoDoBrasil Textos" w:cs="Calibri"/>
                <w:sz w:val="14"/>
                <w:szCs w:val="14"/>
                <w:lang w:eastAsia="pt-BR"/>
              </w:rPr>
              <w:t>(2.103)</w:t>
            </w:r>
          </w:p>
        </w:tc>
      </w:tr>
      <w:tr w:rsidR="00B1289C" w:rsidRPr="00B1289C" w14:paraId="5B49AABA" w14:textId="77777777" w:rsidTr="00B1289C">
        <w:trPr>
          <w:trHeight w:hRule="exact" w:val="227"/>
        </w:trPr>
        <w:tc>
          <w:tcPr>
            <w:tcW w:w="2836" w:type="pct"/>
            <w:tcBorders>
              <w:top w:val="nil"/>
              <w:left w:val="single" w:sz="4" w:space="0" w:color="FFFFFF"/>
              <w:bottom w:val="single" w:sz="4" w:space="0" w:color="auto"/>
              <w:right w:val="single" w:sz="4" w:space="0" w:color="FFFFFF"/>
            </w:tcBorders>
            <w:shd w:val="clear" w:color="auto" w:fill="auto"/>
            <w:noWrap/>
            <w:vAlign w:val="center"/>
            <w:hideMark/>
          </w:tcPr>
          <w:p w14:paraId="67DA1CDB" w14:textId="77777777" w:rsidR="00B1289C" w:rsidRPr="00B1289C" w:rsidRDefault="00B1289C" w:rsidP="00B1289C">
            <w:pPr>
              <w:spacing w:after="0" w:line="240" w:lineRule="auto"/>
              <w:jc w:val="left"/>
              <w:rPr>
                <w:rFonts w:ascii="BancoDoBrasil Textos" w:eastAsia="Times New Roman" w:hAnsi="BancoDoBrasil Textos" w:cs="Calibri"/>
                <w:b/>
                <w:bCs/>
                <w:sz w:val="14"/>
                <w:szCs w:val="14"/>
                <w:lang w:eastAsia="pt-BR"/>
              </w:rPr>
            </w:pPr>
            <w:r w:rsidRPr="00B1289C">
              <w:rPr>
                <w:rFonts w:ascii="BancoDoBrasil Textos" w:eastAsia="Times New Roman" w:hAnsi="BancoDoBrasil Textos" w:cs="Calibri"/>
                <w:b/>
                <w:bCs/>
                <w:sz w:val="14"/>
                <w:szCs w:val="14"/>
                <w:lang w:eastAsia="pt-BR"/>
              </w:rPr>
              <w:t>Imposto de Renda e Contribuição Social do Período</w:t>
            </w:r>
          </w:p>
        </w:tc>
        <w:tc>
          <w:tcPr>
            <w:tcW w:w="926" w:type="pct"/>
            <w:tcBorders>
              <w:top w:val="nil"/>
              <w:left w:val="single" w:sz="12" w:space="0" w:color="FFFFFF"/>
              <w:bottom w:val="single" w:sz="4" w:space="0" w:color="auto"/>
              <w:right w:val="single" w:sz="4" w:space="0" w:color="FFFFFF"/>
            </w:tcBorders>
            <w:shd w:val="clear" w:color="auto" w:fill="auto"/>
            <w:noWrap/>
            <w:vAlign w:val="center"/>
            <w:hideMark/>
          </w:tcPr>
          <w:p w14:paraId="3591F7C5" w14:textId="33ED2620" w:rsidR="00B1289C" w:rsidRPr="00B1289C" w:rsidRDefault="00B1289C" w:rsidP="00B1289C">
            <w:pPr>
              <w:spacing w:after="0" w:line="240" w:lineRule="auto"/>
              <w:jc w:val="right"/>
              <w:rPr>
                <w:rFonts w:ascii="BancoDoBrasil Textos" w:eastAsia="Times New Roman" w:hAnsi="BancoDoBrasil Textos" w:cs="Calibri"/>
                <w:b/>
                <w:bCs/>
                <w:sz w:val="14"/>
                <w:szCs w:val="14"/>
                <w:lang w:eastAsia="pt-BR"/>
              </w:rPr>
            </w:pPr>
            <w:r w:rsidRPr="00B1289C">
              <w:rPr>
                <w:rFonts w:ascii="BancoDoBrasil Textos" w:eastAsia="Times New Roman" w:hAnsi="BancoDoBrasil Textos" w:cs="Calibri"/>
                <w:b/>
                <w:bCs/>
                <w:sz w:val="14"/>
                <w:szCs w:val="14"/>
                <w:lang w:eastAsia="pt-BR"/>
              </w:rPr>
              <w:t>(84.195)</w:t>
            </w:r>
          </w:p>
        </w:tc>
        <w:tc>
          <w:tcPr>
            <w:tcW w:w="1238" w:type="pct"/>
            <w:tcBorders>
              <w:top w:val="nil"/>
              <w:left w:val="single" w:sz="12" w:space="0" w:color="FFFFFF"/>
              <w:bottom w:val="single" w:sz="4" w:space="0" w:color="auto"/>
              <w:right w:val="single" w:sz="4" w:space="0" w:color="FFFFFF"/>
            </w:tcBorders>
            <w:shd w:val="clear" w:color="auto" w:fill="auto"/>
            <w:noWrap/>
            <w:vAlign w:val="center"/>
            <w:hideMark/>
          </w:tcPr>
          <w:p w14:paraId="3BDAFDDC" w14:textId="2BDC5844" w:rsidR="00B1289C" w:rsidRPr="00B1289C" w:rsidRDefault="00B1289C" w:rsidP="00B1289C">
            <w:pPr>
              <w:spacing w:after="0" w:line="240" w:lineRule="auto"/>
              <w:jc w:val="right"/>
              <w:rPr>
                <w:rFonts w:ascii="BancoDoBrasil Textos" w:eastAsia="Times New Roman" w:hAnsi="BancoDoBrasil Textos" w:cs="Calibri"/>
                <w:b/>
                <w:bCs/>
                <w:sz w:val="14"/>
                <w:szCs w:val="14"/>
                <w:lang w:eastAsia="pt-BR"/>
              </w:rPr>
            </w:pPr>
            <w:r w:rsidRPr="00B1289C">
              <w:rPr>
                <w:rFonts w:ascii="BancoDoBrasil Textos" w:eastAsia="Times New Roman" w:hAnsi="BancoDoBrasil Textos" w:cs="Calibri"/>
                <w:b/>
                <w:bCs/>
                <w:sz w:val="14"/>
                <w:szCs w:val="14"/>
                <w:lang w:eastAsia="pt-BR"/>
              </w:rPr>
              <w:t>(44.553)</w:t>
            </w:r>
          </w:p>
        </w:tc>
      </w:tr>
    </w:tbl>
    <w:p w14:paraId="3F2CAEFE" w14:textId="77777777" w:rsidR="007D6E15" w:rsidRDefault="007D6E15" w:rsidP="001A0630">
      <w:pPr>
        <w:spacing w:after="0" w:line="240" w:lineRule="auto"/>
        <w:rPr>
          <w:rFonts w:ascii="BancoDoBrasil Textos" w:hAnsi="BancoDoBrasil Textos" w:cs="Arial"/>
        </w:rPr>
      </w:pPr>
    </w:p>
    <w:tbl>
      <w:tblPr>
        <w:tblW w:w="5000" w:type="pct"/>
        <w:tblCellMar>
          <w:left w:w="70" w:type="dxa"/>
          <w:right w:w="70" w:type="dxa"/>
        </w:tblCellMar>
        <w:tblLook w:val="04A0" w:firstRow="1" w:lastRow="0" w:firstColumn="1" w:lastColumn="0" w:noHBand="0" w:noVBand="1"/>
      </w:tblPr>
      <w:tblGrid>
        <w:gridCol w:w="4161"/>
        <w:gridCol w:w="1585"/>
        <w:gridCol w:w="1835"/>
        <w:gridCol w:w="1150"/>
        <w:gridCol w:w="887"/>
      </w:tblGrid>
      <w:tr w:rsidR="007D6E15" w:rsidRPr="007D6E15" w14:paraId="50BE4632" w14:textId="77777777" w:rsidTr="007D6E15">
        <w:trPr>
          <w:trHeight w:hRule="exact" w:val="227"/>
        </w:trPr>
        <w:tc>
          <w:tcPr>
            <w:tcW w:w="2163" w:type="pct"/>
            <w:vMerge w:val="restart"/>
            <w:tcBorders>
              <w:top w:val="single" w:sz="4" w:space="0" w:color="auto"/>
              <w:left w:val="single" w:sz="8" w:space="0" w:color="FFFFFF"/>
              <w:bottom w:val="single" w:sz="4" w:space="0" w:color="000000"/>
              <w:right w:val="single" w:sz="8" w:space="0" w:color="FFFFFF"/>
            </w:tcBorders>
            <w:shd w:val="clear" w:color="auto" w:fill="auto"/>
            <w:noWrap/>
            <w:vAlign w:val="center"/>
            <w:hideMark/>
          </w:tcPr>
          <w:p w14:paraId="65A54708" w14:textId="77777777" w:rsidR="007D6E15" w:rsidRPr="007D6E15" w:rsidRDefault="007D6E15" w:rsidP="007D6E15">
            <w:pPr>
              <w:spacing w:after="0" w:line="240" w:lineRule="auto"/>
              <w:jc w:val="lef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c) Ativo Fiscal Diferido (Créditos Tributários)</w:t>
            </w:r>
          </w:p>
        </w:tc>
        <w:tc>
          <w:tcPr>
            <w:tcW w:w="824" w:type="pct"/>
            <w:tcBorders>
              <w:top w:val="single" w:sz="4" w:space="0" w:color="auto"/>
              <w:left w:val="nil"/>
              <w:bottom w:val="single" w:sz="4" w:space="0" w:color="auto"/>
              <w:right w:val="single" w:sz="8" w:space="0" w:color="FFFFFF"/>
            </w:tcBorders>
            <w:shd w:val="clear" w:color="auto" w:fill="auto"/>
            <w:noWrap/>
            <w:vAlign w:val="center"/>
            <w:hideMark/>
          </w:tcPr>
          <w:p w14:paraId="10A2F4F8" w14:textId="77777777" w:rsidR="007D6E15" w:rsidRPr="007D6E15" w:rsidRDefault="007D6E15" w:rsidP="007D6E15">
            <w:pPr>
              <w:spacing w:after="0" w:line="240" w:lineRule="auto"/>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31.12.2023</w:t>
            </w:r>
          </w:p>
        </w:tc>
        <w:tc>
          <w:tcPr>
            <w:tcW w:w="2013" w:type="pct"/>
            <w:gridSpan w:val="3"/>
            <w:tcBorders>
              <w:top w:val="single" w:sz="4" w:space="0" w:color="auto"/>
              <w:left w:val="nil"/>
              <w:bottom w:val="single" w:sz="4" w:space="0" w:color="auto"/>
              <w:right w:val="single" w:sz="8" w:space="0" w:color="FFFFFF"/>
            </w:tcBorders>
            <w:shd w:val="clear" w:color="auto" w:fill="auto"/>
            <w:noWrap/>
            <w:vAlign w:val="center"/>
            <w:hideMark/>
          </w:tcPr>
          <w:p w14:paraId="569C999F" w14:textId="77777777" w:rsidR="007D6E15" w:rsidRPr="007D6E15" w:rsidRDefault="007D6E15" w:rsidP="007D6E15">
            <w:pPr>
              <w:spacing w:after="0" w:line="240" w:lineRule="auto"/>
              <w:jc w:val="center"/>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31.12.2024</w:t>
            </w:r>
          </w:p>
        </w:tc>
      </w:tr>
      <w:tr w:rsidR="007D6E15" w:rsidRPr="007D6E15" w14:paraId="0A6AB0B4" w14:textId="77777777" w:rsidTr="007D6E15">
        <w:trPr>
          <w:trHeight w:hRule="exact" w:val="227"/>
        </w:trPr>
        <w:tc>
          <w:tcPr>
            <w:tcW w:w="2163" w:type="pct"/>
            <w:vMerge/>
            <w:tcBorders>
              <w:top w:val="single" w:sz="4" w:space="0" w:color="auto"/>
              <w:left w:val="single" w:sz="8" w:space="0" w:color="FFFFFF"/>
              <w:bottom w:val="single" w:sz="4" w:space="0" w:color="000000"/>
              <w:right w:val="single" w:sz="8" w:space="0" w:color="FFFFFF"/>
            </w:tcBorders>
            <w:vAlign w:val="center"/>
            <w:hideMark/>
          </w:tcPr>
          <w:p w14:paraId="2E97D969" w14:textId="77777777" w:rsidR="007D6E15" w:rsidRPr="007D6E15" w:rsidRDefault="007D6E15" w:rsidP="007D6E15">
            <w:pPr>
              <w:spacing w:after="0" w:line="240" w:lineRule="auto"/>
              <w:jc w:val="left"/>
              <w:rPr>
                <w:rFonts w:ascii="BancoDoBrasil Textos" w:eastAsia="Times New Roman" w:hAnsi="BancoDoBrasil Textos" w:cs="Calibri"/>
                <w:b/>
                <w:bCs/>
                <w:sz w:val="14"/>
                <w:szCs w:val="14"/>
                <w:lang w:eastAsia="pt-BR"/>
              </w:rPr>
            </w:pPr>
          </w:p>
        </w:tc>
        <w:tc>
          <w:tcPr>
            <w:tcW w:w="824" w:type="pct"/>
            <w:tcBorders>
              <w:top w:val="nil"/>
              <w:left w:val="nil"/>
              <w:bottom w:val="single" w:sz="4" w:space="0" w:color="auto"/>
              <w:right w:val="single" w:sz="8" w:space="0" w:color="FFFFFF"/>
            </w:tcBorders>
            <w:shd w:val="clear" w:color="auto" w:fill="auto"/>
            <w:noWrap/>
            <w:vAlign w:val="center"/>
            <w:hideMark/>
          </w:tcPr>
          <w:p w14:paraId="127C648B" w14:textId="77777777" w:rsidR="007D6E15" w:rsidRPr="007D6E15" w:rsidRDefault="007D6E15" w:rsidP="007D6E15">
            <w:pPr>
              <w:spacing w:after="0" w:line="240" w:lineRule="auto"/>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Saldo</w:t>
            </w:r>
          </w:p>
        </w:tc>
        <w:tc>
          <w:tcPr>
            <w:tcW w:w="954" w:type="pct"/>
            <w:tcBorders>
              <w:top w:val="nil"/>
              <w:left w:val="nil"/>
              <w:bottom w:val="single" w:sz="4" w:space="0" w:color="auto"/>
              <w:right w:val="single" w:sz="8" w:space="0" w:color="FFFFFF"/>
            </w:tcBorders>
            <w:shd w:val="clear" w:color="auto" w:fill="auto"/>
            <w:noWrap/>
            <w:vAlign w:val="center"/>
            <w:hideMark/>
          </w:tcPr>
          <w:p w14:paraId="4929E257" w14:textId="77777777" w:rsidR="007D6E15" w:rsidRPr="007D6E15" w:rsidRDefault="007D6E15" w:rsidP="007D6E15">
            <w:pPr>
              <w:spacing w:after="0" w:line="240" w:lineRule="auto"/>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Constituição</w:t>
            </w:r>
          </w:p>
        </w:tc>
        <w:tc>
          <w:tcPr>
            <w:tcW w:w="598" w:type="pct"/>
            <w:tcBorders>
              <w:top w:val="nil"/>
              <w:left w:val="nil"/>
              <w:bottom w:val="single" w:sz="4" w:space="0" w:color="auto"/>
              <w:right w:val="single" w:sz="8" w:space="0" w:color="FFFFFF"/>
            </w:tcBorders>
            <w:shd w:val="clear" w:color="auto" w:fill="auto"/>
            <w:noWrap/>
            <w:vAlign w:val="center"/>
            <w:hideMark/>
          </w:tcPr>
          <w:p w14:paraId="66DD0622" w14:textId="77777777" w:rsidR="007D6E15" w:rsidRPr="007D6E15" w:rsidRDefault="007D6E15" w:rsidP="007D6E15">
            <w:pPr>
              <w:spacing w:after="0" w:line="240" w:lineRule="auto"/>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Baixa</w:t>
            </w:r>
          </w:p>
        </w:tc>
        <w:tc>
          <w:tcPr>
            <w:tcW w:w="460" w:type="pct"/>
            <w:tcBorders>
              <w:top w:val="nil"/>
              <w:left w:val="nil"/>
              <w:bottom w:val="single" w:sz="4" w:space="0" w:color="auto"/>
              <w:right w:val="single" w:sz="8" w:space="0" w:color="FFFFFF"/>
            </w:tcBorders>
            <w:shd w:val="clear" w:color="auto" w:fill="auto"/>
            <w:noWrap/>
            <w:vAlign w:val="center"/>
            <w:hideMark/>
          </w:tcPr>
          <w:p w14:paraId="48414115" w14:textId="77777777" w:rsidR="007D6E15" w:rsidRPr="007D6E15" w:rsidRDefault="007D6E15" w:rsidP="007D6E15">
            <w:pPr>
              <w:spacing w:after="0" w:line="240" w:lineRule="auto"/>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Saldo</w:t>
            </w:r>
          </w:p>
        </w:tc>
      </w:tr>
      <w:tr w:rsidR="007D6E15" w:rsidRPr="007D6E15" w14:paraId="099879AC" w14:textId="77777777" w:rsidTr="007D6E15">
        <w:trPr>
          <w:trHeight w:hRule="exact" w:val="227"/>
        </w:trPr>
        <w:tc>
          <w:tcPr>
            <w:tcW w:w="2163"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3A099659" w14:textId="77777777" w:rsidR="007D6E15" w:rsidRPr="007D6E15" w:rsidRDefault="007D6E15" w:rsidP="007D6E15">
            <w:pPr>
              <w:spacing w:after="0" w:line="240" w:lineRule="auto"/>
              <w:jc w:val="lef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Prejuízos Fiscais</w:t>
            </w:r>
          </w:p>
        </w:tc>
        <w:tc>
          <w:tcPr>
            <w:tcW w:w="824" w:type="pct"/>
            <w:tcBorders>
              <w:top w:val="single" w:sz="4" w:space="0" w:color="FFFFFF"/>
              <w:left w:val="nil"/>
              <w:bottom w:val="single" w:sz="4" w:space="0" w:color="FFFFFF"/>
              <w:right w:val="single" w:sz="4" w:space="0" w:color="FFFFFF"/>
            </w:tcBorders>
            <w:shd w:val="clear" w:color="auto" w:fill="auto"/>
            <w:noWrap/>
            <w:vAlign w:val="center"/>
            <w:hideMark/>
          </w:tcPr>
          <w:p w14:paraId="1CD9AD93" w14:textId="77777777" w:rsidR="007D6E15" w:rsidRPr="007D6E15" w:rsidRDefault="007D6E15" w:rsidP="007D6E15">
            <w:pPr>
              <w:spacing w:after="0" w:line="240" w:lineRule="auto"/>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17.551</w:t>
            </w:r>
          </w:p>
        </w:tc>
        <w:tc>
          <w:tcPr>
            <w:tcW w:w="954" w:type="pct"/>
            <w:tcBorders>
              <w:top w:val="nil"/>
              <w:left w:val="single" w:sz="8" w:space="0" w:color="FFFFFF"/>
              <w:bottom w:val="single" w:sz="8" w:space="0" w:color="FFFFFF"/>
              <w:right w:val="single" w:sz="8" w:space="0" w:color="FFFFFF"/>
            </w:tcBorders>
            <w:shd w:val="clear" w:color="auto" w:fill="auto"/>
            <w:noWrap/>
            <w:vAlign w:val="center"/>
            <w:hideMark/>
          </w:tcPr>
          <w:p w14:paraId="65E4A0B0" w14:textId="5C023FB8" w:rsidR="007D6E15" w:rsidRPr="007D6E15" w:rsidRDefault="007D6E15" w:rsidP="007D6E15">
            <w:pPr>
              <w:spacing w:after="0" w:line="240" w:lineRule="auto"/>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w:t>
            </w:r>
          </w:p>
        </w:tc>
        <w:tc>
          <w:tcPr>
            <w:tcW w:w="598"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0EF57A4C" w14:textId="77777777" w:rsidR="007D6E15" w:rsidRPr="007D6E15" w:rsidRDefault="007D6E15" w:rsidP="007D6E15">
            <w:pPr>
              <w:spacing w:after="0" w:line="240" w:lineRule="auto"/>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(17.551)</w:t>
            </w:r>
          </w:p>
        </w:tc>
        <w:tc>
          <w:tcPr>
            <w:tcW w:w="460" w:type="pct"/>
            <w:tcBorders>
              <w:top w:val="nil"/>
              <w:left w:val="single" w:sz="8" w:space="0" w:color="FFFFFF"/>
              <w:bottom w:val="single" w:sz="8" w:space="0" w:color="FFFFFF"/>
              <w:right w:val="single" w:sz="8" w:space="0" w:color="FFFFFF"/>
            </w:tcBorders>
            <w:shd w:val="clear" w:color="auto" w:fill="auto"/>
            <w:noWrap/>
            <w:vAlign w:val="center"/>
            <w:hideMark/>
          </w:tcPr>
          <w:p w14:paraId="7A6180D6" w14:textId="6194ADB1" w:rsidR="007D6E15" w:rsidRPr="007D6E15" w:rsidRDefault="007D6E15" w:rsidP="007D6E15">
            <w:pPr>
              <w:spacing w:after="0" w:line="240" w:lineRule="auto"/>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w:t>
            </w:r>
          </w:p>
        </w:tc>
      </w:tr>
      <w:tr w:rsidR="007D6E15" w:rsidRPr="007D6E15" w14:paraId="3F2AF9BE" w14:textId="77777777" w:rsidTr="007D6E15">
        <w:trPr>
          <w:trHeight w:hRule="exact" w:val="227"/>
        </w:trPr>
        <w:tc>
          <w:tcPr>
            <w:tcW w:w="2163" w:type="pct"/>
            <w:tcBorders>
              <w:top w:val="nil"/>
              <w:left w:val="single" w:sz="4" w:space="0" w:color="FFFFFF"/>
              <w:bottom w:val="single" w:sz="4" w:space="0" w:color="FFFFFF"/>
              <w:right w:val="single" w:sz="4" w:space="0" w:color="FFFFFF"/>
            </w:tcBorders>
            <w:shd w:val="clear" w:color="auto" w:fill="auto"/>
            <w:noWrap/>
            <w:vAlign w:val="center"/>
            <w:hideMark/>
          </w:tcPr>
          <w:p w14:paraId="39806C90" w14:textId="0A5BBA9B" w:rsidR="007D6E15" w:rsidRPr="007D6E15" w:rsidRDefault="007D6E15" w:rsidP="007D6E15">
            <w:pPr>
              <w:spacing w:after="0" w:line="240" w:lineRule="auto"/>
              <w:ind w:firstLineChars="200" w:firstLine="280"/>
              <w:jc w:val="lef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IRPJ</w:t>
            </w:r>
          </w:p>
        </w:tc>
        <w:tc>
          <w:tcPr>
            <w:tcW w:w="824" w:type="pct"/>
            <w:tcBorders>
              <w:top w:val="nil"/>
              <w:left w:val="nil"/>
              <w:bottom w:val="single" w:sz="4" w:space="0" w:color="FFFFFF"/>
              <w:right w:val="single" w:sz="4" w:space="0" w:color="FFFFFF"/>
            </w:tcBorders>
            <w:shd w:val="clear" w:color="auto" w:fill="auto"/>
            <w:noWrap/>
            <w:vAlign w:val="center"/>
            <w:hideMark/>
          </w:tcPr>
          <w:p w14:paraId="0ED1A92E" w14:textId="77777777"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12.995</w:t>
            </w:r>
          </w:p>
        </w:tc>
        <w:tc>
          <w:tcPr>
            <w:tcW w:w="954" w:type="pct"/>
            <w:tcBorders>
              <w:top w:val="nil"/>
              <w:left w:val="single" w:sz="8" w:space="0" w:color="FFFFFF"/>
              <w:bottom w:val="single" w:sz="8" w:space="0" w:color="FFFFFF"/>
              <w:right w:val="single" w:sz="8" w:space="0" w:color="FFFFFF"/>
            </w:tcBorders>
            <w:shd w:val="clear" w:color="auto" w:fill="auto"/>
            <w:noWrap/>
            <w:vAlign w:val="center"/>
            <w:hideMark/>
          </w:tcPr>
          <w:p w14:paraId="1C540D86" w14:textId="46739BF9"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w:t>
            </w:r>
          </w:p>
        </w:tc>
        <w:tc>
          <w:tcPr>
            <w:tcW w:w="598" w:type="pct"/>
            <w:tcBorders>
              <w:top w:val="single" w:sz="8" w:space="0" w:color="FFFFFF"/>
              <w:left w:val="nil"/>
              <w:bottom w:val="single" w:sz="8" w:space="0" w:color="FFFFFF"/>
              <w:right w:val="single" w:sz="8" w:space="0" w:color="FFFFFF"/>
            </w:tcBorders>
            <w:shd w:val="clear" w:color="auto" w:fill="auto"/>
            <w:noWrap/>
            <w:vAlign w:val="center"/>
            <w:hideMark/>
          </w:tcPr>
          <w:p w14:paraId="5F978FEA" w14:textId="5C3374CD"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(12.995)</w:t>
            </w:r>
          </w:p>
        </w:tc>
        <w:tc>
          <w:tcPr>
            <w:tcW w:w="460" w:type="pct"/>
            <w:tcBorders>
              <w:top w:val="nil"/>
              <w:left w:val="nil"/>
              <w:bottom w:val="single" w:sz="8" w:space="0" w:color="FFFFFF"/>
              <w:right w:val="single" w:sz="8" w:space="0" w:color="FFFFFF"/>
            </w:tcBorders>
            <w:shd w:val="clear" w:color="auto" w:fill="auto"/>
            <w:noWrap/>
            <w:vAlign w:val="center"/>
            <w:hideMark/>
          </w:tcPr>
          <w:p w14:paraId="5478F3BA" w14:textId="5DFF141B"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w:t>
            </w:r>
          </w:p>
        </w:tc>
      </w:tr>
      <w:tr w:rsidR="007D6E15" w:rsidRPr="007D6E15" w14:paraId="5FB194C0" w14:textId="77777777" w:rsidTr="007D6E15">
        <w:trPr>
          <w:trHeight w:hRule="exact" w:val="227"/>
        </w:trPr>
        <w:tc>
          <w:tcPr>
            <w:tcW w:w="2163" w:type="pct"/>
            <w:tcBorders>
              <w:top w:val="nil"/>
              <w:left w:val="single" w:sz="4" w:space="0" w:color="FFFFFF"/>
              <w:bottom w:val="single" w:sz="4" w:space="0" w:color="FFFFFF"/>
              <w:right w:val="single" w:sz="4" w:space="0" w:color="FFFFFF"/>
            </w:tcBorders>
            <w:shd w:val="clear" w:color="auto" w:fill="auto"/>
            <w:noWrap/>
            <w:vAlign w:val="center"/>
            <w:hideMark/>
          </w:tcPr>
          <w:p w14:paraId="6EBBB953" w14:textId="7C127C56" w:rsidR="007D6E15" w:rsidRPr="007D6E15" w:rsidRDefault="007D6E15" w:rsidP="007D6E15">
            <w:pPr>
              <w:spacing w:after="0" w:line="240" w:lineRule="auto"/>
              <w:ind w:firstLineChars="200" w:firstLine="280"/>
              <w:jc w:val="lef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CSLL</w:t>
            </w:r>
          </w:p>
        </w:tc>
        <w:tc>
          <w:tcPr>
            <w:tcW w:w="824" w:type="pct"/>
            <w:tcBorders>
              <w:top w:val="nil"/>
              <w:left w:val="nil"/>
              <w:bottom w:val="single" w:sz="4" w:space="0" w:color="FFFFFF"/>
              <w:right w:val="single" w:sz="4" w:space="0" w:color="FFFFFF"/>
            </w:tcBorders>
            <w:shd w:val="clear" w:color="auto" w:fill="auto"/>
            <w:noWrap/>
            <w:vAlign w:val="center"/>
            <w:hideMark/>
          </w:tcPr>
          <w:p w14:paraId="32C1940C" w14:textId="77777777"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4.556</w:t>
            </w:r>
          </w:p>
        </w:tc>
        <w:tc>
          <w:tcPr>
            <w:tcW w:w="954" w:type="pct"/>
            <w:tcBorders>
              <w:top w:val="nil"/>
              <w:left w:val="single" w:sz="8" w:space="0" w:color="FFFFFF"/>
              <w:bottom w:val="single" w:sz="8" w:space="0" w:color="FFFFFF"/>
              <w:right w:val="single" w:sz="8" w:space="0" w:color="FFFFFF"/>
            </w:tcBorders>
            <w:shd w:val="clear" w:color="auto" w:fill="auto"/>
            <w:noWrap/>
            <w:vAlign w:val="center"/>
            <w:hideMark/>
          </w:tcPr>
          <w:p w14:paraId="4759639B" w14:textId="7DF56F9A"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w:t>
            </w:r>
          </w:p>
        </w:tc>
        <w:tc>
          <w:tcPr>
            <w:tcW w:w="598" w:type="pct"/>
            <w:tcBorders>
              <w:top w:val="nil"/>
              <w:left w:val="nil"/>
              <w:bottom w:val="single" w:sz="8" w:space="0" w:color="FFFFFF"/>
              <w:right w:val="single" w:sz="8" w:space="0" w:color="FFFFFF"/>
            </w:tcBorders>
            <w:shd w:val="clear" w:color="auto" w:fill="auto"/>
            <w:noWrap/>
            <w:vAlign w:val="center"/>
            <w:hideMark/>
          </w:tcPr>
          <w:p w14:paraId="4B4F0394" w14:textId="4BC761FA"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(4.556)</w:t>
            </w:r>
          </w:p>
        </w:tc>
        <w:tc>
          <w:tcPr>
            <w:tcW w:w="460" w:type="pct"/>
            <w:tcBorders>
              <w:top w:val="nil"/>
              <w:left w:val="nil"/>
              <w:bottom w:val="single" w:sz="8" w:space="0" w:color="FFFFFF"/>
              <w:right w:val="single" w:sz="8" w:space="0" w:color="FFFFFF"/>
            </w:tcBorders>
            <w:shd w:val="clear" w:color="auto" w:fill="auto"/>
            <w:noWrap/>
            <w:vAlign w:val="center"/>
            <w:hideMark/>
          </w:tcPr>
          <w:p w14:paraId="31492F8A" w14:textId="06F0CD00"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w:t>
            </w:r>
          </w:p>
        </w:tc>
      </w:tr>
      <w:tr w:rsidR="007D6E15" w:rsidRPr="007D6E15" w14:paraId="59B82DBE" w14:textId="77777777" w:rsidTr="007D6E15">
        <w:trPr>
          <w:trHeight w:hRule="exact" w:val="227"/>
        </w:trPr>
        <w:tc>
          <w:tcPr>
            <w:tcW w:w="2163" w:type="pct"/>
            <w:tcBorders>
              <w:top w:val="nil"/>
              <w:left w:val="single" w:sz="4" w:space="0" w:color="FFFFFF"/>
              <w:bottom w:val="single" w:sz="4" w:space="0" w:color="FFFFFF"/>
              <w:right w:val="single" w:sz="4" w:space="0" w:color="FFFFFF"/>
            </w:tcBorders>
            <w:shd w:val="clear" w:color="auto" w:fill="auto"/>
            <w:noWrap/>
            <w:vAlign w:val="center"/>
            <w:hideMark/>
          </w:tcPr>
          <w:p w14:paraId="3AA47EDD" w14:textId="77777777" w:rsidR="007D6E15" w:rsidRPr="007D6E15" w:rsidRDefault="007D6E15" w:rsidP="007D6E15">
            <w:pPr>
              <w:spacing w:after="0" w:line="240" w:lineRule="auto"/>
              <w:jc w:val="lef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Diferenças Temporais (IRPJ e CSLL)</w:t>
            </w:r>
          </w:p>
        </w:tc>
        <w:tc>
          <w:tcPr>
            <w:tcW w:w="824" w:type="pct"/>
            <w:tcBorders>
              <w:top w:val="nil"/>
              <w:left w:val="nil"/>
              <w:bottom w:val="single" w:sz="4" w:space="0" w:color="FFFFFF"/>
              <w:right w:val="single" w:sz="4" w:space="0" w:color="FFFFFF"/>
            </w:tcBorders>
            <w:shd w:val="clear" w:color="auto" w:fill="auto"/>
            <w:noWrap/>
            <w:vAlign w:val="center"/>
            <w:hideMark/>
          </w:tcPr>
          <w:p w14:paraId="53A3BA74" w14:textId="77777777" w:rsidR="007D6E15" w:rsidRPr="007D6E15" w:rsidRDefault="007D6E15" w:rsidP="007D6E15">
            <w:pPr>
              <w:spacing w:after="0" w:line="240" w:lineRule="auto"/>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48.329</w:t>
            </w:r>
          </w:p>
        </w:tc>
        <w:tc>
          <w:tcPr>
            <w:tcW w:w="954" w:type="pct"/>
            <w:tcBorders>
              <w:top w:val="single" w:sz="4" w:space="0" w:color="FFFFFF"/>
              <w:left w:val="nil"/>
              <w:bottom w:val="single" w:sz="4" w:space="0" w:color="FFFFFF"/>
              <w:right w:val="single" w:sz="4" w:space="0" w:color="FFFFFF"/>
            </w:tcBorders>
            <w:shd w:val="clear" w:color="auto" w:fill="auto"/>
            <w:noWrap/>
            <w:vAlign w:val="center"/>
            <w:hideMark/>
          </w:tcPr>
          <w:p w14:paraId="4B34C9A2" w14:textId="77777777" w:rsidR="007D6E15" w:rsidRPr="007D6E15" w:rsidRDefault="007D6E15" w:rsidP="007D6E15">
            <w:pPr>
              <w:spacing w:after="0" w:line="240" w:lineRule="auto"/>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259.043</w:t>
            </w:r>
          </w:p>
        </w:tc>
        <w:tc>
          <w:tcPr>
            <w:tcW w:w="598" w:type="pct"/>
            <w:tcBorders>
              <w:top w:val="single" w:sz="4" w:space="0" w:color="FFFFFF"/>
              <w:left w:val="nil"/>
              <w:bottom w:val="single" w:sz="4" w:space="0" w:color="FFFFFF"/>
              <w:right w:val="single" w:sz="4" w:space="0" w:color="FFFFFF"/>
            </w:tcBorders>
            <w:shd w:val="clear" w:color="auto" w:fill="auto"/>
            <w:noWrap/>
            <w:vAlign w:val="center"/>
            <w:hideMark/>
          </w:tcPr>
          <w:p w14:paraId="43282F5B" w14:textId="77777777" w:rsidR="007D6E15" w:rsidRPr="007D6E15" w:rsidRDefault="007D6E15" w:rsidP="007D6E15">
            <w:pPr>
              <w:spacing w:after="0" w:line="240" w:lineRule="auto"/>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(246.725)</w:t>
            </w:r>
          </w:p>
        </w:tc>
        <w:tc>
          <w:tcPr>
            <w:tcW w:w="460" w:type="pct"/>
            <w:tcBorders>
              <w:top w:val="single" w:sz="4" w:space="0" w:color="FFFFFF"/>
              <w:left w:val="nil"/>
              <w:bottom w:val="single" w:sz="4" w:space="0" w:color="FFFFFF"/>
              <w:right w:val="single" w:sz="4" w:space="0" w:color="FFFFFF"/>
            </w:tcBorders>
            <w:shd w:val="clear" w:color="auto" w:fill="auto"/>
            <w:noWrap/>
            <w:vAlign w:val="center"/>
            <w:hideMark/>
          </w:tcPr>
          <w:p w14:paraId="77AD9849" w14:textId="77777777" w:rsidR="007D6E15" w:rsidRPr="007D6E15" w:rsidRDefault="007D6E15" w:rsidP="007D6E15">
            <w:pPr>
              <w:spacing w:after="0" w:line="240" w:lineRule="auto"/>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60.647</w:t>
            </w:r>
          </w:p>
        </w:tc>
      </w:tr>
      <w:tr w:rsidR="007D6E15" w:rsidRPr="007D6E15" w14:paraId="6B3D2279" w14:textId="77777777" w:rsidTr="007D6E15">
        <w:trPr>
          <w:trHeight w:hRule="exact" w:val="227"/>
        </w:trPr>
        <w:tc>
          <w:tcPr>
            <w:tcW w:w="2163" w:type="pct"/>
            <w:tcBorders>
              <w:top w:val="nil"/>
              <w:left w:val="single" w:sz="4" w:space="0" w:color="FFFFFF"/>
              <w:bottom w:val="single" w:sz="4" w:space="0" w:color="FFFFFF"/>
              <w:right w:val="single" w:sz="4" w:space="0" w:color="FFFFFF"/>
            </w:tcBorders>
            <w:shd w:val="clear" w:color="auto" w:fill="auto"/>
            <w:noWrap/>
            <w:vAlign w:val="center"/>
            <w:hideMark/>
          </w:tcPr>
          <w:p w14:paraId="09BFAA5E" w14:textId="77777777" w:rsidR="007D6E15" w:rsidRPr="007D6E15" w:rsidRDefault="007D6E15" w:rsidP="007D6E15">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7D6E15">
              <w:rPr>
                <w:rFonts w:ascii="BancoDoBrasil Textos" w:eastAsia="Times New Roman" w:hAnsi="BancoDoBrasil Textos" w:cs="Calibri"/>
                <w:color w:val="000000"/>
                <w:sz w:val="14"/>
                <w:szCs w:val="14"/>
                <w:lang w:eastAsia="pt-BR"/>
              </w:rPr>
              <w:t>PCLD</w:t>
            </w:r>
          </w:p>
        </w:tc>
        <w:tc>
          <w:tcPr>
            <w:tcW w:w="824" w:type="pct"/>
            <w:tcBorders>
              <w:top w:val="nil"/>
              <w:left w:val="nil"/>
              <w:bottom w:val="single" w:sz="4" w:space="0" w:color="FFFFFF"/>
              <w:right w:val="single" w:sz="4" w:space="0" w:color="FFFFFF"/>
            </w:tcBorders>
            <w:shd w:val="clear" w:color="auto" w:fill="auto"/>
            <w:noWrap/>
            <w:vAlign w:val="center"/>
            <w:hideMark/>
          </w:tcPr>
          <w:p w14:paraId="18F7918C" w14:textId="77777777" w:rsidR="007D6E15" w:rsidRPr="007D6E15" w:rsidRDefault="007D6E15" w:rsidP="007D6E15">
            <w:pPr>
              <w:spacing w:after="0" w:line="240" w:lineRule="auto"/>
              <w:jc w:val="right"/>
              <w:rPr>
                <w:rFonts w:ascii="BancoDoBrasil Textos" w:eastAsia="Times New Roman" w:hAnsi="BancoDoBrasil Textos" w:cs="Calibri"/>
                <w:color w:val="000000"/>
                <w:sz w:val="14"/>
                <w:szCs w:val="14"/>
                <w:lang w:eastAsia="pt-BR"/>
              </w:rPr>
            </w:pPr>
            <w:r w:rsidRPr="007D6E15">
              <w:rPr>
                <w:rFonts w:ascii="BancoDoBrasil Textos" w:eastAsia="Times New Roman" w:hAnsi="BancoDoBrasil Textos" w:cs="Calibri"/>
                <w:color w:val="000000"/>
                <w:sz w:val="14"/>
                <w:szCs w:val="14"/>
                <w:lang w:eastAsia="pt-BR"/>
              </w:rPr>
              <w:t>736</w:t>
            </w:r>
          </w:p>
        </w:tc>
        <w:tc>
          <w:tcPr>
            <w:tcW w:w="954" w:type="pct"/>
            <w:tcBorders>
              <w:top w:val="single" w:sz="8" w:space="0" w:color="FFFFFF"/>
              <w:left w:val="single" w:sz="8" w:space="0" w:color="FFFFFF"/>
              <w:bottom w:val="single" w:sz="8" w:space="0" w:color="FFFFFF"/>
              <w:right w:val="single" w:sz="8" w:space="0" w:color="FFFFFF"/>
            </w:tcBorders>
            <w:shd w:val="clear" w:color="auto" w:fill="auto"/>
            <w:noWrap/>
            <w:vAlign w:val="center"/>
            <w:hideMark/>
          </w:tcPr>
          <w:p w14:paraId="6C976094" w14:textId="7D9E62AA" w:rsidR="007D6E15" w:rsidRPr="007D6E15" w:rsidRDefault="007D6E15" w:rsidP="007D6E15">
            <w:pPr>
              <w:spacing w:after="0" w:line="240" w:lineRule="auto"/>
              <w:jc w:val="right"/>
              <w:rPr>
                <w:rFonts w:ascii="BancoDoBrasil Textos" w:eastAsia="Times New Roman" w:hAnsi="BancoDoBrasil Textos" w:cs="Calibri"/>
                <w:color w:val="000000"/>
                <w:sz w:val="14"/>
                <w:szCs w:val="14"/>
                <w:lang w:eastAsia="pt-BR"/>
              </w:rPr>
            </w:pPr>
            <w:r w:rsidRPr="007D6E15">
              <w:rPr>
                <w:rFonts w:ascii="BancoDoBrasil Textos" w:eastAsia="Times New Roman" w:hAnsi="BancoDoBrasil Textos" w:cs="Calibri"/>
                <w:color w:val="000000"/>
                <w:sz w:val="14"/>
                <w:szCs w:val="14"/>
                <w:lang w:eastAsia="pt-BR"/>
              </w:rPr>
              <w:t>168</w:t>
            </w:r>
          </w:p>
        </w:tc>
        <w:tc>
          <w:tcPr>
            <w:tcW w:w="598" w:type="pct"/>
            <w:tcBorders>
              <w:top w:val="single" w:sz="8" w:space="0" w:color="FFFFFF"/>
              <w:left w:val="nil"/>
              <w:bottom w:val="single" w:sz="8" w:space="0" w:color="FFFFFF"/>
              <w:right w:val="single" w:sz="8" w:space="0" w:color="FFFFFF"/>
            </w:tcBorders>
            <w:shd w:val="clear" w:color="auto" w:fill="auto"/>
            <w:noWrap/>
            <w:vAlign w:val="center"/>
            <w:hideMark/>
          </w:tcPr>
          <w:p w14:paraId="0660FADD" w14:textId="403C0161" w:rsidR="007D6E15" w:rsidRPr="007D6E15" w:rsidRDefault="007D6E15" w:rsidP="007D6E15">
            <w:pPr>
              <w:spacing w:after="0" w:line="240" w:lineRule="auto"/>
              <w:jc w:val="right"/>
              <w:rPr>
                <w:rFonts w:ascii="BancoDoBrasil Textos" w:eastAsia="Times New Roman" w:hAnsi="BancoDoBrasil Textos" w:cs="Calibri"/>
                <w:color w:val="000000"/>
                <w:sz w:val="14"/>
                <w:szCs w:val="14"/>
                <w:lang w:eastAsia="pt-BR"/>
              </w:rPr>
            </w:pPr>
            <w:r w:rsidRPr="007D6E15">
              <w:rPr>
                <w:rFonts w:ascii="BancoDoBrasil Textos" w:eastAsia="Times New Roman" w:hAnsi="BancoDoBrasil Textos" w:cs="Calibri"/>
                <w:color w:val="000000"/>
                <w:sz w:val="14"/>
                <w:szCs w:val="14"/>
                <w:lang w:eastAsia="pt-BR"/>
              </w:rPr>
              <w:t>(681)</w:t>
            </w:r>
          </w:p>
        </w:tc>
        <w:tc>
          <w:tcPr>
            <w:tcW w:w="460" w:type="pct"/>
            <w:tcBorders>
              <w:top w:val="nil"/>
              <w:left w:val="single" w:sz="4" w:space="0" w:color="FFFFFF"/>
              <w:bottom w:val="single" w:sz="4" w:space="0" w:color="FFFFFF"/>
              <w:right w:val="single" w:sz="4" w:space="0" w:color="FFFFFF"/>
            </w:tcBorders>
            <w:shd w:val="clear" w:color="auto" w:fill="auto"/>
            <w:noWrap/>
            <w:vAlign w:val="center"/>
            <w:hideMark/>
          </w:tcPr>
          <w:p w14:paraId="5184B5BE" w14:textId="77777777"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223</w:t>
            </w:r>
          </w:p>
        </w:tc>
      </w:tr>
      <w:tr w:rsidR="007D6E15" w:rsidRPr="007D6E15" w14:paraId="7A2DBE50" w14:textId="77777777" w:rsidTr="007D6E15">
        <w:trPr>
          <w:trHeight w:hRule="exact" w:val="227"/>
        </w:trPr>
        <w:tc>
          <w:tcPr>
            <w:tcW w:w="2163" w:type="pct"/>
            <w:tcBorders>
              <w:top w:val="nil"/>
              <w:left w:val="single" w:sz="4" w:space="0" w:color="FFFFFF"/>
              <w:bottom w:val="single" w:sz="4" w:space="0" w:color="FFFFFF"/>
              <w:right w:val="single" w:sz="4" w:space="0" w:color="FFFFFF"/>
            </w:tcBorders>
            <w:shd w:val="clear" w:color="auto" w:fill="auto"/>
            <w:noWrap/>
            <w:vAlign w:val="center"/>
            <w:hideMark/>
          </w:tcPr>
          <w:p w14:paraId="23605DBE" w14:textId="77777777" w:rsidR="007D6E15" w:rsidRPr="007D6E15" w:rsidRDefault="007D6E15" w:rsidP="007D6E15">
            <w:pPr>
              <w:spacing w:after="0" w:line="240" w:lineRule="auto"/>
              <w:ind w:firstLineChars="200" w:firstLine="280"/>
              <w:jc w:val="lef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Provisão para Contingências</w:t>
            </w:r>
          </w:p>
        </w:tc>
        <w:tc>
          <w:tcPr>
            <w:tcW w:w="824" w:type="pct"/>
            <w:tcBorders>
              <w:top w:val="nil"/>
              <w:left w:val="nil"/>
              <w:bottom w:val="single" w:sz="4" w:space="0" w:color="FFFFFF"/>
              <w:right w:val="single" w:sz="4" w:space="0" w:color="FFFFFF"/>
            </w:tcBorders>
            <w:shd w:val="clear" w:color="auto" w:fill="auto"/>
            <w:noWrap/>
            <w:vAlign w:val="center"/>
            <w:hideMark/>
          </w:tcPr>
          <w:p w14:paraId="42F8F726" w14:textId="77777777"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14.924</w:t>
            </w:r>
          </w:p>
        </w:tc>
        <w:tc>
          <w:tcPr>
            <w:tcW w:w="954" w:type="pct"/>
            <w:tcBorders>
              <w:top w:val="nil"/>
              <w:left w:val="single" w:sz="8" w:space="0" w:color="FFFFFF"/>
              <w:bottom w:val="single" w:sz="8" w:space="0" w:color="FFFFFF"/>
              <w:right w:val="single" w:sz="8" w:space="0" w:color="FFFFFF"/>
            </w:tcBorders>
            <w:shd w:val="clear" w:color="auto" w:fill="auto"/>
            <w:noWrap/>
            <w:vAlign w:val="center"/>
            <w:hideMark/>
          </w:tcPr>
          <w:p w14:paraId="642E3E53" w14:textId="7E132201"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7.679</w:t>
            </w:r>
          </w:p>
        </w:tc>
        <w:tc>
          <w:tcPr>
            <w:tcW w:w="598" w:type="pct"/>
            <w:tcBorders>
              <w:top w:val="nil"/>
              <w:left w:val="nil"/>
              <w:bottom w:val="single" w:sz="8" w:space="0" w:color="FFFFFF"/>
              <w:right w:val="single" w:sz="8" w:space="0" w:color="FFFFFF"/>
            </w:tcBorders>
            <w:shd w:val="clear" w:color="auto" w:fill="auto"/>
            <w:noWrap/>
            <w:vAlign w:val="center"/>
            <w:hideMark/>
          </w:tcPr>
          <w:p w14:paraId="5D19E7F8" w14:textId="3F0C8703"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(6.280)</w:t>
            </w:r>
          </w:p>
        </w:tc>
        <w:tc>
          <w:tcPr>
            <w:tcW w:w="460" w:type="pct"/>
            <w:tcBorders>
              <w:top w:val="nil"/>
              <w:left w:val="single" w:sz="4" w:space="0" w:color="FFFFFF"/>
              <w:bottom w:val="single" w:sz="4" w:space="0" w:color="FFFFFF"/>
              <w:right w:val="single" w:sz="4" w:space="0" w:color="FFFFFF"/>
            </w:tcBorders>
            <w:shd w:val="clear" w:color="auto" w:fill="auto"/>
            <w:noWrap/>
            <w:vAlign w:val="center"/>
            <w:hideMark/>
          </w:tcPr>
          <w:p w14:paraId="45E4EB90" w14:textId="77777777"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16.323</w:t>
            </w:r>
          </w:p>
        </w:tc>
      </w:tr>
      <w:tr w:rsidR="007D6E15" w:rsidRPr="007D6E15" w14:paraId="48322279" w14:textId="77777777" w:rsidTr="007D6E15">
        <w:trPr>
          <w:trHeight w:hRule="exact" w:val="227"/>
        </w:trPr>
        <w:tc>
          <w:tcPr>
            <w:tcW w:w="2163" w:type="pct"/>
            <w:tcBorders>
              <w:top w:val="nil"/>
              <w:left w:val="single" w:sz="4" w:space="0" w:color="FFFFFF"/>
              <w:bottom w:val="single" w:sz="4" w:space="0" w:color="FFFFFF"/>
              <w:right w:val="single" w:sz="4" w:space="0" w:color="FFFFFF"/>
            </w:tcBorders>
            <w:shd w:val="clear" w:color="auto" w:fill="auto"/>
            <w:noWrap/>
            <w:vAlign w:val="center"/>
            <w:hideMark/>
          </w:tcPr>
          <w:p w14:paraId="47EAFC72" w14:textId="77777777" w:rsidR="007D6E15" w:rsidRPr="007D6E15" w:rsidRDefault="007D6E15" w:rsidP="007D6E15">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7D6E15">
              <w:rPr>
                <w:rFonts w:ascii="BancoDoBrasil Textos" w:eastAsia="Times New Roman" w:hAnsi="BancoDoBrasil Textos" w:cs="Calibri"/>
                <w:color w:val="000000"/>
                <w:sz w:val="14"/>
                <w:szCs w:val="14"/>
                <w:lang w:eastAsia="pt-BR"/>
              </w:rPr>
              <w:t>Provisão de Contas a Pagar</w:t>
            </w:r>
          </w:p>
        </w:tc>
        <w:tc>
          <w:tcPr>
            <w:tcW w:w="824" w:type="pct"/>
            <w:tcBorders>
              <w:top w:val="nil"/>
              <w:left w:val="nil"/>
              <w:bottom w:val="single" w:sz="4" w:space="0" w:color="FFFFFF"/>
              <w:right w:val="single" w:sz="4" w:space="0" w:color="FFFFFF"/>
            </w:tcBorders>
            <w:shd w:val="clear" w:color="auto" w:fill="auto"/>
            <w:noWrap/>
            <w:vAlign w:val="center"/>
            <w:hideMark/>
          </w:tcPr>
          <w:p w14:paraId="1CE38525" w14:textId="77777777" w:rsidR="007D6E15" w:rsidRPr="007D6E15" w:rsidRDefault="007D6E15" w:rsidP="007D6E15">
            <w:pPr>
              <w:spacing w:after="0" w:line="240" w:lineRule="auto"/>
              <w:jc w:val="right"/>
              <w:rPr>
                <w:rFonts w:ascii="BancoDoBrasil Textos" w:eastAsia="Times New Roman" w:hAnsi="BancoDoBrasil Textos" w:cs="Calibri"/>
                <w:color w:val="000000"/>
                <w:sz w:val="14"/>
                <w:szCs w:val="14"/>
                <w:lang w:eastAsia="pt-BR"/>
              </w:rPr>
            </w:pPr>
            <w:r w:rsidRPr="007D6E15">
              <w:rPr>
                <w:rFonts w:ascii="BancoDoBrasil Textos" w:eastAsia="Times New Roman" w:hAnsi="BancoDoBrasil Textos" w:cs="Calibri"/>
                <w:color w:val="000000"/>
                <w:sz w:val="14"/>
                <w:szCs w:val="14"/>
                <w:lang w:eastAsia="pt-BR"/>
              </w:rPr>
              <w:t>26.174</w:t>
            </w:r>
          </w:p>
        </w:tc>
        <w:tc>
          <w:tcPr>
            <w:tcW w:w="954" w:type="pct"/>
            <w:tcBorders>
              <w:top w:val="nil"/>
              <w:left w:val="single" w:sz="8" w:space="0" w:color="FFFFFF"/>
              <w:bottom w:val="single" w:sz="8" w:space="0" w:color="FFFFFF"/>
              <w:right w:val="single" w:sz="8" w:space="0" w:color="FFFFFF"/>
            </w:tcBorders>
            <w:shd w:val="clear" w:color="auto" w:fill="auto"/>
            <w:noWrap/>
            <w:vAlign w:val="center"/>
            <w:hideMark/>
          </w:tcPr>
          <w:p w14:paraId="5F77AD36" w14:textId="5E69FE30"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232.174</w:t>
            </w:r>
          </w:p>
        </w:tc>
        <w:tc>
          <w:tcPr>
            <w:tcW w:w="598" w:type="pct"/>
            <w:tcBorders>
              <w:top w:val="nil"/>
              <w:left w:val="nil"/>
              <w:bottom w:val="single" w:sz="8" w:space="0" w:color="FFFFFF"/>
              <w:right w:val="single" w:sz="8" w:space="0" w:color="FFFFFF"/>
            </w:tcBorders>
            <w:shd w:val="clear" w:color="auto" w:fill="auto"/>
            <w:noWrap/>
            <w:vAlign w:val="center"/>
            <w:hideMark/>
          </w:tcPr>
          <w:p w14:paraId="0D3CE97B" w14:textId="234961C3"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(224.149)</w:t>
            </w:r>
          </w:p>
        </w:tc>
        <w:tc>
          <w:tcPr>
            <w:tcW w:w="460" w:type="pct"/>
            <w:tcBorders>
              <w:top w:val="nil"/>
              <w:left w:val="single" w:sz="4" w:space="0" w:color="FFFFFF"/>
              <w:bottom w:val="single" w:sz="4" w:space="0" w:color="FFFFFF"/>
              <w:right w:val="single" w:sz="4" w:space="0" w:color="FFFFFF"/>
            </w:tcBorders>
            <w:shd w:val="clear" w:color="auto" w:fill="auto"/>
            <w:noWrap/>
            <w:vAlign w:val="center"/>
            <w:hideMark/>
          </w:tcPr>
          <w:p w14:paraId="74D5C6A2" w14:textId="77777777"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34.199</w:t>
            </w:r>
          </w:p>
        </w:tc>
      </w:tr>
      <w:tr w:rsidR="007D6E15" w:rsidRPr="007D6E15" w14:paraId="4867B337" w14:textId="77777777" w:rsidTr="007D6E15">
        <w:trPr>
          <w:trHeight w:hRule="exact" w:val="227"/>
        </w:trPr>
        <w:tc>
          <w:tcPr>
            <w:tcW w:w="2163" w:type="pct"/>
            <w:tcBorders>
              <w:top w:val="nil"/>
              <w:left w:val="single" w:sz="4" w:space="0" w:color="FFFFFF"/>
              <w:bottom w:val="single" w:sz="4" w:space="0" w:color="FFFFFF"/>
              <w:right w:val="single" w:sz="4" w:space="0" w:color="FFFFFF"/>
            </w:tcBorders>
            <w:shd w:val="clear" w:color="auto" w:fill="auto"/>
            <w:noWrap/>
            <w:vAlign w:val="center"/>
            <w:hideMark/>
          </w:tcPr>
          <w:p w14:paraId="46614BE8" w14:textId="77777777" w:rsidR="007D6E15" w:rsidRPr="007D6E15" w:rsidRDefault="007D6E15" w:rsidP="007D6E15">
            <w:pPr>
              <w:spacing w:after="0" w:line="240" w:lineRule="auto"/>
              <w:ind w:firstLineChars="200" w:firstLine="280"/>
              <w:jc w:val="lef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Demais Provisões</w:t>
            </w:r>
          </w:p>
        </w:tc>
        <w:tc>
          <w:tcPr>
            <w:tcW w:w="824" w:type="pct"/>
            <w:tcBorders>
              <w:top w:val="nil"/>
              <w:left w:val="nil"/>
              <w:bottom w:val="single" w:sz="4" w:space="0" w:color="FFFFFF"/>
              <w:right w:val="single" w:sz="4" w:space="0" w:color="FFFFFF"/>
            </w:tcBorders>
            <w:shd w:val="clear" w:color="auto" w:fill="auto"/>
            <w:noWrap/>
            <w:vAlign w:val="center"/>
            <w:hideMark/>
          </w:tcPr>
          <w:p w14:paraId="1DA9D5DB" w14:textId="77777777"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6.495</w:t>
            </w:r>
          </w:p>
        </w:tc>
        <w:tc>
          <w:tcPr>
            <w:tcW w:w="954" w:type="pct"/>
            <w:tcBorders>
              <w:top w:val="nil"/>
              <w:left w:val="single" w:sz="8" w:space="0" w:color="FFFFFF"/>
              <w:bottom w:val="single" w:sz="8" w:space="0" w:color="FFFFFF"/>
              <w:right w:val="single" w:sz="8" w:space="0" w:color="FFFFFF"/>
            </w:tcBorders>
            <w:shd w:val="clear" w:color="auto" w:fill="auto"/>
            <w:noWrap/>
            <w:vAlign w:val="center"/>
            <w:hideMark/>
          </w:tcPr>
          <w:p w14:paraId="177DEC7B" w14:textId="76E2C890"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19.022</w:t>
            </w:r>
          </w:p>
        </w:tc>
        <w:tc>
          <w:tcPr>
            <w:tcW w:w="598" w:type="pct"/>
            <w:tcBorders>
              <w:top w:val="nil"/>
              <w:left w:val="nil"/>
              <w:bottom w:val="single" w:sz="8" w:space="0" w:color="FFFFFF"/>
              <w:right w:val="single" w:sz="8" w:space="0" w:color="FFFFFF"/>
            </w:tcBorders>
            <w:shd w:val="clear" w:color="auto" w:fill="auto"/>
            <w:noWrap/>
            <w:vAlign w:val="center"/>
            <w:hideMark/>
          </w:tcPr>
          <w:p w14:paraId="54E5EDD2" w14:textId="75353698"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(15.615)</w:t>
            </w:r>
          </w:p>
        </w:tc>
        <w:tc>
          <w:tcPr>
            <w:tcW w:w="460" w:type="pct"/>
            <w:tcBorders>
              <w:top w:val="nil"/>
              <w:left w:val="single" w:sz="4" w:space="0" w:color="FFFFFF"/>
              <w:bottom w:val="single" w:sz="4" w:space="0" w:color="FFFFFF"/>
              <w:right w:val="single" w:sz="4" w:space="0" w:color="FFFFFF"/>
            </w:tcBorders>
            <w:shd w:val="clear" w:color="auto" w:fill="auto"/>
            <w:noWrap/>
            <w:vAlign w:val="center"/>
            <w:hideMark/>
          </w:tcPr>
          <w:p w14:paraId="13E1618A" w14:textId="77777777" w:rsidR="007D6E15" w:rsidRPr="007D6E15" w:rsidRDefault="007D6E15" w:rsidP="007D6E15">
            <w:pPr>
              <w:spacing w:after="0" w:line="240" w:lineRule="auto"/>
              <w:jc w:val="right"/>
              <w:rPr>
                <w:rFonts w:ascii="BancoDoBrasil Textos" w:eastAsia="Times New Roman" w:hAnsi="BancoDoBrasil Textos" w:cs="Calibri"/>
                <w:sz w:val="14"/>
                <w:szCs w:val="14"/>
                <w:lang w:eastAsia="pt-BR"/>
              </w:rPr>
            </w:pPr>
            <w:r w:rsidRPr="007D6E15">
              <w:rPr>
                <w:rFonts w:ascii="BancoDoBrasil Textos" w:eastAsia="Times New Roman" w:hAnsi="BancoDoBrasil Textos" w:cs="Calibri"/>
                <w:sz w:val="14"/>
                <w:szCs w:val="14"/>
                <w:lang w:eastAsia="pt-BR"/>
              </w:rPr>
              <w:t>9.902</w:t>
            </w:r>
          </w:p>
        </w:tc>
      </w:tr>
      <w:tr w:rsidR="007D6E15" w:rsidRPr="007D6E15" w14:paraId="5D26AFF4" w14:textId="77777777" w:rsidTr="007D6E15">
        <w:trPr>
          <w:trHeight w:hRule="exact" w:val="227"/>
        </w:trPr>
        <w:tc>
          <w:tcPr>
            <w:tcW w:w="2163" w:type="pct"/>
            <w:tcBorders>
              <w:top w:val="nil"/>
              <w:left w:val="single" w:sz="4" w:space="0" w:color="FFFFFF"/>
              <w:bottom w:val="single" w:sz="4" w:space="0" w:color="auto"/>
              <w:right w:val="single" w:sz="4" w:space="0" w:color="FFFFFF"/>
            </w:tcBorders>
            <w:shd w:val="clear" w:color="auto" w:fill="auto"/>
            <w:noWrap/>
            <w:vAlign w:val="center"/>
            <w:hideMark/>
          </w:tcPr>
          <w:p w14:paraId="4D5314C7" w14:textId="77777777" w:rsidR="007D6E15" w:rsidRPr="007D6E15" w:rsidRDefault="007D6E15" w:rsidP="007D6E15">
            <w:pPr>
              <w:spacing w:after="0" w:line="240" w:lineRule="auto"/>
              <w:jc w:val="lef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Total Ativado</w:t>
            </w:r>
          </w:p>
        </w:tc>
        <w:tc>
          <w:tcPr>
            <w:tcW w:w="824" w:type="pct"/>
            <w:tcBorders>
              <w:top w:val="nil"/>
              <w:left w:val="single" w:sz="12" w:space="0" w:color="FFFFFF"/>
              <w:bottom w:val="single" w:sz="4" w:space="0" w:color="auto"/>
              <w:right w:val="single" w:sz="4" w:space="0" w:color="FFFFFF"/>
            </w:tcBorders>
            <w:shd w:val="clear" w:color="auto" w:fill="auto"/>
            <w:noWrap/>
            <w:vAlign w:val="center"/>
            <w:hideMark/>
          </w:tcPr>
          <w:p w14:paraId="0751014B" w14:textId="5D0FD73A" w:rsidR="007D6E15" w:rsidRPr="007D6E15" w:rsidRDefault="007D6E15" w:rsidP="007D6E15">
            <w:pPr>
              <w:spacing w:after="0" w:line="240" w:lineRule="auto"/>
              <w:ind w:firstLineChars="300" w:firstLine="422"/>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65.880</w:t>
            </w:r>
          </w:p>
        </w:tc>
        <w:tc>
          <w:tcPr>
            <w:tcW w:w="954" w:type="pct"/>
            <w:tcBorders>
              <w:top w:val="nil"/>
              <w:left w:val="single" w:sz="12" w:space="0" w:color="FFFFFF"/>
              <w:bottom w:val="single" w:sz="4" w:space="0" w:color="auto"/>
              <w:right w:val="nil"/>
            </w:tcBorders>
            <w:shd w:val="clear" w:color="auto" w:fill="auto"/>
            <w:noWrap/>
            <w:vAlign w:val="center"/>
            <w:hideMark/>
          </w:tcPr>
          <w:p w14:paraId="49AB5C68" w14:textId="5147C634" w:rsidR="007D6E15" w:rsidRPr="007D6E15" w:rsidRDefault="007D6E15" w:rsidP="007D6E15">
            <w:pPr>
              <w:spacing w:after="0" w:line="240" w:lineRule="auto"/>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259.043</w:t>
            </w:r>
          </w:p>
        </w:tc>
        <w:tc>
          <w:tcPr>
            <w:tcW w:w="598" w:type="pct"/>
            <w:tcBorders>
              <w:top w:val="nil"/>
              <w:left w:val="single" w:sz="12" w:space="0" w:color="FFFFFF"/>
              <w:bottom w:val="single" w:sz="4" w:space="0" w:color="auto"/>
              <w:right w:val="nil"/>
            </w:tcBorders>
            <w:shd w:val="clear" w:color="auto" w:fill="auto"/>
            <w:noWrap/>
            <w:vAlign w:val="center"/>
            <w:hideMark/>
          </w:tcPr>
          <w:p w14:paraId="4E04EA88" w14:textId="498B95CD" w:rsidR="007D6E15" w:rsidRPr="007D6E15" w:rsidRDefault="007D6E15" w:rsidP="007D6E15">
            <w:pPr>
              <w:spacing w:after="0" w:line="240" w:lineRule="auto"/>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(264.276)</w:t>
            </w:r>
          </w:p>
        </w:tc>
        <w:tc>
          <w:tcPr>
            <w:tcW w:w="460" w:type="pct"/>
            <w:tcBorders>
              <w:top w:val="nil"/>
              <w:left w:val="single" w:sz="4" w:space="0" w:color="FFFFFF"/>
              <w:bottom w:val="single" w:sz="4" w:space="0" w:color="auto"/>
              <w:right w:val="single" w:sz="4" w:space="0" w:color="FFFFFF"/>
            </w:tcBorders>
            <w:shd w:val="clear" w:color="auto" w:fill="auto"/>
            <w:noWrap/>
            <w:vAlign w:val="center"/>
            <w:hideMark/>
          </w:tcPr>
          <w:p w14:paraId="2DA63AB3" w14:textId="77777777" w:rsidR="007D6E15" w:rsidRPr="007D6E15" w:rsidRDefault="007D6E15" w:rsidP="007D6E15">
            <w:pPr>
              <w:spacing w:after="0" w:line="240" w:lineRule="auto"/>
              <w:jc w:val="right"/>
              <w:rPr>
                <w:rFonts w:ascii="BancoDoBrasil Textos" w:eastAsia="Times New Roman" w:hAnsi="BancoDoBrasil Textos" w:cs="Calibri"/>
                <w:b/>
                <w:bCs/>
                <w:sz w:val="14"/>
                <w:szCs w:val="14"/>
                <w:lang w:eastAsia="pt-BR"/>
              </w:rPr>
            </w:pPr>
            <w:r w:rsidRPr="007D6E15">
              <w:rPr>
                <w:rFonts w:ascii="BancoDoBrasil Textos" w:eastAsia="Times New Roman" w:hAnsi="BancoDoBrasil Textos" w:cs="Calibri"/>
                <w:b/>
                <w:bCs/>
                <w:sz w:val="14"/>
                <w:szCs w:val="14"/>
                <w:lang w:eastAsia="pt-BR"/>
              </w:rPr>
              <w:t>60.647</w:t>
            </w:r>
          </w:p>
        </w:tc>
      </w:tr>
    </w:tbl>
    <w:p w14:paraId="2A8385B2" w14:textId="77777777" w:rsidR="001A0630" w:rsidRPr="0067773B" w:rsidRDefault="001A0630" w:rsidP="001A0630">
      <w:pPr>
        <w:spacing w:after="0" w:line="240" w:lineRule="auto"/>
        <w:rPr>
          <w:rFonts w:ascii="BancoDoBrasil Textos" w:hAnsi="BancoDoBrasil Textos" w:cs="Arial"/>
        </w:rPr>
      </w:pPr>
    </w:p>
    <w:p w14:paraId="12ACCF57" w14:textId="53412AE6" w:rsidR="001A0630" w:rsidRDefault="001A0630" w:rsidP="001A0630">
      <w:pPr>
        <w:suppressAutoHyphens/>
        <w:adjustRightInd w:val="0"/>
        <w:spacing w:after="120"/>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u w:val="single"/>
          <w:lang w:eastAsia="ar-SA"/>
        </w:rPr>
        <w:t>Expectativa de Realização:</w:t>
      </w:r>
      <w:r w:rsidRPr="0067773B">
        <w:rPr>
          <w:rFonts w:ascii="BancoDoBrasil Textos" w:eastAsia="Batang" w:hAnsi="BancoDoBrasil Textos" w:cs="Arial"/>
          <w:sz w:val="18"/>
          <w:szCs w:val="18"/>
          <w:lang w:eastAsia="ar-SA"/>
        </w:rPr>
        <w:t xml:space="preserve"> a expectativa de realização dos ativos fiscais diferidos (créditos tributários) respalda-se em estudo técnico elaborado em dezembro de 202</w:t>
      </w:r>
      <w:r w:rsidR="001708BF">
        <w:rPr>
          <w:rFonts w:ascii="BancoDoBrasil Textos" w:eastAsia="Batang" w:hAnsi="BancoDoBrasil Textos" w:cs="Arial"/>
          <w:sz w:val="18"/>
          <w:szCs w:val="18"/>
          <w:lang w:eastAsia="ar-SA"/>
        </w:rPr>
        <w:t>4</w:t>
      </w:r>
      <w:r w:rsidRPr="0067773B">
        <w:rPr>
          <w:rFonts w:ascii="BancoDoBrasil Textos" w:eastAsia="Batang" w:hAnsi="BancoDoBrasil Textos" w:cs="Arial"/>
          <w:sz w:val="18"/>
          <w:szCs w:val="18"/>
          <w:lang w:eastAsia="ar-SA"/>
        </w:rPr>
        <w:t>, cujo valor est</w:t>
      </w:r>
      <w:r w:rsidR="007027B9">
        <w:rPr>
          <w:rFonts w:ascii="BancoDoBrasil Textos" w:eastAsia="Batang" w:hAnsi="BancoDoBrasil Textos" w:cs="Arial"/>
          <w:sz w:val="18"/>
          <w:szCs w:val="18"/>
          <w:lang w:eastAsia="ar-SA"/>
        </w:rPr>
        <w:t>á</w:t>
      </w:r>
      <w:r w:rsidRPr="0067773B">
        <w:rPr>
          <w:rFonts w:ascii="BancoDoBrasil Textos" w:eastAsia="Batang" w:hAnsi="BancoDoBrasil Textos" w:cs="Arial"/>
          <w:sz w:val="18"/>
          <w:szCs w:val="18"/>
          <w:lang w:eastAsia="ar-SA"/>
        </w:rPr>
        <w:t xml:space="preserve"> demonstrado no quadro abaixo. Novo estudo será realizado </w:t>
      </w:r>
      <w:r w:rsidRPr="000E4710">
        <w:rPr>
          <w:rFonts w:ascii="BancoDoBrasil Textos" w:eastAsia="Batang" w:hAnsi="BancoDoBrasil Textos" w:cs="Arial"/>
          <w:sz w:val="18"/>
          <w:szCs w:val="18"/>
          <w:lang w:eastAsia="ar-SA"/>
        </w:rPr>
        <w:t>no fechamento das demonstrações contábeis de 202</w:t>
      </w:r>
      <w:r w:rsidR="00676FE5">
        <w:rPr>
          <w:rFonts w:ascii="BancoDoBrasil Textos" w:eastAsia="Batang" w:hAnsi="BancoDoBrasil Textos" w:cs="Arial"/>
          <w:sz w:val="18"/>
          <w:szCs w:val="18"/>
          <w:lang w:eastAsia="ar-SA"/>
        </w:rPr>
        <w:t>5</w:t>
      </w:r>
      <w:r w:rsidRPr="000E4710">
        <w:rPr>
          <w:rFonts w:ascii="BancoDoBrasil Textos" w:eastAsia="Batang" w:hAnsi="BancoDoBrasil Textos" w:cs="Arial"/>
          <w:sz w:val="18"/>
          <w:szCs w:val="18"/>
          <w:lang w:eastAsia="ar-SA"/>
        </w:rPr>
        <w:t>:</w:t>
      </w:r>
    </w:p>
    <w:tbl>
      <w:tblPr>
        <w:tblW w:w="5000" w:type="pct"/>
        <w:tblCellMar>
          <w:left w:w="70" w:type="dxa"/>
          <w:right w:w="70" w:type="dxa"/>
        </w:tblCellMar>
        <w:tblLook w:val="04A0" w:firstRow="1" w:lastRow="0" w:firstColumn="1" w:lastColumn="0" w:noHBand="0" w:noVBand="1"/>
      </w:tblPr>
      <w:tblGrid>
        <w:gridCol w:w="4811"/>
        <w:gridCol w:w="4807"/>
      </w:tblGrid>
      <w:tr w:rsidR="0024539F" w:rsidRPr="0024539F" w14:paraId="373F6495" w14:textId="77777777" w:rsidTr="002F5B58">
        <w:trPr>
          <w:trHeight w:hRule="exact" w:val="227"/>
        </w:trPr>
        <w:tc>
          <w:tcPr>
            <w:tcW w:w="2501"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19CAF1DF" w14:textId="77777777" w:rsidR="0024539F" w:rsidRPr="0024539F" w:rsidRDefault="0024539F" w:rsidP="002F5B58">
            <w:pPr>
              <w:spacing w:after="0" w:line="240" w:lineRule="auto"/>
              <w:jc w:val="center"/>
              <w:rPr>
                <w:rFonts w:ascii="BancoDoBrasil Textos" w:eastAsia="Times New Roman" w:hAnsi="BancoDoBrasil Textos" w:cs="Calibri"/>
                <w:b/>
                <w:bCs/>
                <w:sz w:val="14"/>
                <w:szCs w:val="14"/>
                <w:lang w:eastAsia="pt-BR"/>
              </w:rPr>
            </w:pPr>
            <w:r w:rsidRPr="0024539F">
              <w:rPr>
                <w:rFonts w:ascii="BancoDoBrasil Textos" w:eastAsia="Times New Roman" w:hAnsi="BancoDoBrasil Textos" w:cs="Calibri"/>
                <w:b/>
                <w:bCs/>
                <w:sz w:val="14"/>
                <w:szCs w:val="14"/>
                <w:lang w:eastAsia="pt-BR"/>
              </w:rPr>
              <w:t>Ano</w:t>
            </w:r>
          </w:p>
        </w:tc>
        <w:tc>
          <w:tcPr>
            <w:tcW w:w="2499" w:type="pct"/>
            <w:tcBorders>
              <w:top w:val="single" w:sz="4" w:space="0" w:color="auto"/>
              <w:left w:val="nil"/>
              <w:bottom w:val="single" w:sz="4" w:space="0" w:color="auto"/>
              <w:right w:val="single" w:sz="8" w:space="0" w:color="FFFFFF"/>
            </w:tcBorders>
            <w:shd w:val="clear" w:color="auto" w:fill="auto"/>
            <w:noWrap/>
            <w:vAlign w:val="center"/>
            <w:hideMark/>
          </w:tcPr>
          <w:p w14:paraId="19ADAFD6" w14:textId="77777777" w:rsidR="0024539F" w:rsidRPr="0024539F" w:rsidRDefault="0024539F" w:rsidP="002F5B58">
            <w:pPr>
              <w:spacing w:after="0" w:line="240" w:lineRule="auto"/>
              <w:jc w:val="center"/>
              <w:rPr>
                <w:rFonts w:ascii="BancoDoBrasil Textos" w:eastAsia="Times New Roman" w:hAnsi="BancoDoBrasil Textos" w:cs="Calibri"/>
                <w:b/>
                <w:bCs/>
                <w:sz w:val="14"/>
                <w:szCs w:val="14"/>
                <w:lang w:eastAsia="pt-BR"/>
              </w:rPr>
            </w:pPr>
            <w:r w:rsidRPr="0024539F">
              <w:rPr>
                <w:rFonts w:ascii="BancoDoBrasil Textos" w:eastAsia="Times New Roman" w:hAnsi="BancoDoBrasil Textos" w:cs="Calibri"/>
                <w:b/>
                <w:bCs/>
                <w:sz w:val="14"/>
                <w:szCs w:val="14"/>
                <w:lang w:eastAsia="pt-BR"/>
              </w:rPr>
              <w:t>Consumo Nominal</w:t>
            </w:r>
          </w:p>
        </w:tc>
      </w:tr>
      <w:tr w:rsidR="0024539F" w:rsidRPr="0024539F" w14:paraId="5DAD6626" w14:textId="77777777" w:rsidTr="002F5B58">
        <w:trPr>
          <w:trHeight w:hRule="exact" w:val="227"/>
        </w:trPr>
        <w:tc>
          <w:tcPr>
            <w:tcW w:w="2501"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60278AE" w14:textId="77777777" w:rsidR="0024539F" w:rsidRPr="0024539F" w:rsidRDefault="0024539F" w:rsidP="002F5B58">
            <w:pPr>
              <w:spacing w:after="0" w:line="240" w:lineRule="auto"/>
              <w:jc w:val="center"/>
              <w:rPr>
                <w:rFonts w:ascii="BancoDoBrasil Textos" w:eastAsia="Times New Roman" w:hAnsi="BancoDoBrasil Textos" w:cs="Calibri"/>
                <w:sz w:val="14"/>
                <w:szCs w:val="14"/>
                <w:lang w:eastAsia="pt-BR"/>
              </w:rPr>
            </w:pPr>
            <w:r w:rsidRPr="0024539F">
              <w:rPr>
                <w:rFonts w:ascii="BancoDoBrasil Textos" w:eastAsia="Times New Roman" w:hAnsi="BancoDoBrasil Textos" w:cs="Calibri"/>
                <w:sz w:val="14"/>
                <w:szCs w:val="14"/>
                <w:lang w:eastAsia="pt-BR"/>
              </w:rPr>
              <w:t>dez/25</w:t>
            </w:r>
          </w:p>
        </w:tc>
        <w:tc>
          <w:tcPr>
            <w:tcW w:w="2499" w:type="pct"/>
            <w:tcBorders>
              <w:top w:val="single" w:sz="4" w:space="0" w:color="FFFFFF"/>
              <w:left w:val="nil"/>
              <w:bottom w:val="single" w:sz="4" w:space="0" w:color="FFFFFF"/>
              <w:right w:val="single" w:sz="4" w:space="0" w:color="FFFFFF"/>
            </w:tcBorders>
            <w:shd w:val="clear" w:color="auto" w:fill="auto"/>
            <w:noWrap/>
            <w:vAlign w:val="center"/>
            <w:hideMark/>
          </w:tcPr>
          <w:p w14:paraId="77DC68CD" w14:textId="77777777" w:rsidR="0024539F" w:rsidRPr="0024539F" w:rsidRDefault="0024539F" w:rsidP="002F5B58">
            <w:pPr>
              <w:spacing w:after="0" w:line="240" w:lineRule="auto"/>
              <w:jc w:val="center"/>
              <w:rPr>
                <w:rFonts w:ascii="BancoDoBrasil Textos" w:eastAsia="Times New Roman" w:hAnsi="BancoDoBrasil Textos" w:cs="Calibri"/>
                <w:sz w:val="14"/>
                <w:szCs w:val="14"/>
                <w:lang w:eastAsia="pt-BR"/>
              </w:rPr>
            </w:pPr>
            <w:r w:rsidRPr="0024539F">
              <w:rPr>
                <w:rFonts w:ascii="BancoDoBrasil Textos" w:eastAsia="Times New Roman" w:hAnsi="BancoDoBrasil Textos" w:cs="Calibri"/>
                <w:sz w:val="14"/>
                <w:szCs w:val="14"/>
                <w:lang w:eastAsia="pt-BR"/>
              </w:rPr>
              <w:t>60.647</w:t>
            </w:r>
          </w:p>
        </w:tc>
      </w:tr>
      <w:tr w:rsidR="0024539F" w:rsidRPr="0024539F" w14:paraId="406E6917" w14:textId="77777777" w:rsidTr="002F5B58">
        <w:trPr>
          <w:trHeight w:hRule="exact" w:val="227"/>
        </w:trPr>
        <w:tc>
          <w:tcPr>
            <w:tcW w:w="2501" w:type="pct"/>
            <w:tcBorders>
              <w:top w:val="nil"/>
              <w:left w:val="single" w:sz="4" w:space="0" w:color="FFFFFF"/>
              <w:bottom w:val="single" w:sz="4" w:space="0" w:color="auto"/>
              <w:right w:val="single" w:sz="4" w:space="0" w:color="FFFFFF"/>
            </w:tcBorders>
            <w:shd w:val="clear" w:color="auto" w:fill="auto"/>
            <w:noWrap/>
            <w:vAlign w:val="center"/>
            <w:hideMark/>
          </w:tcPr>
          <w:p w14:paraId="6034AC60" w14:textId="77777777" w:rsidR="0024539F" w:rsidRPr="0024539F" w:rsidRDefault="0024539F" w:rsidP="002F5B58">
            <w:pPr>
              <w:spacing w:after="0" w:line="240" w:lineRule="auto"/>
              <w:jc w:val="center"/>
              <w:rPr>
                <w:rFonts w:ascii="BancoDoBrasil Textos" w:eastAsia="Times New Roman" w:hAnsi="BancoDoBrasil Textos" w:cs="Calibri"/>
                <w:b/>
                <w:bCs/>
                <w:sz w:val="14"/>
                <w:szCs w:val="14"/>
                <w:lang w:eastAsia="pt-BR"/>
              </w:rPr>
            </w:pPr>
            <w:r w:rsidRPr="0024539F">
              <w:rPr>
                <w:rFonts w:ascii="BancoDoBrasil Textos" w:eastAsia="Times New Roman" w:hAnsi="BancoDoBrasil Textos" w:cs="Calibri"/>
                <w:b/>
                <w:bCs/>
                <w:sz w:val="14"/>
                <w:szCs w:val="14"/>
                <w:lang w:eastAsia="pt-BR"/>
              </w:rPr>
              <w:t>Total</w:t>
            </w:r>
          </w:p>
        </w:tc>
        <w:tc>
          <w:tcPr>
            <w:tcW w:w="2499" w:type="pct"/>
            <w:tcBorders>
              <w:top w:val="nil"/>
              <w:left w:val="single" w:sz="12" w:space="0" w:color="FFFFFF"/>
              <w:bottom w:val="single" w:sz="4" w:space="0" w:color="auto"/>
              <w:right w:val="single" w:sz="4" w:space="0" w:color="FFFFFF"/>
            </w:tcBorders>
            <w:shd w:val="clear" w:color="auto" w:fill="auto"/>
            <w:noWrap/>
            <w:vAlign w:val="center"/>
            <w:hideMark/>
          </w:tcPr>
          <w:p w14:paraId="5FC5C048" w14:textId="5332C5CF" w:rsidR="0024539F" w:rsidRPr="0024539F" w:rsidRDefault="0024539F" w:rsidP="002F5B58">
            <w:pPr>
              <w:spacing w:after="0" w:line="240" w:lineRule="auto"/>
              <w:jc w:val="center"/>
              <w:rPr>
                <w:rFonts w:ascii="BancoDoBrasil Textos" w:eastAsia="Times New Roman" w:hAnsi="BancoDoBrasil Textos" w:cs="Calibri"/>
                <w:b/>
                <w:bCs/>
                <w:sz w:val="14"/>
                <w:szCs w:val="14"/>
                <w:lang w:eastAsia="pt-BR"/>
              </w:rPr>
            </w:pPr>
            <w:r w:rsidRPr="0024539F">
              <w:rPr>
                <w:rFonts w:ascii="BancoDoBrasil Textos" w:eastAsia="Times New Roman" w:hAnsi="BancoDoBrasil Textos" w:cs="Calibri"/>
                <w:b/>
                <w:bCs/>
                <w:sz w:val="14"/>
                <w:szCs w:val="14"/>
                <w:lang w:eastAsia="pt-BR"/>
              </w:rPr>
              <w:t>60.647</w:t>
            </w:r>
          </w:p>
        </w:tc>
      </w:tr>
    </w:tbl>
    <w:p w14:paraId="6DD4F45C" w14:textId="740E56D9" w:rsidR="001A0630" w:rsidRPr="00F73C7A" w:rsidRDefault="001A0630" w:rsidP="001A0630">
      <w:pPr>
        <w:suppressAutoHyphens/>
        <w:adjustRightInd w:val="0"/>
        <w:spacing w:before="120" w:after="120"/>
        <w:ind w:right="-1"/>
        <w:textAlignment w:val="baseline"/>
        <w:rPr>
          <w:rFonts w:ascii="BancoDoBrasil Textos" w:eastAsia="Batang" w:hAnsi="BancoDoBrasil Textos" w:cs="Arial"/>
          <w:sz w:val="18"/>
          <w:szCs w:val="18"/>
          <w:lang w:eastAsia="ar-SA"/>
        </w:rPr>
      </w:pPr>
      <w:r w:rsidRPr="007D32E5">
        <w:rPr>
          <w:rFonts w:ascii="BancoDoBrasil Textos" w:eastAsia="Batang" w:hAnsi="BancoDoBrasil Textos" w:cs="Arial"/>
          <w:sz w:val="18"/>
          <w:szCs w:val="18"/>
          <w:lang w:eastAsia="ar-SA"/>
        </w:rPr>
        <w:t xml:space="preserve">Durante o </w:t>
      </w:r>
      <w:r w:rsidR="001149DD">
        <w:rPr>
          <w:rFonts w:ascii="BancoDoBrasil Textos" w:eastAsia="Batang" w:hAnsi="BancoDoBrasil Textos" w:cs="Arial"/>
          <w:sz w:val="18"/>
          <w:szCs w:val="18"/>
          <w:lang w:eastAsia="ar-SA"/>
        </w:rPr>
        <w:t>exercício</w:t>
      </w:r>
      <w:r w:rsidRPr="007D32E5">
        <w:rPr>
          <w:rFonts w:ascii="BancoDoBrasil Textos" w:eastAsia="Batang" w:hAnsi="BancoDoBrasil Textos" w:cs="Arial"/>
          <w:sz w:val="18"/>
          <w:szCs w:val="18"/>
          <w:lang w:eastAsia="ar-SA"/>
        </w:rPr>
        <w:t xml:space="preserve"> de 2024, a </w:t>
      </w:r>
      <w:r w:rsidR="003B21CF" w:rsidRPr="003B21CF">
        <w:rPr>
          <w:rFonts w:ascii="BancoDoBrasil Textos" w:eastAsia="Batang" w:hAnsi="BancoDoBrasil Textos" w:cs="Arial"/>
          <w:sz w:val="18"/>
          <w:szCs w:val="18"/>
          <w:lang w:eastAsia="ar-SA"/>
        </w:rPr>
        <w:t>BB TECNOLOGIA E SERVIÇOS</w:t>
      </w:r>
      <w:r w:rsidRPr="007D32E5">
        <w:rPr>
          <w:rFonts w:ascii="BancoDoBrasil Textos" w:eastAsia="Batang" w:hAnsi="BancoDoBrasil Textos" w:cs="Arial"/>
          <w:sz w:val="18"/>
          <w:szCs w:val="18"/>
          <w:lang w:eastAsia="ar-SA"/>
        </w:rPr>
        <w:t xml:space="preserve"> registrou realização dos créditos tributários. Esse montante corresponde à diferença entre a constituição desses créditos e a sua baixa, totalizando R</w:t>
      </w:r>
      <w:r w:rsidR="00CF291B" w:rsidRPr="007D32E5">
        <w:rPr>
          <w:rFonts w:ascii="BancoDoBrasil Textos" w:eastAsia="Batang" w:hAnsi="BancoDoBrasil Textos" w:cs="Arial"/>
          <w:sz w:val="18"/>
          <w:szCs w:val="18"/>
          <w:lang w:eastAsia="ar-SA"/>
        </w:rPr>
        <w:t xml:space="preserve">$ </w:t>
      </w:r>
      <w:r w:rsidR="00971A1A">
        <w:rPr>
          <w:rFonts w:ascii="BancoDoBrasil Textos" w:eastAsia="Batang" w:hAnsi="BancoDoBrasil Textos" w:cs="Arial"/>
          <w:sz w:val="18"/>
          <w:szCs w:val="18"/>
          <w:lang w:eastAsia="ar-SA"/>
        </w:rPr>
        <w:t>5,2</w:t>
      </w:r>
      <w:r w:rsidRPr="007D32E5">
        <w:rPr>
          <w:rFonts w:ascii="BancoDoBrasil Textos" w:eastAsia="Batang" w:hAnsi="BancoDoBrasil Textos" w:cs="Arial"/>
          <w:sz w:val="18"/>
          <w:szCs w:val="18"/>
          <w:lang w:eastAsia="ar-SA"/>
        </w:rPr>
        <w:t xml:space="preserve"> milhões.</w:t>
      </w:r>
    </w:p>
    <w:p w14:paraId="46E22845" w14:textId="5665C9E2" w:rsidR="009C6C9A" w:rsidRPr="0067773B" w:rsidRDefault="009C6C9A" w:rsidP="00CF4002">
      <w:pPr>
        <w:pStyle w:val="Subttulo"/>
        <w:spacing w:before="120" w:after="120"/>
        <w:ind w:right="-1"/>
        <w:rPr>
          <w:b/>
          <w:caps w:val="0"/>
          <w:color w:val="auto"/>
          <w:spacing w:val="0"/>
          <w:szCs w:val="20"/>
        </w:rPr>
      </w:pPr>
      <w:bookmarkStart w:id="61" w:name="_Toc192861771"/>
      <w:bookmarkEnd w:id="57"/>
      <w:r w:rsidRPr="0049106B">
        <w:rPr>
          <w:b/>
          <w:caps w:val="0"/>
          <w:color w:val="auto"/>
          <w:spacing w:val="0"/>
          <w:szCs w:val="20"/>
        </w:rPr>
        <w:t>NOTA 12 – CRÉDITOS E OUTROS VALORES</w:t>
      </w:r>
      <w:bookmarkEnd w:id="58"/>
      <w:bookmarkEnd w:id="61"/>
    </w:p>
    <w:bookmarkEnd w:id="59"/>
    <w:p w14:paraId="6D2FA6FF" w14:textId="74CEEC40" w:rsidR="009C6C9A"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Correspondem a cauções fornecidas a clientes e fornecedores para garantir prestação de serviços e aluguéis de imóveis. As garantias são atualizadas mensalmente, com base nos índices apresentados nos contratos, e conferem com as posições bancárias que estão assim constituídas:</w:t>
      </w:r>
      <w:r w:rsidR="00550A9D">
        <w:rPr>
          <w:rFonts w:ascii="BancoDoBrasil Textos" w:eastAsia="Batang" w:hAnsi="BancoDoBrasil Textos" w:cs="Arial"/>
          <w:sz w:val="18"/>
          <w:szCs w:val="18"/>
          <w:lang w:eastAsia="ar-SA"/>
        </w:rPr>
        <w:t xml:space="preserve"> </w:t>
      </w:r>
    </w:p>
    <w:p w14:paraId="01148DB6" w14:textId="77777777" w:rsidR="00971CD0" w:rsidRDefault="00971CD0"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p>
    <w:tbl>
      <w:tblPr>
        <w:tblW w:w="5000" w:type="pct"/>
        <w:tblCellMar>
          <w:left w:w="70" w:type="dxa"/>
          <w:right w:w="70" w:type="dxa"/>
        </w:tblCellMar>
        <w:tblLook w:val="04A0" w:firstRow="1" w:lastRow="0" w:firstColumn="1" w:lastColumn="0" w:noHBand="0" w:noVBand="1"/>
      </w:tblPr>
      <w:tblGrid>
        <w:gridCol w:w="4758"/>
        <w:gridCol w:w="2436"/>
        <w:gridCol w:w="2434"/>
      </w:tblGrid>
      <w:tr w:rsidR="0085414E" w:rsidRPr="0085414E" w14:paraId="3ED6D102" w14:textId="77777777" w:rsidTr="0085414E">
        <w:trPr>
          <w:trHeight w:hRule="exact" w:val="227"/>
        </w:trPr>
        <w:tc>
          <w:tcPr>
            <w:tcW w:w="2471" w:type="pct"/>
            <w:vMerge w:val="restart"/>
            <w:tcBorders>
              <w:top w:val="single" w:sz="4" w:space="0" w:color="auto"/>
              <w:left w:val="single" w:sz="4" w:space="0" w:color="FFFFFF"/>
              <w:bottom w:val="single" w:sz="4" w:space="0" w:color="000000"/>
              <w:right w:val="single" w:sz="12" w:space="0" w:color="FFFFFF"/>
            </w:tcBorders>
            <w:shd w:val="clear" w:color="auto" w:fill="auto"/>
            <w:noWrap/>
            <w:vAlign w:val="center"/>
            <w:hideMark/>
          </w:tcPr>
          <w:p w14:paraId="49CCEDAF" w14:textId="77777777" w:rsidR="0085414E" w:rsidRPr="0085414E" w:rsidRDefault="0085414E" w:rsidP="0085414E">
            <w:pPr>
              <w:spacing w:after="0" w:line="240" w:lineRule="auto"/>
              <w:jc w:val="left"/>
              <w:rPr>
                <w:rFonts w:ascii="BancoDoBrasil Textos" w:eastAsia="Times New Roman" w:hAnsi="BancoDoBrasil Textos" w:cs="Calibri"/>
                <w:b/>
                <w:bCs/>
                <w:sz w:val="14"/>
                <w:szCs w:val="14"/>
                <w:lang w:eastAsia="pt-BR"/>
              </w:rPr>
            </w:pPr>
            <w:bookmarkStart w:id="62" w:name="OLE_LINK17"/>
            <w:r w:rsidRPr="0085414E">
              <w:rPr>
                <w:rFonts w:ascii="BancoDoBrasil Textos" w:eastAsia="Times New Roman" w:hAnsi="BancoDoBrasil Textos" w:cs="Calibri"/>
                <w:b/>
                <w:bCs/>
                <w:sz w:val="14"/>
                <w:szCs w:val="14"/>
                <w:lang w:eastAsia="pt-BR"/>
              </w:rPr>
              <w:lastRenderedPageBreak/>
              <w:t>Descrição</w:t>
            </w:r>
          </w:p>
        </w:tc>
        <w:tc>
          <w:tcPr>
            <w:tcW w:w="1265" w:type="pct"/>
            <w:tcBorders>
              <w:top w:val="single" w:sz="4" w:space="0" w:color="auto"/>
              <w:left w:val="nil"/>
              <w:bottom w:val="single" w:sz="4" w:space="0" w:color="auto"/>
              <w:right w:val="single" w:sz="4" w:space="0" w:color="FFFFFF"/>
            </w:tcBorders>
            <w:shd w:val="clear" w:color="auto" w:fill="auto"/>
            <w:noWrap/>
            <w:vAlign w:val="center"/>
            <w:hideMark/>
          </w:tcPr>
          <w:p w14:paraId="55C72D29" w14:textId="77777777" w:rsidR="0085414E" w:rsidRPr="0085414E" w:rsidRDefault="0085414E" w:rsidP="0085414E">
            <w:pPr>
              <w:spacing w:after="0" w:line="240" w:lineRule="auto"/>
              <w:jc w:val="right"/>
              <w:rPr>
                <w:rFonts w:ascii="BancoDoBrasil Textos" w:eastAsia="Times New Roman" w:hAnsi="BancoDoBrasil Textos" w:cs="Calibri"/>
                <w:b/>
                <w:bCs/>
                <w:sz w:val="14"/>
                <w:szCs w:val="14"/>
                <w:lang w:eastAsia="pt-BR"/>
              </w:rPr>
            </w:pPr>
            <w:r w:rsidRPr="0085414E">
              <w:rPr>
                <w:rFonts w:ascii="BancoDoBrasil Textos" w:eastAsia="Times New Roman" w:hAnsi="BancoDoBrasil Textos" w:cs="Calibri"/>
                <w:b/>
                <w:bCs/>
                <w:sz w:val="14"/>
                <w:szCs w:val="14"/>
                <w:lang w:eastAsia="pt-BR"/>
              </w:rPr>
              <w:t>31.12.2024</w:t>
            </w:r>
          </w:p>
        </w:tc>
        <w:tc>
          <w:tcPr>
            <w:tcW w:w="1265" w:type="pct"/>
            <w:tcBorders>
              <w:top w:val="single" w:sz="4" w:space="0" w:color="auto"/>
              <w:left w:val="single" w:sz="12" w:space="0" w:color="FFFFFF"/>
              <w:bottom w:val="single" w:sz="4" w:space="0" w:color="auto"/>
              <w:right w:val="single" w:sz="4" w:space="0" w:color="FFFFFF"/>
            </w:tcBorders>
            <w:shd w:val="clear" w:color="auto" w:fill="auto"/>
            <w:noWrap/>
            <w:vAlign w:val="center"/>
            <w:hideMark/>
          </w:tcPr>
          <w:p w14:paraId="551C6EE3" w14:textId="77777777" w:rsidR="0085414E" w:rsidRPr="0085414E" w:rsidRDefault="0085414E" w:rsidP="0085414E">
            <w:pPr>
              <w:spacing w:after="0" w:line="240" w:lineRule="auto"/>
              <w:jc w:val="right"/>
              <w:rPr>
                <w:rFonts w:ascii="BancoDoBrasil Textos" w:eastAsia="Times New Roman" w:hAnsi="BancoDoBrasil Textos" w:cs="Calibri"/>
                <w:b/>
                <w:bCs/>
                <w:sz w:val="14"/>
                <w:szCs w:val="14"/>
                <w:lang w:eastAsia="pt-BR"/>
              </w:rPr>
            </w:pPr>
            <w:r w:rsidRPr="0085414E">
              <w:rPr>
                <w:rFonts w:ascii="BancoDoBrasil Textos" w:eastAsia="Times New Roman" w:hAnsi="BancoDoBrasil Textos" w:cs="Calibri"/>
                <w:b/>
                <w:bCs/>
                <w:sz w:val="14"/>
                <w:szCs w:val="14"/>
                <w:lang w:eastAsia="pt-BR"/>
              </w:rPr>
              <w:t>31.12.2023</w:t>
            </w:r>
          </w:p>
        </w:tc>
      </w:tr>
      <w:tr w:rsidR="0085414E" w:rsidRPr="0085414E" w14:paraId="3A3E0024" w14:textId="77777777" w:rsidTr="0085414E">
        <w:trPr>
          <w:trHeight w:hRule="exact" w:val="227"/>
        </w:trPr>
        <w:tc>
          <w:tcPr>
            <w:tcW w:w="2471" w:type="pct"/>
            <w:vMerge/>
            <w:tcBorders>
              <w:top w:val="single" w:sz="4" w:space="0" w:color="auto"/>
              <w:left w:val="single" w:sz="4" w:space="0" w:color="FFFFFF"/>
              <w:bottom w:val="single" w:sz="4" w:space="0" w:color="000000"/>
              <w:right w:val="single" w:sz="12" w:space="0" w:color="FFFFFF"/>
            </w:tcBorders>
            <w:vAlign w:val="center"/>
            <w:hideMark/>
          </w:tcPr>
          <w:p w14:paraId="521D0BB3" w14:textId="77777777" w:rsidR="0085414E" w:rsidRPr="0085414E" w:rsidRDefault="0085414E" w:rsidP="0085414E">
            <w:pPr>
              <w:spacing w:after="0" w:line="240" w:lineRule="auto"/>
              <w:jc w:val="left"/>
              <w:rPr>
                <w:rFonts w:ascii="BancoDoBrasil Textos" w:eastAsia="Times New Roman" w:hAnsi="BancoDoBrasil Textos" w:cs="Calibri"/>
                <w:b/>
                <w:bCs/>
                <w:sz w:val="14"/>
                <w:szCs w:val="14"/>
                <w:lang w:eastAsia="pt-BR"/>
              </w:rPr>
            </w:pPr>
          </w:p>
        </w:tc>
        <w:tc>
          <w:tcPr>
            <w:tcW w:w="1265" w:type="pct"/>
            <w:tcBorders>
              <w:top w:val="nil"/>
              <w:left w:val="nil"/>
              <w:bottom w:val="single" w:sz="4" w:space="0" w:color="auto"/>
              <w:right w:val="single" w:sz="4" w:space="0" w:color="FFFFFF"/>
            </w:tcBorders>
            <w:shd w:val="clear" w:color="auto" w:fill="auto"/>
            <w:noWrap/>
            <w:vAlign w:val="center"/>
            <w:hideMark/>
          </w:tcPr>
          <w:p w14:paraId="3F56A0ED" w14:textId="77777777" w:rsidR="0085414E" w:rsidRPr="0085414E" w:rsidRDefault="0085414E" w:rsidP="0085414E">
            <w:pPr>
              <w:spacing w:after="0" w:line="240" w:lineRule="auto"/>
              <w:jc w:val="right"/>
              <w:rPr>
                <w:rFonts w:ascii="BancoDoBrasil Textos" w:eastAsia="Times New Roman" w:hAnsi="BancoDoBrasil Textos" w:cs="Calibri"/>
                <w:b/>
                <w:bCs/>
                <w:sz w:val="14"/>
                <w:szCs w:val="14"/>
                <w:lang w:eastAsia="pt-BR"/>
              </w:rPr>
            </w:pPr>
            <w:r w:rsidRPr="0085414E">
              <w:rPr>
                <w:rFonts w:ascii="BancoDoBrasil Textos" w:eastAsia="Times New Roman" w:hAnsi="BancoDoBrasil Textos" w:cs="Calibri"/>
                <w:b/>
                <w:bCs/>
                <w:sz w:val="14"/>
                <w:szCs w:val="14"/>
                <w:lang w:eastAsia="pt-BR"/>
              </w:rPr>
              <w:t>Não Circulante</w:t>
            </w:r>
          </w:p>
        </w:tc>
        <w:tc>
          <w:tcPr>
            <w:tcW w:w="1265" w:type="pct"/>
            <w:tcBorders>
              <w:top w:val="nil"/>
              <w:left w:val="single" w:sz="12" w:space="0" w:color="FFFFFF"/>
              <w:bottom w:val="single" w:sz="4" w:space="0" w:color="auto"/>
              <w:right w:val="single" w:sz="4" w:space="0" w:color="FFFFFF"/>
            </w:tcBorders>
            <w:shd w:val="clear" w:color="auto" w:fill="auto"/>
            <w:noWrap/>
            <w:vAlign w:val="center"/>
            <w:hideMark/>
          </w:tcPr>
          <w:p w14:paraId="79688833" w14:textId="77777777" w:rsidR="0085414E" w:rsidRPr="0085414E" w:rsidRDefault="0085414E" w:rsidP="0085414E">
            <w:pPr>
              <w:spacing w:after="0" w:line="240" w:lineRule="auto"/>
              <w:jc w:val="right"/>
              <w:rPr>
                <w:rFonts w:ascii="BancoDoBrasil Textos" w:eastAsia="Times New Roman" w:hAnsi="BancoDoBrasil Textos" w:cs="Calibri"/>
                <w:b/>
                <w:bCs/>
                <w:sz w:val="14"/>
                <w:szCs w:val="14"/>
                <w:lang w:eastAsia="pt-BR"/>
              </w:rPr>
            </w:pPr>
            <w:r w:rsidRPr="0085414E">
              <w:rPr>
                <w:rFonts w:ascii="BancoDoBrasil Textos" w:eastAsia="Times New Roman" w:hAnsi="BancoDoBrasil Textos" w:cs="Calibri"/>
                <w:b/>
                <w:bCs/>
                <w:sz w:val="14"/>
                <w:szCs w:val="14"/>
                <w:lang w:eastAsia="pt-BR"/>
              </w:rPr>
              <w:t>Não Circulante</w:t>
            </w:r>
          </w:p>
        </w:tc>
      </w:tr>
      <w:tr w:rsidR="0085414E" w:rsidRPr="0085414E" w14:paraId="4AC0AA51" w14:textId="77777777" w:rsidTr="0085414E">
        <w:trPr>
          <w:trHeight w:hRule="exact" w:val="227"/>
        </w:trPr>
        <w:tc>
          <w:tcPr>
            <w:tcW w:w="2471"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77984967" w14:textId="77777777" w:rsidR="0085414E" w:rsidRPr="0085414E" w:rsidRDefault="0085414E" w:rsidP="0085414E">
            <w:pPr>
              <w:spacing w:after="0" w:line="240" w:lineRule="auto"/>
              <w:jc w:val="left"/>
              <w:rPr>
                <w:rFonts w:ascii="BancoDoBrasil Textos" w:eastAsia="Times New Roman" w:hAnsi="BancoDoBrasil Textos" w:cs="Calibri"/>
                <w:b/>
                <w:bCs/>
                <w:sz w:val="14"/>
                <w:szCs w:val="14"/>
                <w:lang w:eastAsia="pt-BR"/>
              </w:rPr>
            </w:pPr>
            <w:r w:rsidRPr="0085414E">
              <w:rPr>
                <w:rFonts w:ascii="BancoDoBrasil Textos" w:eastAsia="Times New Roman" w:hAnsi="BancoDoBrasil Textos" w:cs="Calibri"/>
                <w:b/>
                <w:bCs/>
                <w:sz w:val="14"/>
                <w:szCs w:val="14"/>
                <w:lang w:eastAsia="pt-BR"/>
              </w:rPr>
              <w:t>Cauções:</w:t>
            </w:r>
          </w:p>
        </w:tc>
        <w:tc>
          <w:tcPr>
            <w:tcW w:w="1265" w:type="pct"/>
            <w:tcBorders>
              <w:top w:val="single" w:sz="4" w:space="0" w:color="FFFFFF"/>
              <w:left w:val="nil"/>
              <w:bottom w:val="single" w:sz="4" w:space="0" w:color="FFFFFF"/>
              <w:right w:val="single" w:sz="4" w:space="0" w:color="FFFFFF"/>
            </w:tcBorders>
            <w:shd w:val="clear" w:color="auto" w:fill="auto"/>
            <w:noWrap/>
            <w:vAlign w:val="center"/>
            <w:hideMark/>
          </w:tcPr>
          <w:p w14:paraId="2844FCF0" w14:textId="2CED53BE" w:rsidR="0085414E" w:rsidRPr="0085414E" w:rsidRDefault="0085414E" w:rsidP="0085414E">
            <w:pPr>
              <w:spacing w:after="0" w:line="240" w:lineRule="auto"/>
              <w:jc w:val="right"/>
              <w:rPr>
                <w:rFonts w:ascii="BancoDoBrasil Textos" w:eastAsia="Times New Roman" w:hAnsi="BancoDoBrasil Textos" w:cs="Calibri"/>
                <w:b/>
                <w:bCs/>
                <w:color w:val="000000"/>
                <w:sz w:val="14"/>
                <w:szCs w:val="14"/>
                <w:lang w:eastAsia="pt-BR"/>
              </w:rPr>
            </w:pPr>
            <w:r w:rsidRPr="0085414E">
              <w:rPr>
                <w:rFonts w:ascii="BancoDoBrasil Textos" w:eastAsia="Times New Roman" w:hAnsi="BancoDoBrasil Textos" w:cs="Calibri"/>
                <w:b/>
                <w:bCs/>
                <w:color w:val="000000"/>
                <w:sz w:val="14"/>
                <w:szCs w:val="14"/>
                <w:lang w:eastAsia="pt-BR"/>
              </w:rPr>
              <w:t>434</w:t>
            </w:r>
          </w:p>
        </w:tc>
        <w:tc>
          <w:tcPr>
            <w:tcW w:w="1265" w:type="pct"/>
            <w:tcBorders>
              <w:top w:val="single" w:sz="4" w:space="0" w:color="FFFFFF"/>
              <w:left w:val="nil"/>
              <w:bottom w:val="single" w:sz="4" w:space="0" w:color="FFFFFF"/>
              <w:right w:val="single" w:sz="4" w:space="0" w:color="FFFFFF"/>
            </w:tcBorders>
            <w:shd w:val="clear" w:color="auto" w:fill="auto"/>
            <w:noWrap/>
            <w:vAlign w:val="center"/>
            <w:hideMark/>
          </w:tcPr>
          <w:p w14:paraId="79A85B3A" w14:textId="05222326" w:rsidR="0085414E" w:rsidRPr="0085414E" w:rsidRDefault="0085414E" w:rsidP="0085414E">
            <w:pPr>
              <w:spacing w:after="0" w:line="240" w:lineRule="auto"/>
              <w:jc w:val="right"/>
              <w:rPr>
                <w:rFonts w:ascii="BancoDoBrasil Textos" w:eastAsia="Times New Roman" w:hAnsi="BancoDoBrasil Textos" w:cs="Calibri"/>
                <w:b/>
                <w:bCs/>
                <w:color w:val="000000"/>
                <w:sz w:val="14"/>
                <w:szCs w:val="14"/>
                <w:lang w:eastAsia="pt-BR"/>
              </w:rPr>
            </w:pPr>
            <w:r w:rsidRPr="0085414E">
              <w:rPr>
                <w:rFonts w:ascii="BancoDoBrasil Textos" w:eastAsia="Times New Roman" w:hAnsi="BancoDoBrasil Textos" w:cs="Calibri"/>
                <w:b/>
                <w:bCs/>
                <w:color w:val="000000"/>
                <w:sz w:val="14"/>
                <w:szCs w:val="14"/>
                <w:lang w:eastAsia="pt-BR"/>
              </w:rPr>
              <w:t>2.930</w:t>
            </w:r>
          </w:p>
        </w:tc>
      </w:tr>
      <w:tr w:rsidR="0085414E" w:rsidRPr="0085414E" w14:paraId="614F9336" w14:textId="77777777" w:rsidTr="0085414E">
        <w:trPr>
          <w:trHeight w:hRule="exact" w:val="227"/>
        </w:trPr>
        <w:tc>
          <w:tcPr>
            <w:tcW w:w="2471" w:type="pct"/>
            <w:tcBorders>
              <w:top w:val="nil"/>
              <w:left w:val="single" w:sz="4" w:space="0" w:color="FFFFFF"/>
              <w:bottom w:val="single" w:sz="4" w:space="0" w:color="FFFFFF"/>
              <w:right w:val="single" w:sz="4" w:space="0" w:color="FFFFFF"/>
            </w:tcBorders>
            <w:shd w:val="clear" w:color="auto" w:fill="auto"/>
            <w:noWrap/>
            <w:vAlign w:val="center"/>
            <w:hideMark/>
          </w:tcPr>
          <w:p w14:paraId="5C52D524" w14:textId="77777777" w:rsidR="0085414E" w:rsidRPr="0085414E" w:rsidRDefault="0085414E" w:rsidP="0085414E">
            <w:pPr>
              <w:spacing w:after="0" w:line="240" w:lineRule="auto"/>
              <w:ind w:firstLineChars="200" w:firstLine="281"/>
              <w:jc w:val="left"/>
              <w:rPr>
                <w:rFonts w:ascii="BancoDoBrasil Textos" w:eastAsia="Times New Roman" w:hAnsi="BancoDoBrasil Textos" w:cs="Calibri"/>
                <w:b/>
                <w:bCs/>
                <w:sz w:val="14"/>
                <w:szCs w:val="14"/>
                <w:lang w:eastAsia="pt-BR"/>
              </w:rPr>
            </w:pPr>
            <w:r w:rsidRPr="0085414E">
              <w:rPr>
                <w:rFonts w:ascii="BancoDoBrasil Textos" w:eastAsia="Times New Roman" w:hAnsi="BancoDoBrasil Textos" w:cs="Calibri"/>
                <w:b/>
                <w:bCs/>
                <w:sz w:val="14"/>
                <w:szCs w:val="14"/>
                <w:lang w:eastAsia="pt-BR"/>
              </w:rPr>
              <w:t>Clientes:</w:t>
            </w:r>
          </w:p>
        </w:tc>
        <w:tc>
          <w:tcPr>
            <w:tcW w:w="1265" w:type="pct"/>
            <w:tcBorders>
              <w:top w:val="nil"/>
              <w:left w:val="nil"/>
              <w:bottom w:val="single" w:sz="4" w:space="0" w:color="FFFFFF"/>
              <w:right w:val="single" w:sz="4" w:space="0" w:color="FFFFFF"/>
            </w:tcBorders>
            <w:shd w:val="clear" w:color="auto" w:fill="auto"/>
            <w:noWrap/>
            <w:vAlign w:val="center"/>
            <w:hideMark/>
          </w:tcPr>
          <w:p w14:paraId="70C7BF9C" w14:textId="0731A7C2" w:rsidR="0085414E" w:rsidRPr="0085414E" w:rsidRDefault="0085414E" w:rsidP="0085414E">
            <w:pPr>
              <w:spacing w:after="0" w:line="240" w:lineRule="auto"/>
              <w:jc w:val="right"/>
              <w:rPr>
                <w:rFonts w:ascii="BancoDoBrasil Textos" w:eastAsia="Times New Roman" w:hAnsi="BancoDoBrasil Textos" w:cs="Calibri"/>
                <w:b/>
                <w:bCs/>
                <w:color w:val="000000"/>
                <w:sz w:val="14"/>
                <w:szCs w:val="14"/>
                <w:lang w:eastAsia="pt-BR"/>
              </w:rPr>
            </w:pPr>
            <w:r w:rsidRPr="0085414E">
              <w:rPr>
                <w:rFonts w:ascii="BancoDoBrasil Textos" w:eastAsia="Times New Roman" w:hAnsi="BancoDoBrasil Textos" w:cs="Calibri"/>
                <w:b/>
                <w:bCs/>
                <w:color w:val="000000"/>
                <w:sz w:val="14"/>
                <w:szCs w:val="14"/>
                <w:lang w:eastAsia="pt-BR"/>
              </w:rPr>
              <w:t>174</w:t>
            </w:r>
          </w:p>
        </w:tc>
        <w:tc>
          <w:tcPr>
            <w:tcW w:w="1265" w:type="pct"/>
            <w:tcBorders>
              <w:top w:val="nil"/>
              <w:left w:val="nil"/>
              <w:bottom w:val="single" w:sz="4" w:space="0" w:color="FFFFFF"/>
              <w:right w:val="single" w:sz="4" w:space="0" w:color="FFFFFF"/>
            </w:tcBorders>
            <w:shd w:val="clear" w:color="auto" w:fill="auto"/>
            <w:noWrap/>
            <w:vAlign w:val="center"/>
            <w:hideMark/>
          </w:tcPr>
          <w:p w14:paraId="3A0EB557" w14:textId="15E2BB4C" w:rsidR="0085414E" w:rsidRPr="0085414E" w:rsidRDefault="0085414E" w:rsidP="0085414E">
            <w:pPr>
              <w:spacing w:after="0" w:line="240" w:lineRule="auto"/>
              <w:jc w:val="right"/>
              <w:rPr>
                <w:rFonts w:ascii="BancoDoBrasil Textos" w:eastAsia="Times New Roman" w:hAnsi="BancoDoBrasil Textos" w:cs="Calibri"/>
                <w:b/>
                <w:bCs/>
                <w:color w:val="000000"/>
                <w:sz w:val="14"/>
                <w:szCs w:val="14"/>
                <w:lang w:eastAsia="pt-BR"/>
              </w:rPr>
            </w:pPr>
            <w:r w:rsidRPr="0085414E">
              <w:rPr>
                <w:rFonts w:ascii="BancoDoBrasil Textos" w:eastAsia="Times New Roman" w:hAnsi="BancoDoBrasil Textos" w:cs="Calibri"/>
                <w:b/>
                <w:bCs/>
                <w:color w:val="000000"/>
                <w:sz w:val="14"/>
                <w:szCs w:val="14"/>
                <w:lang w:eastAsia="pt-BR"/>
              </w:rPr>
              <w:t>2.806</w:t>
            </w:r>
          </w:p>
        </w:tc>
      </w:tr>
      <w:tr w:rsidR="0085414E" w:rsidRPr="0085414E" w14:paraId="2041EEE7" w14:textId="77777777" w:rsidTr="0085414E">
        <w:trPr>
          <w:trHeight w:hRule="exact" w:val="227"/>
        </w:trPr>
        <w:tc>
          <w:tcPr>
            <w:tcW w:w="2471" w:type="pct"/>
            <w:tcBorders>
              <w:top w:val="nil"/>
              <w:left w:val="single" w:sz="4" w:space="0" w:color="FFFFFF"/>
              <w:bottom w:val="single" w:sz="4" w:space="0" w:color="FFFFFF"/>
              <w:right w:val="single" w:sz="4" w:space="0" w:color="FFFFFF"/>
            </w:tcBorders>
            <w:shd w:val="clear" w:color="auto" w:fill="auto"/>
            <w:noWrap/>
            <w:vAlign w:val="center"/>
            <w:hideMark/>
          </w:tcPr>
          <w:p w14:paraId="44CF58D5" w14:textId="77777777" w:rsidR="0085414E" w:rsidRPr="0085414E" w:rsidRDefault="0085414E" w:rsidP="0085414E">
            <w:pPr>
              <w:spacing w:after="0" w:line="240" w:lineRule="auto"/>
              <w:ind w:firstLineChars="300" w:firstLine="420"/>
              <w:jc w:val="left"/>
              <w:rPr>
                <w:rFonts w:ascii="BancoDoBrasil Textos" w:eastAsia="Times New Roman" w:hAnsi="BancoDoBrasil Textos" w:cs="Calibri"/>
                <w:sz w:val="14"/>
                <w:szCs w:val="14"/>
                <w:lang w:eastAsia="pt-BR"/>
              </w:rPr>
            </w:pPr>
            <w:r w:rsidRPr="0085414E">
              <w:rPr>
                <w:rFonts w:ascii="BancoDoBrasil Textos" w:eastAsia="Times New Roman" w:hAnsi="BancoDoBrasil Textos" w:cs="Calibri"/>
                <w:sz w:val="14"/>
                <w:szCs w:val="14"/>
                <w:lang w:eastAsia="pt-BR"/>
              </w:rPr>
              <w:t>Banco do Brasil</w:t>
            </w:r>
          </w:p>
        </w:tc>
        <w:tc>
          <w:tcPr>
            <w:tcW w:w="1265" w:type="pct"/>
            <w:tcBorders>
              <w:top w:val="nil"/>
              <w:left w:val="nil"/>
              <w:bottom w:val="single" w:sz="4" w:space="0" w:color="FFFFFF"/>
              <w:right w:val="single" w:sz="4" w:space="0" w:color="FFFFFF"/>
            </w:tcBorders>
            <w:shd w:val="clear" w:color="auto" w:fill="auto"/>
            <w:noWrap/>
            <w:vAlign w:val="center"/>
            <w:hideMark/>
          </w:tcPr>
          <w:p w14:paraId="618FB187" w14:textId="1D8AD476" w:rsidR="0085414E" w:rsidRPr="0085414E" w:rsidRDefault="0085414E" w:rsidP="0085414E">
            <w:pPr>
              <w:spacing w:after="0" w:line="240" w:lineRule="auto"/>
              <w:jc w:val="right"/>
              <w:rPr>
                <w:rFonts w:ascii="BancoDoBrasil Textos" w:eastAsia="Times New Roman" w:hAnsi="BancoDoBrasil Textos" w:cs="Calibri"/>
                <w:color w:val="000000"/>
                <w:sz w:val="14"/>
                <w:szCs w:val="14"/>
                <w:lang w:eastAsia="pt-BR"/>
              </w:rPr>
            </w:pPr>
            <w:r w:rsidRPr="0085414E">
              <w:rPr>
                <w:rFonts w:ascii="BancoDoBrasil Textos" w:eastAsia="Times New Roman" w:hAnsi="BancoDoBrasil Textos" w:cs="Calibri"/>
                <w:color w:val="000000"/>
                <w:sz w:val="14"/>
                <w:szCs w:val="14"/>
                <w:lang w:eastAsia="pt-BR"/>
              </w:rPr>
              <w:t>174</w:t>
            </w:r>
          </w:p>
        </w:tc>
        <w:tc>
          <w:tcPr>
            <w:tcW w:w="1265" w:type="pct"/>
            <w:tcBorders>
              <w:top w:val="nil"/>
              <w:left w:val="nil"/>
              <w:bottom w:val="single" w:sz="4" w:space="0" w:color="FFFFFF"/>
              <w:right w:val="single" w:sz="4" w:space="0" w:color="FFFFFF"/>
            </w:tcBorders>
            <w:shd w:val="clear" w:color="auto" w:fill="auto"/>
            <w:noWrap/>
            <w:vAlign w:val="center"/>
            <w:hideMark/>
          </w:tcPr>
          <w:p w14:paraId="609A7330" w14:textId="55E33C3E" w:rsidR="0085414E" w:rsidRPr="0085414E" w:rsidRDefault="0085414E" w:rsidP="0085414E">
            <w:pPr>
              <w:spacing w:after="0" w:line="240" w:lineRule="auto"/>
              <w:jc w:val="right"/>
              <w:rPr>
                <w:rFonts w:ascii="BancoDoBrasil Textos" w:eastAsia="Times New Roman" w:hAnsi="BancoDoBrasil Textos" w:cs="Calibri"/>
                <w:color w:val="000000"/>
                <w:sz w:val="14"/>
                <w:szCs w:val="14"/>
                <w:lang w:eastAsia="pt-BR"/>
              </w:rPr>
            </w:pPr>
            <w:r w:rsidRPr="0085414E">
              <w:rPr>
                <w:rFonts w:ascii="BancoDoBrasil Textos" w:eastAsia="Times New Roman" w:hAnsi="BancoDoBrasil Textos" w:cs="Calibri"/>
                <w:color w:val="000000"/>
                <w:sz w:val="14"/>
                <w:szCs w:val="14"/>
                <w:lang w:eastAsia="pt-BR"/>
              </w:rPr>
              <w:t>2.681</w:t>
            </w:r>
          </w:p>
        </w:tc>
      </w:tr>
      <w:tr w:rsidR="0085414E" w:rsidRPr="0085414E" w14:paraId="6A0CEA9E" w14:textId="77777777" w:rsidTr="0085414E">
        <w:trPr>
          <w:trHeight w:hRule="exact" w:val="227"/>
        </w:trPr>
        <w:tc>
          <w:tcPr>
            <w:tcW w:w="2471" w:type="pct"/>
            <w:tcBorders>
              <w:top w:val="nil"/>
              <w:left w:val="single" w:sz="4" w:space="0" w:color="FFFFFF"/>
              <w:bottom w:val="single" w:sz="4" w:space="0" w:color="FFFFFF"/>
              <w:right w:val="single" w:sz="4" w:space="0" w:color="FFFFFF"/>
            </w:tcBorders>
            <w:shd w:val="clear" w:color="auto" w:fill="auto"/>
            <w:noWrap/>
            <w:vAlign w:val="center"/>
            <w:hideMark/>
          </w:tcPr>
          <w:p w14:paraId="1C76CE11" w14:textId="77777777" w:rsidR="0085414E" w:rsidRPr="0085414E" w:rsidRDefault="0085414E" w:rsidP="0085414E">
            <w:pPr>
              <w:spacing w:after="0" w:line="240" w:lineRule="auto"/>
              <w:ind w:firstLineChars="300" w:firstLine="420"/>
              <w:jc w:val="left"/>
              <w:rPr>
                <w:rFonts w:ascii="BancoDoBrasil Textos" w:eastAsia="Times New Roman" w:hAnsi="BancoDoBrasil Textos" w:cs="Calibri"/>
                <w:sz w:val="14"/>
                <w:szCs w:val="14"/>
                <w:lang w:eastAsia="pt-BR"/>
              </w:rPr>
            </w:pPr>
            <w:r w:rsidRPr="0085414E">
              <w:rPr>
                <w:rFonts w:ascii="BancoDoBrasil Textos" w:eastAsia="Times New Roman" w:hAnsi="BancoDoBrasil Textos" w:cs="Calibri"/>
                <w:sz w:val="14"/>
                <w:szCs w:val="14"/>
                <w:lang w:eastAsia="pt-BR"/>
              </w:rPr>
              <w:t>Caixa Econômica Federal</w:t>
            </w:r>
          </w:p>
        </w:tc>
        <w:tc>
          <w:tcPr>
            <w:tcW w:w="1265" w:type="pct"/>
            <w:tcBorders>
              <w:top w:val="nil"/>
              <w:left w:val="nil"/>
              <w:bottom w:val="single" w:sz="4" w:space="0" w:color="FFFFFF"/>
              <w:right w:val="single" w:sz="4" w:space="0" w:color="FFFFFF"/>
            </w:tcBorders>
            <w:shd w:val="clear" w:color="auto" w:fill="auto"/>
            <w:noWrap/>
            <w:vAlign w:val="center"/>
            <w:hideMark/>
          </w:tcPr>
          <w:p w14:paraId="14CC13DB" w14:textId="317BF9BC" w:rsidR="0085414E" w:rsidRPr="0085414E" w:rsidRDefault="0085414E" w:rsidP="0085414E">
            <w:pPr>
              <w:spacing w:after="0" w:line="240" w:lineRule="auto"/>
              <w:jc w:val="right"/>
              <w:rPr>
                <w:rFonts w:ascii="BancoDoBrasil Textos" w:eastAsia="Times New Roman" w:hAnsi="BancoDoBrasil Textos" w:cs="Calibri"/>
                <w:color w:val="000000"/>
                <w:sz w:val="14"/>
                <w:szCs w:val="14"/>
                <w:lang w:eastAsia="pt-BR"/>
              </w:rPr>
            </w:pPr>
            <w:r w:rsidRPr="0085414E">
              <w:rPr>
                <w:rFonts w:ascii="BancoDoBrasil Textos" w:eastAsia="Times New Roman" w:hAnsi="BancoDoBrasil Textos" w:cs="Calibri"/>
                <w:color w:val="000000"/>
                <w:sz w:val="14"/>
                <w:szCs w:val="14"/>
                <w:lang w:eastAsia="pt-BR"/>
              </w:rPr>
              <w:t>-</w:t>
            </w:r>
          </w:p>
        </w:tc>
        <w:tc>
          <w:tcPr>
            <w:tcW w:w="1265" w:type="pct"/>
            <w:tcBorders>
              <w:top w:val="nil"/>
              <w:left w:val="nil"/>
              <w:bottom w:val="single" w:sz="4" w:space="0" w:color="FFFFFF"/>
              <w:right w:val="single" w:sz="4" w:space="0" w:color="FFFFFF"/>
            </w:tcBorders>
            <w:shd w:val="clear" w:color="auto" w:fill="auto"/>
            <w:noWrap/>
            <w:vAlign w:val="center"/>
            <w:hideMark/>
          </w:tcPr>
          <w:p w14:paraId="74227C71" w14:textId="373F8871" w:rsidR="0085414E" w:rsidRPr="0085414E" w:rsidRDefault="0085414E" w:rsidP="0085414E">
            <w:pPr>
              <w:spacing w:after="0" w:line="240" w:lineRule="auto"/>
              <w:jc w:val="right"/>
              <w:rPr>
                <w:rFonts w:ascii="BancoDoBrasil Textos" w:eastAsia="Times New Roman" w:hAnsi="BancoDoBrasil Textos" w:cs="Calibri"/>
                <w:color w:val="000000"/>
                <w:sz w:val="14"/>
                <w:szCs w:val="14"/>
                <w:lang w:eastAsia="pt-BR"/>
              </w:rPr>
            </w:pPr>
            <w:r w:rsidRPr="0085414E">
              <w:rPr>
                <w:rFonts w:ascii="BancoDoBrasil Textos" w:eastAsia="Times New Roman" w:hAnsi="BancoDoBrasil Textos" w:cs="Calibri"/>
                <w:color w:val="000000"/>
                <w:sz w:val="14"/>
                <w:szCs w:val="14"/>
                <w:lang w:eastAsia="pt-BR"/>
              </w:rPr>
              <w:t>125</w:t>
            </w:r>
          </w:p>
        </w:tc>
      </w:tr>
      <w:tr w:rsidR="0085414E" w:rsidRPr="0085414E" w14:paraId="5276220D" w14:textId="77777777" w:rsidTr="0085414E">
        <w:trPr>
          <w:trHeight w:hRule="exact" w:val="227"/>
        </w:trPr>
        <w:tc>
          <w:tcPr>
            <w:tcW w:w="2471" w:type="pct"/>
            <w:tcBorders>
              <w:top w:val="nil"/>
              <w:left w:val="single" w:sz="4" w:space="0" w:color="FFFFFF"/>
              <w:bottom w:val="single" w:sz="4" w:space="0" w:color="FFFFFF"/>
              <w:right w:val="single" w:sz="4" w:space="0" w:color="FFFFFF"/>
            </w:tcBorders>
            <w:shd w:val="clear" w:color="auto" w:fill="auto"/>
            <w:noWrap/>
            <w:vAlign w:val="center"/>
            <w:hideMark/>
          </w:tcPr>
          <w:p w14:paraId="0C919B13" w14:textId="77777777" w:rsidR="0085414E" w:rsidRPr="0085414E" w:rsidRDefault="0085414E" w:rsidP="0085414E">
            <w:pPr>
              <w:spacing w:after="0" w:line="240" w:lineRule="auto"/>
              <w:ind w:firstLineChars="200" w:firstLine="281"/>
              <w:jc w:val="left"/>
              <w:rPr>
                <w:rFonts w:ascii="BancoDoBrasil Textos" w:eastAsia="Times New Roman" w:hAnsi="BancoDoBrasil Textos" w:cs="Calibri"/>
                <w:b/>
                <w:bCs/>
                <w:sz w:val="14"/>
                <w:szCs w:val="14"/>
                <w:lang w:eastAsia="pt-BR"/>
              </w:rPr>
            </w:pPr>
            <w:r w:rsidRPr="0085414E">
              <w:rPr>
                <w:rFonts w:ascii="BancoDoBrasil Textos" w:eastAsia="Times New Roman" w:hAnsi="BancoDoBrasil Textos" w:cs="Calibri"/>
                <w:b/>
                <w:bCs/>
                <w:sz w:val="14"/>
                <w:szCs w:val="14"/>
                <w:lang w:eastAsia="pt-BR"/>
              </w:rPr>
              <w:t>Fornecedores:</w:t>
            </w:r>
          </w:p>
        </w:tc>
        <w:tc>
          <w:tcPr>
            <w:tcW w:w="1265" w:type="pct"/>
            <w:tcBorders>
              <w:top w:val="nil"/>
              <w:left w:val="nil"/>
              <w:bottom w:val="single" w:sz="4" w:space="0" w:color="FFFFFF"/>
              <w:right w:val="single" w:sz="4" w:space="0" w:color="FFFFFF"/>
            </w:tcBorders>
            <w:shd w:val="clear" w:color="auto" w:fill="auto"/>
            <w:noWrap/>
            <w:vAlign w:val="center"/>
            <w:hideMark/>
          </w:tcPr>
          <w:p w14:paraId="48F6DC0D" w14:textId="1E260D18" w:rsidR="0085414E" w:rsidRPr="0085414E" w:rsidRDefault="0085414E" w:rsidP="0085414E">
            <w:pPr>
              <w:spacing w:after="0" w:line="240" w:lineRule="auto"/>
              <w:jc w:val="right"/>
              <w:rPr>
                <w:rFonts w:ascii="BancoDoBrasil Textos" w:eastAsia="Times New Roman" w:hAnsi="BancoDoBrasil Textos" w:cs="Calibri"/>
                <w:b/>
                <w:bCs/>
                <w:color w:val="000000"/>
                <w:sz w:val="14"/>
                <w:szCs w:val="14"/>
                <w:lang w:eastAsia="pt-BR"/>
              </w:rPr>
            </w:pPr>
            <w:r w:rsidRPr="0085414E">
              <w:rPr>
                <w:rFonts w:ascii="BancoDoBrasil Textos" w:eastAsia="Times New Roman" w:hAnsi="BancoDoBrasil Textos" w:cs="Calibri"/>
                <w:b/>
                <w:bCs/>
                <w:color w:val="000000"/>
                <w:sz w:val="14"/>
                <w:szCs w:val="14"/>
                <w:lang w:eastAsia="pt-BR"/>
              </w:rPr>
              <w:t>260</w:t>
            </w:r>
          </w:p>
        </w:tc>
        <w:tc>
          <w:tcPr>
            <w:tcW w:w="1265" w:type="pct"/>
            <w:tcBorders>
              <w:top w:val="nil"/>
              <w:left w:val="nil"/>
              <w:bottom w:val="single" w:sz="4" w:space="0" w:color="FFFFFF"/>
              <w:right w:val="single" w:sz="4" w:space="0" w:color="FFFFFF"/>
            </w:tcBorders>
            <w:shd w:val="clear" w:color="auto" w:fill="auto"/>
            <w:noWrap/>
            <w:vAlign w:val="center"/>
            <w:hideMark/>
          </w:tcPr>
          <w:p w14:paraId="4164C8BF" w14:textId="52175CF5" w:rsidR="0085414E" w:rsidRPr="0085414E" w:rsidRDefault="0085414E" w:rsidP="0085414E">
            <w:pPr>
              <w:spacing w:after="0" w:line="240" w:lineRule="auto"/>
              <w:jc w:val="right"/>
              <w:rPr>
                <w:rFonts w:ascii="BancoDoBrasil Textos" w:eastAsia="Times New Roman" w:hAnsi="BancoDoBrasil Textos" w:cs="Calibri"/>
                <w:b/>
                <w:bCs/>
                <w:color w:val="000000"/>
                <w:sz w:val="14"/>
                <w:szCs w:val="14"/>
                <w:lang w:eastAsia="pt-BR"/>
              </w:rPr>
            </w:pPr>
            <w:r w:rsidRPr="0085414E">
              <w:rPr>
                <w:rFonts w:ascii="BancoDoBrasil Textos" w:eastAsia="Times New Roman" w:hAnsi="BancoDoBrasil Textos" w:cs="Calibri"/>
                <w:b/>
                <w:bCs/>
                <w:color w:val="000000"/>
                <w:sz w:val="14"/>
                <w:szCs w:val="14"/>
                <w:lang w:eastAsia="pt-BR"/>
              </w:rPr>
              <w:t>124</w:t>
            </w:r>
          </w:p>
        </w:tc>
      </w:tr>
      <w:tr w:rsidR="0085414E" w:rsidRPr="0085414E" w14:paraId="774D062E" w14:textId="77777777" w:rsidTr="0085414E">
        <w:trPr>
          <w:trHeight w:hRule="exact" w:val="227"/>
        </w:trPr>
        <w:tc>
          <w:tcPr>
            <w:tcW w:w="2471" w:type="pct"/>
            <w:tcBorders>
              <w:top w:val="nil"/>
              <w:left w:val="single" w:sz="4" w:space="0" w:color="FFFFFF"/>
              <w:bottom w:val="single" w:sz="4" w:space="0" w:color="FFFFFF"/>
              <w:right w:val="single" w:sz="4" w:space="0" w:color="FFFFFF"/>
            </w:tcBorders>
            <w:shd w:val="clear" w:color="auto" w:fill="auto"/>
            <w:noWrap/>
            <w:vAlign w:val="center"/>
            <w:hideMark/>
          </w:tcPr>
          <w:p w14:paraId="19051E53" w14:textId="77777777" w:rsidR="0085414E" w:rsidRPr="0085414E" w:rsidRDefault="0085414E" w:rsidP="0085414E">
            <w:pPr>
              <w:spacing w:after="0" w:line="240" w:lineRule="auto"/>
              <w:ind w:firstLineChars="300" w:firstLine="420"/>
              <w:jc w:val="left"/>
              <w:rPr>
                <w:rFonts w:ascii="BancoDoBrasil Textos" w:eastAsia="Times New Roman" w:hAnsi="BancoDoBrasil Textos" w:cs="Calibri"/>
                <w:sz w:val="14"/>
                <w:szCs w:val="14"/>
                <w:lang w:eastAsia="pt-BR"/>
              </w:rPr>
            </w:pPr>
            <w:r w:rsidRPr="0085414E">
              <w:rPr>
                <w:rFonts w:ascii="BancoDoBrasil Textos" w:eastAsia="Times New Roman" w:hAnsi="BancoDoBrasil Textos" w:cs="Calibri"/>
                <w:sz w:val="14"/>
                <w:szCs w:val="14"/>
                <w:lang w:eastAsia="pt-BR"/>
              </w:rPr>
              <w:t>Bradesco</w:t>
            </w:r>
          </w:p>
        </w:tc>
        <w:tc>
          <w:tcPr>
            <w:tcW w:w="1265" w:type="pct"/>
            <w:tcBorders>
              <w:top w:val="nil"/>
              <w:left w:val="nil"/>
              <w:bottom w:val="single" w:sz="4" w:space="0" w:color="FFFFFF"/>
              <w:right w:val="single" w:sz="4" w:space="0" w:color="FFFFFF"/>
            </w:tcBorders>
            <w:shd w:val="clear" w:color="auto" w:fill="auto"/>
            <w:noWrap/>
            <w:vAlign w:val="center"/>
            <w:hideMark/>
          </w:tcPr>
          <w:p w14:paraId="74690235" w14:textId="2D78CBA9" w:rsidR="0085414E" w:rsidRPr="0085414E" w:rsidRDefault="0085414E" w:rsidP="0085414E">
            <w:pPr>
              <w:spacing w:after="0" w:line="240" w:lineRule="auto"/>
              <w:jc w:val="right"/>
              <w:rPr>
                <w:rFonts w:ascii="BancoDoBrasil Textos" w:eastAsia="Times New Roman" w:hAnsi="BancoDoBrasil Textos" w:cs="Calibri"/>
                <w:color w:val="000000"/>
                <w:sz w:val="14"/>
                <w:szCs w:val="14"/>
                <w:lang w:eastAsia="pt-BR"/>
              </w:rPr>
            </w:pPr>
            <w:r w:rsidRPr="0085414E">
              <w:rPr>
                <w:rFonts w:ascii="BancoDoBrasil Textos" w:eastAsia="Times New Roman" w:hAnsi="BancoDoBrasil Textos" w:cs="Calibri"/>
                <w:color w:val="000000"/>
                <w:sz w:val="14"/>
                <w:szCs w:val="14"/>
                <w:lang w:eastAsia="pt-BR"/>
              </w:rPr>
              <w:t>133</w:t>
            </w:r>
          </w:p>
        </w:tc>
        <w:tc>
          <w:tcPr>
            <w:tcW w:w="1265" w:type="pct"/>
            <w:tcBorders>
              <w:top w:val="nil"/>
              <w:left w:val="nil"/>
              <w:bottom w:val="single" w:sz="4" w:space="0" w:color="FFFFFF"/>
              <w:right w:val="single" w:sz="4" w:space="0" w:color="FFFFFF"/>
            </w:tcBorders>
            <w:shd w:val="clear" w:color="auto" w:fill="auto"/>
            <w:noWrap/>
            <w:vAlign w:val="center"/>
            <w:hideMark/>
          </w:tcPr>
          <w:p w14:paraId="7B86A3F6" w14:textId="78A6537C" w:rsidR="0085414E" w:rsidRPr="0085414E" w:rsidRDefault="0085414E" w:rsidP="0085414E">
            <w:pPr>
              <w:spacing w:after="0" w:line="240" w:lineRule="auto"/>
              <w:jc w:val="right"/>
              <w:rPr>
                <w:rFonts w:ascii="BancoDoBrasil Textos" w:eastAsia="Times New Roman" w:hAnsi="BancoDoBrasil Textos" w:cs="Calibri"/>
                <w:color w:val="000000"/>
                <w:sz w:val="14"/>
                <w:szCs w:val="14"/>
                <w:lang w:eastAsia="pt-BR"/>
              </w:rPr>
            </w:pPr>
            <w:r w:rsidRPr="0085414E">
              <w:rPr>
                <w:rFonts w:ascii="BancoDoBrasil Textos" w:eastAsia="Times New Roman" w:hAnsi="BancoDoBrasil Textos" w:cs="Calibri"/>
                <w:color w:val="000000"/>
                <w:sz w:val="14"/>
                <w:szCs w:val="14"/>
                <w:lang w:eastAsia="pt-BR"/>
              </w:rPr>
              <w:t>124</w:t>
            </w:r>
          </w:p>
        </w:tc>
      </w:tr>
      <w:tr w:rsidR="0085414E" w:rsidRPr="0085414E" w14:paraId="0DBA0B25" w14:textId="77777777" w:rsidTr="0085414E">
        <w:trPr>
          <w:trHeight w:hRule="exact" w:val="227"/>
        </w:trPr>
        <w:tc>
          <w:tcPr>
            <w:tcW w:w="2471" w:type="pct"/>
            <w:tcBorders>
              <w:top w:val="nil"/>
              <w:left w:val="single" w:sz="4" w:space="0" w:color="FFFFFF"/>
              <w:bottom w:val="single" w:sz="4" w:space="0" w:color="FFFFFF"/>
              <w:right w:val="single" w:sz="4" w:space="0" w:color="FFFFFF"/>
            </w:tcBorders>
            <w:shd w:val="clear" w:color="auto" w:fill="auto"/>
            <w:noWrap/>
            <w:vAlign w:val="center"/>
            <w:hideMark/>
          </w:tcPr>
          <w:p w14:paraId="60F30F9D" w14:textId="77777777" w:rsidR="0085414E" w:rsidRPr="0085414E" w:rsidRDefault="0085414E" w:rsidP="0085414E">
            <w:pPr>
              <w:spacing w:after="0" w:line="240" w:lineRule="auto"/>
              <w:ind w:firstLineChars="300" w:firstLine="420"/>
              <w:jc w:val="left"/>
              <w:rPr>
                <w:rFonts w:ascii="BancoDoBrasil Textos" w:eastAsia="Times New Roman" w:hAnsi="BancoDoBrasil Textos" w:cs="Calibri"/>
                <w:sz w:val="14"/>
                <w:szCs w:val="14"/>
                <w:lang w:eastAsia="pt-BR"/>
              </w:rPr>
            </w:pPr>
            <w:r w:rsidRPr="0085414E">
              <w:rPr>
                <w:rFonts w:ascii="BancoDoBrasil Textos" w:eastAsia="Times New Roman" w:hAnsi="BancoDoBrasil Textos" w:cs="Calibri"/>
                <w:sz w:val="14"/>
                <w:szCs w:val="14"/>
                <w:lang w:eastAsia="pt-BR"/>
              </w:rPr>
              <w:t>Caixa Econômica Federal</w:t>
            </w:r>
          </w:p>
        </w:tc>
        <w:tc>
          <w:tcPr>
            <w:tcW w:w="1265" w:type="pct"/>
            <w:tcBorders>
              <w:top w:val="nil"/>
              <w:left w:val="nil"/>
              <w:bottom w:val="single" w:sz="4" w:space="0" w:color="FFFFFF"/>
              <w:right w:val="single" w:sz="4" w:space="0" w:color="FFFFFF"/>
            </w:tcBorders>
            <w:shd w:val="clear" w:color="auto" w:fill="auto"/>
            <w:noWrap/>
            <w:vAlign w:val="center"/>
            <w:hideMark/>
          </w:tcPr>
          <w:p w14:paraId="67AAF271" w14:textId="16864C47" w:rsidR="0085414E" w:rsidRPr="0085414E" w:rsidRDefault="0085414E" w:rsidP="0085414E">
            <w:pPr>
              <w:spacing w:after="0" w:line="240" w:lineRule="auto"/>
              <w:jc w:val="right"/>
              <w:rPr>
                <w:rFonts w:ascii="BancoDoBrasil Textos" w:eastAsia="Times New Roman" w:hAnsi="BancoDoBrasil Textos" w:cs="Calibri"/>
                <w:color w:val="000000"/>
                <w:sz w:val="14"/>
                <w:szCs w:val="14"/>
                <w:lang w:eastAsia="pt-BR"/>
              </w:rPr>
            </w:pPr>
            <w:r w:rsidRPr="0085414E">
              <w:rPr>
                <w:rFonts w:ascii="BancoDoBrasil Textos" w:eastAsia="Times New Roman" w:hAnsi="BancoDoBrasil Textos" w:cs="Calibri"/>
                <w:color w:val="000000"/>
                <w:sz w:val="14"/>
                <w:szCs w:val="14"/>
                <w:lang w:eastAsia="pt-BR"/>
              </w:rPr>
              <w:t>127</w:t>
            </w:r>
          </w:p>
        </w:tc>
        <w:tc>
          <w:tcPr>
            <w:tcW w:w="1265" w:type="pct"/>
            <w:tcBorders>
              <w:top w:val="nil"/>
              <w:left w:val="nil"/>
              <w:bottom w:val="single" w:sz="4" w:space="0" w:color="FFFFFF"/>
              <w:right w:val="single" w:sz="4" w:space="0" w:color="FFFFFF"/>
            </w:tcBorders>
            <w:shd w:val="clear" w:color="auto" w:fill="auto"/>
            <w:noWrap/>
            <w:vAlign w:val="center"/>
            <w:hideMark/>
          </w:tcPr>
          <w:p w14:paraId="2423D549" w14:textId="75F1EE3D" w:rsidR="0085414E" w:rsidRPr="0085414E" w:rsidRDefault="0085414E" w:rsidP="0085414E">
            <w:pPr>
              <w:spacing w:after="0" w:line="240" w:lineRule="auto"/>
              <w:jc w:val="right"/>
              <w:rPr>
                <w:rFonts w:ascii="BancoDoBrasil Textos" w:eastAsia="Times New Roman" w:hAnsi="BancoDoBrasil Textos" w:cs="Calibri"/>
                <w:color w:val="000000"/>
                <w:sz w:val="14"/>
                <w:szCs w:val="14"/>
                <w:lang w:eastAsia="pt-BR"/>
              </w:rPr>
            </w:pPr>
            <w:r w:rsidRPr="0085414E">
              <w:rPr>
                <w:rFonts w:ascii="BancoDoBrasil Textos" w:eastAsia="Times New Roman" w:hAnsi="BancoDoBrasil Textos" w:cs="Calibri"/>
                <w:color w:val="000000"/>
                <w:sz w:val="14"/>
                <w:szCs w:val="14"/>
                <w:lang w:eastAsia="pt-BR"/>
              </w:rPr>
              <w:t>-</w:t>
            </w:r>
          </w:p>
        </w:tc>
      </w:tr>
      <w:tr w:rsidR="0085414E" w:rsidRPr="0085414E" w14:paraId="5419F84A" w14:textId="77777777" w:rsidTr="0085414E">
        <w:trPr>
          <w:trHeight w:hRule="exact" w:val="227"/>
        </w:trPr>
        <w:tc>
          <w:tcPr>
            <w:tcW w:w="2471" w:type="pct"/>
            <w:tcBorders>
              <w:top w:val="nil"/>
              <w:left w:val="single" w:sz="4" w:space="0" w:color="FFFFFF"/>
              <w:bottom w:val="single" w:sz="4" w:space="0" w:color="FFFFFF"/>
              <w:right w:val="single" w:sz="4" w:space="0" w:color="FFFFFF"/>
            </w:tcBorders>
            <w:shd w:val="clear" w:color="auto" w:fill="auto"/>
            <w:noWrap/>
            <w:vAlign w:val="center"/>
            <w:hideMark/>
          </w:tcPr>
          <w:p w14:paraId="354A31B4" w14:textId="77777777" w:rsidR="0085414E" w:rsidRPr="0085414E" w:rsidRDefault="0085414E" w:rsidP="0085414E">
            <w:pPr>
              <w:spacing w:after="0" w:line="240" w:lineRule="auto"/>
              <w:jc w:val="left"/>
              <w:rPr>
                <w:rFonts w:ascii="BancoDoBrasil Textos" w:eastAsia="Times New Roman" w:hAnsi="BancoDoBrasil Textos" w:cs="Calibri"/>
                <w:b/>
                <w:bCs/>
                <w:sz w:val="14"/>
                <w:szCs w:val="14"/>
                <w:lang w:eastAsia="pt-BR"/>
              </w:rPr>
            </w:pPr>
            <w:r w:rsidRPr="0085414E">
              <w:rPr>
                <w:rFonts w:ascii="BancoDoBrasil Textos" w:eastAsia="Times New Roman" w:hAnsi="BancoDoBrasil Textos" w:cs="Calibri"/>
                <w:b/>
                <w:bCs/>
                <w:sz w:val="14"/>
                <w:szCs w:val="14"/>
                <w:lang w:eastAsia="pt-BR"/>
              </w:rPr>
              <w:t>Postos de Trabalho:</w:t>
            </w:r>
          </w:p>
        </w:tc>
        <w:tc>
          <w:tcPr>
            <w:tcW w:w="1265" w:type="pct"/>
            <w:tcBorders>
              <w:top w:val="nil"/>
              <w:left w:val="nil"/>
              <w:bottom w:val="single" w:sz="4" w:space="0" w:color="FFFFFF"/>
              <w:right w:val="single" w:sz="4" w:space="0" w:color="FFFFFF"/>
            </w:tcBorders>
            <w:shd w:val="clear" w:color="auto" w:fill="auto"/>
            <w:noWrap/>
            <w:vAlign w:val="center"/>
            <w:hideMark/>
          </w:tcPr>
          <w:p w14:paraId="7A61A71F" w14:textId="061C0878" w:rsidR="0085414E" w:rsidRPr="0085414E" w:rsidRDefault="0085414E" w:rsidP="0085414E">
            <w:pPr>
              <w:spacing w:after="0" w:line="240" w:lineRule="auto"/>
              <w:jc w:val="right"/>
              <w:rPr>
                <w:rFonts w:ascii="BancoDoBrasil Textos" w:eastAsia="Times New Roman" w:hAnsi="BancoDoBrasil Textos" w:cs="Calibri"/>
                <w:b/>
                <w:bCs/>
                <w:color w:val="000000"/>
                <w:sz w:val="14"/>
                <w:szCs w:val="14"/>
                <w:lang w:eastAsia="pt-BR"/>
              </w:rPr>
            </w:pPr>
            <w:r w:rsidRPr="0085414E">
              <w:rPr>
                <w:rFonts w:ascii="BancoDoBrasil Textos" w:eastAsia="Times New Roman" w:hAnsi="BancoDoBrasil Textos" w:cs="Calibri"/>
                <w:b/>
                <w:bCs/>
                <w:color w:val="000000"/>
                <w:sz w:val="14"/>
                <w:szCs w:val="14"/>
                <w:lang w:eastAsia="pt-BR"/>
              </w:rPr>
              <w:t>53.580</w:t>
            </w:r>
          </w:p>
        </w:tc>
        <w:tc>
          <w:tcPr>
            <w:tcW w:w="1265" w:type="pct"/>
            <w:tcBorders>
              <w:top w:val="nil"/>
              <w:left w:val="nil"/>
              <w:bottom w:val="single" w:sz="4" w:space="0" w:color="FFFFFF"/>
              <w:right w:val="single" w:sz="4" w:space="0" w:color="FFFFFF"/>
            </w:tcBorders>
            <w:shd w:val="clear" w:color="auto" w:fill="auto"/>
            <w:noWrap/>
            <w:vAlign w:val="center"/>
            <w:hideMark/>
          </w:tcPr>
          <w:p w14:paraId="0F553D36" w14:textId="784788A6" w:rsidR="0085414E" w:rsidRPr="0085414E" w:rsidRDefault="0085414E" w:rsidP="0085414E">
            <w:pPr>
              <w:spacing w:after="0" w:line="240" w:lineRule="auto"/>
              <w:jc w:val="right"/>
              <w:rPr>
                <w:rFonts w:ascii="BancoDoBrasil Textos" w:eastAsia="Times New Roman" w:hAnsi="BancoDoBrasil Textos" w:cs="Calibri"/>
                <w:b/>
                <w:bCs/>
                <w:color w:val="000000"/>
                <w:sz w:val="14"/>
                <w:szCs w:val="14"/>
                <w:lang w:eastAsia="pt-BR"/>
              </w:rPr>
            </w:pPr>
            <w:r w:rsidRPr="0085414E">
              <w:rPr>
                <w:rFonts w:ascii="BancoDoBrasil Textos" w:eastAsia="Times New Roman" w:hAnsi="BancoDoBrasil Textos" w:cs="Calibri"/>
                <w:b/>
                <w:bCs/>
                <w:color w:val="000000"/>
                <w:sz w:val="14"/>
                <w:szCs w:val="14"/>
                <w:lang w:eastAsia="pt-BR"/>
              </w:rPr>
              <w:t>39.234</w:t>
            </w:r>
          </w:p>
        </w:tc>
      </w:tr>
      <w:tr w:rsidR="0085414E" w:rsidRPr="0085414E" w14:paraId="7CE95AF4" w14:textId="77777777" w:rsidTr="0085414E">
        <w:trPr>
          <w:trHeight w:hRule="exact" w:val="227"/>
        </w:trPr>
        <w:tc>
          <w:tcPr>
            <w:tcW w:w="2471" w:type="pct"/>
            <w:tcBorders>
              <w:top w:val="nil"/>
              <w:left w:val="single" w:sz="4" w:space="0" w:color="FFFFFF"/>
              <w:bottom w:val="single" w:sz="4" w:space="0" w:color="FFFFFF"/>
              <w:right w:val="single" w:sz="4" w:space="0" w:color="FFFFFF"/>
            </w:tcBorders>
            <w:shd w:val="clear" w:color="auto" w:fill="auto"/>
            <w:noWrap/>
            <w:vAlign w:val="center"/>
            <w:hideMark/>
          </w:tcPr>
          <w:p w14:paraId="03570727" w14:textId="77777777" w:rsidR="0085414E" w:rsidRPr="0085414E" w:rsidRDefault="0085414E" w:rsidP="0085414E">
            <w:pPr>
              <w:spacing w:after="0" w:line="240" w:lineRule="auto"/>
              <w:ind w:firstLineChars="300" w:firstLine="420"/>
              <w:jc w:val="left"/>
              <w:rPr>
                <w:rFonts w:ascii="BancoDoBrasil Textos" w:eastAsia="Times New Roman" w:hAnsi="BancoDoBrasil Textos" w:cs="Calibri"/>
                <w:sz w:val="14"/>
                <w:szCs w:val="14"/>
                <w:lang w:eastAsia="pt-BR"/>
              </w:rPr>
            </w:pPr>
            <w:r w:rsidRPr="0085414E">
              <w:rPr>
                <w:rFonts w:ascii="BancoDoBrasil Textos" w:eastAsia="Times New Roman" w:hAnsi="BancoDoBrasil Textos" w:cs="Calibri"/>
                <w:sz w:val="14"/>
                <w:szCs w:val="14"/>
                <w:lang w:eastAsia="pt-BR"/>
              </w:rPr>
              <w:t>Banco do Brasil</w:t>
            </w:r>
          </w:p>
        </w:tc>
        <w:tc>
          <w:tcPr>
            <w:tcW w:w="1265" w:type="pct"/>
            <w:tcBorders>
              <w:top w:val="nil"/>
              <w:left w:val="nil"/>
              <w:bottom w:val="single" w:sz="4" w:space="0" w:color="FFFFFF"/>
              <w:right w:val="single" w:sz="4" w:space="0" w:color="FFFFFF"/>
            </w:tcBorders>
            <w:shd w:val="clear" w:color="auto" w:fill="auto"/>
            <w:noWrap/>
            <w:vAlign w:val="center"/>
            <w:hideMark/>
          </w:tcPr>
          <w:p w14:paraId="3CBA1598" w14:textId="4DBD4018" w:rsidR="0085414E" w:rsidRPr="0085414E" w:rsidRDefault="0085414E" w:rsidP="0085414E">
            <w:pPr>
              <w:spacing w:after="0" w:line="240" w:lineRule="auto"/>
              <w:jc w:val="right"/>
              <w:rPr>
                <w:rFonts w:ascii="BancoDoBrasil Textos" w:eastAsia="Times New Roman" w:hAnsi="BancoDoBrasil Textos" w:cs="Calibri"/>
                <w:color w:val="000000"/>
                <w:sz w:val="14"/>
                <w:szCs w:val="14"/>
                <w:lang w:eastAsia="pt-BR"/>
              </w:rPr>
            </w:pPr>
            <w:r w:rsidRPr="0085414E">
              <w:rPr>
                <w:rFonts w:ascii="BancoDoBrasil Textos" w:eastAsia="Times New Roman" w:hAnsi="BancoDoBrasil Textos" w:cs="Calibri"/>
                <w:color w:val="000000"/>
                <w:sz w:val="14"/>
                <w:szCs w:val="14"/>
                <w:lang w:eastAsia="pt-BR"/>
              </w:rPr>
              <w:t>53.580</w:t>
            </w:r>
          </w:p>
        </w:tc>
        <w:tc>
          <w:tcPr>
            <w:tcW w:w="1265" w:type="pct"/>
            <w:tcBorders>
              <w:top w:val="nil"/>
              <w:left w:val="nil"/>
              <w:bottom w:val="single" w:sz="4" w:space="0" w:color="FFFFFF"/>
              <w:right w:val="single" w:sz="4" w:space="0" w:color="FFFFFF"/>
            </w:tcBorders>
            <w:shd w:val="clear" w:color="auto" w:fill="auto"/>
            <w:noWrap/>
            <w:vAlign w:val="center"/>
            <w:hideMark/>
          </w:tcPr>
          <w:p w14:paraId="49DB4B6C" w14:textId="653A8E76" w:rsidR="0085414E" w:rsidRPr="0085414E" w:rsidRDefault="0085414E" w:rsidP="0085414E">
            <w:pPr>
              <w:spacing w:after="0" w:line="240" w:lineRule="auto"/>
              <w:jc w:val="right"/>
              <w:rPr>
                <w:rFonts w:ascii="BancoDoBrasil Textos" w:eastAsia="Times New Roman" w:hAnsi="BancoDoBrasil Textos" w:cs="Calibri"/>
                <w:color w:val="000000"/>
                <w:sz w:val="14"/>
                <w:szCs w:val="14"/>
                <w:lang w:eastAsia="pt-BR"/>
              </w:rPr>
            </w:pPr>
            <w:r w:rsidRPr="0085414E">
              <w:rPr>
                <w:rFonts w:ascii="BancoDoBrasil Textos" w:eastAsia="Times New Roman" w:hAnsi="BancoDoBrasil Textos" w:cs="Calibri"/>
                <w:color w:val="000000"/>
                <w:sz w:val="14"/>
                <w:szCs w:val="14"/>
                <w:lang w:eastAsia="pt-BR"/>
              </w:rPr>
              <w:t>39.234</w:t>
            </w:r>
          </w:p>
        </w:tc>
      </w:tr>
      <w:tr w:rsidR="0085414E" w:rsidRPr="0085414E" w14:paraId="2D889FFB" w14:textId="77777777" w:rsidTr="0085414E">
        <w:trPr>
          <w:trHeight w:hRule="exact" w:val="227"/>
        </w:trPr>
        <w:tc>
          <w:tcPr>
            <w:tcW w:w="2471" w:type="pct"/>
            <w:tcBorders>
              <w:top w:val="nil"/>
              <w:left w:val="single" w:sz="4" w:space="0" w:color="FFFFFF"/>
              <w:bottom w:val="single" w:sz="4" w:space="0" w:color="auto"/>
              <w:right w:val="single" w:sz="4" w:space="0" w:color="FFFFFF"/>
            </w:tcBorders>
            <w:shd w:val="clear" w:color="auto" w:fill="auto"/>
            <w:noWrap/>
            <w:vAlign w:val="center"/>
            <w:hideMark/>
          </w:tcPr>
          <w:p w14:paraId="1F5331FD" w14:textId="77777777" w:rsidR="0085414E" w:rsidRPr="0085414E" w:rsidRDefault="0085414E" w:rsidP="0085414E">
            <w:pPr>
              <w:spacing w:after="0" w:line="240" w:lineRule="auto"/>
              <w:jc w:val="left"/>
              <w:rPr>
                <w:rFonts w:ascii="BancoDoBrasil Textos" w:eastAsia="Times New Roman" w:hAnsi="BancoDoBrasil Textos" w:cs="Calibri"/>
                <w:b/>
                <w:bCs/>
                <w:sz w:val="14"/>
                <w:szCs w:val="14"/>
                <w:lang w:eastAsia="pt-BR"/>
              </w:rPr>
            </w:pPr>
            <w:r w:rsidRPr="0085414E">
              <w:rPr>
                <w:rFonts w:ascii="BancoDoBrasil Textos" w:eastAsia="Times New Roman" w:hAnsi="BancoDoBrasil Textos" w:cs="Calibri"/>
                <w:b/>
                <w:bCs/>
                <w:sz w:val="14"/>
                <w:szCs w:val="14"/>
                <w:lang w:eastAsia="pt-BR"/>
              </w:rPr>
              <w:t>Total</w:t>
            </w:r>
          </w:p>
        </w:tc>
        <w:tc>
          <w:tcPr>
            <w:tcW w:w="1265" w:type="pct"/>
            <w:tcBorders>
              <w:top w:val="nil"/>
              <w:left w:val="single" w:sz="12" w:space="0" w:color="FFFFFF"/>
              <w:bottom w:val="single" w:sz="4" w:space="0" w:color="auto"/>
              <w:right w:val="single" w:sz="4" w:space="0" w:color="FFFFFF"/>
            </w:tcBorders>
            <w:shd w:val="clear" w:color="auto" w:fill="auto"/>
            <w:noWrap/>
            <w:vAlign w:val="center"/>
            <w:hideMark/>
          </w:tcPr>
          <w:p w14:paraId="55B16763" w14:textId="27B73AFA" w:rsidR="0085414E" w:rsidRPr="0085414E" w:rsidRDefault="0085414E" w:rsidP="0085414E">
            <w:pPr>
              <w:spacing w:after="0" w:line="240" w:lineRule="auto"/>
              <w:jc w:val="right"/>
              <w:rPr>
                <w:rFonts w:ascii="BancoDoBrasil Textos" w:eastAsia="Times New Roman" w:hAnsi="BancoDoBrasil Textos" w:cs="Calibri"/>
                <w:b/>
                <w:bCs/>
                <w:sz w:val="14"/>
                <w:szCs w:val="14"/>
                <w:lang w:eastAsia="pt-BR"/>
              </w:rPr>
            </w:pPr>
            <w:r w:rsidRPr="0085414E">
              <w:rPr>
                <w:rFonts w:ascii="BancoDoBrasil Textos" w:eastAsia="Times New Roman" w:hAnsi="BancoDoBrasil Textos" w:cs="Calibri"/>
                <w:b/>
                <w:bCs/>
                <w:sz w:val="14"/>
                <w:szCs w:val="14"/>
                <w:lang w:eastAsia="pt-BR"/>
              </w:rPr>
              <w:t>54.014</w:t>
            </w:r>
          </w:p>
        </w:tc>
        <w:tc>
          <w:tcPr>
            <w:tcW w:w="1265" w:type="pct"/>
            <w:tcBorders>
              <w:top w:val="nil"/>
              <w:left w:val="single" w:sz="12" w:space="0" w:color="FFFFFF"/>
              <w:bottom w:val="single" w:sz="4" w:space="0" w:color="auto"/>
              <w:right w:val="single" w:sz="4" w:space="0" w:color="FFFFFF"/>
            </w:tcBorders>
            <w:shd w:val="clear" w:color="auto" w:fill="auto"/>
            <w:noWrap/>
            <w:vAlign w:val="center"/>
            <w:hideMark/>
          </w:tcPr>
          <w:p w14:paraId="11D82ED0" w14:textId="2B4729BF" w:rsidR="0085414E" w:rsidRPr="0085414E" w:rsidRDefault="0085414E" w:rsidP="0085414E">
            <w:pPr>
              <w:spacing w:after="0" w:line="240" w:lineRule="auto"/>
              <w:jc w:val="right"/>
              <w:rPr>
                <w:rFonts w:ascii="BancoDoBrasil Textos" w:eastAsia="Times New Roman" w:hAnsi="BancoDoBrasil Textos" w:cs="Calibri"/>
                <w:b/>
                <w:bCs/>
                <w:sz w:val="14"/>
                <w:szCs w:val="14"/>
                <w:lang w:eastAsia="pt-BR"/>
              </w:rPr>
            </w:pPr>
            <w:r w:rsidRPr="0085414E">
              <w:rPr>
                <w:rFonts w:ascii="BancoDoBrasil Textos" w:eastAsia="Times New Roman" w:hAnsi="BancoDoBrasil Textos" w:cs="Calibri"/>
                <w:b/>
                <w:bCs/>
                <w:sz w:val="14"/>
                <w:szCs w:val="14"/>
                <w:lang w:eastAsia="pt-BR"/>
              </w:rPr>
              <w:t>42.164</w:t>
            </w:r>
          </w:p>
        </w:tc>
      </w:tr>
    </w:tbl>
    <w:p w14:paraId="36756014" w14:textId="4DB4C1B0" w:rsidR="003F227B" w:rsidRPr="0067773B" w:rsidRDefault="003F227B" w:rsidP="007458A9">
      <w:pPr>
        <w:pStyle w:val="Subttulo"/>
        <w:spacing w:before="120" w:after="120"/>
        <w:rPr>
          <w:b/>
          <w:caps w:val="0"/>
          <w:szCs w:val="20"/>
        </w:rPr>
      </w:pPr>
      <w:bookmarkStart w:id="63" w:name="_Toc192861772"/>
      <w:r w:rsidRPr="00FE5378">
        <w:rPr>
          <w:b/>
          <w:caps w:val="0"/>
          <w:color w:val="auto"/>
          <w:spacing w:val="0"/>
          <w:szCs w:val="20"/>
        </w:rPr>
        <w:t>NOTA 1</w:t>
      </w:r>
      <w:r>
        <w:rPr>
          <w:b/>
          <w:caps w:val="0"/>
          <w:color w:val="auto"/>
          <w:spacing w:val="0"/>
          <w:szCs w:val="20"/>
        </w:rPr>
        <w:t>3</w:t>
      </w:r>
      <w:r w:rsidRPr="00FE5378">
        <w:rPr>
          <w:b/>
          <w:caps w:val="0"/>
          <w:color w:val="auto"/>
          <w:spacing w:val="0"/>
          <w:szCs w:val="20"/>
        </w:rPr>
        <w:t xml:space="preserve"> – </w:t>
      </w:r>
      <w:r>
        <w:rPr>
          <w:b/>
          <w:caps w:val="0"/>
          <w:color w:val="auto"/>
          <w:spacing w:val="0"/>
          <w:szCs w:val="20"/>
        </w:rPr>
        <w:t>DEPÓSITOS JUDICIAIS</w:t>
      </w:r>
      <w:bookmarkEnd w:id="63"/>
    </w:p>
    <w:bookmarkEnd w:id="62"/>
    <w:p w14:paraId="54D48AB1"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 saldo dos depósitos judiciais dados em garantia para as contingências passivas prováveis, possíveis ou remotas, estão assim constituídos:</w:t>
      </w:r>
    </w:p>
    <w:tbl>
      <w:tblPr>
        <w:tblW w:w="5000" w:type="pct"/>
        <w:tblCellMar>
          <w:left w:w="70" w:type="dxa"/>
          <w:right w:w="70" w:type="dxa"/>
        </w:tblCellMar>
        <w:tblLook w:val="04A0" w:firstRow="1" w:lastRow="0" w:firstColumn="1" w:lastColumn="0" w:noHBand="0" w:noVBand="1"/>
      </w:tblPr>
      <w:tblGrid>
        <w:gridCol w:w="3873"/>
        <w:gridCol w:w="2965"/>
        <w:gridCol w:w="2795"/>
      </w:tblGrid>
      <w:tr w:rsidR="00A10E07" w:rsidRPr="00A10E07" w14:paraId="077F0DE8" w14:textId="77777777" w:rsidTr="00A10E07">
        <w:trPr>
          <w:trHeight w:hRule="exact" w:val="227"/>
        </w:trPr>
        <w:tc>
          <w:tcPr>
            <w:tcW w:w="2010" w:type="pct"/>
            <w:vMerge w:val="restart"/>
            <w:tcBorders>
              <w:top w:val="single" w:sz="4" w:space="0" w:color="auto"/>
              <w:left w:val="single" w:sz="4" w:space="0" w:color="FFFFFF"/>
              <w:bottom w:val="single" w:sz="4" w:space="0" w:color="000000"/>
              <w:right w:val="single" w:sz="12" w:space="0" w:color="FFFFFF"/>
            </w:tcBorders>
            <w:shd w:val="clear" w:color="auto" w:fill="auto"/>
            <w:noWrap/>
            <w:vAlign w:val="center"/>
            <w:hideMark/>
          </w:tcPr>
          <w:p w14:paraId="3C60BC9E" w14:textId="77777777" w:rsidR="00A10E07" w:rsidRPr="00A10E07" w:rsidRDefault="00A10E07" w:rsidP="00A10E07">
            <w:pPr>
              <w:spacing w:after="0" w:line="240" w:lineRule="auto"/>
              <w:jc w:val="left"/>
              <w:rPr>
                <w:rFonts w:ascii="BancoDoBrasil Textos" w:eastAsia="Times New Roman" w:hAnsi="BancoDoBrasil Textos" w:cs="Calibri"/>
                <w:b/>
                <w:bCs/>
                <w:sz w:val="14"/>
                <w:szCs w:val="14"/>
                <w:lang w:eastAsia="pt-BR"/>
              </w:rPr>
            </w:pPr>
            <w:bookmarkStart w:id="64" w:name="_Toc129358993"/>
            <w:bookmarkStart w:id="65" w:name="OLE_LINK18"/>
            <w:r w:rsidRPr="00A10E07">
              <w:rPr>
                <w:rFonts w:ascii="BancoDoBrasil Textos" w:eastAsia="Times New Roman" w:hAnsi="BancoDoBrasil Textos" w:cs="Calibri"/>
                <w:b/>
                <w:bCs/>
                <w:sz w:val="14"/>
                <w:szCs w:val="14"/>
                <w:lang w:eastAsia="pt-BR"/>
              </w:rPr>
              <w:t>Descrição</w:t>
            </w:r>
          </w:p>
        </w:tc>
        <w:tc>
          <w:tcPr>
            <w:tcW w:w="1539" w:type="pct"/>
            <w:tcBorders>
              <w:top w:val="single" w:sz="4" w:space="0" w:color="auto"/>
              <w:left w:val="single" w:sz="4" w:space="0" w:color="FFFFFF"/>
              <w:bottom w:val="single" w:sz="4" w:space="0" w:color="auto"/>
              <w:right w:val="nil"/>
            </w:tcBorders>
            <w:shd w:val="clear" w:color="auto" w:fill="auto"/>
            <w:noWrap/>
            <w:vAlign w:val="center"/>
            <w:hideMark/>
          </w:tcPr>
          <w:p w14:paraId="6630C61F" w14:textId="77777777" w:rsidR="00A10E07" w:rsidRPr="00A10E07" w:rsidRDefault="00A10E07" w:rsidP="00A10E07">
            <w:pPr>
              <w:spacing w:after="0" w:line="240" w:lineRule="auto"/>
              <w:jc w:val="right"/>
              <w:rPr>
                <w:rFonts w:ascii="BancoDoBrasil Textos" w:eastAsia="Times New Roman" w:hAnsi="BancoDoBrasil Textos" w:cs="Calibri"/>
                <w:b/>
                <w:bCs/>
                <w:sz w:val="14"/>
                <w:szCs w:val="14"/>
                <w:lang w:eastAsia="pt-BR"/>
              </w:rPr>
            </w:pPr>
            <w:r w:rsidRPr="00A10E07">
              <w:rPr>
                <w:rFonts w:ascii="BancoDoBrasil Textos" w:eastAsia="Times New Roman" w:hAnsi="BancoDoBrasil Textos" w:cs="Calibri"/>
                <w:b/>
                <w:bCs/>
                <w:sz w:val="14"/>
                <w:szCs w:val="14"/>
                <w:lang w:eastAsia="pt-BR"/>
              </w:rPr>
              <w:t>31.12.2024</w:t>
            </w:r>
          </w:p>
        </w:tc>
        <w:tc>
          <w:tcPr>
            <w:tcW w:w="1451" w:type="pct"/>
            <w:tcBorders>
              <w:top w:val="single" w:sz="4" w:space="0" w:color="auto"/>
              <w:left w:val="single" w:sz="4" w:space="0" w:color="FFFFFF"/>
              <w:bottom w:val="single" w:sz="4" w:space="0" w:color="auto"/>
              <w:right w:val="nil"/>
            </w:tcBorders>
            <w:shd w:val="clear" w:color="auto" w:fill="auto"/>
            <w:noWrap/>
            <w:vAlign w:val="center"/>
            <w:hideMark/>
          </w:tcPr>
          <w:p w14:paraId="782D9376" w14:textId="77777777" w:rsidR="00A10E07" w:rsidRPr="00A10E07" w:rsidRDefault="00A10E07" w:rsidP="00A10E07">
            <w:pPr>
              <w:spacing w:after="0" w:line="240" w:lineRule="auto"/>
              <w:jc w:val="right"/>
              <w:rPr>
                <w:rFonts w:ascii="BancoDoBrasil Textos" w:eastAsia="Times New Roman" w:hAnsi="BancoDoBrasil Textos" w:cs="Calibri"/>
                <w:b/>
                <w:bCs/>
                <w:sz w:val="14"/>
                <w:szCs w:val="14"/>
                <w:lang w:eastAsia="pt-BR"/>
              </w:rPr>
            </w:pPr>
            <w:r w:rsidRPr="00A10E07">
              <w:rPr>
                <w:rFonts w:ascii="BancoDoBrasil Textos" w:eastAsia="Times New Roman" w:hAnsi="BancoDoBrasil Textos" w:cs="Calibri"/>
                <w:b/>
                <w:bCs/>
                <w:sz w:val="14"/>
                <w:szCs w:val="14"/>
                <w:lang w:eastAsia="pt-BR"/>
              </w:rPr>
              <w:t>31.12.2023</w:t>
            </w:r>
          </w:p>
        </w:tc>
      </w:tr>
      <w:tr w:rsidR="00A10E07" w:rsidRPr="00A10E07" w14:paraId="10537E95" w14:textId="77777777" w:rsidTr="00A10E07">
        <w:trPr>
          <w:trHeight w:hRule="exact" w:val="227"/>
        </w:trPr>
        <w:tc>
          <w:tcPr>
            <w:tcW w:w="2010" w:type="pct"/>
            <w:vMerge/>
            <w:tcBorders>
              <w:top w:val="single" w:sz="4" w:space="0" w:color="auto"/>
              <w:left w:val="single" w:sz="4" w:space="0" w:color="FFFFFF"/>
              <w:bottom w:val="single" w:sz="4" w:space="0" w:color="000000"/>
              <w:right w:val="single" w:sz="12" w:space="0" w:color="FFFFFF"/>
            </w:tcBorders>
            <w:vAlign w:val="center"/>
            <w:hideMark/>
          </w:tcPr>
          <w:p w14:paraId="30453075" w14:textId="77777777" w:rsidR="00A10E07" w:rsidRPr="00A10E07" w:rsidRDefault="00A10E07" w:rsidP="00A10E07">
            <w:pPr>
              <w:spacing w:after="0" w:line="240" w:lineRule="auto"/>
              <w:jc w:val="left"/>
              <w:rPr>
                <w:rFonts w:ascii="BancoDoBrasil Textos" w:eastAsia="Times New Roman" w:hAnsi="BancoDoBrasil Textos" w:cs="Calibri"/>
                <w:b/>
                <w:bCs/>
                <w:sz w:val="14"/>
                <w:szCs w:val="14"/>
                <w:lang w:eastAsia="pt-BR"/>
              </w:rPr>
            </w:pPr>
          </w:p>
        </w:tc>
        <w:tc>
          <w:tcPr>
            <w:tcW w:w="1539" w:type="pct"/>
            <w:tcBorders>
              <w:top w:val="nil"/>
              <w:left w:val="nil"/>
              <w:bottom w:val="single" w:sz="4" w:space="0" w:color="auto"/>
              <w:right w:val="nil"/>
            </w:tcBorders>
            <w:shd w:val="clear" w:color="auto" w:fill="auto"/>
            <w:noWrap/>
            <w:vAlign w:val="center"/>
            <w:hideMark/>
          </w:tcPr>
          <w:p w14:paraId="6960D4AA" w14:textId="482C5BE9" w:rsidR="00A10E07" w:rsidRPr="00A10E07" w:rsidRDefault="00A10E07" w:rsidP="00A10E07">
            <w:pPr>
              <w:spacing w:after="0" w:line="240" w:lineRule="auto"/>
              <w:jc w:val="right"/>
              <w:rPr>
                <w:rFonts w:ascii="BancoDoBrasil Textos" w:eastAsia="Times New Roman" w:hAnsi="BancoDoBrasil Textos" w:cs="Calibri"/>
                <w:b/>
                <w:bCs/>
                <w:sz w:val="14"/>
                <w:szCs w:val="14"/>
                <w:lang w:eastAsia="pt-BR"/>
              </w:rPr>
            </w:pPr>
            <w:r w:rsidRPr="00A10E07">
              <w:rPr>
                <w:rFonts w:ascii="BancoDoBrasil Textos" w:eastAsia="Times New Roman" w:hAnsi="BancoDoBrasil Textos" w:cs="Calibri"/>
                <w:b/>
                <w:bCs/>
                <w:sz w:val="14"/>
                <w:szCs w:val="14"/>
                <w:lang w:eastAsia="pt-BR"/>
              </w:rPr>
              <w:t>Não Circulante</w:t>
            </w:r>
          </w:p>
        </w:tc>
        <w:tc>
          <w:tcPr>
            <w:tcW w:w="1451" w:type="pct"/>
            <w:tcBorders>
              <w:top w:val="nil"/>
              <w:left w:val="nil"/>
              <w:bottom w:val="single" w:sz="4" w:space="0" w:color="auto"/>
              <w:right w:val="nil"/>
            </w:tcBorders>
            <w:shd w:val="clear" w:color="auto" w:fill="auto"/>
            <w:noWrap/>
            <w:vAlign w:val="center"/>
            <w:hideMark/>
          </w:tcPr>
          <w:p w14:paraId="42CB67A2" w14:textId="68CEDC79" w:rsidR="00A10E07" w:rsidRPr="00A10E07" w:rsidRDefault="00A10E07" w:rsidP="00A10E07">
            <w:pPr>
              <w:spacing w:after="0" w:line="240" w:lineRule="auto"/>
              <w:jc w:val="right"/>
              <w:rPr>
                <w:rFonts w:ascii="BancoDoBrasil Textos" w:eastAsia="Times New Roman" w:hAnsi="BancoDoBrasil Textos" w:cs="Calibri"/>
                <w:b/>
                <w:bCs/>
                <w:sz w:val="14"/>
                <w:szCs w:val="14"/>
                <w:lang w:eastAsia="pt-BR"/>
              </w:rPr>
            </w:pPr>
            <w:r w:rsidRPr="00A10E07">
              <w:rPr>
                <w:rFonts w:ascii="BancoDoBrasil Textos" w:eastAsia="Times New Roman" w:hAnsi="BancoDoBrasil Textos" w:cs="Calibri"/>
                <w:b/>
                <w:bCs/>
                <w:sz w:val="14"/>
                <w:szCs w:val="14"/>
                <w:lang w:eastAsia="pt-BR"/>
              </w:rPr>
              <w:t>Não Circulante</w:t>
            </w:r>
          </w:p>
        </w:tc>
      </w:tr>
      <w:tr w:rsidR="00A10E07" w:rsidRPr="00A10E07" w14:paraId="7070175E" w14:textId="77777777" w:rsidTr="00A10E07">
        <w:trPr>
          <w:trHeight w:hRule="exact" w:val="227"/>
        </w:trPr>
        <w:tc>
          <w:tcPr>
            <w:tcW w:w="2010"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6E2BCD9A" w14:textId="77777777" w:rsidR="00A10E07" w:rsidRPr="00A10E07" w:rsidRDefault="00A10E07" w:rsidP="00A10E07">
            <w:pPr>
              <w:spacing w:after="0" w:line="240" w:lineRule="auto"/>
              <w:jc w:val="left"/>
              <w:rPr>
                <w:rFonts w:ascii="BancoDoBrasil Textos" w:eastAsia="Times New Roman" w:hAnsi="BancoDoBrasil Textos" w:cs="Calibri"/>
                <w:sz w:val="14"/>
                <w:szCs w:val="14"/>
                <w:lang w:eastAsia="pt-BR"/>
              </w:rPr>
            </w:pPr>
            <w:r w:rsidRPr="00A10E07">
              <w:rPr>
                <w:rFonts w:ascii="BancoDoBrasil Textos" w:eastAsia="Times New Roman" w:hAnsi="BancoDoBrasil Textos" w:cs="Calibri"/>
                <w:sz w:val="14"/>
                <w:szCs w:val="14"/>
                <w:lang w:eastAsia="pt-BR"/>
              </w:rPr>
              <w:t>Trabalhistas</w:t>
            </w:r>
          </w:p>
        </w:tc>
        <w:tc>
          <w:tcPr>
            <w:tcW w:w="1539" w:type="pct"/>
            <w:tcBorders>
              <w:top w:val="single" w:sz="4" w:space="0" w:color="FFFFFF"/>
              <w:left w:val="nil"/>
              <w:bottom w:val="single" w:sz="4" w:space="0" w:color="FFFFFF"/>
              <w:right w:val="single" w:sz="4" w:space="0" w:color="FFFFFF"/>
            </w:tcBorders>
            <w:shd w:val="clear" w:color="auto" w:fill="auto"/>
            <w:noWrap/>
            <w:vAlign w:val="center"/>
            <w:hideMark/>
          </w:tcPr>
          <w:p w14:paraId="217B84FC" w14:textId="38E0C81D" w:rsidR="00A10E07" w:rsidRPr="00A10E07" w:rsidRDefault="00A10E07" w:rsidP="00A10E07">
            <w:pPr>
              <w:spacing w:after="0" w:line="240" w:lineRule="auto"/>
              <w:jc w:val="right"/>
              <w:rPr>
                <w:rFonts w:ascii="BancoDoBrasil Textos" w:eastAsia="Times New Roman" w:hAnsi="BancoDoBrasil Textos" w:cs="Calibri"/>
                <w:sz w:val="14"/>
                <w:szCs w:val="14"/>
                <w:lang w:eastAsia="pt-BR"/>
              </w:rPr>
            </w:pPr>
            <w:r w:rsidRPr="00A10E07">
              <w:rPr>
                <w:rFonts w:ascii="BancoDoBrasil Textos" w:eastAsia="Times New Roman" w:hAnsi="BancoDoBrasil Textos" w:cs="Calibri"/>
                <w:sz w:val="14"/>
                <w:szCs w:val="14"/>
                <w:lang w:eastAsia="pt-BR"/>
              </w:rPr>
              <w:t>27.795</w:t>
            </w:r>
          </w:p>
        </w:tc>
        <w:tc>
          <w:tcPr>
            <w:tcW w:w="1451" w:type="pct"/>
            <w:tcBorders>
              <w:top w:val="single" w:sz="4" w:space="0" w:color="FFFFFF"/>
              <w:left w:val="nil"/>
              <w:bottom w:val="single" w:sz="4" w:space="0" w:color="FFFFFF"/>
              <w:right w:val="single" w:sz="4" w:space="0" w:color="FFFFFF"/>
            </w:tcBorders>
            <w:shd w:val="clear" w:color="auto" w:fill="auto"/>
            <w:noWrap/>
            <w:vAlign w:val="center"/>
            <w:hideMark/>
          </w:tcPr>
          <w:p w14:paraId="1AA96ABA" w14:textId="512ACF36" w:rsidR="00A10E07" w:rsidRPr="00A10E07" w:rsidRDefault="00A10E07" w:rsidP="00A10E07">
            <w:pPr>
              <w:spacing w:after="0" w:line="240" w:lineRule="auto"/>
              <w:jc w:val="right"/>
              <w:rPr>
                <w:rFonts w:ascii="BancoDoBrasil Textos" w:eastAsia="Times New Roman" w:hAnsi="BancoDoBrasil Textos" w:cs="Calibri"/>
                <w:sz w:val="14"/>
                <w:szCs w:val="14"/>
                <w:lang w:eastAsia="pt-BR"/>
              </w:rPr>
            </w:pPr>
            <w:r w:rsidRPr="00A10E07">
              <w:rPr>
                <w:rFonts w:ascii="BancoDoBrasil Textos" w:eastAsia="Times New Roman" w:hAnsi="BancoDoBrasil Textos" w:cs="Calibri"/>
                <w:sz w:val="14"/>
                <w:szCs w:val="14"/>
                <w:lang w:eastAsia="pt-BR"/>
              </w:rPr>
              <w:t>25.583</w:t>
            </w:r>
          </w:p>
        </w:tc>
      </w:tr>
      <w:tr w:rsidR="00A10E07" w:rsidRPr="00A10E07" w14:paraId="078DCFD4" w14:textId="77777777" w:rsidTr="00A10E07">
        <w:trPr>
          <w:trHeight w:hRule="exact" w:val="227"/>
        </w:trPr>
        <w:tc>
          <w:tcPr>
            <w:tcW w:w="2010" w:type="pct"/>
            <w:tcBorders>
              <w:top w:val="nil"/>
              <w:left w:val="single" w:sz="4" w:space="0" w:color="FFFFFF"/>
              <w:bottom w:val="single" w:sz="4" w:space="0" w:color="FFFFFF"/>
              <w:right w:val="single" w:sz="4" w:space="0" w:color="FFFFFF"/>
            </w:tcBorders>
            <w:shd w:val="clear" w:color="auto" w:fill="auto"/>
            <w:noWrap/>
            <w:vAlign w:val="center"/>
            <w:hideMark/>
          </w:tcPr>
          <w:p w14:paraId="173D5B06" w14:textId="77777777" w:rsidR="00A10E07" w:rsidRPr="00A10E07" w:rsidRDefault="00A10E07" w:rsidP="00A10E07">
            <w:pPr>
              <w:spacing w:after="0" w:line="240" w:lineRule="auto"/>
              <w:jc w:val="left"/>
              <w:rPr>
                <w:rFonts w:ascii="BancoDoBrasil Textos" w:eastAsia="Times New Roman" w:hAnsi="BancoDoBrasil Textos" w:cs="Calibri"/>
                <w:sz w:val="14"/>
                <w:szCs w:val="14"/>
                <w:lang w:eastAsia="pt-BR"/>
              </w:rPr>
            </w:pPr>
            <w:r w:rsidRPr="00A10E07">
              <w:rPr>
                <w:rFonts w:ascii="BancoDoBrasil Textos" w:eastAsia="Times New Roman" w:hAnsi="BancoDoBrasil Textos" w:cs="Calibri"/>
                <w:sz w:val="14"/>
                <w:szCs w:val="14"/>
                <w:lang w:eastAsia="pt-BR"/>
              </w:rPr>
              <w:t>Cíveis</w:t>
            </w:r>
          </w:p>
        </w:tc>
        <w:tc>
          <w:tcPr>
            <w:tcW w:w="1539" w:type="pct"/>
            <w:tcBorders>
              <w:top w:val="nil"/>
              <w:left w:val="nil"/>
              <w:bottom w:val="single" w:sz="4" w:space="0" w:color="FFFFFF"/>
              <w:right w:val="single" w:sz="4" w:space="0" w:color="FFFFFF"/>
            </w:tcBorders>
            <w:shd w:val="clear" w:color="auto" w:fill="auto"/>
            <w:noWrap/>
            <w:vAlign w:val="center"/>
            <w:hideMark/>
          </w:tcPr>
          <w:p w14:paraId="27D9C1FC" w14:textId="550081E4" w:rsidR="00A10E07" w:rsidRPr="00A10E07" w:rsidRDefault="00A10E07" w:rsidP="00A10E07">
            <w:pPr>
              <w:spacing w:after="0" w:line="240" w:lineRule="auto"/>
              <w:jc w:val="right"/>
              <w:rPr>
                <w:rFonts w:ascii="BancoDoBrasil Textos" w:eastAsia="Times New Roman" w:hAnsi="BancoDoBrasil Textos" w:cs="Calibri"/>
                <w:sz w:val="14"/>
                <w:szCs w:val="14"/>
                <w:lang w:eastAsia="pt-BR"/>
              </w:rPr>
            </w:pPr>
            <w:r w:rsidRPr="00A10E07">
              <w:rPr>
                <w:rFonts w:ascii="BancoDoBrasil Textos" w:eastAsia="Times New Roman" w:hAnsi="BancoDoBrasil Textos" w:cs="Calibri"/>
                <w:sz w:val="14"/>
                <w:szCs w:val="14"/>
                <w:lang w:eastAsia="pt-BR"/>
              </w:rPr>
              <w:t>6.801</w:t>
            </w:r>
          </w:p>
        </w:tc>
        <w:tc>
          <w:tcPr>
            <w:tcW w:w="1451" w:type="pct"/>
            <w:tcBorders>
              <w:top w:val="nil"/>
              <w:left w:val="nil"/>
              <w:bottom w:val="single" w:sz="4" w:space="0" w:color="FFFFFF"/>
              <w:right w:val="single" w:sz="4" w:space="0" w:color="FFFFFF"/>
            </w:tcBorders>
            <w:shd w:val="clear" w:color="auto" w:fill="auto"/>
            <w:noWrap/>
            <w:vAlign w:val="center"/>
            <w:hideMark/>
          </w:tcPr>
          <w:p w14:paraId="67F39AFD" w14:textId="5038FD05" w:rsidR="00A10E07" w:rsidRPr="00A10E07" w:rsidRDefault="00A10E07" w:rsidP="00A10E07">
            <w:pPr>
              <w:spacing w:after="0" w:line="240" w:lineRule="auto"/>
              <w:jc w:val="right"/>
              <w:rPr>
                <w:rFonts w:ascii="BancoDoBrasil Textos" w:eastAsia="Times New Roman" w:hAnsi="BancoDoBrasil Textos" w:cs="Calibri"/>
                <w:sz w:val="14"/>
                <w:szCs w:val="14"/>
                <w:lang w:eastAsia="pt-BR"/>
              </w:rPr>
            </w:pPr>
            <w:r w:rsidRPr="00A10E07">
              <w:rPr>
                <w:rFonts w:ascii="BancoDoBrasil Textos" w:eastAsia="Times New Roman" w:hAnsi="BancoDoBrasil Textos" w:cs="Calibri"/>
                <w:sz w:val="14"/>
                <w:szCs w:val="14"/>
                <w:lang w:eastAsia="pt-BR"/>
              </w:rPr>
              <w:t>2.162</w:t>
            </w:r>
          </w:p>
        </w:tc>
      </w:tr>
      <w:tr w:rsidR="00A10E07" w:rsidRPr="00A10E07" w14:paraId="69CAB4DB" w14:textId="77777777" w:rsidTr="00A10E07">
        <w:trPr>
          <w:trHeight w:hRule="exact" w:val="227"/>
        </w:trPr>
        <w:tc>
          <w:tcPr>
            <w:tcW w:w="2010" w:type="pct"/>
            <w:tcBorders>
              <w:top w:val="nil"/>
              <w:left w:val="single" w:sz="4" w:space="0" w:color="FFFFFF"/>
              <w:bottom w:val="single" w:sz="4" w:space="0" w:color="FFFFFF"/>
              <w:right w:val="single" w:sz="4" w:space="0" w:color="FFFFFF"/>
            </w:tcBorders>
            <w:shd w:val="clear" w:color="auto" w:fill="auto"/>
            <w:noWrap/>
            <w:vAlign w:val="center"/>
            <w:hideMark/>
          </w:tcPr>
          <w:p w14:paraId="666AAB6A" w14:textId="77777777" w:rsidR="00A10E07" w:rsidRPr="00A10E07" w:rsidRDefault="00A10E07" w:rsidP="00A10E07">
            <w:pPr>
              <w:spacing w:after="0" w:line="240" w:lineRule="auto"/>
              <w:jc w:val="left"/>
              <w:rPr>
                <w:rFonts w:ascii="BancoDoBrasil Textos" w:eastAsia="Times New Roman" w:hAnsi="BancoDoBrasil Textos" w:cs="Calibri"/>
                <w:sz w:val="14"/>
                <w:szCs w:val="14"/>
                <w:lang w:eastAsia="pt-BR"/>
              </w:rPr>
            </w:pPr>
            <w:r w:rsidRPr="00A10E07">
              <w:rPr>
                <w:rFonts w:ascii="BancoDoBrasil Textos" w:eastAsia="Times New Roman" w:hAnsi="BancoDoBrasil Textos" w:cs="Calibri"/>
                <w:sz w:val="14"/>
                <w:szCs w:val="14"/>
                <w:lang w:eastAsia="pt-BR"/>
              </w:rPr>
              <w:t>Tributários</w:t>
            </w:r>
          </w:p>
        </w:tc>
        <w:tc>
          <w:tcPr>
            <w:tcW w:w="1539" w:type="pct"/>
            <w:tcBorders>
              <w:top w:val="nil"/>
              <w:left w:val="nil"/>
              <w:bottom w:val="single" w:sz="4" w:space="0" w:color="FFFFFF"/>
              <w:right w:val="single" w:sz="4" w:space="0" w:color="FFFFFF"/>
            </w:tcBorders>
            <w:shd w:val="clear" w:color="auto" w:fill="auto"/>
            <w:noWrap/>
            <w:vAlign w:val="center"/>
            <w:hideMark/>
          </w:tcPr>
          <w:p w14:paraId="253EF294" w14:textId="4534C5A3" w:rsidR="00A10E07" w:rsidRPr="00A10E07" w:rsidRDefault="00A10E07" w:rsidP="00A10E07">
            <w:pPr>
              <w:spacing w:after="0" w:line="240" w:lineRule="auto"/>
              <w:jc w:val="right"/>
              <w:rPr>
                <w:rFonts w:ascii="BancoDoBrasil Textos" w:eastAsia="Times New Roman" w:hAnsi="BancoDoBrasil Textos" w:cs="Calibri"/>
                <w:sz w:val="14"/>
                <w:szCs w:val="14"/>
                <w:lang w:eastAsia="pt-BR"/>
              </w:rPr>
            </w:pPr>
            <w:r w:rsidRPr="00A10E07">
              <w:rPr>
                <w:rFonts w:ascii="BancoDoBrasil Textos" w:eastAsia="Times New Roman" w:hAnsi="BancoDoBrasil Textos" w:cs="Calibri"/>
                <w:sz w:val="14"/>
                <w:szCs w:val="14"/>
                <w:lang w:eastAsia="pt-BR"/>
              </w:rPr>
              <w:t>134</w:t>
            </w:r>
          </w:p>
        </w:tc>
        <w:tc>
          <w:tcPr>
            <w:tcW w:w="1451" w:type="pct"/>
            <w:tcBorders>
              <w:top w:val="nil"/>
              <w:left w:val="nil"/>
              <w:bottom w:val="single" w:sz="4" w:space="0" w:color="FFFFFF"/>
              <w:right w:val="single" w:sz="4" w:space="0" w:color="FFFFFF"/>
            </w:tcBorders>
            <w:shd w:val="clear" w:color="auto" w:fill="auto"/>
            <w:noWrap/>
            <w:vAlign w:val="center"/>
            <w:hideMark/>
          </w:tcPr>
          <w:p w14:paraId="7AECCEE9" w14:textId="4576B49B" w:rsidR="00A10E07" w:rsidRPr="00A10E07" w:rsidRDefault="00A10E07" w:rsidP="00A10E07">
            <w:pPr>
              <w:spacing w:after="0" w:line="240" w:lineRule="auto"/>
              <w:jc w:val="right"/>
              <w:rPr>
                <w:rFonts w:ascii="BancoDoBrasil Textos" w:eastAsia="Times New Roman" w:hAnsi="BancoDoBrasil Textos" w:cs="Calibri"/>
                <w:sz w:val="14"/>
                <w:szCs w:val="14"/>
                <w:lang w:eastAsia="pt-BR"/>
              </w:rPr>
            </w:pPr>
            <w:r w:rsidRPr="00A10E07">
              <w:rPr>
                <w:rFonts w:ascii="BancoDoBrasil Textos" w:eastAsia="Times New Roman" w:hAnsi="BancoDoBrasil Textos" w:cs="Calibri"/>
                <w:sz w:val="14"/>
                <w:szCs w:val="14"/>
                <w:lang w:eastAsia="pt-BR"/>
              </w:rPr>
              <w:t>305</w:t>
            </w:r>
          </w:p>
        </w:tc>
      </w:tr>
      <w:tr w:rsidR="00A10E07" w:rsidRPr="00A10E07" w14:paraId="50D8C405" w14:textId="77777777" w:rsidTr="00A10E07">
        <w:trPr>
          <w:trHeight w:hRule="exact" w:val="227"/>
        </w:trPr>
        <w:tc>
          <w:tcPr>
            <w:tcW w:w="2010" w:type="pct"/>
            <w:tcBorders>
              <w:top w:val="nil"/>
              <w:left w:val="single" w:sz="4" w:space="0" w:color="FFFFFF"/>
              <w:bottom w:val="single" w:sz="4" w:space="0" w:color="auto"/>
              <w:right w:val="single" w:sz="4" w:space="0" w:color="FFFFFF"/>
            </w:tcBorders>
            <w:shd w:val="clear" w:color="auto" w:fill="auto"/>
            <w:noWrap/>
            <w:vAlign w:val="center"/>
            <w:hideMark/>
          </w:tcPr>
          <w:p w14:paraId="20892B46" w14:textId="77777777" w:rsidR="00A10E07" w:rsidRPr="00A10E07" w:rsidRDefault="00A10E07" w:rsidP="00A10E07">
            <w:pPr>
              <w:spacing w:after="0" w:line="240" w:lineRule="auto"/>
              <w:jc w:val="left"/>
              <w:rPr>
                <w:rFonts w:ascii="BancoDoBrasil Textos" w:eastAsia="Times New Roman" w:hAnsi="BancoDoBrasil Textos" w:cs="Calibri"/>
                <w:b/>
                <w:bCs/>
                <w:sz w:val="14"/>
                <w:szCs w:val="14"/>
                <w:lang w:eastAsia="pt-BR"/>
              </w:rPr>
            </w:pPr>
            <w:r w:rsidRPr="00A10E07">
              <w:rPr>
                <w:rFonts w:ascii="BancoDoBrasil Textos" w:eastAsia="Times New Roman" w:hAnsi="BancoDoBrasil Textos" w:cs="Calibri"/>
                <w:b/>
                <w:bCs/>
                <w:sz w:val="14"/>
                <w:szCs w:val="14"/>
                <w:lang w:eastAsia="pt-BR"/>
              </w:rPr>
              <w:t>Total</w:t>
            </w:r>
          </w:p>
        </w:tc>
        <w:tc>
          <w:tcPr>
            <w:tcW w:w="1539" w:type="pct"/>
            <w:tcBorders>
              <w:top w:val="nil"/>
              <w:left w:val="single" w:sz="12" w:space="0" w:color="FFFFFF"/>
              <w:bottom w:val="single" w:sz="4" w:space="0" w:color="auto"/>
              <w:right w:val="single" w:sz="4" w:space="0" w:color="FFFFFF"/>
            </w:tcBorders>
            <w:shd w:val="clear" w:color="auto" w:fill="auto"/>
            <w:noWrap/>
            <w:vAlign w:val="center"/>
            <w:hideMark/>
          </w:tcPr>
          <w:p w14:paraId="494DDD9E" w14:textId="4A2927E4" w:rsidR="00A10E07" w:rsidRPr="00A10E07" w:rsidRDefault="00A10E07" w:rsidP="00A10E07">
            <w:pPr>
              <w:spacing w:after="0" w:line="240" w:lineRule="auto"/>
              <w:jc w:val="right"/>
              <w:rPr>
                <w:rFonts w:ascii="BancoDoBrasil Textos" w:eastAsia="Times New Roman" w:hAnsi="BancoDoBrasil Textos" w:cs="Calibri"/>
                <w:b/>
                <w:bCs/>
                <w:sz w:val="14"/>
                <w:szCs w:val="14"/>
                <w:lang w:eastAsia="pt-BR"/>
              </w:rPr>
            </w:pPr>
            <w:r w:rsidRPr="00A10E07">
              <w:rPr>
                <w:rFonts w:ascii="BancoDoBrasil Textos" w:eastAsia="Times New Roman" w:hAnsi="BancoDoBrasil Textos" w:cs="Calibri"/>
                <w:b/>
                <w:bCs/>
                <w:sz w:val="14"/>
                <w:szCs w:val="14"/>
                <w:lang w:eastAsia="pt-BR"/>
              </w:rPr>
              <w:t>34.730</w:t>
            </w:r>
          </w:p>
        </w:tc>
        <w:tc>
          <w:tcPr>
            <w:tcW w:w="1451" w:type="pct"/>
            <w:tcBorders>
              <w:top w:val="nil"/>
              <w:left w:val="single" w:sz="12" w:space="0" w:color="FFFFFF"/>
              <w:bottom w:val="single" w:sz="4" w:space="0" w:color="auto"/>
              <w:right w:val="single" w:sz="4" w:space="0" w:color="FFFFFF"/>
            </w:tcBorders>
            <w:shd w:val="clear" w:color="auto" w:fill="auto"/>
            <w:noWrap/>
            <w:vAlign w:val="center"/>
            <w:hideMark/>
          </w:tcPr>
          <w:p w14:paraId="4B3BD149" w14:textId="2CADF09F" w:rsidR="00A10E07" w:rsidRPr="00A10E07" w:rsidRDefault="00A10E07" w:rsidP="00A10E07">
            <w:pPr>
              <w:spacing w:after="0" w:line="240" w:lineRule="auto"/>
              <w:jc w:val="right"/>
              <w:rPr>
                <w:rFonts w:ascii="BancoDoBrasil Textos" w:eastAsia="Times New Roman" w:hAnsi="BancoDoBrasil Textos" w:cs="Calibri"/>
                <w:b/>
                <w:bCs/>
                <w:sz w:val="14"/>
                <w:szCs w:val="14"/>
                <w:lang w:eastAsia="pt-BR"/>
              </w:rPr>
            </w:pPr>
            <w:r w:rsidRPr="00A10E07">
              <w:rPr>
                <w:rFonts w:ascii="BancoDoBrasil Textos" w:eastAsia="Times New Roman" w:hAnsi="BancoDoBrasil Textos" w:cs="Calibri"/>
                <w:b/>
                <w:bCs/>
                <w:sz w:val="14"/>
                <w:szCs w:val="14"/>
                <w:lang w:eastAsia="pt-BR"/>
              </w:rPr>
              <w:t>28.050</w:t>
            </w:r>
          </w:p>
        </w:tc>
      </w:tr>
    </w:tbl>
    <w:p w14:paraId="40915C7D" w14:textId="10F49444" w:rsidR="001937D2" w:rsidRDefault="001937D2" w:rsidP="00696EEC">
      <w:pPr>
        <w:suppressAutoHyphens/>
        <w:adjustRightInd w:val="0"/>
        <w:spacing w:before="120" w:after="60"/>
        <w:textAlignment w:val="baseline"/>
        <w:rPr>
          <w:rFonts w:ascii="BancoDoBrasil Textos" w:eastAsia="Batang" w:hAnsi="BancoDoBrasil Textos" w:cs="Arial"/>
          <w:sz w:val="18"/>
          <w:szCs w:val="18"/>
          <w:lang w:eastAsia="ar-SA"/>
        </w:rPr>
      </w:pPr>
      <w:r w:rsidRPr="008A2E32">
        <w:rPr>
          <w:rFonts w:ascii="BancoDoBrasil Textos" w:eastAsia="Batang" w:hAnsi="BancoDoBrasil Textos" w:cs="Arial"/>
          <w:sz w:val="18"/>
          <w:szCs w:val="18"/>
          <w:lang w:eastAsia="ar-SA"/>
        </w:rPr>
        <w:t>Os saldos são con</w:t>
      </w:r>
      <w:r w:rsidR="00AD0FFD">
        <w:rPr>
          <w:rFonts w:ascii="BancoDoBrasil Textos" w:eastAsia="Batang" w:hAnsi="BancoDoBrasil Textos" w:cs="Arial"/>
          <w:sz w:val="18"/>
          <w:szCs w:val="18"/>
          <w:lang w:eastAsia="ar-SA"/>
        </w:rPr>
        <w:t>ciliados</w:t>
      </w:r>
      <w:r w:rsidRPr="008A2E32">
        <w:rPr>
          <w:rFonts w:ascii="BancoDoBrasil Textos" w:eastAsia="Batang" w:hAnsi="BancoDoBrasil Textos" w:cs="Arial"/>
          <w:sz w:val="18"/>
          <w:szCs w:val="18"/>
          <w:lang w:eastAsia="ar-SA"/>
        </w:rPr>
        <w:t xml:space="preserve"> com as posições mensais fornecidas pela Caixa Econômica Federal e Banco do Brasil S.A., que são atualizadas conforme as posições contabilizadas pelas instituições financeiras depositárias. O montante registrado corresponde ao valor recuperável.</w:t>
      </w:r>
    </w:p>
    <w:p w14:paraId="1E0791D0" w14:textId="77777777" w:rsidR="0064304B" w:rsidRDefault="0064304B" w:rsidP="00D06121">
      <w:pPr>
        <w:pStyle w:val="Subttulo"/>
        <w:spacing w:after="120"/>
        <w:rPr>
          <w:b/>
          <w:caps w:val="0"/>
          <w:color w:val="auto"/>
          <w:spacing w:val="0"/>
          <w:szCs w:val="20"/>
        </w:rPr>
      </w:pPr>
      <w:bookmarkStart w:id="66" w:name="_Toc192861773"/>
      <w:r w:rsidRPr="003D1C48">
        <w:rPr>
          <w:b/>
          <w:caps w:val="0"/>
          <w:color w:val="auto"/>
          <w:spacing w:val="0"/>
          <w:szCs w:val="20"/>
        </w:rPr>
        <w:t xml:space="preserve">NOTA </w:t>
      </w:r>
      <w:r>
        <w:rPr>
          <w:b/>
          <w:caps w:val="0"/>
          <w:color w:val="auto"/>
          <w:spacing w:val="0"/>
          <w:szCs w:val="20"/>
        </w:rPr>
        <w:t>14</w:t>
      </w:r>
      <w:r w:rsidRPr="003D1C48">
        <w:rPr>
          <w:b/>
          <w:caps w:val="0"/>
          <w:color w:val="auto"/>
          <w:spacing w:val="0"/>
          <w:szCs w:val="20"/>
        </w:rPr>
        <w:t xml:space="preserve"> – CRÉDITOS JUDICIAIS A RECEBER</w:t>
      </w:r>
      <w:bookmarkEnd w:id="66"/>
    </w:p>
    <w:p w14:paraId="69F23872" w14:textId="0C112C1E" w:rsidR="00803039" w:rsidRPr="00803039" w:rsidRDefault="00803039" w:rsidP="00803039">
      <w:pPr>
        <w:suppressAutoHyphens/>
        <w:adjustRightInd w:val="0"/>
        <w:spacing w:before="120" w:after="120"/>
        <w:ind w:right="-1"/>
        <w:textAlignment w:val="baseline"/>
        <w:rPr>
          <w:rFonts w:ascii="BancoDoBrasil Textos" w:eastAsia="Batang" w:hAnsi="BancoDoBrasil Textos" w:cs="Arial"/>
          <w:sz w:val="18"/>
          <w:szCs w:val="18"/>
          <w:lang w:eastAsia="ar-SA"/>
        </w:rPr>
      </w:pPr>
      <w:r w:rsidRPr="00803039">
        <w:rPr>
          <w:rFonts w:ascii="BancoDoBrasil Textos" w:eastAsia="Batang" w:hAnsi="BancoDoBrasil Textos" w:cs="Arial"/>
          <w:sz w:val="18"/>
          <w:szCs w:val="18"/>
          <w:lang w:eastAsia="ar-SA"/>
        </w:rPr>
        <w:t xml:space="preserve">O saldo dos créditos judiciais a receber em 2023 refere-se a precatórios, onde o Governo Federal (IBGE) é o devedor, conforme decisão judicial favorável à </w:t>
      </w:r>
      <w:r w:rsidR="0092528B" w:rsidRPr="0092528B">
        <w:rPr>
          <w:rFonts w:ascii="BancoDoBrasil Textos" w:eastAsia="Batang" w:hAnsi="BancoDoBrasil Textos" w:cs="Arial"/>
          <w:sz w:val="18"/>
          <w:szCs w:val="18"/>
          <w:lang w:eastAsia="ar-SA"/>
        </w:rPr>
        <w:t>BB TECNOLOGIA E SERVIÇOS</w:t>
      </w:r>
      <w:r w:rsidRPr="00803039">
        <w:rPr>
          <w:rFonts w:ascii="BancoDoBrasil Textos" w:eastAsia="Batang" w:hAnsi="BancoDoBrasil Textos" w:cs="Arial"/>
          <w:sz w:val="18"/>
          <w:szCs w:val="18"/>
          <w:lang w:eastAsia="ar-SA"/>
        </w:rPr>
        <w:t xml:space="preserve"> no processo nº 0014472-47.1994.4.02.5101.</w:t>
      </w:r>
    </w:p>
    <w:p w14:paraId="237192EF" w14:textId="6D6AC743" w:rsidR="0064304B" w:rsidRPr="00E0068B" w:rsidRDefault="00803039" w:rsidP="00803039">
      <w:pPr>
        <w:suppressAutoHyphens/>
        <w:adjustRightInd w:val="0"/>
        <w:spacing w:before="120" w:after="120"/>
        <w:ind w:right="-1"/>
        <w:textAlignment w:val="baseline"/>
        <w:rPr>
          <w:rFonts w:ascii="BancoDoBrasil Textos" w:eastAsia="Batang" w:hAnsi="BancoDoBrasil Textos" w:cs="Arial"/>
          <w:sz w:val="18"/>
          <w:szCs w:val="18"/>
          <w:lang w:eastAsia="ar-SA"/>
        </w:rPr>
      </w:pPr>
      <w:r w:rsidRPr="00803039">
        <w:rPr>
          <w:rFonts w:ascii="BancoDoBrasil Textos" w:eastAsia="Batang" w:hAnsi="BancoDoBrasil Textos" w:cs="Arial"/>
          <w:sz w:val="18"/>
          <w:szCs w:val="18"/>
          <w:lang w:eastAsia="ar-SA"/>
        </w:rPr>
        <w:t xml:space="preserve">A </w:t>
      </w:r>
      <w:r w:rsidR="0092528B" w:rsidRPr="0092528B">
        <w:rPr>
          <w:rFonts w:ascii="BancoDoBrasil Textos" w:eastAsia="Batang" w:hAnsi="BancoDoBrasil Textos" w:cs="Arial"/>
          <w:sz w:val="18"/>
          <w:szCs w:val="18"/>
          <w:lang w:eastAsia="ar-SA"/>
        </w:rPr>
        <w:t>BB TECNOLOGIA E SERVIÇOS</w:t>
      </w:r>
      <w:r w:rsidRPr="00803039">
        <w:rPr>
          <w:rFonts w:ascii="BancoDoBrasil Textos" w:eastAsia="Batang" w:hAnsi="BancoDoBrasil Textos" w:cs="Arial"/>
          <w:sz w:val="18"/>
          <w:szCs w:val="18"/>
          <w:lang w:eastAsia="ar-SA"/>
        </w:rPr>
        <w:t xml:space="preserve"> realizou o recálculo dos valores, levando em conta a data de retorno estabelecida em 2020. Na sentença, foi determinado que o cálculo retroagiria até a data-base de dezembro de 2002. Como resultado, o valor chegou a R</w:t>
      </w:r>
      <w:r w:rsidR="00CF291B">
        <w:rPr>
          <w:rFonts w:ascii="BancoDoBrasil Textos" w:eastAsia="Batang" w:hAnsi="BancoDoBrasil Textos" w:cs="Arial"/>
          <w:sz w:val="18"/>
          <w:szCs w:val="18"/>
          <w:lang w:eastAsia="ar-SA"/>
        </w:rPr>
        <w:t xml:space="preserve">$ </w:t>
      </w:r>
      <w:r w:rsidRPr="00803039">
        <w:rPr>
          <w:rFonts w:ascii="BancoDoBrasil Textos" w:eastAsia="Batang" w:hAnsi="BancoDoBrasil Textos" w:cs="Arial"/>
          <w:sz w:val="18"/>
          <w:szCs w:val="18"/>
          <w:lang w:eastAsia="ar-SA"/>
        </w:rPr>
        <w:t>13,2 milhões, os quais foram levantados em março de 2024.</w:t>
      </w:r>
    </w:p>
    <w:tbl>
      <w:tblPr>
        <w:tblW w:w="5000" w:type="pct"/>
        <w:tblCellMar>
          <w:left w:w="70" w:type="dxa"/>
          <w:right w:w="70" w:type="dxa"/>
        </w:tblCellMar>
        <w:tblLook w:val="04A0" w:firstRow="1" w:lastRow="0" w:firstColumn="1" w:lastColumn="0" w:noHBand="0" w:noVBand="1"/>
      </w:tblPr>
      <w:tblGrid>
        <w:gridCol w:w="4561"/>
        <w:gridCol w:w="2531"/>
        <w:gridCol w:w="2541"/>
      </w:tblGrid>
      <w:tr w:rsidR="00231158" w:rsidRPr="00231158" w14:paraId="6CF270D9" w14:textId="77777777" w:rsidTr="00231158">
        <w:trPr>
          <w:trHeight w:hRule="exact" w:val="227"/>
        </w:trPr>
        <w:tc>
          <w:tcPr>
            <w:tcW w:w="2367" w:type="pct"/>
            <w:vMerge w:val="restart"/>
            <w:tcBorders>
              <w:top w:val="single" w:sz="4" w:space="0" w:color="auto"/>
              <w:left w:val="single" w:sz="4" w:space="0" w:color="FFFFFF"/>
              <w:bottom w:val="single" w:sz="4" w:space="0" w:color="000000"/>
              <w:right w:val="single" w:sz="12" w:space="0" w:color="FFFFFF"/>
            </w:tcBorders>
            <w:shd w:val="clear" w:color="auto" w:fill="auto"/>
            <w:noWrap/>
            <w:vAlign w:val="center"/>
            <w:hideMark/>
          </w:tcPr>
          <w:p w14:paraId="09DDD132" w14:textId="77777777" w:rsidR="00231158" w:rsidRPr="00231158" w:rsidRDefault="00231158" w:rsidP="00231158">
            <w:pPr>
              <w:spacing w:after="0" w:line="240" w:lineRule="auto"/>
              <w:jc w:val="left"/>
              <w:rPr>
                <w:rFonts w:ascii="BancoDoBrasil Textos" w:eastAsia="Times New Roman" w:hAnsi="BancoDoBrasil Textos" w:cs="Calibri"/>
                <w:b/>
                <w:bCs/>
                <w:sz w:val="14"/>
                <w:szCs w:val="14"/>
                <w:lang w:eastAsia="pt-BR"/>
              </w:rPr>
            </w:pPr>
            <w:r w:rsidRPr="00231158">
              <w:rPr>
                <w:rFonts w:ascii="BancoDoBrasil Textos" w:eastAsia="Times New Roman" w:hAnsi="BancoDoBrasil Textos" w:cs="Calibri"/>
                <w:b/>
                <w:bCs/>
                <w:sz w:val="14"/>
                <w:szCs w:val="14"/>
                <w:lang w:eastAsia="pt-BR"/>
              </w:rPr>
              <w:t>Descrição</w:t>
            </w:r>
          </w:p>
        </w:tc>
        <w:tc>
          <w:tcPr>
            <w:tcW w:w="1313" w:type="pct"/>
            <w:tcBorders>
              <w:top w:val="single" w:sz="4" w:space="0" w:color="auto"/>
              <w:left w:val="single" w:sz="4" w:space="0" w:color="FFFFFF"/>
              <w:bottom w:val="single" w:sz="4" w:space="0" w:color="auto"/>
              <w:right w:val="nil"/>
            </w:tcBorders>
            <w:shd w:val="clear" w:color="auto" w:fill="auto"/>
            <w:noWrap/>
            <w:vAlign w:val="center"/>
            <w:hideMark/>
          </w:tcPr>
          <w:p w14:paraId="1DAF101B" w14:textId="77777777" w:rsidR="00231158" w:rsidRPr="00231158" w:rsidRDefault="00231158" w:rsidP="00231158">
            <w:pPr>
              <w:spacing w:after="0" w:line="240" w:lineRule="auto"/>
              <w:jc w:val="right"/>
              <w:rPr>
                <w:rFonts w:ascii="BancoDoBrasil Textos" w:eastAsia="Times New Roman" w:hAnsi="BancoDoBrasil Textos" w:cs="Calibri"/>
                <w:b/>
                <w:bCs/>
                <w:sz w:val="14"/>
                <w:szCs w:val="14"/>
                <w:lang w:eastAsia="pt-BR"/>
              </w:rPr>
            </w:pPr>
            <w:r w:rsidRPr="00231158">
              <w:rPr>
                <w:rFonts w:ascii="BancoDoBrasil Textos" w:eastAsia="Times New Roman" w:hAnsi="BancoDoBrasil Textos" w:cs="Calibri"/>
                <w:b/>
                <w:bCs/>
                <w:sz w:val="14"/>
                <w:szCs w:val="14"/>
                <w:lang w:eastAsia="pt-BR"/>
              </w:rPr>
              <w:t>31.12.2024</w:t>
            </w:r>
          </w:p>
        </w:tc>
        <w:tc>
          <w:tcPr>
            <w:tcW w:w="1319" w:type="pct"/>
            <w:tcBorders>
              <w:top w:val="single" w:sz="4" w:space="0" w:color="auto"/>
              <w:left w:val="single" w:sz="4" w:space="0" w:color="FFFFFF"/>
              <w:bottom w:val="single" w:sz="4" w:space="0" w:color="auto"/>
              <w:right w:val="nil"/>
            </w:tcBorders>
            <w:shd w:val="clear" w:color="auto" w:fill="auto"/>
            <w:noWrap/>
            <w:vAlign w:val="center"/>
            <w:hideMark/>
          </w:tcPr>
          <w:p w14:paraId="6009A456" w14:textId="77777777" w:rsidR="00231158" w:rsidRPr="00231158" w:rsidRDefault="00231158" w:rsidP="00231158">
            <w:pPr>
              <w:spacing w:after="0" w:line="240" w:lineRule="auto"/>
              <w:jc w:val="right"/>
              <w:rPr>
                <w:rFonts w:ascii="BancoDoBrasil Textos" w:eastAsia="Times New Roman" w:hAnsi="BancoDoBrasil Textos" w:cs="Calibri"/>
                <w:b/>
                <w:bCs/>
                <w:sz w:val="14"/>
                <w:szCs w:val="14"/>
                <w:lang w:eastAsia="pt-BR"/>
              </w:rPr>
            </w:pPr>
            <w:r w:rsidRPr="00231158">
              <w:rPr>
                <w:rFonts w:ascii="BancoDoBrasil Textos" w:eastAsia="Times New Roman" w:hAnsi="BancoDoBrasil Textos" w:cs="Calibri"/>
                <w:b/>
                <w:bCs/>
                <w:sz w:val="14"/>
                <w:szCs w:val="14"/>
                <w:lang w:eastAsia="pt-BR"/>
              </w:rPr>
              <w:t>31.12.2023</w:t>
            </w:r>
          </w:p>
        </w:tc>
      </w:tr>
      <w:tr w:rsidR="00231158" w:rsidRPr="00231158" w14:paraId="0CD97C15" w14:textId="77777777" w:rsidTr="00231158">
        <w:trPr>
          <w:trHeight w:hRule="exact" w:val="227"/>
        </w:trPr>
        <w:tc>
          <w:tcPr>
            <w:tcW w:w="2367" w:type="pct"/>
            <w:vMerge/>
            <w:tcBorders>
              <w:top w:val="single" w:sz="4" w:space="0" w:color="auto"/>
              <w:left w:val="single" w:sz="4" w:space="0" w:color="FFFFFF"/>
              <w:bottom w:val="single" w:sz="4" w:space="0" w:color="000000"/>
              <w:right w:val="single" w:sz="12" w:space="0" w:color="FFFFFF"/>
            </w:tcBorders>
            <w:vAlign w:val="center"/>
            <w:hideMark/>
          </w:tcPr>
          <w:p w14:paraId="2BE02D78" w14:textId="77777777" w:rsidR="00231158" w:rsidRPr="00231158" w:rsidRDefault="00231158" w:rsidP="00231158">
            <w:pPr>
              <w:spacing w:after="0" w:line="240" w:lineRule="auto"/>
              <w:jc w:val="left"/>
              <w:rPr>
                <w:rFonts w:ascii="BancoDoBrasil Textos" w:eastAsia="Times New Roman" w:hAnsi="BancoDoBrasil Textos" w:cs="Calibri"/>
                <w:b/>
                <w:bCs/>
                <w:sz w:val="14"/>
                <w:szCs w:val="14"/>
                <w:lang w:eastAsia="pt-BR"/>
              </w:rPr>
            </w:pPr>
          </w:p>
        </w:tc>
        <w:tc>
          <w:tcPr>
            <w:tcW w:w="1313" w:type="pct"/>
            <w:tcBorders>
              <w:top w:val="nil"/>
              <w:left w:val="nil"/>
              <w:bottom w:val="single" w:sz="4" w:space="0" w:color="auto"/>
              <w:right w:val="nil"/>
            </w:tcBorders>
            <w:shd w:val="clear" w:color="auto" w:fill="auto"/>
            <w:noWrap/>
            <w:vAlign w:val="center"/>
            <w:hideMark/>
          </w:tcPr>
          <w:p w14:paraId="523D1927" w14:textId="50D01316" w:rsidR="00231158" w:rsidRPr="00231158" w:rsidRDefault="00231158" w:rsidP="00231158">
            <w:pPr>
              <w:spacing w:after="0" w:line="240" w:lineRule="auto"/>
              <w:jc w:val="right"/>
              <w:rPr>
                <w:rFonts w:ascii="BancoDoBrasil Textos" w:eastAsia="Times New Roman" w:hAnsi="BancoDoBrasil Textos" w:cs="Calibri"/>
                <w:b/>
                <w:bCs/>
                <w:sz w:val="14"/>
                <w:szCs w:val="14"/>
                <w:lang w:eastAsia="pt-BR"/>
              </w:rPr>
            </w:pPr>
            <w:r w:rsidRPr="00231158">
              <w:rPr>
                <w:rFonts w:ascii="BancoDoBrasil Textos" w:eastAsia="Times New Roman" w:hAnsi="BancoDoBrasil Textos" w:cs="Calibri"/>
                <w:b/>
                <w:bCs/>
                <w:sz w:val="14"/>
                <w:szCs w:val="14"/>
                <w:lang w:eastAsia="pt-BR"/>
              </w:rPr>
              <w:t>Não Circulante</w:t>
            </w:r>
          </w:p>
        </w:tc>
        <w:tc>
          <w:tcPr>
            <w:tcW w:w="1319" w:type="pct"/>
            <w:tcBorders>
              <w:top w:val="nil"/>
              <w:left w:val="nil"/>
              <w:bottom w:val="single" w:sz="4" w:space="0" w:color="auto"/>
              <w:right w:val="nil"/>
            </w:tcBorders>
            <w:shd w:val="clear" w:color="auto" w:fill="auto"/>
            <w:noWrap/>
            <w:vAlign w:val="center"/>
            <w:hideMark/>
          </w:tcPr>
          <w:p w14:paraId="0CFACEBA" w14:textId="5979136C" w:rsidR="00231158" w:rsidRPr="00231158" w:rsidRDefault="00231158" w:rsidP="00231158">
            <w:pPr>
              <w:spacing w:after="0" w:line="240" w:lineRule="auto"/>
              <w:jc w:val="right"/>
              <w:rPr>
                <w:rFonts w:ascii="BancoDoBrasil Textos" w:eastAsia="Times New Roman" w:hAnsi="BancoDoBrasil Textos" w:cs="Calibri"/>
                <w:b/>
                <w:bCs/>
                <w:sz w:val="14"/>
                <w:szCs w:val="14"/>
                <w:lang w:eastAsia="pt-BR"/>
              </w:rPr>
            </w:pPr>
            <w:r w:rsidRPr="00231158">
              <w:rPr>
                <w:rFonts w:ascii="BancoDoBrasil Textos" w:eastAsia="Times New Roman" w:hAnsi="BancoDoBrasil Textos" w:cs="Calibri"/>
                <w:b/>
                <w:bCs/>
                <w:sz w:val="14"/>
                <w:szCs w:val="14"/>
                <w:lang w:eastAsia="pt-BR"/>
              </w:rPr>
              <w:t>Não Circulante</w:t>
            </w:r>
          </w:p>
        </w:tc>
      </w:tr>
      <w:tr w:rsidR="00231158" w:rsidRPr="00231158" w14:paraId="722C955E" w14:textId="77777777" w:rsidTr="00231158">
        <w:trPr>
          <w:trHeight w:hRule="exact" w:val="227"/>
        </w:trPr>
        <w:tc>
          <w:tcPr>
            <w:tcW w:w="2367"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0E79E230" w14:textId="77777777" w:rsidR="00231158" w:rsidRPr="00231158" w:rsidRDefault="00231158" w:rsidP="00231158">
            <w:pPr>
              <w:spacing w:after="0" w:line="240" w:lineRule="auto"/>
              <w:jc w:val="left"/>
              <w:rPr>
                <w:rFonts w:ascii="BancoDoBrasil Textos" w:eastAsia="Times New Roman" w:hAnsi="BancoDoBrasil Textos" w:cs="Calibri"/>
                <w:sz w:val="14"/>
                <w:szCs w:val="14"/>
                <w:lang w:eastAsia="pt-BR"/>
              </w:rPr>
            </w:pPr>
            <w:r w:rsidRPr="00231158">
              <w:rPr>
                <w:rFonts w:ascii="BancoDoBrasil Textos" w:eastAsia="Times New Roman" w:hAnsi="BancoDoBrasil Textos" w:cs="Calibri"/>
                <w:sz w:val="14"/>
                <w:szCs w:val="14"/>
                <w:lang w:eastAsia="pt-BR"/>
              </w:rPr>
              <w:t>Créditos Judiciais a Receber</w:t>
            </w:r>
          </w:p>
        </w:tc>
        <w:tc>
          <w:tcPr>
            <w:tcW w:w="1313" w:type="pct"/>
            <w:tcBorders>
              <w:top w:val="single" w:sz="4" w:space="0" w:color="FFFFFF"/>
              <w:left w:val="nil"/>
              <w:bottom w:val="single" w:sz="4" w:space="0" w:color="FFFFFF"/>
              <w:right w:val="single" w:sz="4" w:space="0" w:color="FFFFFF"/>
            </w:tcBorders>
            <w:shd w:val="clear" w:color="auto" w:fill="auto"/>
            <w:noWrap/>
            <w:vAlign w:val="center"/>
            <w:hideMark/>
          </w:tcPr>
          <w:p w14:paraId="74E6F385" w14:textId="1878477E" w:rsidR="00231158" w:rsidRPr="00231158" w:rsidRDefault="00231158" w:rsidP="00231158">
            <w:pPr>
              <w:spacing w:after="0" w:line="240" w:lineRule="auto"/>
              <w:jc w:val="right"/>
              <w:rPr>
                <w:rFonts w:ascii="BancoDoBrasil Textos" w:eastAsia="Times New Roman" w:hAnsi="BancoDoBrasil Textos" w:cs="Calibri"/>
                <w:color w:val="000000"/>
                <w:sz w:val="14"/>
                <w:szCs w:val="14"/>
                <w:lang w:eastAsia="pt-BR"/>
              </w:rPr>
            </w:pPr>
            <w:r w:rsidRPr="00231158">
              <w:rPr>
                <w:rFonts w:ascii="BancoDoBrasil Textos" w:eastAsia="Times New Roman" w:hAnsi="BancoDoBrasil Textos" w:cs="Calibri"/>
                <w:color w:val="000000"/>
                <w:sz w:val="14"/>
                <w:szCs w:val="14"/>
                <w:lang w:eastAsia="pt-BR"/>
              </w:rPr>
              <w:t>-</w:t>
            </w:r>
          </w:p>
        </w:tc>
        <w:tc>
          <w:tcPr>
            <w:tcW w:w="1319" w:type="pct"/>
            <w:tcBorders>
              <w:top w:val="single" w:sz="4" w:space="0" w:color="FFFFFF"/>
              <w:left w:val="nil"/>
              <w:bottom w:val="single" w:sz="4" w:space="0" w:color="FFFFFF"/>
              <w:right w:val="single" w:sz="4" w:space="0" w:color="FFFFFF"/>
            </w:tcBorders>
            <w:shd w:val="clear" w:color="auto" w:fill="auto"/>
            <w:noWrap/>
            <w:vAlign w:val="center"/>
            <w:hideMark/>
          </w:tcPr>
          <w:p w14:paraId="5B193C56" w14:textId="24BB8411" w:rsidR="00231158" w:rsidRPr="00231158" w:rsidRDefault="00231158" w:rsidP="00231158">
            <w:pPr>
              <w:spacing w:after="0" w:line="240" w:lineRule="auto"/>
              <w:jc w:val="right"/>
              <w:rPr>
                <w:rFonts w:ascii="BancoDoBrasil Textos" w:eastAsia="Times New Roman" w:hAnsi="BancoDoBrasil Textos" w:cs="Calibri"/>
                <w:color w:val="000000"/>
                <w:sz w:val="14"/>
                <w:szCs w:val="14"/>
                <w:lang w:eastAsia="pt-BR"/>
              </w:rPr>
            </w:pPr>
            <w:r w:rsidRPr="00231158">
              <w:rPr>
                <w:rFonts w:ascii="BancoDoBrasil Textos" w:eastAsia="Times New Roman" w:hAnsi="BancoDoBrasil Textos" w:cs="Calibri"/>
                <w:color w:val="000000"/>
                <w:sz w:val="14"/>
                <w:szCs w:val="14"/>
                <w:lang w:eastAsia="pt-BR"/>
              </w:rPr>
              <w:t>6.274</w:t>
            </w:r>
          </w:p>
        </w:tc>
      </w:tr>
      <w:tr w:rsidR="00231158" w:rsidRPr="00231158" w14:paraId="028E7825" w14:textId="77777777" w:rsidTr="00231158">
        <w:trPr>
          <w:trHeight w:hRule="exact" w:val="227"/>
        </w:trPr>
        <w:tc>
          <w:tcPr>
            <w:tcW w:w="2367" w:type="pct"/>
            <w:tcBorders>
              <w:top w:val="nil"/>
              <w:left w:val="single" w:sz="4" w:space="0" w:color="FFFFFF"/>
              <w:bottom w:val="single" w:sz="4" w:space="0" w:color="auto"/>
              <w:right w:val="single" w:sz="4" w:space="0" w:color="FFFFFF"/>
            </w:tcBorders>
            <w:shd w:val="clear" w:color="auto" w:fill="auto"/>
            <w:noWrap/>
            <w:vAlign w:val="center"/>
            <w:hideMark/>
          </w:tcPr>
          <w:p w14:paraId="336B2718" w14:textId="77777777" w:rsidR="00231158" w:rsidRPr="00231158" w:rsidRDefault="00231158" w:rsidP="00231158">
            <w:pPr>
              <w:spacing w:after="0" w:line="240" w:lineRule="auto"/>
              <w:jc w:val="left"/>
              <w:rPr>
                <w:rFonts w:ascii="BancoDoBrasil Textos" w:eastAsia="Times New Roman" w:hAnsi="BancoDoBrasil Textos" w:cs="Calibri"/>
                <w:b/>
                <w:bCs/>
                <w:sz w:val="14"/>
                <w:szCs w:val="14"/>
                <w:lang w:eastAsia="pt-BR"/>
              </w:rPr>
            </w:pPr>
            <w:r w:rsidRPr="00231158">
              <w:rPr>
                <w:rFonts w:ascii="BancoDoBrasil Textos" w:eastAsia="Times New Roman" w:hAnsi="BancoDoBrasil Textos" w:cs="Calibri"/>
                <w:b/>
                <w:bCs/>
                <w:sz w:val="14"/>
                <w:szCs w:val="14"/>
                <w:lang w:eastAsia="pt-BR"/>
              </w:rPr>
              <w:t>Total</w:t>
            </w:r>
          </w:p>
        </w:tc>
        <w:tc>
          <w:tcPr>
            <w:tcW w:w="1313" w:type="pct"/>
            <w:tcBorders>
              <w:top w:val="nil"/>
              <w:left w:val="single" w:sz="12" w:space="0" w:color="FFFFFF"/>
              <w:bottom w:val="single" w:sz="4" w:space="0" w:color="auto"/>
              <w:right w:val="single" w:sz="4" w:space="0" w:color="FFFFFF"/>
            </w:tcBorders>
            <w:shd w:val="clear" w:color="auto" w:fill="auto"/>
            <w:noWrap/>
            <w:vAlign w:val="center"/>
            <w:hideMark/>
          </w:tcPr>
          <w:p w14:paraId="30C78595" w14:textId="78DD66A3" w:rsidR="00231158" w:rsidRPr="00231158" w:rsidRDefault="00231158" w:rsidP="00231158">
            <w:pPr>
              <w:spacing w:after="0" w:line="240" w:lineRule="auto"/>
              <w:jc w:val="right"/>
              <w:rPr>
                <w:rFonts w:ascii="BancoDoBrasil Textos" w:eastAsia="Times New Roman" w:hAnsi="BancoDoBrasil Textos" w:cs="Calibri"/>
                <w:b/>
                <w:bCs/>
                <w:sz w:val="14"/>
                <w:szCs w:val="14"/>
                <w:lang w:eastAsia="pt-BR"/>
              </w:rPr>
            </w:pPr>
            <w:r w:rsidRPr="00231158">
              <w:rPr>
                <w:rFonts w:ascii="BancoDoBrasil Textos" w:eastAsia="Times New Roman" w:hAnsi="BancoDoBrasil Textos" w:cs="Calibri"/>
                <w:b/>
                <w:bCs/>
                <w:sz w:val="14"/>
                <w:szCs w:val="14"/>
                <w:lang w:eastAsia="pt-BR"/>
              </w:rPr>
              <w:t>-</w:t>
            </w:r>
          </w:p>
        </w:tc>
        <w:tc>
          <w:tcPr>
            <w:tcW w:w="1319" w:type="pct"/>
            <w:tcBorders>
              <w:top w:val="nil"/>
              <w:left w:val="single" w:sz="12" w:space="0" w:color="FFFFFF"/>
              <w:bottom w:val="single" w:sz="4" w:space="0" w:color="auto"/>
              <w:right w:val="single" w:sz="4" w:space="0" w:color="FFFFFF"/>
            </w:tcBorders>
            <w:shd w:val="clear" w:color="auto" w:fill="auto"/>
            <w:noWrap/>
            <w:vAlign w:val="center"/>
            <w:hideMark/>
          </w:tcPr>
          <w:p w14:paraId="715C7201" w14:textId="76FB8C96" w:rsidR="00231158" w:rsidRPr="00231158" w:rsidRDefault="00231158" w:rsidP="00231158">
            <w:pPr>
              <w:spacing w:after="0" w:line="240" w:lineRule="auto"/>
              <w:jc w:val="right"/>
              <w:rPr>
                <w:rFonts w:ascii="BancoDoBrasil Textos" w:eastAsia="Times New Roman" w:hAnsi="BancoDoBrasil Textos" w:cs="Calibri"/>
                <w:b/>
                <w:bCs/>
                <w:sz w:val="14"/>
                <w:szCs w:val="14"/>
                <w:lang w:eastAsia="pt-BR"/>
              </w:rPr>
            </w:pPr>
            <w:r w:rsidRPr="00231158">
              <w:rPr>
                <w:rFonts w:ascii="BancoDoBrasil Textos" w:eastAsia="Times New Roman" w:hAnsi="BancoDoBrasil Textos" w:cs="Calibri"/>
                <w:b/>
                <w:bCs/>
                <w:sz w:val="14"/>
                <w:szCs w:val="14"/>
                <w:lang w:eastAsia="pt-BR"/>
              </w:rPr>
              <w:t>6.274</w:t>
            </w:r>
          </w:p>
        </w:tc>
      </w:tr>
    </w:tbl>
    <w:p w14:paraId="57F8D659" w14:textId="2F1BDA40" w:rsidR="00691DCC" w:rsidRPr="00691DCC" w:rsidRDefault="009C6C9A" w:rsidP="006E098A">
      <w:pPr>
        <w:pStyle w:val="Subttulo"/>
        <w:spacing w:before="120" w:after="120"/>
      </w:pPr>
      <w:bookmarkStart w:id="67" w:name="_Toc192861774"/>
      <w:r w:rsidRPr="005C266C">
        <w:rPr>
          <w:b/>
          <w:caps w:val="0"/>
          <w:color w:val="auto"/>
          <w:spacing w:val="0"/>
          <w:szCs w:val="20"/>
        </w:rPr>
        <w:t>NOTA 1</w:t>
      </w:r>
      <w:r w:rsidR="0064304B" w:rsidRPr="005C266C">
        <w:rPr>
          <w:b/>
          <w:caps w:val="0"/>
          <w:color w:val="auto"/>
          <w:spacing w:val="0"/>
          <w:szCs w:val="20"/>
        </w:rPr>
        <w:t>5</w:t>
      </w:r>
      <w:r w:rsidRPr="005C266C">
        <w:rPr>
          <w:b/>
          <w:caps w:val="0"/>
          <w:color w:val="auto"/>
          <w:spacing w:val="0"/>
          <w:szCs w:val="20"/>
        </w:rPr>
        <w:t xml:space="preserve"> – IMOBILIZADO</w:t>
      </w:r>
      <w:bookmarkEnd w:id="64"/>
      <w:bookmarkEnd w:id="67"/>
      <w:r w:rsidR="004C2512">
        <w:rPr>
          <w:b/>
          <w:caps w:val="0"/>
          <w:color w:val="auto"/>
          <w:spacing w:val="0"/>
          <w:szCs w:val="20"/>
        </w:rPr>
        <w:t xml:space="preserve"> </w:t>
      </w:r>
    </w:p>
    <w:bookmarkEnd w:id="65"/>
    <w:tbl>
      <w:tblPr>
        <w:tblW w:w="0" w:type="auto"/>
        <w:tblLayout w:type="fixed"/>
        <w:tblCellMar>
          <w:left w:w="70" w:type="dxa"/>
          <w:right w:w="70" w:type="dxa"/>
        </w:tblCellMar>
        <w:tblLook w:val="04A0" w:firstRow="1" w:lastRow="0" w:firstColumn="1" w:lastColumn="0" w:noHBand="0" w:noVBand="1"/>
      </w:tblPr>
      <w:tblGrid>
        <w:gridCol w:w="2835"/>
        <w:gridCol w:w="1092"/>
        <w:gridCol w:w="886"/>
        <w:gridCol w:w="1227"/>
        <w:gridCol w:w="972"/>
        <w:gridCol w:w="762"/>
        <w:gridCol w:w="972"/>
        <w:gridCol w:w="892"/>
      </w:tblGrid>
      <w:tr w:rsidR="00230661" w:rsidRPr="00C86899" w14:paraId="626B159D" w14:textId="77777777" w:rsidTr="00230661">
        <w:trPr>
          <w:trHeight w:hRule="exact" w:val="227"/>
        </w:trPr>
        <w:tc>
          <w:tcPr>
            <w:tcW w:w="2835" w:type="dxa"/>
            <w:vMerge w:val="restart"/>
            <w:tcBorders>
              <w:top w:val="single" w:sz="4" w:space="0" w:color="auto"/>
              <w:left w:val="nil"/>
              <w:bottom w:val="single" w:sz="4" w:space="0" w:color="000000"/>
              <w:right w:val="nil"/>
            </w:tcBorders>
            <w:shd w:val="clear" w:color="auto" w:fill="auto"/>
            <w:noWrap/>
            <w:vAlign w:val="center"/>
            <w:hideMark/>
          </w:tcPr>
          <w:p w14:paraId="1931F61D" w14:textId="77777777" w:rsidR="00C86899" w:rsidRPr="00C86899" w:rsidRDefault="00C86899" w:rsidP="007414CA">
            <w:pPr>
              <w:spacing w:after="0" w:line="240" w:lineRule="auto"/>
              <w:jc w:val="left"/>
              <w:rPr>
                <w:rFonts w:ascii="BancoDoBrasil Textos" w:eastAsia="Times New Roman" w:hAnsi="BancoDoBrasil Textos" w:cs="Calibri"/>
                <w:b/>
                <w:bCs/>
                <w:sz w:val="14"/>
                <w:szCs w:val="14"/>
                <w:lang w:eastAsia="pt-BR"/>
              </w:rPr>
            </w:pPr>
          </w:p>
        </w:tc>
        <w:tc>
          <w:tcPr>
            <w:tcW w:w="1092" w:type="dxa"/>
            <w:vMerge w:val="restart"/>
            <w:tcBorders>
              <w:top w:val="single" w:sz="4" w:space="0" w:color="auto"/>
              <w:left w:val="single" w:sz="8" w:space="0" w:color="FFFFFF"/>
              <w:bottom w:val="single" w:sz="4" w:space="0" w:color="000000"/>
              <w:right w:val="single" w:sz="8" w:space="0" w:color="FFFFFF"/>
            </w:tcBorders>
            <w:shd w:val="clear" w:color="auto" w:fill="auto"/>
            <w:vAlign w:val="center"/>
            <w:hideMark/>
          </w:tcPr>
          <w:p w14:paraId="2CBB84E9" w14:textId="77777777" w:rsidR="00C86899" w:rsidRPr="00C86899" w:rsidRDefault="00C86899" w:rsidP="007414CA">
            <w:pPr>
              <w:spacing w:after="0" w:line="240" w:lineRule="auto"/>
              <w:jc w:val="center"/>
              <w:rPr>
                <w:rFonts w:ascii="BancoDoBrasil Textos" w:eastAsia="Times New Roman" w:hAnsi="BancoDoBrasil Textos" w:cs="Calibri"/>
                <w:b/>
                <w:bCs/>
                <w:sz w:val="14"/>
                <w:szCs w:val="14"/>
                <w:lang w:eastAsia="pt-BR"/>
              </w:rPr>
            </w:pPr>
            <w:r w:rsidRPr="00C86899">
              <w:rPr>
                <w:rFonts w:ascii="BancoDoBrasil Textos" w:eastAsia="Times New Roman" w:hAnsi="BancoDoBrasil Textos" w:cs="Calibri"/>
                <w:b/>
                <w:bCs/>
                <w:sz w:val="14"/>
                <w:szCs w:val="14"/>
                <w:lang w:eastAsia="pt-BR"/>
              </w:rPr>
              <w:t>Taxa anual de depreciação</w:t>
            </w:r>
          </w:p>
        </w:tc>
        <w:tc>
          <w:tcPr>
            <w:tcW w:w="886" w:type="dxa"/>
            <w:tcBorders>
              <w:top w:val="single" w:sz="4" w:space="0" w:color="auto"/>
              <w:left w:val="nil"/>
              <w:bottom w:val="single" w:sz="4" w:space="0" w:color="auto"/>
              <w:right w:val="single" w:sz="8" w:space="0" w:color="FFFFFF"/>
            </w:tcBorders>
            <w:shd w:val="clear" w:color="auto" w:fill="auto"/>
            <w:vAlign w:val="center"/>
            <w:hideMark/>
          </w:tcPr>
          <w:p w14:paraId="30E6B856" w14:textId="77777777" w:rsidR="00C86899" w:rsidRPr="00C86899" w:rsidRDefault="00C86899" w:rsidP="00CF06CE">
            <w:pPr>
              <w:spacing w:after="0" w:line="240" w:lineRule="auto"/>
              <w:jc w:val="right"/>
              <w:rPr>
                <w:rFonts w:ascii="BancoDoBrasil Textos" w:eastAsia="Times New Roman" w:hAnsi="BancoDoBrasil Textos" w:cs="Calibri"/>
                <w:b/>
                <w:bCs/>
                <w:sz w:val="14"/>
                <w:szCs w:val="14"/>
                <w:lang w:eastAsia="pt-BR"/>
              </w:rPr>
            </w:pPr>
            <w:r w:rsidRPr="00C86899">
              <w:rPr>
                <w:rFonts w:ascii="BancoDoBrasil Textos" w:eastAsia="Times New Roman" w:hAnsi="BancoDoBrasil Textos" w:cs="Calibri"/>
                <w:b/>
                <w:bCs/>
                <w:sz w:val="14"/>
                <w:szCs w:val="14"/>
                <w:lang w:eastAsia="pt-BR"/>
              </w:rPr>
              <w:t>31.12.2023</w:t>
            </w:r>
          </w:p>
        </w:tc>
        <w:tc>
          <w:tcPr>
            <w:tcW w:w="3933" w:type="dxa"/>
            <w:gridSpan w:val="4"/>
            <w:tcBorders>
              <w:top w:val="single" w:sz="4" w:space="0" w:color="auto"/>
              <w:left w:val="nil"/>
              <w:bottom w:val="single" w:sz="4" w:space="0" w:color="auto"/>
              <w:right w:val="single" w:sz="8" w:space="0" w:color="FFFFFF"/>
            </w:tcBorders>
            <w:shd w:val="clear" w:color="auto" w:fill="auto"/>
            <w:vAlign w:val="center"/>
            <w:hideMark/>
          </w:tcPr>
          <w:p w14:paraId="1E3A7EFB" w14:textId="3F0DE268" w:rsidR="00C86899" w:rsidRPr="00C86899" w:rsidRDefault="00C86899" w:rsidP="00CF06CE">
            <w:pPr>
              <w:spacing w:after="0" w:line="240" w:lineRule="auto"/>
              <w:jc w:val="center"/>
              <w:rPr>
                <w:rFonts w:ascii="BancoDoBrasil Textos" w:eastAsia="Times New Roman" w:hAnsi="BancoDoBrasil Textos" w:cs="Calibri"/>
                <w:b/>
                <w:bCs/>
                <w:sz w:val="14"/>
                <w:szCs w:val="14"/>
                <w:lang w:eastAsia="pt-BR"/>
              </w:rPr>
            </w:pPr>
            <w:r w:rsidRPr="00C86899">
              <w:rPr>
                <w:rFonts w:ascii="BancoDoBrasil Textos" w:eastAsia="Times New Roman" w:hAnsi="BancoDoBrasil Textos" w:cs="Calibri"/>
                <w:b/>
                <w:bCs/>
                <w:sz w:val="14"/>
                <w:szCs w:val="14"/>
                <w:lang w:eastAsia="pt-BR"/>
              </w:rPr>
              <w:t>2024</w:t>
            </w:r>
          </w:p>
        </w:tc>
        <w:tc>
          <w:tcPr>
            <w:tcW w:w="892" w:type="dxa"/>
            <w:tcBorders>
              <w:top w:val="single" w:sz="4" w:space="0" w:color="auto"/>
              <w:left w:val="nil"/>
              <w:bottom w:val="single" w:sz="4" w:space="0" w:color="auto"/>
              <w:right w:val="nil"/>
            </w:tcBorders>
            <w:shd w:val="clear" w:color="auto" w:fill="auto"/>
            <w:noWrap/>
            <w:vAlign w:val="center"/>
            <w:hideMark/>
          </w:tcPr>
          <w:p w14:paraId="45261E74" w14:textId="77777777" w:rsidR="00C86899" w:rsidRPr="00C86899" w:rsidRDefault="00C86899" w:rsidP="00CF06CE">
            <w:pPr>
              <w:spacing w:after="0" w:line="240" w:lineRule="auto"/>
              <w:jc w:val="right"/>
              <w:rPr>
                <w:rFonts w:ascii="BancoDoBrasil Textos" w:eastAsia="Times New Roman" w:hAnsi="BancoDoBrasil Textos" w:cs="Calibri"/>
                <w:b/>
                <w:bCs/>
                <w:color w:val="000000"/>
                <w:sz w:val="14"/>
                <w:szCs w:val="14"/>
                <w:lang w:eastAsia="pt-BR"/>
              </w:rPr>
            </w:pPr>
            <w:r w:rsidRPr="00C86899">
              <w:rPr>
                <w:rFonts w:ascii="BancoDoBrasil Textos" w:eastAsia="Times New Roman" w:hAnsi="BancoDoBrasil Textos" w:cs="Calibri"/>
                <w:b/>
                <w:bCs/>
                <w:color w:val="000000"/>
                <w:sz w:val="14"/>
                <w:szCs w:val="14"/>
                <w:lang w:eastAsia="pt-BR"/>
              </w:rPr>
              <w:t>31.12.2024</w:t>
            </w:r>
          </w:p>
        </w:tc>
      </w:tr>
      <w:tr w:rsidR="00696FCA" w:rsidRPr="00C86899" w14:paraId="10F929CB" w14:textId="77777777" w:rsidTr="00230661">
        <w:trPr>
          <w:trHeight w:hRule="exact" w:val="340"/>
        </w:trPr>
        <w:tc>
          <w:tcPr>
            <w:tcW w:w="2835" w:type="dxa"/>
            <w:vMerge/>
            <w:tcBorders>
              <w:top w:val="single" w:sz="4" w:space="0" w:color="auto"/>
              <w:left w:val="nil"/>
              <w:bottom w:val="single" w:sz="4" w:space="0" w:color="000000"/>
              <w:right w:val="nil"/>
            </w:tcBorders>
            <w:vAlign w:val="center"/>
            <w:hideMark/>
          </w:tcPr>
          <w:p w14:paraId="41292132" w14:textId="77777777" w:rsidR="00C86899" w:rsidRPr="00C86899" w:rsidRDefault="00C86899" w:rsidP="007414CA">
            <w:pPr>
              <w:spacing w:after="0" w:line="240" w:lineRule="auto"/>
              <w:jc w:val="left"/>
              <w:rPr>
                <w:rFonts w:ascii="BancoDoBrasil Textos" w:eastAsia="Times New Roman" w:hAnsi="BancoDoBrasil Textos" w:cs="Calibri"/>
                <w:b/>
                <w:bCs/>
                <w:sz w:val="14"/>
                <w:szCs w:val="14"/>
                <w:lang w:eastAsia="pt-BR"/>
              </w:rPr>
            </w:pPr>
          </w:p>
        </w:tc>
        <w:tc>
          <w:tcPr>
            <w:tcW w:w="1092" w:type="dxa"/>
            <w:vMerge/>
            <w:tcBorders>
              <w:top w:val="single" w:sz="4" w:space="0" w:color="auto"/>
              <w:left w:val="single" w:sz="8" w:space="0" w:color="FFFFFF"/>
              <w:bottom w:val="single" w:sz="4" w:space="0" w:color="000000"/>
              <w:right w:val="single" w:sz="8" w:space="0" w:color="FFFFFF"/>
            </w:tcBorders>
            <w:vAlign w:val="center"/>
            <w:hideMark/>
          </w:tcPr>
          <w:p w14:paraId="61EB49FD" w14:textId="77777777" w:rsidR="00C86899" w:rsidRPr="00C86899" w:rsidRDefault="00C86899" w:rsidP="007414CA">
            <w:pPr>
              <w:spacing w:after="0" w:line="240" w:lineRule="auto"/>
              <w:jc w:val="center"/>
              <w:rPr>
                <w:rFonts w:ascii="BancoDoBrasil Textos" w:eastAsia="Times New Roman" w:hAnsi="BancoDoBrasil Textos" w:cs="Calibri"/>
                <w:b/>
                <w:bCs/>
                <w:sz w:val="14"/>
                <w:szCs w:val="14"/>
                <w:lang w:eastAsia="pt-BR"/>
              </w:rPr>
            </w:pPr>
          </w:p>
        </w:tc>
        <w:tc>
          <w:tcPr>
            <w:tcW w:w="886" w:type="dxa"/>
            <w:tcBorders>
              <w:top w:val="nil"/>
              <w:left w:val="nil"/>
              <w:bottom w:val="single" w:sz="4" w:space="0" w:color="auto"/>
              <w:right w:val="single" w:sz="8" w:space="0" w:color="FFFFFF"/>
            </w:tcBorders>
            <w:shd w:val="clear" w:color="auto" w:fill="auto"/>
            <w:vAlign w:val="center"/>
            <w:hideMark/>
          </w:tcPr>
          <w:p w14:paraId="1A824C0C" w14:textId="77777777" w:rsidR="00C86899" w:rsidRPr="00C86899" w:rsidRDefault="00C86899" w:rsidP="00CF06CE">
            <w:pPr>
              <w:spacing w:after="0" w:line="240" w:lineRule="auto"/>
              <w:jc w:val="right"/>
              <w:rPr>
                <w:rFonts w:ascii="BancoDoBrasil Textos" w:eastAsia="Times New Roman" w:hAnsi="BancoDoBrasil Textos" w:cs="Calibri"/>
                <w:b/>
                <w:bCs/>
                <w:sz w:val="14"/>
                <w:szCs w:val="14"/>
                <w:lang w:eastAsia="pt-BR"/>
              </w:rPr>
            </w:pPr>
            <w:r w:rsidRPr="00C86899">
              <w:rPr>
                <w:rFonts w:ascii="BancoDoBrasil Textos" w:eastAsia="Times New Roman" w:hAnsi="BancoDoBrasil Textos" w:cs="Calibri"/>
                <w:b/>
                <w:bCs/>
                <w:sz w:val="14"/>
                <w:szCs w:val="14"/>
                <w:lang w:eastAsia="pt-BR"/>
              </w:rPr>
              <w:t>Saldo contábil</w:t>
            </w:r>
          </w:p>
        </w:tc>
        <w:tc>
          <w:tcPr>
            <w:tcW w:w="1227" w:type="dxa"/>
            <w:tcBorders>
              <w:top w:val="nil"/>
              <w:left w:val="nil"/>
              <w:bottom w:val="single" w:sz="4" w:space="0" w:color="auto"/>
              <w:right w:val="nil"/>
            </w:tcBorders>
            <w:shd w:val="clear" w:color="auto" w:fill="auto"/>
            <w:vAlign w:val="center"/>
            <w:hideMark/>
          </w:tcPr>
          <w:p w14:paraId="13AC39BC" w14:textId="77777777" w:rsidR="00C86899" w:rsidRPr="00C86899" w:rsidRDefault="00C86899" w:rsidP="00CF06CE">
            <w:pPr>
              <w:spacing w:after="0" w:line="240" w:lineRule="auto"/>
              <w:jc w:val="right"/>
              <w:rPr>
                <w:rFonts w:ascii="BancoDoBrasil Textos" w:eastAsia="Times New Roman" w:hAnsi="BancoDoBrasil Textos" w:cs="Calibri"/>
                <w:b/>
                <w:bCs/>
                <w:sz w:val="14"/>
                <w:szCs w:val="14"/>
                <w:lang w:eastAsia="pt-BR"/>
              </w:rPr>
            </w:pPr>
            <w:r w:rsidRPr="00C86899">
              <w:rPr>
                <w:rFonts w:ascii="BancoDoBrasil Textos" w:eastAsia="Times New Roman" w:hAnsi="BancoDoBrasil Textos" w:cs="Calibri"/>
                <w:b/>
                <w:bCs/>
                <w:sz w:val="14"/>
                <w:szCs w:val="14"/>
                <w:lang w:eastAsia="pt-BR"/>
              </w:rPr>
              <w:t>Movimentações</w:t>
            </w:r>
          </w:p>
        </w:tc>
        <w:tc>
          <w:tcPr>
            <w:tcW w:w="972" w:type="dxa"/>
            <w:tcBorders>
              <w:top w:val="nil"/>
              <w:left w:val="nil"/>
              <w:bottom w:val="single" w:sz="4" w:space="0" w:color="auto"/>
              <w:right w:val="nil"/>
            </w:tcBorders>
            <w:shd w:val="clear" w:color="auto" w:fill="auto"/>
            <w:vAlign w:val="center"/>
            <w:hideMark/>
          </w:tcPr>
          <w:p w14:paraId="512F9ED0" w14:textId="77777777" w:rsidR="00C86899" w:rsidRPr="00C86899" w:rsidRDefault="00C86899" w:rsidP="00CF06CE">
            <w:pPr>
              <w:spacing w:after="0" w:line="240" w:lineRule="auto"/>
              <w:jc w:val="right"/>
              <w:rPr>
                <w:rFonts w:ascii="BancoDoBrasil Textos" w:eastAsia="Times New Roman" w:hAnsi="BancoDoBrasil Textos" w:cs="Calibri"/>
                <w:b/>
                <w:bCs/>
                <w:sz w:val="14"/>
                <w:szCs w:val="14"/>
                <w:lang w:eastAsia="pt-BR"/>
              </w:rPr>
            </w:pPr>
            <w:r w:rsidRPr="00C86899">
              <w:rPr>
                <w:rFonts w:ascii="BancoDoBrasil Textos" w:eastAsia="Times New Roman" w:hAnsi="BancoDoBrasil Textos" w:cs="Calibri"/>
                <w:b/>
                <w:bCs/>
                <w:sz w:val="14"/>
                <w:szCs w:val="14"/>
                <w:lang w:eastAsia="pt-BR"/>
              </w:rPr>
              <w:t>Depreciação</w:t>
            </w:r>
          </w:p>
        </w:tc>
        <w:tc>
          <w:tcPr>
            <w:tcW w:w="762" w:type="dxa"/>
            <w:tcBorders>
              <w:top w:val="nil"/>
              <w:left w:val="single" w:sz="8" w:space="0" w:color="FFFFFF"/>
              <w:bottom w:val="single" w:sz="4" w:space="0" w:color="auto"/>
              <w:right w:val="nil"/>
            </w:tcBorders>
            <w:shd w:val="clear" w:color="auto" w:fill="auto"/>
            <w:vAlign w:val="center"/>
            <w:hideMark/>
          </w:tcPr>
          <w:p w14:paraId="2AEC7046" w14:textId="77777777" w:rsidR="00C86899" w:rsidRPr="00C86899" w:rsidRDefault="00C86899" w:rsidP="00CF06CE">
            <w:pPr>
              <w:spacing w:after="0" w:line="240" w:lineRule="auto"/>
              <w:jc w:val="right"/>
              <w:rPr>
                <w:rFonts w:ascii="BancoDoBrasil Textos" w:eastAsia="Times New Roman" w:hAnsi="BancoDoBrasil Textos" w:cs="Calibri"/>
                <w:b/>
                <w:bCs/>
                <w:sz w:val="14"/>
                <w:szCs w:val="14"/>
                <w:lang w:eastAsia="pt-BR"/>
              </w:rPr>
            </w:pPr>
            <w:r w:rsidRPr="00C86899">
              <w:rPr>
                <w:rFonts w:ascii="BancoDoBrasil Textos" w:eastAsia="Times New Roman" w:hAnsi="BancoDoBrasil Textos" w:cs="Calibri"/>
                <w:b/>
                <w:bCs/>
                <w:sz w:val="14"/>
                <w:szCs w:val="14"/>
                <w:lang w:eastAsia="pt-BR"/>
              </w:rPr>
              <w:t>Valor de custo</w:t>
            </w:r>
          </w:p>
        </w:tc>
        <w:tc>
          <w:tcPr>
            <w:tcW w:w="972" w:type="dxa"/>
            <w:tcBorders>
              <w:top w:val="nil"/>
              <w:left w:val="nil"/>
              <w:bottom w:val="single" w:sz="4" w:space="0" w:color="auto"/>
              <w:right w:val="nil"/>
            </w:tcBorders>
            <w:shd w:val="clear" w:color="auto" w:fill="auto"/>
            <w:vAlign w:val="center"/>
            <w:hideMark/>
          </w:tcPr>
          <w:p w14:paraId="4B9BF7AF" w14:textId="77777777" w:rsidR="00C86899" w:rsidRPr="00C86899" w:rsidRDefault="00C86899" w:rsidP="00CF06CE">
            <w:pPr>
              <w:spacing w:after="0" w:line="240" w:lineRule="auto"/>
              <w:jc w:val="right"/>
              <w:rPr>
                <w:rFonts w:ascii="BancoDoBrasil Textos" w:eastAsia="Times New Roman" w:hAnsi="BancoDoBrasil Textos" w:cs="Calibri"/>
                <w:b/>
                <w:bCs/>
                <w:sz w:val="14"/>
                <w:szCs w:val="14"/>
                <w:lang w:eastAsia="pt-BR"/>
              </w:rPr>
            </w:pPr>
            <w:r w:rsidRPr="00C86899">
              <w:rPr>
                <w:rFonts w:ascii="BancoDoBrasil Textos" w:eastAsia="Times New Roman" w:hAnsi="BancoDoBrasil Textos" w:cs="Calibri"/>
                <w:b/>
                <w:bCs/>
                <w:sz w:val="14"/>
                <w:szCs w:val="14"/>
                <w:lang w:eastAsia="pt-BR"/>
              </w:rPr>
              <w:t>Depreciação acumulada</w:t>
            </w:r>
          </w:p>
        </w:tc>
        <w:tc>
          <w:tcPr>
            <w:tcW w:w="892" w:type="dxa"/>
            <w:tcBorders>
              <w:top w:val="nil"/>
              <w:left w:val="single" w:sz="8" w:space="0" w:color="FFFFFF"/>
              <w:bottom w:val="single" w:sz="4" w:space="0" w:color="auto"/>
              <w:right w:val="nil"/>
            </w:tcBorders>
            <w:shd w:val="clear" w:color="auto" w:fill="auto"/>
            <w:vAlign w:val="center"/>
            <w:hideMark/>
          </w:tcPr>
          <w:p w14:paraId="3979CEA4" w14:textId="77777777" w:rsidR="00C86899" w:rsidRPr="00C86899" w:rsidRDefault="00C86899" w:rsidP="00CF06CE">
            <w:pPr>
              <w:spacing w:after="0" w:line="240" w:lineRule="auto"/>
              <w:jc w:val="right"/>
              <w:rPr>
                <w:rFonts w:ascii="BancoDoBrasil Textos" w:eastAsia="Times New Roman" w:hAnsi="BancoDoBrasil Textos" w:cs="Calibri"/>
                <w:b/>
                <w:bCs/>
                <w:sz w:val="14"/>
                <w:szCs w:val="14"/>
                <w:lang w:eastAsia="pt-BR"/>
              </w:rPr>
            </w:pPr>
            <w:r w:rsidRPr="00C86899">
              <w:rPr>
                <w:rFonts w:ascii="BancoDoBrasil Textos" w:eastAsia="Times New Roman" w:hAnsi="BancoDoBrasil Textos" w:cs="Calibri"/>
                <w:b/>
                <w:bCs/>
                <w:sz w:val="14"/>
                <w:szCs w:val="14"/>
                <w:lang w:eastAsia="pt-BR"/>
              </w:rPr>
              <w:t>Saldo contábil</w:t>
            </w:r>
          </w:p>
        </w:tc>
      </w:tr>
      <w:tr w:rsidR="008B2843" w:rsidRPr="00C86899" w14:paraId="59119D55" w14:textId="77777777" w:rsidTr="008B2843">
        <w:trPr>
          <w:trHeight w:hRule="exact" w:val="227"/>
        </w:trPr>
        <w:tc>
          <w:tcPr>
            <w:tcW w:w="2835"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41C51DC6" w14:textId="77777777" w:rsidR="008A37ED" w:rsidRPr="00C86899" w:rsidRDefault="008A37ED" w:rsidP="008A37ED">
            <w:pPr>
              <w:spacing w:after="0" w:line="240" w:lineRule="auto"/>
              <w:jc w:val="left"/>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Máquinas e Equipamentos</w:t>
            </w:r>
          </w:p>
        </w:tc>
        <w:tc>
          <w:tcPr>
            <w:tcW w:w="1092" w:type="dxa"/>
            <w:tcBorders>
              <w:top w:val="single" w:sz="4" w:space="0" w:color="FFFFFF"/>
              <w:left w:val="nil"/>
              <w:bottom w:val="single" w:sz="4" w:space="0" w:color="FFFFFF"/>
              <w:right w:val="single" w:sz="4" w:space="0" w:color="FFFFFF"/>
            </w:tcBorders>
            <w:shd w:val="clear" w:color="auto" w:fill="auto"/>
            <w:vAlign w:val="center"/>
            <w:hideMark/>
          </w:tcPr>
          <w:p w14:paraId="42140447" w14:textId="77777777" w:rsidR="008A37ED" w:rsidRPr="00C86899" w:rsidRDefault="008A37ED" w:rsidP="008A37ED">
            <w:pPr>
              <w:spacing w:after="0" w:line="240" w:lineRule="auto"/>
              <w:jc w:val="center"/>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10%</w:t>
            </w:r>
          </w:p>
        </w:tc>
        <w:tc>
          <w:tcPr>
            <w:tcW w:w="886" w:type="dxa"/>
            <w:tcBorders>
              <w:top w:val="single" w:sz="4" w:space="0" w:color="FFFFFF"/>
              <w:left w:val="nil"/>
              <w:bottom w:val="single" w:sz="4" w:space="0" w:color="FFFFFF"/>
              <w:right w:val="single" w:sz="4" w:space="0" w:color="FFFFFF"/>
            </w:tcBorders>
            <w:shd w:val="clear" w:color="auto" w:fill="auto"/>
            <w:vAlign w:val="center"/>
            <w:hideMark/>
          </w:tcPr>
          <w:p w14:paraId="14F4FF59" w14:textId="54C88F14"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107.104</w:t>
            </w:r>
          </w:p>
        </w:tc>
        <w:tc>
          <w:tcPr>
            <w:tcW w:w="1227" w:type="dxa"/>
            <w:tcBorders>
              <w:top w:val="nil"/>
              <w:left w:val="nil"/>
              <w:bottom w:val="single" w:sz="4" w:space="0" w:color="FFFFFF"/>
              <w:right w:val="single" w:sz="4" w:space="0" w:color="FFFFFF"/>
            </w:tcBorders>
            <w:shd w:val="clear" w:color="auto" w:fill="auto"/>
            <w:vAlign w:val="center"/>
            <w:hideMark/>
          </w:tcPr>
          <w:p w14:paraId="15F4ADDC" w14:textId="1FD18570" w:rsidR="008A37ED" w:rsidRPr="00C86899" w:rsidRDefault="008A37ED" w:rsidP="008B2843">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42.195</w:t>
            </w:r>
          </w:p>
        </w:tc>
        <w:tc>
          <w:tcPr>
            <w:tcW w:w="972" w:type="dxa"/>
            <w:tcBorders>
              <w:top w:val="nil"/>
              <w:left w:val="nil"/>
              <w:bottom w:val="single" w:sz="4" w:space="0" w:color="FFFFFF"/>
              <w:right w:val="single" w:sz="4" w:space="0" w:color="FFFFFF"/>
            </w:tcBorders>
            <w:shd w:val="clear" w:color="auto" w:fill="auto"/>
            <w:vAlign w:val="center"/>
            <w:hideMark/>
          </w:tcPr>
          <w:p w14:paraId="66BE910F" w14:textId="43F8DA20" w:rsidR="008A37ED" w:rsidRPr="00C86899" w:rsidRDefault="008A37ED" w:rsidP="008B2843">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(18.346)</w:t>
            </w:r>
          </w:p>
        </w:tc>
        <w:tc>
          <w:tcPr>
            <w:tcW w:w="762" w:type="dxa"/>
            <w:tcBorders>
              <w:top w:val="nil"/>
              <w:left w:val="nil"/>
              <w:bottom w:val="single" w:sz="4" w:space="0" w:color="FFFFFF"/>
              <w:right w:val="single" w:sz="4" w:space="0" w:color="FFFFFF"/>
            </w:tcBorders>
            <w:shd w:val="clear" w:color="auto" w:fill="auto"/>
            <w:vAlign w:val="center"/>
            <w:hideMark/>
          </w:tcPr>
          <w:p w14:paraId="37CFD8DF" w14:textId="4D9133EF" w:rsidR="008A37ED" w:rsidRPr="00C86899" w:rsidRDefault="008A37ED" w:rsidP="008B2843">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202.336</w:t>
            </w:r>
          </w:p>
        </w:tc>
        <w:tc>
          <w:tcPr>
            <w:tcW w:w="972" w:type="dxa"/>
            <w:tcBorders>
              <w:top w:val="nil"/>
              <w:left w:val="nil"/>
              <w:bottom w:val="single" w:sz="4" w:space="0" w:color="FFFFFF"/>
              <w:right w:val="single" w:sz="4" w:space="0" w:color="FFFFFF"/>
            </w:tcBorders>
            <w:shd w:val="clear" w:color="auto" w:fill="auto"/>
            <w:vAlign w:val="center"/>
            <w:hideMark/>
          </w:tcPr>
          <w:p w14:paraId="3BBFB67C" w14:textId="5682407F" w:rsidR="008A37ED" w:rsidRPr="00C86899" w:rsidRDefault="008A37ED" w:rsidP="008B2843">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(71.383)</w:t>
            </w:r>
          </w:p>
        </w:tc>
        <w:tc>
          <w:tcPr>
            <w:tcW w:w="892" w:type="dxa"/>
            <w:tcBorders>
              <w:top w:val="nil"/>
              <w:left w:val="nil"/>
              <w:bottom w:val="single" w:sz="4" w:space="0" w:color="FFFFFF"/>
              <w:right w:val="single" w:sz="4" w:space="0" w:color="FFFFFF"/>
            </w:tcBorders>
            <w:shd w:val="clear" w:color="auto" w:fill="auto"/>
            <w:vAlign w:val="center"/>
            <w:hideMark/>
          </w:tcPr>
          <w:p w14:paraId="44C873DC" w14:textId="0B03F3B5" w:rsidR="008A37ED" w:rsidRPr="00C86899" w:rsidRDefault="008A37ED" w:rsidP="008B2843">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130.953</w:t>
            </w:r>
          </w:p>
        </w:tc>
      </w:tr>
      <w:tr w:rsidR="008B2843" w:rsidRPr="00C86899" w14:paraId="376A6CE4" w14:textId="77777777" w:rsidTr="008B2843">
        <w:trPr>
          <w:trHeight w:hRule="exact" w:val="227"/>
        </w:trPr>
        <w:tc>
          <w:tcPr>
            <w:tcW w:w="2835" w:type="dxa"/>
            <w:tcBorders>
              <w:top w:val="nil"/>
              <w:left w:val="single" w:sz="4" w:space="0" w:color="FFFFFF"/>
              <w:bottom w:val="nil"/>
              <w:right w:val="single" w:sz="4" w:space="0" w:color="FFFFFF"/>
            </w:tcBorders>
            <w:shd w:val="clear" w:color="auto" w:fill="auto"/>
            <w:vAlign w:val="center"/>
            <w:hideMark/>
          </w:tcPr>
          <w:p w14:paraId="13CD9AA0" w14:textId="2C753133" w:rsidR="008A37ED" w:rsidRPr="00C86899" w:rsidRDefault="008A37ED" w:rsidP="008A37ED">
            <w:pPr>
              <w:spacing w:after="0" w:line="240" w:lineRule="auto"/>
              <w:jc w:val="left"/>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Arrendamento</w:t>
            </w:r>
          </w:p>
        </w:tc>
        <w:tc>
          <w:tcPr>
            <w:tcW w:w="1092" w:type="dxa"/>
            <w:tcBorders>
              <w:top w:val="nil"/>
              <w:left w:val="nil"/>
              <w:bottom w:val="nil"/>
              <w:right w:val="single" w:sz="4" w:space="0" w:color="FFFFFF"/>
            </w:tcBorders>
            <w:shd w:val="clear" w:color="auto" w:fill="auto"/>
            <w:vAlign w:val="center"/>
            <w:hideMark/>
          </w:tcPr>
          <w:p w14:paraId="51B1B04F" w14:textId="77777777" w:rsidR="008A37ED" w:rsidRPr="00C86899" w:rsidRDefault="008A37ED" w:rsidP="008A37ED">
            <w:pPr>
              <w:spacing w:after="0" w:line="240" w:lineRule="auto"/>
              <w:jc w:val="center"/>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 xml:space="preserve">0% </w:t>
            </w:r>
            <w:r w:rsidRPr="00C86899">
              <w:rPr>
                <w:rFonts w:ascii="BancoDoBrasil Textos" w:eastAsia="Times New Roman" w:hAnsi="BancoDoBrasil Textos" w:cs="Calibri"/>
                <w:sz w:val="14"/>
                <w:szCs w:val="14"/>
                <w:vertAlign w:val="superscript"/>
                <w:lang w:eastAsia="pt-BR"/>
              </w:rPr>
              <w:t>[1]</w:t>
            </w:r>
          </w:p>
        </w:tc>
        <w:tc>
          <w:tcPr>
            <w:tcW w:w="886" w:type="dxa"/>
            <w:tcBorders>
              <w:top w:val="nil"/>
              <w:left w:val="nil"/>
              <w:bottom w:val="nil"/>
              <w:right w:val="single" w:sz="4" w:space="0" w:color="FFFFFF"/>
            </w:tcBorders>
            <w:shd w:val="clear" w:color="auto" w:fill="auto"/>
            <w:vAlign w:val="center"/>
            <w:hideMark/>
          </w:tcPr>
          <w:p w14:paraId="28C5ABC7" w14:textId="3D40D38C"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80.151</w:t>
            </w:r>
          </w:p>
        </w:tc>
        <w:tc>
          <w:tcPr>
            <w:tcW w:w="1227" w:type="dxa"/>
            <w:tcBorders>
              <w:top w:val="nil"/>
              <w:left w:val="nil"/>
              <w:bottom w:val="single" w:sz="4" w:space="0" w:color="FFFFFF"/>
              <w:right w:val="single" w:sz="4" w:space="0" w:color="FFFFFF"/>
            </w:tcBorders>
            <w:shd w:val="clear" w:color="auto" w:fill="auto"/>
            <w:vAlign w:val="center"/>
            <w:hideMark/>
          </w:tcPr>
          <w:p w14:paraId="425BCC68" w14:textId="5E42A06E" w:rsidR="008A37ED" w:rsidRPr="00C86899" w:rsidRDefault="008A37ED" w:rsidP="008B2843">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92.674</w:t>
            </w:r>
          </w:p>
        </w:tc>
        <w:tc>
          <w:tcPr>
            <w:tcW w:w="972" w:type="dxa"/>
            <w:tcBorders>
              <w:top w:val="nil"/>
              <w:left w:val="nil"/>
              <w:bottom w:val="single" w:sz="4" w:space="0" w:color="FFFFFF"/>
              <w:right w:val="single" w:sz="4" w:space="0" w:color="FFFFFF"/>
            </w:tcBorders>
            <w:shd w:val="clear" w:color="auto" w:fill="auto"/>
            <w:vAlign w:val="center"/>
            <w:hideMark/>
          </w:tcPr>
          <w:p w14:paraId="56BD86D3" w14:textId="3D117533" w:rsidR="008A37ED" w:rsidRPr="00C86899" w:rsidRDefault="008A37ED" w:rsidP="008B2843">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(30.837)</w:t>
            </w:r>
          </w:p>
        </w:tc>
        <w:tc>
          <w:tcPr>
            <w:tcW w:w="762" w:type="dxa"/>
            <w:tcBorders>
              <w:top w:val="nil"/>
              <w:left w:val="nil"/>
              <w:bottom w:val="single" w:sz="4" w:space="0" w:color="FFFFFF"/>
              <w:right w:val="single" w:sz="4" w:space="0" w:color="FFFFFF"/>
            </w:tcBorders>
            <w:shd w:val="clear" w:color="auto" w:fill="auto"/>
            <w:vAlign w:val="center"/>
            <w:hideMark/>
          </w:tcPr>
          <w:p w14:paraId="3FEA2CB6" w14:textId="1F4214B5" w:rsidR="008A37ED" w:rsidRPr="00C86899" w:rsidRDefault="008A37ED" w:rsidP="008B2843">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192.561</w:t>
            </w:r>
          </w:p>
        </w:tc>
        <w:tc>
          <w:tcPr>
            <w:tcW w:w="972" w:type="dxa"/>
            <w:tcBorders>
              <w:top w:val="nil"/>
              <w:left w:val="nil"/>
              <w:bottom w:val="single" w:sz="4" w:space="0" w:color="FFFFFF"/>
              <w:right w:val="single" w:sz="4" w:space="0" w:color="FFFFFF"/>
            </w:tcBorders>
            <w:shd w:val="clear" w:color="auto" w:fill="auto"/>
            <w:vAlign w:val="center"/>
            <w:hideMark/>
          </w:tcPr>
          <w:p w14:paraId="15C216B7" w14:textId="45212EFB" w:rsidR="008A37ED" w:rsidRPr="00C86899" w:rsidRDefault="008A37ED" w:rsidP="008B2843">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(50.573)</w:t>
            </w:r>
          </w:p>
        </w:tc>
        <w:tc>
          <w:tcPr>
            <w:tcW w:w="892" w:type="dxa"/>
            <w:tcBorders>
              <w:top w:val="nil"/>
              <w:left w:val="nil"/>
              <w:bottom w:val="single" w:sz="4" w:space="0" w:color="FFFFFF"/>
              <w:right w:val="single" w:sz="4" w:space="0" w:color="FFFFFF"/>
            </w:tcBorders>
            <w:shd w:val="clear" w:color="auto" w:fill="auto"/>
            <w:vAlign w:val="center"/>
            <w:hideMark/>
          </w:tcPr>
          <w:p w14:paraId="51EE20BA" w14:textId="142C788B" w:rsidR="008A37ED" w:rsidRPr="00C86899" w:rsidRDefault="008A37ED" w:rsidP="008B2843">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141.988</w:t>
            </w:r>
          </w:p>
        </w:tc>
      </w:tr>
      <w:tr w:rsidR="008A37ED" w:rsidRPr="00C86899" w14:paraId="1B41D7EC" w14:textId="77777777" w:rsidTr="008B2843">
        <w:trPr>
          <w:trHeight w:hRule="exact" w:val="340"/>
        </w:trPr>
        <w:tc>
          <w:tcPr>
            <w:tcW w:w="2835"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08E04132" w14:textId="77777777" w:rsidR="008A37ED" w:rsidRPr="00C86899" w:rsidRDefault="008A37ED" w:rsidP="008A37ED">
            <w:pPr>
              <w:spacing w:after="0" w:line="240" w:lineRule="auto"/>
              <w:jc w:val="left"/>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Equipamentos de processamento de dados</w:t>
            </w:r>
          </w:p>
        </w:tc>
        <w:tc>
          <w:tcPr>
            <w:tcW w:w="1092" w:type="dxa"/>
            <w:tcBorders>
              <w:top w:val="single" w:sz="4" w:space="0" w:color="FFFFFF"/>
              <w:left w:val="nil"/>
              <w:bottom w:val="single" w:sz="4" w:space="0" w:color="FFFFFF"/>
              <w:right w:val="single" w:sz="4" w:space="0" w:color="FFFFFF"/>
            </w:tcBorders>
            <w:shd w:val="clear" w:color="auto" w:fill="auto"/>
            <w:vAlign w:val="center"/>
            <w:hideMark/>
          </w:tcPr>
          <w:p w14:paraId="1E31D0E4" w14:textId="77777777" w:rsidR="008A37ED" w:rsidRPr="00C86899" w:rsidRDefault="008A37ED" w:rsidP="008A37ED">
            <w:pPr>
              <w:spacing w:after="0" w:line="240" w:lineRule="auto"/>
              <w:jc w:val="center"/>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20%</w:t>
            </w:r>
          </w:p>
        </w:tc>
        <w:tc>
          <w:tcPr>
            <w:tcW w:w="886" w:type="dxa"/>
            <w:tcBorders>
              <w:top w:val="single" w:sz="4" w:space="0" w:color="FFFFFF"/>
              <w:left w:val="nil"/>
              <w:bottom w:val="single" w:sz="4" w:space="0" w:color="FFFFFF"/>
              <w:right w:val="single" w:sz="4" w:space="0" w:color="FFFFFF"/>
            </w:tcBorders>
            <w:shd w:val="clear" w:color="auto" w:fill="auto"/>
            <w:vAlign w:val="center"/>
            <w:hideMark/>
          </w:tcPr>
          <w:p w14:paraId="7827775E" w14:textId="22BBB2D7"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53.847</w:t>
            </w:r>
          </w:p>
        </w:tc>
        <w:tc>
          <w:tcPr>
            <w:tcW w:w="1227" w:type="dxa"/>
            <w:tcBorders>
              <w:top w:val="nil"/>
              <w:left w:val="nil"/>
              <w:bottom w:val="single" w:sz="4" w:space="0" w:color="FFFFFF"/>
              <w:right w:val="single" w:sz="4" w:space="0" w:color="FFFFFF"/>
            </w:tcBorders>
            <w:shd w:val="clear" w:color="auto" w:fill="auto"/>
            <w:vAlign w:val="center"/>
            <w:hideMark/>
          </w:tcPr>
          <w:p w14:paraId="1D1B485D" w14:textId="4D472DF8" w:rsidR="008A37ED" w:rsidRPr="00C86899" w:rsidRDefault="008A37ED" w:rsidP="008B2843">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34.867</w:t>
            </w:r>
          </w:p>
        </w:tc>
        <w:tc>
          <w:tcPr>
            <w:tcW w:w="972" w:type="dxa"/>
            <w:tcBorders>
              <w:top w:val="nil"/>
              <w:left w:val="nil"/>
              <w:bottom w:val="single" w:sz="4" w:space="0" w:color="FFFFFF"/>
              <w:right w:val="single" w:sz="4" w:space="0" w:color="FFFFFF"/>
            </w:tcBorders>
            <w:shd w:val="clear" w:color="auto" w:fill="auto"/>
            <w:vAlign w:val="center"/>
            <w:hideMark/>
          </w:tcPr>
          <w:p w14:paraId="3AB3CAF6" w14:textId="3EBB6ADF" w:rsidR="008A37ED" w:rsidRPr="00C86899" w:rsidRDefault="008A37ED" w:rsidP="008B2843">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(17.891)</w:t>
            </w:r>
          </w:p>
        </w:tc>
        <w:tc>
          <w:tcPr>
            <w:tcW w:w="762" w:type="dxa"/>
            <w:tcBorders>
              <w:top w:val="nil"/>
              <w:left w:val="nil"/>
              <w:bottom w:val="single" w:sz="4" w:space="0" w:color="FFFFFF"/>
              <w:right w:val="single" w:sz="4" w:space="0" w:color="FFFFFF"/>
            </w:tcBorders>
            <w:shd w:val="clear" w:color="auto" w:fill="auto"/>
            <w:vAlign w:val="center"/>
            <w:hideMark/>
          </w:tcPr>
          <w:p w14:paraId="1E7E1B88" w14:textId="0B06E731" w:rsidR="008A37ED" w:rsidRPr="00C86899" w:rsidRDefault="008A37ED" w:rsidP="008B2843">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157.306</w:t>
            </w:r>
          </w:p>
        </w:tc>
        <w:tc>
          <w:tcPr>
            <w:tcW w:w="972" w:type="dxa"/>
            <w:tcBorders>
              <w:top w:val="nil"/>
              <w:left w:val="nil"/>
              <w:bottom w:val="single" w:sz="4" w:space="0" w:color="FFFFFF"/>
              <w:right w:val="single" w:sz="4" w:space="0" w:color="FFFFFF"/>
            </w:tcBorders>
            <w:shd w:val="clear" w:color="auto" w:fill="auto"/>
            <w:vAlign w:val="center"/>
            <w:hideMark/>
          </w:tcPr>
          <w:p w14:paraId="66F2F3EA" w14:textId="22E009FC" w:rsidR="008A37ED" w:rsidRPr="00C86899" w:rsidRDefault="008A37ED" w:rsidP="008B2843">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(86.483)</w:t>
            </w:r>
          </w:p>
        </w:tc>
        <w:tc>
          <w:tcPr>
            <w:tcW w:w="892" w:type="dxa"/>
            <w:tcBorders>
              <w:top w:val="nil"/>
              <w:left w:val="nil"/>
              <w:bottom w:val="single" w:sz="4" w:space="0" w:color="FFFFFF"/>
              <w:right w:val="single" w:sz="4" w:space="0" w:color="FFFFFF"/>
            </w:tcBorders>
            <w:shd w:val="clear" w:color="auto" w:fill="auto"/>
            <w:vAlign w:val="center"/>
            <w:hideMark/>
          </w:tcPr>
          <w:p w14:paraId="11844B1A" w14:textId="7CCF1EDC" w:rsidR="008A37ED" w:rsidRPr="00C86899" w:rsidRDefault="008A37ED" w:rsidP="008B2843">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70.823</w:t>
            </w:r>
          </w:p>
        </w:tc>
      </w:tr>
      <w:tr w:rsidR="008B2843" w:rsidRPr="00C86899" w14:paraId="60358350" w14:textId="77777777" w:rsidTr="008B2843">
        <w:trPr>
          <w:trHeight w:hRule="exact" w:val="227"/>
        </w:trPr>
        <w:tc>
          <w:tcPr>
            <w:tcW w:w="2835" w:type="dxa"/>
            <w:tcBorders>
              <w:top w:val="nil"/>
              <w:left w:val="single" w:sz="4" w:space="0" w:color="FFFFFF"/>
              <w:bottom w:val="single" w:sz="4" w:space="0" w:color="FFFFFF"/>
              <w:right w:val="single" w:sz="4" w:space="0" w:color="FFFFFF"/>
            </w:tcBorders>
            <w:shd w:val="clear" w:color="auto" w:fill="auto"/>
            <w:vAlign w:val="center"/>
            <w:hideMark/>
          </w:tcPr>
          <w:p w14:paraId="48054A68" w14:textId="77777777" w:rsidR="008A37ED" w:rsidRPr="00C86899" w:rsidRDefault="008A37ED" w:rsidP="008A37ED">
            <w:pPr>
              <w:spacing w:after="0" w:line="240" w:lineRule="auto"/>
              <w:jc w:val="left"/>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Móveis e Utensílios</w:t>
            </w:r>
          </w:p>
        </w:tc>
        <w:tc>
          <w:tcPr>
            <w:tcW w:w="1092" w:type="dxa"/>
            <w:tcBorders>
              <w:top w:val="nil"/>
              <w:left w:val="nil"/>
              <w:bottom w:val="single" w:sz="4" w:space="0" w:color="FFFFFF"/>
              <w:right w:val="single" w:sz="4" w:space="0" w:color="FFFFFF"/>
            </w:tcBorders>
            <w:shd w:val="clear" w:color="auto" w:fill="auto"/>
            <w:vAlign w:val="center"/>
            <w:hideMark/>
          </w:tcPr>
          <w:p w14:paraId="0E04512D" w14:textId="77777777" w:rsidR="008A37ED" w:rsidRPr="00C86899" w:rsidRDefault="008A37ED" w:rsidP="008A37ED">
            <w:pPr>
              <w:spacing w:after="0" w:line="240" w:lineRule="auto"/>
              <w:jc w:val="center"/>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10%</w:t>
            </w:r>
          </w:p>
        </w:tc>
        <w:tc>
          <w:tcPr>
            <w:tcW w:w="886" w:type="dxa"/>
            <w:tcBorders>
              <w:top w:val="nil"/>
              <w:left w:val="nil"/>
              <w:bottom w:val="single" w:sz="4" w:space="0" w:color="FFFFFF"/>
              <w:right w:val="single" w:sz="4" w:space="0" w:color="FFFFFF"/>
            </w:tcBorders>
            <w:shd w:val="clear" w:color="auto" w:fill="auto"/>
            <w:vAlign w:val="center"/>
            <w:hideMark/>
          </w:tcPr>
          <w:p w14:paraId="56AAD335" w14:textId="18E031C9"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11.193</w:t>
            </w:r>
          </w:p>
        </w:tc>
        <w:tc>
          <w:tcPr>
            <w:tcW w:w="1227" w:type="dxa"/>
            <w:tcBorders>
              <w:top w:val="nil"/>
              <w:left w:val="nil"/>
              <w:bottom w:val="single" w:sz="4" w:space="0" w:color="FFFFFF"/>
              <w:right w:val="single" w:sz="4" w:space="0" w:color="FFFFFF"/>
            </w:tcBorders>
            <w:shd w:val="clear" w:color="auto" w:fill="auto"/>
            <w:vAlign w:val="center"/>
            <w:hideMark/>
          </w:tcPr>
          <w:p w14:paraId="72758A5E" w14:textId="6BE2B4FF"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(92)</w:t>
            </w:r>
          </w:p>
        </w:tc>
        <w:tc>
          <w:tcPr>
            <w:tcW w:w="972" w:type="dxa"/>
            <w:tcBorders>
              <w:top w:val="nil"/>
              <w:left w:val="nil"/>
              <w:bottom w:val="single" w:sz="4" w:space="0" w:color="FFFFFF"/>
              <w:right w:val="single" w:sz="4" w:space="0" w:color="FFFFFF"/>
            </w:tcBorders>
            <w:shd w:val="clear" w:color="auto" w:fill="auto"/>
            <w:vAlign w:val="center"/>
            <w:hideMark/>
          </w:tcPr>
          <w:p w14:paraId="224A2A7E" w14:textId="734697B0"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(1.283)</w:t>
            </w:r>
          </w:p>
        </w:tc>
        <w:tc>
          <w:tcPr>
            <w:tcW w:w="762" w:type="dxa"/>
            <w:tcBorders>
              <w:top w:val="nil"/>
              <w:left w:val="nil"/>
              <w:bottom w:val="single" w:sz="4" w:space="0" w:color="FFFFFF"/>
              <w:right w:val="single" w:sz="4" w:space="0" w:color="FFFFFF"/>
            </w:tcBorders>
            <w:shd w:val="clear" w:color="auto" w:fill="auto"/>
            <w:vAlign w:val="center"/>
            <w:hideMark/>
          </w:tcPr>
          <w:p w14:paraId="124CDE72" w14:textId="1A735B39"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21.834</w:t>
            </w:r>
          </w:p>
        </w:tc>
        <w:tc>
          <w:tcPr>
            <w:tcW w:w="972" w:type="dxa"/>
            <w:tcBorders>
              <w:top w:val="nil"/>
              <w:left w:val="nil"/>
              <w:bottom w:val="single" w:sz="4" w:space="0" w:color="FFFFFF"/>
              <w:right w:val="single" w:sz="4" w:space="0" w:color="FFFFFF"/>
            </w:tcBorders>
            <w:shd w:val="clear" w:color="auto" w:fill="auto"/>
            <w:vAlign w:val="center"/>
            <w:hideMark/>
          </w:tcPr>
          <w:p w14:paraId="29FE7782" w14:textId="567F5B1E"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(12.016)</w:t>
            </w:r>
          </w:p>
        </w:tc>
        <w:tc>
          <w:tcPr>
            <w:tcW w:w="892" w:type="dxa"/>
            <w:tcBorders>
              <w:top w:val="nil"/>
              <w:left w:val="nil"/>
              <w:bottom w:val="single" w:sz="4" w:space="0" w:color="FFFFFF"/>
              <w:right w:val="single" w:sz="4" w:space="0" w:color="FFFFFF"/>
            </w:tcBorders>
            <w:shd w:val="clear" w:color="auto" w:fill="auto"/>
            <w:vAlign w:val="center"/>
            <w:hideMark/>
          </w:tcPr>
          <w:p w14:paraId="223B83A1" w14:textId="5BFDC970"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9.818</w:t>
            </w:r>
          </w:p>
        </w:tc>
      </w:tr>
      <w:tr w:rsidR="008B2843" w:rsidRPr="00C86899" w14:paraId="752D9101" w14:textId="77777777" w:rsidTr="008B2843">
        <w:trPr>
          <w:trHeight w:hRule="exact" w:val="227"/>
        </w:trPr>
        <w:tc>
          <w:tcPr>
            <w:tcW w:w="2835" w:type="dxa"/>
            <w:tcBorders>
              <w:top w:val="nil"/>
              <w:left w:val="single" w:sz="4" w:space="0" w:color="FFFFFF"/>
              <w:bottom w:val="single" w:sz="4" w:space="0" w:color="FFFFFF"/>
              <w:right w:val="single" w:sz="4" w:space="0" w:color="FFFFFF"/>
            </w:tcBorders>
            <w:shd w:val="clear" w:color="auto" w:fill="auto"/>
            <w:vAlign w:val="center"/>
            <w:hideMark/>
          </w:tcPr>
          <w:p w14:paraId="7FFB8D5E" w14:textId="77777777" w:rsidR="008A37ED" w:rsidRPr="00C86899" w:rsidRDefault="008A37ED" w:rsidP="008A37ED">
            <w:pPr>
              <w:spacing w:after="0" w:line="240" w:lineRule="auto"/>
              <w:jc w:val="left"/>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Imobilizações em andamento</w:t>
            </w:r>
          </w:p>
        </w:tc>
        <w:tc>
          <w:tcPr>
            <w:tcW w:w="1092" w:type="dxa"/>
            <w:tcBorders>
              <w:top w:val="nil"/>
              <w:left w:val="nil"/>
              <w:bottom w:val="single" w:sz="4" w:space="0" w:color="FFFFFF"/>
              <w:right w:val="single" w:sz="4" w:space="0" w:color="FFFFFF"/>
            </w:tcBorders>
            <w:shd w:val="clear" w:color="auto" w:fill="auto"/>
            <w:vAlign w:val="center"/>
            <w:hideMark/>
          </w:tcPr>
          <w:p w14:paraId="706B5245" w14:textId="77777777" w:rsidR="008A37ED" w:rsidRPr="00C86899" w:rsidRDefault="008A37ED" w:rsidP="008A37ED">
            <w:pPr>
              <w:spacing w:after="0" w:line="240" w:lineRule="auto"/>
              <w:jc w:val="center"/>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0%</w:t>
            </w:r>
          </w:p>
        </w:tc>
        <w:tc>
          <w:tcPr>
            <w:tcW w:w="886" w:type="dxa"/>
            <w:tcBorders>
              <w:top w:val="nil"/>
              <w:left w:val="nil"/>
              <w:bottom w:val="single" w:sz="4" w:space="0" w:color="FFFFFF"/>
              <w:right w:val="single" w:sz="4" w:space="0" w:color="FFFFFF"/>
            </w:tcBorders>
            <w:shd w:val="clear" w:color="auto" w:fill="auto"/>
            <w:vAlign w:val="center"/>
            <w:hideMark/>
          </w:tcPr>
          <w:p w14:paraId="60401C79" w14:textId="6C8F9592"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w:t>
            </w:r>
          </w:p>
        </w:tc>
        <w:tc>
          <w:tcPr>
            <w:tcW w:w="1227" w:type="dxa"/>
            <w:tcBorders>
              <w:top w:val="nil"/>
              <w:left w:val="nil"/>
              <w:bottom w:val="single" w:sz="4" w:space="0" w:color="FFFFFF"/>
              <w:right w:val="single" w:sz="4" w:space="0" w:color="FFFFFF"/>
            </w:tcBorders>
            <w:shd w:val="clear" w:color="auto" w:fill="auto"/>
            <w:vAlign w:val="center"/>
            <w:hideMark/>
          </w:tcPr>
          <w:p w14:paraId="16912E18" w14:textId="0AC2AED8"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1.994</w:t>
            </w:r>
          </w:p>
        </w:tc>
        <w:tc>
          <w:tcPr>
            <w:tcW w:w="972" w:type="dxa"/>
            <w:tcBorders>
              <w:top w:val="nil"/>
              <w:left w:val="nil"/>
              <w:bottom w:val="single" w:sz="4" w:space="0" w:color="FFFFFF"/>
              <w:right w:val="single" w:sz="4" w:space="0" w:color="FFFFFF"/>
            </w:tcBorders>
            <w:shd w:val="clear" w:color="auto" w:fill="auto"/>
            <w:vAlign w:val="center"/>
            <w:hideMark/>
          </w:tcPr>
          <w:p w14:paraId="5AA203EB" w14:textId="2DBC9A2D"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w:t>
            </w:r>
          </w:p>
        </w:tc>
        <w:tc>
          <w:tcPr>
            <w:tcW w:w="762" w:type="dxa"/>
            <w:tcBorders>
              <w:top w:val="nil"/>
              <w:left w:val="nil"/>
              <w:bottom w:val="single" w:sz="4" w:space="0" w:color="FFFFFF"/>
              <w:right w:val="single" w:sz="4" w:space="0" w:color="FFFFFF"/>
            </w:tcBorders>
            <w:shd w:val="clear" w:color="auto" w:fill="auto"/>
            <w:vAlign w:val="center"/>
            <w:hideMark/>
          </w:tcPr>
          <w:p w14:paraId="147D26DD" w14:textId="6704BF8C"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1.004</w:t>
            </w:r>
          </w:p>
        </w:tc>
        <w:tc>
          <w:tcPr>
            <w:tcW w:w="972" w:type="dxa"/>
            <w:tcBorders>
              <w:top w:val="nil"/>
              <w:left w:val="nil"/>
              <w:bottom w:val="single" w:sz="4" w:space="0" w:color="FFFFFF"/>
              <w:right w:val="single" w:sz="4" w:space="0" w:color="FFFFFF"/>
            </w:tcBorders>
            <w:shd w:val="clear" w:color="auto" w:fill="auto"/>
            <w:vAlign w:val="center"/>
            <w:hideMark/>
          </w:tcPr>
          <w:p w14:paraId="2048B39F" w14:textId="62C5E741"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w:t>
            </w:r>
          </w:p>
        </w:tc>
        <w:tc>
          <w:tcPr>
            <w:tcW w:w="892" w:type="dxa"/>
            <w:tcBorders>
              <w:top w:val="nil"/>
              <w:left w:val="nil"/>
              <w:bottom w:val="single" w:sz="4" w:space="0" w:color="FFFFFF"/>
              <w:right w:val="single" w:sz="4" w:space="0" w:color="FFFFFF"/>
            </w:tcBorders>
            <w:shd w:val="clear" w:color="auto" w:fill="auto"/>
            <w:vAlign w:val="center"/>
            <w:hideMark/>
          </w:tcPr>
          <w:p w14:paraId="201F8B3E" w14:textId="529B606B"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1.004</w:t>
            </w:r>
          </w:p>
        </w:tc>
      </w:tr>
      <w:tr w:rsidR="008B2843" w:rsidRPr="00C86899" w14:paraId="32F1ED8F" w14:textId="77777777" w:rsidTr="008B2843">
        <w:trPr>
          <w:trHeight w:hRule="exact" w:val="227"/>
        </w:trPr>
        <w:tc>
          <w:tcPr>
            <w:tcW w:w="2835" w:type="dxa"/>
            <w:tcBorders>
              <w:top w:val="nil"/>
              <w:left w:val="single" w:sz="4" w:space="0" w:color="FFFFFF"/>
              <w:bottom w:val="single" w:sz="4" w:space="0" w:color="FFFFFF"/>
              <w:right w:val="single" w:sz="4" w:space="0" w:color="FFFFFF"/>
            </w:tcBorders>
            <w:shd w:val="clear" w:color="auto" w:fill="auto"/>
            <w:vAlign w:val="center"/>
            <w:hideMark/>
          </w:tcPr>
          <w:p w14:paraId="7020B824" w14:textId="77777777" w:rsidR="008A37ED" w:rsidRPr="00C86899" w:rsidRDefault="008A37ED" w:rsidP="008A37ED">
            <w:pPr>
              <w:spacing w:after="0" w:line="240" w:lineRule="auto"/>
              <w:jc w:val="left"/>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Instalações</w:t>
            </w:r>
          </w:p>
        </w:tc>
        <w:tc>
          <w:tcPr>
            <w:tcW w:w="1092" w:type="dxa"/>
            <w:tcBorders>
              <w:top w:val="nil"/>
              <w:left w:val="nil"/>
              <w:bottom w:val="single" w:sz="4" w:space="0" w:color="FFFFFF"/>
              <w:right w:val="single" w:sz="4" w:space="0" w:color="FFFFFF"/>
            </w:tcBorders>
            <w:shd w:val="clear" w:color="auto" w:fill="auto"/>
            <w:vAlign w:val="center"/>
            <w:hideMark/>
          </w:tcPr>
          <w:p w14:paraId="324522C2" w14:textId="77777777" w:rsidR="008A37ED" w:rsidRPr="00C86899" w:rsidRDefault="008A37ED" w:rsidP="008A37ED">
            <w:pPr>
              <w:spacing w:after="0" w:line="240" w:lineRule="auto"/>
              <w:jc w:val="center"/>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10%</w:t>
            </w:r>
          </w:p>
        </w:tc>
        <w:tc>
          <w:tcPr>
            <w:tcW w:w="886" w:type="dxa"/>
            <w:tcBorders>
              <w:top w:val="nil"/>
              <w:left w:val="nil"/>
              <w:bottom w:val="single" w:sz="4" w:space="0" w:color="FFFFFF"/>
              <w:right w:val="single" w:sz="4" w:space="0" w:color="FFFFFF"/>
            </w:tcBorders>
            <w:shd w:val="clear" w:color="auto" w:fill="auto"/>
            <w:vAlign w:val="center"/>
            <w:hideMark/>
          </w:tcPr>
          <w:p w14:paraId="215332B0" w14:textId="71B15F09"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4.171</w:t>
            </w:r>
          </w:p>
        </w:tc>
        <w:tc>
          <w:tcPr>
            <w:tcW w:w="1227" w:type="dxa"/>
            <w:tcBorders>
              <w:top w:val="nil"/>
              <w:left w:val="nil"/>
              <w:bottom w:val="single" w:sz="4" w:space="0" w:color="FFFFFF"/>
              <w:right w:val="single" w:sz="4" w:space="0" w:color="FFFFFF"/>
            </w:tcBorders>
            <w:shd w:val="clear" w:color="auto" w:fill="auto"/>
            <w:vAlign w:val="center"/>
            <w:hideMark/>
          </w:tcPr>
          <w:p w14:paraId="0FCC44FC" w14:textId="2590A6B5"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w:t>
            </w:r>
          </w:p>
        </w:tc>
        <w:tc>
          <w:tcPr>
            <w:tcW w:w="972" w:type="dxa"/>
            <w:tcBorders>
              <w:top w:val="nil"/>
              <w:left w:val="nil"/>
              <w:bottom w:val="single" w:sz="4" w:space="0" w:color="FFFFFF"/>
              <w:right w:val="single" w:sz="4" w:space="0" w:color="FFFFFF"/>
            </w:tcBorders>
            <w:shd w:val="clear" w:color="auto" w:fill="auto"/>
            <w:vAlign w:val="center"/>
            <w:hideMark/>
          </w:tcPr>
          <w:p w14:paraId="2A7F301F" w14:textId="39583B88"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(536)</w:t>
            </w:r>
          </w:p>
        </w:tc>
        <w:tc>
          <w:tcPr>
            <w:tcW w:w="762" w:type="dxa"/>
            <w:tcBorders>
              <w:top w:val="nil"/>
              <w:left w:val="nil"/>
              <w:bottom w:val="single" w:sz="4" w:space="0" w:color="FFFFFF"/>
              <w:right w:val="single" w:sz="4" w:space="0" w:color="FFFFFF"/>
            </w:tcBorders>
            <w:shd w:val="clear" w:color="auto" w:fill="auto"/>
            <w:vAlign w:val="center"/>
            <w:hideMark/>
          </w:tcPr>
          <w:p w14:paraId="6C65CE0E" w14:textId="111F62D3"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5.679</w:t>
            </w:r>
          </w:p>
        </w:tc>
        <w:tc>
          <w:tcPr>
            <w:tcW w:w="972" w:type="dxa"/>
            <w:tcBorders>
              <w:top w:val="nil"/>
              <w:left w:val="nil"/>
              <w:bottom w:val="single" w:sz="4" w:space="0" w:color="FFFFFF"/>
              <w:right w:val="single" w:sz="4" w:space="0" w:color="FFFFFF"/>
            </w:tcBorders>
            <w:shd w:val="clear" w:color="auto" w:fill="auto"/>
            <w:vAlign w:val="center"/>
            <w:hideMark/>
          </w:tcPr>
          <w:p w14:paraId="189EE327" w14:textId="7C1EF0EC"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(2.044)</w:t>
            </w:r>
          </w:p>
        </w:tc>
        <w:tc>
          <w:tcPr>
            <w:tcW w:w="892" w:type="dxa"/>
            <w:tcBorders>
              <w:top w:val="nil"/>
              <w:left w:val="nil"/>
              <w:bottom w:val="single" w:sz="4" w:space="0" w:color="FFFFFF"/>
              <w:right w:val="single" w:sz="4" w:space="0" w:color="FFFFFF"/>
            </w:tcBorders>
            <w:shd w:val="clear" w:color="auto" w:fill="auto"/>
            <w:vAlign w:val="center"/>
            <w:hideMark/>
          </w:tcPr>
          <w:p w14:paraId="227D1095" w14:textId="01A9C8F1"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3.635</w:t>
            </w:r>
          </w:p>
        </w:tc>
      </w:tr>
      <w:tr w:rsidR="008B2843" w:rsidRPr="00C86899" w14:paraId="741EAD4D" w14:textId="77777777" w:rsidTr="008B2843">
        <w:trPr>
          <w:trHeight w:hRule="exact" w:val="227"/>
        </w:trPr>
        <w:tc>
          <w:tcPr>
            <w:tcW w:w="2835" w:type="dxa"/>
            <w:tcBorders>
              <w:top w:val="nil"/>
              <w:left w:val="single" w:sz="4" w:space="0" w:color="FFFFFF"/>
              <w:bottom w:val="single" w:sz="4" w:space="0" w:color="FFFFFF"/>
              <w:right w:val="single" w:sz="4" w:space="0" w:color="FFFFFF"/>
            </w:tcBorders>
            <w:shd w:val="clear" w:color="auto" w:fill="auto"/>
            <w:vAlign w:val="center"/>
            <w:hideMark/>
          </w:tcPr>
          <w:p w14:paraId="06336118" w14:textId="77777777" w:rsidR="008A37ED" w:rsidRPr="00C86899" w:rsidRDefault="008A37ED" w:rsidP="008A37ED">
            <w:pPr>
              <w:spacing w:after="0" w:line="240" w:lineRule="auto"/>
              <w:jc w:val="left"/>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Terrenos</w:t>
            </w:r>
          </w:p>
        </w:tc>
        <w:tc>
          <w:tcPr>
            <w:tcW w:w="1092" w:type="dxa"/>
            <w:tcBorders>
              <w:top w:val="nil"/>
              <w:left w:val="nil"/>
              <w:bottom w:val="single" w:sz="4" w:space="0" w:color="FFFFFF"/>
              <w:right w:val="single" w:sz="4" w:space="0" w:color="FFFFFF"/>
            </w:tcBorders>
            <w:shd w:val="clear" w:color="auto" w:fill="auto"/>
            <w:vAlign w:val="center"/>
            <w:hideMark/>
          </w:tcPr>
          <w:p w14:paraId="7C207689" w14:textId="77777777" w:rsidR="008A37ED" w:rsidRPr="00C86899" w:rsidRDefault="008A37ED" w:rsidP="008A37ED">
            <w:pPr>
              <w:spacing w:after="0" w:line="240" w:lineRule="auto"/>
              <w:jc w:val="center"/>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0%</w:t>
            </w:r>
          </w:p>
        </w:tc>
        <w:tc>
          <w:tcPr>
            <w:tcW w:w="886" w:type="dxa"/>
            <w:tcBorders>
              <w:top w:val="nil"/>
              <w:left w:val="nil"/>
              <w:bottom w:val="single" w:sz="4" w:space="0" w:color="FFFFFF"/>
              <w:right w:val="single" w:sz="4" w:space="0" w:color="FFFFFF"/>
            </w:tcBorders>
            <w:shd w:val="clear" w:color="auto" w:fill="auto"/>
            <w:vAlign w:val="center"/>
            <w:hideMark/>
          </w:tcPr>
          <w:p w14:paraId="0470550B" w14:textId="17F7080A"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1.700</w:t>
            </w:r>
          </w:p>
        </w:tc>
        <w:tc>
          <w:tcPr>
            <w:tcW w:w="1227" w:type="dxa"/>
            <w:tcBorders>
              <w:top w:val="nil"/>
              <w:left w:val="nil"/>
              <w:bottom w:val="single" w:sz="4" w:space="0" w:color="FFFFFF"/>
              <w:right w:val="single" w:sz="4" w:space="0" w:color="FFFFFF"/>
            </w:tcBorders>
            <w:shd w:val="clear" w:color="auto" w:fill="auto"/>
            <w:vAlign w:val="center"/>
            <w:hideMark/>
          </w:tcPr>
          <w:p w14:paraId="647B306E" w14:textId="38016C4E"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w:t>
            </w:r>
          </w:p>
        </w:tc>
        <w:tc>
          <w:tcPr>
            <w:tcW w:w="972" w:type="dxa"/>
            <w:tcBorders>
              <w:top w:val="nil"/>
              <w:left w:val="nil"/>
              <w:bottom w:val="single" w:sz="4" w:space="0" w:color="FFFFFF"/>
              <w:right w:val="single" w:sz="4" w:space="0" w:color="FFFFFF"/>
            </w:tcBorders>
            <w:shd w:val="clear" w:color="auto" w:fill="auto"/>
            <w:vAlign w:val="center"/>
            <w:hideMark/>
          </w:tcPr>
          <w:p w14:paraId="64FDD6F5" w14:textId="3130FF93"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w:t>
            </w:r>
          </w:p>
        </w:tc>
        <w:tc>
          <w:tcPr>
            <w:tcW w:w="762" w:type="dxa"/>
            <w:tcBorders>
              <w:top w:val="nil"/>
              <w:left w:val="nil"/>
              <w:bottom w:val="single" w:sz="4" w:space="0" w:color="FFFFFF"/>
              <w:right w:val="single" w:sz="4" w:space="0" w:color="FFFFFF"/>
            </w:tcBorders>
            <w:shd w:val="clear" w:color="auto" w:fill="auto"/>
            <w:vAlign w:val="center"/>
            <w:hideMark/>
          </w:tcPr>
          <w:p w14:paraId="792C5D87" w14:textId="2CBB800C"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1.700</w:t>
            </w:r>
          </w:p>
        </w:tc>
        <w:tc>
          <w:tcPr>
            <w:tcW w:w="972" w:type="dxa"/>
            <w:tcBorders>
              <w:top w:val="nil"/>
              <w:left w:val="nil"/>
              <w:bottom w:val="single" w:sz="4" w:space="0" w:color="FFFFFF"/>
              <w:right w:val="single" w:sz="4" w:space="0" w:color="FFFFFF"/>
            </w:tcBorders>
            <w:shd w:val="clear" w:color="auto" w:fill="auto"/>
            <w:vAlign w:val="center"/>
            <w:hideMark/>
          </w:tcPr>
          <w:p w14:paraId="360CECCB" w14:textId="273B55CA"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w:t>
            </w:r>
          </w:p>
        </w:tc>
        <w:tc>
          <w:tcPr>
            <w:tcW w:w="892" w:type="dxa"/>
            <w:tcBorders>
              <w:top w:val="nil"/>
              <w:left w:val="nil"/>
              <w:bottom w:val="single" w:sz="4" w:space="0" w:color="FFFFFF"/>
              <w:right w:val="single" w:sz="4" w:space="0" w:color="FFFFFF"/>
            </w:tcBorders>
            <w:shd w:val="clear" w:color="auto" w:fill="auto"/>
            <w:vAlign w:val="center"/>
            <w:hideMark/>
          </w:tcPr>
          <w:p w14:paraId="28E4FF30" w14:textId="64603705"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1.700</w:t>
            </w:r>
          </w:p>
        </w:tc>
      </w:tr>
      <w:tr w:rsidR="008B2843" w:rsidRPr="00C86899" w14:paraId="195F807F" w14:textId="77777777" w:rsidTr="008B2843">
        <w:trPr>
          <w:trHeight w:hRule="exact" w:val="227"/>
        </w:trPr>
        <w:tc>
          <w:tcPr>
            <w:tcW w:w="2835" w:type="dxa"/>
            <w:tcBorders>
              <w:top w:val="nil"/>
              <w:left w:val="single" w:sz="4" w:space="0" w:color="FFFFFF"/>
              <w:bottom w:val="single" w:sz="4" w:space="0" w:color="FFFFFF"/>
              <w:right w:val="single" w:sz="4" w:space="0" w:color="FFFFFF"/>
            </w:tcBorders>
            <w:shd w:val="clear" w:color="auto" w:fill="auto"/>
            <w:vAlign w:val="center"/>
            <w:hideMark/>
          </w:tcPr>
          <w:p w14:paraId="57EB4D25" w14:textId="77777777" w:rsidR="008A37ED" w:rsidRPr="00C86899" w:rsidRDefault="008A37ED" w:rsidP="008A37ED">
            <w:pPr>
              <w:spacing w:after="0" w:line="240" w:lineRule="auto"/>
              <w:jc w:val="left"/>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Edifícios</w:t>
            </w:r>
          </w:p>
        </w:tc>
        <w:tc>
          <w:tcPr>
            <w:tcW w:w="1092" w:type="dxa"/>
            <w:tcBorders>
              <w:top w:val="nil"/>
              <w:left w:val="nil"/>
              <w:bottom w:val="single" w:sz="4" w:space="0" w:color="FFFFFF"/>
              <w:right w:val="single" w:sz="4" w:space="0" w:color="FFFFFF"/>
            </w:tcBorders>
            <w:shd w:val="clear" w:color="auto" w:fill="auto"/>
            <w:vAlign w:val="center"/>
            <w:hideMark/>
          </w:tcPr>
          <w:p w14:paraId="78FB6D1D" w14:textId="77777777" w:rsidR="008A37ED" w:rsidRPr="00C86899" w:rsidRDefault="008A37ED" w:rsidP="008A37ED">
            <w:pPr>
              <w:spacing w:after="0" w:line="240" w:lineRule="auto"/>
              <w:jc w:val="center"/>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4%</w:t>
            </w:r>
          </w:p>
        </w:tc>
        <w:tc>
          <w:tcPr>
            <w:tcW w:w="886" w:type="dxa"/>
            <w:tcBorders>
              <w:top w:val="nil"/>
              <w:left w:val="nil"/>
              <w:bottom w:val="single" w:sz="4" w:space="0" w:color="FFFFFF"/>
              <w:right w:val="single" w:sz="4" w:space="0" w:color="FFFFFF"/>
            </w:tcBorders>
            <w:shd w:val="clear" w:color="auto" w:fill="auto"/>
            <w:vAlign w:val="center"/>
            <w:hideMark/>
          </w:tcPr>
          <w:p w14:paraId="6095E838" w14:textId="559F3AF1"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774</w:t>
            </w:r>
          </w:p>
        </w:tc>
        <w:tc>
          <w:tcPr>
            <w:tcW w:w="1227" w:type="dxa"/>
            <w:tcBorders>
              <w:top w:val="nil"/>
              <w:left w:val="nil"/>
              <w:bottom w:val="single" w:sz="4" w:space="0" w:color="FFFFFF"/>
              <w:right w:val="single" w:sz="4" w:space="0" w:color="FFFFFF"/>
            </w:tcBorders>
            <w:shd w:val="clear" w:color="auto" w:fill="auto"/>
            <w:vAlign w:val="center"/>
            <w:hideMark/>
          </w:tcPr>
          <w:p w14:paraId="71FAA1C1" w14:textId="51852F0C"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w:t>
            </w:r>
          </w:p>
        </w:tc>
        <w:tc>
          <w:tcPr>
            <w:tcW w:w="972" w:type="dxa"/>
            <w:tcBorders>
              <w:top w:val="nil"/>
              <w:left w:val="nil"/>
              <w:bottom w:val="single" w:sz="4" w:space="0" w:color="FFFFFF"/>
              <w:right w:val="single" w:sz="4" w:space="0" w:color="FFFFFF"/>
            </w:tcBorders>
            <w:shd w:val="clear" w:color="auto" w:fill="auto"/>
            <w:vAlign w:val="center"/>
            <w:hideMark/>
          </w:tcPr>
          <w:p w14:paraId="371C5B28" w14:textId="7D6ABDFE"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(107)</w:t>
            </w:r>
          </w:p>
        </w:tc>
        <w:tc>
          <w:tcPr>
            <w:tcW w:w="762" w:type="dxa"/>
            <w:tcBorders>
              <w:top w:val="nil"/>
              <w:left w:val="nil"/>
              <w:bottom w:val="single" w:sz="4" w:space="0" w:color="FFFFFF"/>
              <w:right w:val="single" w:sz="4" w:space="0" w:color="FFFFFF"/>
            </w:tcBorders>
            <w:shd w:val="clear" w:color="auto" w:fill="auto"/>
            <w:vAlign w:val="center"/>
            <w:hideMark/>
          </w:tcPr>
          <w:p w14:paraId="55E1D2B0" w14:textId="57021611"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2.800</w:t>
            </w:r>
          </w:p>
        </w:tc>
        <w:tc>
          <w:tcPr>
            <w:tcW w:w="972" w:type="dxa"/>
            <w:tcBorders>
              <w:top w:val="nil"/>
              <w:left w:val="nil"/>
              <w:bottom w:val="single" w:sz="4" w:space="0" w:color="FFFFFF"/>
              <w:right w:val="single" w:sz="4" w:space="0" w:color="FFFFFF"/>
            </w:tcBorders>
            <w:shd w:val="clear" w:color="auto" w:fill="auto"/>
            <w:vAlign w:val="center"/>
            <w:hideMark/>
          </w:tcPr>
          <w:p w14:paraId="535C9CE0" w14:textId="06157E52"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(2.133)</w:t>
            </w:r>
          </w:p>
        </w:tc>
        <w:tc>
          <w:tcPr>
            <w:tcW w:w="892" w:type="dxa"/>
            <w:tcBorders>
              <w:top w:val="nil"/>
              <w:left w:val="nil"/>
              <w:bottom w:val="single" w:sz="4" w:space="0" w:color="FFFFFF"/>
              <w:right w:val="single" w:sz="4" w:space="0" w:color="FFFFFF"/>
            </w:tcBorders>
            <w:shd w:val="clear" w:color="auto" w:fill="auto"/>
            <w:vAlign w:val="center"/>
            <w:hideMark/>
          </w:tcPr>
          <w:p w14:paraId="22FB2FA5" w14:textId="5070AFEF"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667</w:t>
            </w:r>
          </w:p>
        </w:tc>
      </w:tr>
      <w:tr w:rsidR="008B2843" w:rsidRPr="00C86899" w14:paraId="07DDDDB6" w14:textId="77777777" w:rsidTr="008B2843">
        <w:trPr>
          <w:trHeight w:hRule="exact" w:val="227"/>
        </w:trPr>
        <w:tc>
          <w:tcPr>
            <w:tcW w:w="2835" w:type="dxa"/>
            <w:tcBorders>
              <w:top w:val="nil"/>
              <w:left w:val="single" w:sz="4" w:space="0" w:color="FFFFFF"/>
              <w:bottom w:val="single" w:sz="4" w:space="0" w:color="FFFFFF"/>
              <w:right w:val="single" w:sz="4" w:space="0" w:color="FFFFFF"/>
            </w:tcBorders>
            <w:shd w:val="clear" w:color="auto" w:fill="auto"/>
            <w:vAlign w:val="center"/>
            <w:hideMark/>
          </w:tcPr>
          <w:p w14:paraId="7FD13A69" w14:textId="77777777" w:rsidR="008A37ED" w:rsidRPr="00C86899" w:rsidRDefault="008A37ED" w:rsidP="008A37ED">
            <w:pPr>
              <w:spacing w:after="0" w:line="240" w:lineRule="auto"/>
              <w:jc w:val="left"/>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Benfeitorias em Imóveis Terceiros</w:t>
            </w:r>
          </w:p>
        </w:tc>
        <w:tc>
          <w:tcPr>
            <w:tcW w:w="1092" w:type="dxa"/>
            <w:tcBorders>
              <w:top w:val="nil"/>
              <w:left w:val="nil"/>
              <w:bottom w:val="single" w:sz="4" w:space="0" w:color="FFFFFF"/>
              <w:right w:val="single" w:sz="4" w:space="0" w:color="FFFFFF"/>
            </w:tcBorders>
            <w:shd w:val="clear" w:color="auto" w:fill="auto"/>
            <w:vAlign w:val="center"/>
            <w:hideMark/>
          </w:tcPr>
          <w:p w14:paraId="18BAC9C7" w14:textId="77777777" w:rsidR="008A37ED" w:rsidRPr="00C86899" w:rsidRDefault="008A37ED" w:rsidP="008A37ED">
            <w:pPr>
              <w:spacing w:after="0" w:line="240" w:lineRule="auto"/>
              <w:jc w:val="center"/>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100%</w:t>
            </w:r>
          </w:p>
        </w:tc>
        <w:tc>
          <w:tcPr>
            <w:tcW w:w="886" w:type="dxa"/>
            <w:tcBorders>
              <w:top w:val="nil"/>
              <w:left w:val="nil"/>
              <w:bottom w:val="single" w:sz="4" w:space="0" w:color="FFFFFF"/>
              <w:right w:val="single" w:sz="4" w:space="0" w:color="FFFFFF"/>
            </w:tcBorders>
            <w:shd w:val="clear" w:color="auto" w:fill="auto"/>
            <w:vAlign w:val="center"/>
            <w:hideMark/>
          </w:tcPr>
          <w:p w14:paraId="50DBA60B" w14:textId="20941632"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374</w:t>
            </w:r>
          </w:p>
        </w:tc>
        <w:tc>
          <w:tcPr>
            <w:tcW w:w="1227" w:type="dxa"/>
            <w:tcBorders>
              <w:top w:val="nil"/>
              <w:left w:val="nil"/>
              <w:bottom w:val="single" w:sz="4" w:space="0" w:color="FFFFFF"/>
              <w:right w:val="single" w:sz="4" w:space="0" w:color="FFFFFF"/>
            </w:tcBorders>
            <w:shd w:val="clear" w:color="auto" w:fill="auto"/>
            <w:vAlign w:val="center"/>
            <w:hideMark/>
          </w:tcPr>
          <w:p w14:paraId="157DCA2B" w14:textId="476C0866"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2.967</w:t>
            </w:r>
          </w:p>
        </w:tc>
        <w:tc>
          <w:tcPr>
            <w:tcW w:w="972" w:type="dxa"/>
            <w:tcBorders>
              <w:top w:val="nil"/>
              <w:left w:val="nil"/>
              <w:bottom w:val="single" w:sz="4" w:space="0" w:color="FFFFFF"/>
              <w:right w:val="single" w:sz="4" w:space="0" w:color="FFFFFF"/>
            </w:tcBorders>
            <w:shd w:val="clear" w:color="auto" w:fill="auto"/>
            <w:vAlign w:val="center"/>
            <w:hideMark/>
          </w:tcPr>
          <w:p w14:paraId="15C182C1" w14:textId="168B1430"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(596)</w:t>
            </w:r>
          </w:p>
        </w:tc>
        <w:tc>
          <w:tcPr>
            <w:tcW w:w="762" w:type="dxa"/>
            <w:tcBorders>
              <w:top w:val="nil"/>
              <w:left w:val="nil"/>
              <w:bottom w:val="single" w:sz="4" w:space="0" w:color="FFFFFF"/>
              <w:right w:val="single" w:sz="4" w:space="0" w:color="FFFFFF"/>
            </w:tcBorders>
            <w:shd w:val="clear" w:color="auto" w:fill="auto"/>
            <w:vAlign w:val="center"/>
            <w:hideMark/>
          </w:tcPr>
          <w:p w14:paraId="3BC1E341" w14:textId="3401761E"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4.549</w:t>
            </w:r>
          </w:p>
        </w:tc>
        <w:tc>
          <w:tcPr>
            <w:tcW w:w="972" w:type="dxa"/>
            <w:tcBorders>
              <w:top w:val="nil"/>
              <w:left w:val="nil"/>
              <w:bottom w:val="single" w:sz="4" w:space="0" w:color="FFFFFF"/>
              <w:right w:val="single" w:sz="4" w:space="0" w:color="FFFFFF"/>
            </w:tcBorders>
            <w:shd w:val="clear" w:color="auto" w:fill="auto"/>
            <w:vAlign w:val="center"/>
            <w:hideMark/>
          </w:tcPr>
          <w:p w14:paraId="183816D9" w14:textId="371D334B"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(1.804)</w:t>
            </w:r>
          </w:p>
        </w:tc>
        <w:tc>
          <w:tcPr>
            <w:tcW w:w="892" w:type="dxa"/>
            <w:tcBorders>
              <w:top w:val="nil"/>
              <w:left w:val="nil"/>
              <w:bottom w:val="single" w:sz="4" w:space="0" w:color="FFFFFF"/>
              <w:right w:val="single" w:sz="4" w:space="0" w:color="FFFFFF"/>
            </w:tcBorders>
            <w:shd w:val="clear" w:color="auto" w:fill="auto"/>
            <w:vAlign w:val="center"/>
            <w:hideMark/>
          </w:tcPr>
          <w:p w14:paraId="3AD13B54" w14:textId="648A094C"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2.745</w:t>
            </w:r>
          </w:p>
        </w:tc>
      </w:tr>
      <w:tr w:rsidR="008A37ED" w:rsidRPr="00C86899" w14:paraId="0D57D9A7" w14:textId="77777777" w:rsidTr="008B2843">
        <w:trPr>
          <w:trHeight w:hRule="exact" w:val="227"/>
        </w:trPr>
        <w:tc>
          <w:tcPr>
            <w:tcW w:w="2835" w:type="dxa"/>
            <w:tcBorders>
              <w:top w:val="nil"/>
              <w:left w:val="single" w:sz="4" w:space="0" w:color="FFFFFF"/>
              <w:bottom w:val="single" w:sz="4" w:space="0" w:color="FFFFFF"/>
              <w:right w:val="single" w:sz="4" w:space="0" w:color="FFFFFF"/>
            </w:tcBorders>
            <w:shd w:val="clear" w:color="auto" w:fill="auto"/>
            <w:vAlign w:val="center"/>
            <w:hideMark/>
          </w:tcPr>
          <w:p w14:paraId="658F3A93" w14:textId="77777777" w:rsidR="008A37ED" w:rsidRPr="00C86899" w:rsidRDefault="008A37ED" w:rsidP="008A37ED">
            <w:pPr>
              <w:spacing w:after="0" w:line="240" w:lineRule="auto"/>
              <w:jc w:val="left"/>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Obras de Arte</w:t>
            </w:r>
          </w:p>
        </w:tc>
        <w:tc>
          <w:tcPr>
            <w:tcW w:w="1092" w:type="dxa"/>
            <w:tcBorders>
              <w:top w:val="nil"/>
              <w:left w:val="nil"/>
              <w:bottom w:val="single" w:sz="4" w:space="0" w:color="FFFFFF"/>
              <w:right w:val="single" w:sz="4" w:space="0" w:color="FFFFFF"/>
            </w:tcBorders>
            <w:shd w:val="clear" w:color="auto" w:fill="auto"/>
            <w:vAlign w:val="center"/>
            <w:hideMark/>
          </w:tcPr>
          <w:p w14:paraId="42C700BB" w14:textId="77777777" w:rsidR="008A37ED" w:rsidRPr="00C86899" w:rsidRDefault="008A37ED" w:rsidP="008A37ED">
            <w:pPr>
              <w:spacing w:after="0" w:line="240" w:lineRule="auto"/>
              <w:jc w:val="center"/>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0%</w:t>
            </w:r>
          </w:p>
        </w:tc>
        <w:tc>
          <w:tcPr>
            <w:tcW w:w="886" w:type="dxa"/>
            <w:tcBorders>
              <w:top w:val="nil"/>
              <w:left w:val="nil"/>
              <w:bottom w:val="single" w:sz="4" w:space="0" w:color="FFFFFF"/>
              <w:right w:val="single" w:sz="4" w:space="0" w:color="FFFFFF"/>
            </w:tcBorders>
            <w:shd w:val="clear" w:color="auto" w:fill="auto"/>
            <w:vAlign w:val="center"/>
            <w:hideMark/>
          </w:tcPr>
          <w:p w14:paraId="6773CBEA" w14:textId="1D7036E6"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18</w:t>
            </w:r>
          </w:p>
        </w:tc>
        <w:tc>
          <w:tcPr>
            <w:tcW w:w="1227" w:type="dxa"/>
            <w:tcBorders>
              <w:top w:val="nil"/>
              <w:left w:val="nil"/>
              <w:bottom w:val="single" w:sz="4" w:space="0" w:color="FFFFFF"/>
              <w:right w:val="single" w:sz="4" w:space="0" w:color="FFFFFF"/>
            </w:tcBorders>
            <w:shd w:val="clear" w:color="auto" w:fill="auto"/>
            <w:vAlign w:val="center"/>
            <w:hideMark/>
          </w:tcPr>
          <w:p w14:paraId="6062C2DF" w14:textId="74F6D22B"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(18)</w:t>
            </w:r>
          </w:p>
        </w:tc>
        <w:tc>
          <w:tcPr>
            <w:tcW w:w="972" w:type="dxa"/>
            <w:tcBorders>
              <w:top w:val="nil"/>
              <w:left w:val="nil"/>
              <w:bottom w:val="single" w:sz="4" w:space="0" w:color="FFFFFF"/>
              <w:right w:val="single" w:sz="4" w:space="0" w:color="FFFFFF"/>
            </w:tcBorders>
            <w:shd w:val="clear" w:color="auto" w:fill="auto"/>
            <w:vAlign w:val="center"/>
            <w:hideMark/>
          </w:tcPr>
          <w:p w14:paraId="47DAD04F" w14:textId="1089C2D2"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w:t>
            </w:r>
          </w:p>
        </w:tc>
        <w:tc>
          <w:tcPr>
            <w:tcW w:w="762" w:type="dxa"/>
            <w:tcBorders>
              <w:top w:val="nil"/>
              <w:left w:val="nil"/>
              <w:bottom w:val="single" w:sz="4" w:space="0" w:color="FFFFFF"/>
              <w:right w:val="single" w:sz="4" w:space="0" w:color="FFFFFF"/>
            </w:tcBorders>
            <w:shd w:val="clear" w:color="auto" w:fill="auto"/>
            <w:vAlign w:val="center"/>
            <w:hideMark/>
          </w:tcPr>
          <w:p w14:paraId="307644BC" w14:textId="7657493E"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w:t>
            </w:r>
          </w:p>
        </w:tc>
        <w:tc>
          <w:tcPr>
            <w:tcW w:w="972" w:type="dxa"/>
            <w:tcBorders>
              <w:top w:val="nil"/>
              <w:left w:val="nil"/>
              <w:bottom w:val="single" w:sz="4" w:space="0" w:color="FFFFFF"/>
              <w:right w:val="single" w:sz="4" w:space="0" w:color="FFFFFF"/>
            </w:tcBorders>
            <w:shd w:val="clear" w:color="auto" w:fill="auto"/>
            <w:vAlign w:val="center"/>
            <w:hideMark/>
          </w:tcPr>
          <w:p w14:paraId="4437B890" w14:textId="144EBCE0"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w:t>
            </w:r>
          </w:p>
        </w:tc>
        <w:tc>
          <w:tcPr>
            <w:tcW w:w="892" w:type="dxa"/>
            <w:tcBorders>
              <w:top w:val="nil"/>
              <w:left w:val="nil"/>
              <w:bottom w:val="single" w:sz="4" w:space="0" w:color="FFFFFF"/>
              <w:right w:val="single" w:sz="4" w:space="0" w:color="FFFFFF"/>
            </w:tcBorders>
            <w:shd w:val="clear" w:color="auto" w:fill="auto"/>
            <w:vAlign w:val="center"/>
            <w:hideMark/>
          </w:tcPr>
          <w:p w14:paraId="28B0451B" w14:textId="2EEB75CB"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w:t>
            </w:r>
          </w:p>
        </w:tc>
      </w:tr>
      <w:tr w:rsidR="008A37ED" w:rsidRPr="00C86899" w14:paraId="3909B80E" w14:textId="77777777" w:rsidTr="002A48CC">
        <w:trPr>
          <w:trHeight w:hRule="exact" w:val="227"/>
        </w:trPr>
        <w:tc>
          <w:tcPr>
            <w:tcW w:w="2835" w:type="dxa"/>
            <w:tcBorders>
              <w:top w:val="nil"/>
              <w:left w:val="single" w:sz="4" w:space="0" w:color="FFFFFF"/>
              <w:right w:val="single" w:sz="4" w:space="0" w:color="FFFFFF"/>
            </w:tcBorders>
            <w:shd w:val="clear" w:color="auto" w:fill="auto"/>
            <w:vAlign w:val="center"/>
            <w:hideMark/>
          </w:tcPr>
          <w:p w14:paraId="7E45A206" w14:textId="77777777" w:rsidR="008A37ED" w:rsidRPr="00C86899" w:rsidRDefault="008A37ED" w:rsidP="008A37ED">
            <w:pPr>
              <w:spacing w:after="0" w:line="240" w:lineRule="auto"/>
              <w:jc w:val="left"/>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 xml:space="preserve">Provisão para perdas </w:t>
            </w:r>
            <w:r w:rsidRPr="00C86899">
              <w:rPr>
                <w:rFonts w:ascii="BancoDoBrasil Textos" w:eastAsia="Times New Roman" w:hAnsi="BancoDoBrasil Textos" w:cs="Calibri"/>
                <w:sz w:val="14"/>
                <w:szCs w:val="14"/>
                <w:vertAlign w:val="superscript"/>
                <w:lang w:eastAsia="pt-BR"/>
              </w:rPr>
              <w:t>[2]</w:t>
            </w:r>
          </w:p>
        </w:tc>
        <w:tc>
          <w:tcPr>
            <w:tcW w:w="1092" w:type="dxa"/>
            <w:tcBorders>
              <w:top w:val="nil"/>
              <w:left w:val="nil"/>
              <w:right w:val="single" w:sz="4" w:space="0" w:color="FFFFFF"/>
            </w:tcBorders>
            <w:shd w:val="clear" w:color="auto" w:fill="auto"/>
            <w:vAlign w:val="center"/>
            <w:hideMark/>
          </w:tcPr>
          <w:p w14:paraId="5065AF86" w14:textId="77777777" w:rsidR="008A37ED" w:rsidRPr="00C86899" w:rsidRDefault="008A37ED" w:rsidP="008A37ED">
            <w:pPr>
              <w:spacing w:after="0" w:line="240" w:lineRule="auto"/>
              <w:jc w:val="center"/>
              <w:rPr>
                <w:rFonts w:ascii="BancoDoBrasil Textos" w:eastAsia="Times New Roman" w:hAnsi="BancoDoBrasil Textos" w:cs="Calibri"/>
                <w:sz w:val="14"/>
                <w:szCs w:val="14"/>
                <w:lang w:eastAsia="pt-BR"/>
              </w:rPr>
            </w:pPr>
            <w:r w:rsidRPr="00C86899">
              <w:rPr>
                <w:rFonts w:ascii="BancoDoBrasil Textos" w:eastAsia="Times New Roman" w:hAnsi="BancoDoBrasil Textos" w:cs="Calibri"/>
                <w:sz w:val="14"/>
                <w:szCs w:val="14"/>
                <w:lang w:eastAsia="pt-BR"/>
              </w:rPr>
              <w:t>0%</w:t>
            </w:r>
          </w:p>
        </w:tc>
        <w:tc>
          <w:tcPr>
            <w:tcW w:w="886" w:type="dxa"/>
            <w:tcBorders>
              <w:top w:val="nil"/>
              <w:left w:val="nil"/>
              <w:right w:val="single" w:sz="4" w:space="0" w:color="FFFFFF"/>
            </w:tcBorders>
            <w:shd w:val="clear" w:color="auto" w:fill="auto"/>
            <w:vAlign w:val="center"/>
            <w:hideMark/>
          </w:tcPr>
          <w:p w14:paraId="680B7E85" w14:textId="1A12AF96"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(8.975)</w:t>
            </w:r>
          </w:p>
        </w:tc>
        <w:tc>
          <w:tcPr>
            <w:tcW w:w="1227" w:type="dxa"/>
            <w:tcBorders>
              <w:top w:val="nil"/>
              <w:left w:val="nil"/>
              <w:right w:val="single" w:sz="4" w:space="0" w:color="FFFFFF"/>
            </w:tcBorders>
            <w:shd w:val="clear" w:color="auto" w:fill="auto"/>
            <w:vAlign w:val="center"/>
            <w:hideMark/>
          </w:tcPr>
          <w:p w14:paraId="1C01A22A" w14:textId="59E6C1DE"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(5.414)</w:t>
            </w:r>
          </w:p>
        </w:tc>
        <w:tc>
          <w:tcPr>
            <w:tcW w:w="972" w:type="dxa"/>
            <w:tcBorders>
              <w:top w:val="nil"/>
              <w:left w:val="nil"/>
              <w:right w:val="single" w:sz="4" w:space="0" w:color="FFFFFF"/>
            </w:tcBorders>
            <w:shd w:val="clear" w:color="auto" w:fill="auto"/>
            <w:vAlign w:val="center"/>
            <w:hideMark/>
          </w:tcPr>
          <w:p w14:paraId="05B6E3AD" w14:textId="44CE1E48"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w:t>
            </w:r>
          </w:p>
        </w:tc>
        <w:tc>
          <w:tcPr>
            <w:tcW w:w="762" w:type="dxa"/>
            <w:tcBorders>
              <w:top w:val="nil"/>
              <w:left w:val="nil"/>
              <w:right w:val="single" w:sz="4" w:space="0" w:color="FFFFFF"/>
            </w:tcBorders>
            <w:shd w:val="clear" w:color="auto" w:fill="auto"/>
            <w:vAlign w:val="center"/>
            <w:hideMark/>
          </w:tcPr>
          <w:p w14:paraId="54492316" w14:textId="326C82E1"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(13.399)</w:t>
            </w:r>
          </w:p>
        </w:tc>
        <w:tc>
          <w:tcPr>
            <w:tcW w:w="972" w:type="dxa"/>
            <w:tcBorders>
              <w:top w:val="nil"/>
              <w:left w:val="nil"/>
              <w:right w:val="single" w:sz="4" w:space="0" w:color="FFFFFF"/>
            </w:tcBorders>
            <w:shd w:val="clear" w:color="auto" w:fill="auto"/>
            <w:vAlign w:val="center"/>
            <w:hideMark/>
          </w:tcPr>
          <w:p w14:paraId="14D3E886" w14:textId="130DDD7B"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w:t>
            </w:r>
          </w:p>
        </w:tc>
        <w:tc>
          <w:tcPr>
            <w:tcW w:w="892" w:type="dxa"/>
            <w:tcBorders>
              <w:top w:val="nil"/>
              <w:left w:val="nil"/>
              <w:right w:val="single" w:sz="4" w:space="0" w:color="FFFFFF"/>
            </w:tcBorders>
            <w:shd w:val="clear" w:color="auto" w:fill="auto"/>
            <w:vAlign w:val="center"/>
            <w:hideMark/>
          </w:tcPr>
          <w:p w14:paraId="208C14E1" w14:textId="15F66252" w:rsidR="008A37ED" w:rsidRPr="00C86899" w:rsidRDefault="008A37ED" w:rsidP="008A37ED">
            <w:pPr>
              <w:spacing w:after="0" w:line="240" w:lineRule="auto"/>
              <w:jc w:val="right"/>
              <w:rPr>
                <w:rFonts w:ascii="BancoDoBrasil Textos" w:eastAsia="Times New Roman" w:hAnsi="BancoDoBrasil Textos" w:cs="Calibri"/>
                <w:sz w:val="14"/>
                <w:szCs w:val="14"/>
                <w:lang w:eastAsia="pt-BR"/>
              </w:rPr>
            </w:pPr>
            <w:r w:rsidRPr="008A37ED">
              <w:rPr>
                <w:rFonts w:ascii="BancoDoBrasil Textos" w:hAnsi="BancoDoBrasil Textos"/>
                <w:sz w:val="14"/>
                <w:szCs w:val="14"/>
              </w:rPr>
              <w:t>(13.399)</w:t>
            </w:r>
          </w:p>
        </w:tc>
      </w:tr>
      <w:tr w:rsidR="008A37ED" w:rsidRPr="00C86899" w14:paraId="7ECECAA0" w14:textId="77777777" w:rsidTr="002A48CC">
        <w:trPr>
          <w:trHeight w:hRule="exact" w:val="227"/>
        </w:trPr>
        <w:tc>
          <w:tcPr>
            <w:tcW w:w="2835" w:type="dxa"/>
            <w:tcBorders>
              <w:bottom w:val="single" w:sz="4" w:space="0" w:color="auto"/>
            </w:tcBorders>
            <w:shd w:val="clear" w:color="auto" w:fill="auto"/>
            <w:noWrap/>
            <w:vAlign w:val="center"/>
            <w:hideMark/>
          </w:tcPr>
          <w:p w14:paraId="44E6D364" w14:textId="77777777" w:rsidR="008A37ED" w:rsidRPr="00C86899" w:rsidRDefault="008A37ED" w:rsidP="008A37ED">
            <w:pPr>
              <w:spacing w:after="0" w:line="240" w:lineRule="auto"/>
              <w:jc w:val="left"/>
              <w:rPr>
                <w:rFonts w:ascii="BancoDoBrasil Textos" w:eastAsia="Times New Roman" w:hAnsi="BancoDoBrasil Textos" w:cs="Calibri"/>
                <w:b/>
                <w:bCs/>
                <w:sz w:val="14"/>
                <w:szCs w:val="14"/>
                <w:lang w:eastAsia="pt-BR"/>
              </w:rPr>
            </w:pPr>
            <w:r w:rsidRPr="00C86899">
              <w:rPr>
                <w:rFonts w:ascii="BancoDoBrasil Textos" w:eastAsia="Times New Roman" w:hAnsi="BancoDoBrasil Textos" w:cs="Calibri"/>
                <w:b/>
                <w:bCs/>
                <w:sz w:val="14"/>
                <w:szCs w:val="14"/>
                <w:lang w:eastAsia="pt-BR"/>
              </w:rPr>
              <w:t>Total</w:t>
            </w:r>
          </w:p>
        </w:tc>
        <w:tc>
          <w:tcPr>
            <w:tcW w:w="1092" w:type="dxa"/>
            <w:tcBorders>
              <w:bottom w:val="single" w:sz="4" w:space="0" w:color="auto"/>
            </w:tcBorders>
            <w:shd w:val="clear" w:color="auto" w:fill="auto"/>
            <w:vAlign w:val="center"/>
            <w:hideMark/>
          </w:tcPr>
          <w:p w14:paraId="66488927" w14:textId="77777777" w:rsidR="008A37ED" w:rsidRPr="00C86899" w:rsidRDefault="008A37ED" w:rsidP="008A37ED">
            <w:pPr>
              <w:spacing w:after="0" w:line="240" w:lineRule="auto"/>
              <w:jc w:val="center"/>
              <w:rPr>
                <w:rFonts w:ascii="BancoDoBrasil Textos" w:eastAsia="Times New Roman" w:hAnsi="BancoDoBrasil Textos" w:cs="Calibri"/>
                <w:b/>
                <w:bCs/>
                <w:sz w:val="14"/>
                <w:szCs w:val="14"/>
                <w:lang w:eastAsia="pt-BR"/>
              </w:rPr>
            </w:pPr>
            <w:r w:rsidRPr="00C86899">
              <w:rPr>
                <w:rFonts w:ascii="BancoDoBrasil Textos" w:eastAsia="Times New Roman" w:hAnsi="BancoDoBrasil Textos" w:cs="Calibri"/>
                <w:b/>
                <w:bCs/>
                <w:sz w:val="14"/>
                <w:szCs w:val="14"/>
                <w:lang w:eastAsia="pt-BR"/>
              </w:rPr>
              <w:t>-</w:t>
            </w:r>
          </w:p>
        </w:tc>
        <w:tc>
          <w:tcPr>
            <w:tcW w:w="886" w:type="dxa"/>
            <w:tcBorders>
              <w:bottom w:val="single" w:sz="4" w:space="0" w:color="auto"/>
            </w:tcBorders>
            <w:shd w:val="clear" w:color="auto" w:fill="auto"/>
            <w:vAlign w:val="center"/>
            <w:hideMark/>
          </w:tcPr>
          <w:p w14:paraId="07C2979B" w14:textId="6D8E25F7" w:rsidR="008A37ED" w:rsidRPr="00C86899" w:rsidRDefault="008A37ED" w:rsidP="008A37ED">
            <w:pPr>
              <w:spacing w:after="0" w:line="240" w:lineRule="auto"/>
              <w:jc w:val="right"/>
              <w:rPr>
                <w:rFonts w:ascii="BancoDoBrasil Textos" w:eastAsia="Times New Roman" w:hAnsi="BancoDoBrasil Textos" w:cs="Calibri"/>
                <w:b/>
                <w:bCs/>
                <w:sz w:val="14"/>
                <w:szCs w:val="14"/>
                <w:lang w:eastAsia="pt-BR"/>
              </w:rPr>
            </w:pPr>
            <w:r w:rsidRPr="008A37ED">
              <w:rPr>
                <w:rFonts w:ascii="BancoDoBrasil Textos" w:hAnsi="BancoDoBrasil Textos"/>
                <w:b/>
                <w:bCs/>
                <w:sz w:val="14"/>
                <w:szCs w:val="14"/>
              </w:rPr>
              <w:t>250.357</w:t>
            </w:r>
          </w:p>
        </w:tc>
        <w:tc>
          <w:tcPr>
            <w:tcW w:w="1227" w:type="dxa"/>
            <w:tcBorders>
              <w:bottom w:val="single" w:sz="4" w:space="0" w:color="auto"/>
            </w:tcBorders>
            <w:shd w:val="clear" w:color="auto" w:fill="auto"/>
            <w:vAlign w:val="center"/>
            <w:hideMark/>
          </w:tcPr>
          <w:p w14:paraId="4F3EC124" w14:textId="771C04C7" w:rsidR="008A37ED" w:rsidRPr="00C86899" w:rsidRDefault="008A37ED" w:rsidP="008A37ED">
            <w:pPr>
              <w:spacing w:after="0" w:line="240" w:lineRule="auto"/>
              <w:jc w:val="right"/>
              <w:rPr>
                <w:rFonts w:ascii="BancoDoBrasil Textos" w:eastAsia="Times New Roman" w:hAnsi="BancoDoBrasil Textos" w:cs="Calibri"/>
                <w:b/>
                <w:bCs/>
                <w:sz w:val="14"/>
                <w:szCs w:val="14"/>
                <w:lang w:eastAsia="pt-BR"/>
              </w:rPr>
            </w:pPr>
            <w:r w:rsidRPr="008A37ED">
              <w:rPr>
                <w:rFonts w:ascii="BancoDoBrasil Textos" w:hAnsi="BancoDoBrasil Textos"/>
                <w:b/>
                <w:bCs/>
                <w:sz w:val="14"/>
                <w:szCs w:val="14"/>
              </w:rPr>
              <w:t>169.173</w:t>
            </w:r>
          </w:p>
        </w:tc>
        <w:tc>
          <w:tcPr>
            <w:tcW w:w="972" w:type="dxa"/>
            <w:tcBorders>
              <w:bottom w:val="single" w:sz="4" w:space="0" w:color="auto"/>
            </w:tcBorders>
            <w:shd w:val="clear" w:color="auto" w:fill="auto"/>
            <w:vAlign w:val="center"/>
            <w:hideMark/>
          </w:tcPr>
          <w:p w14:paraId="358465E2" w14:textId="08F02EBF" w:rsidR="008A37ED" w:rsidRPr="00C86899" w:rsidRDefault="008A37ED" w:rsidP="008A37ED">
            <w:pPr>
              <w:spacing w:after="0" w:line="240" w:lineRule="auto"/>
              <w:jc w:val="right"/>
              <w:rPr>
                <w:rFonts w:ascii="BancoDoBrasil Textos" w:eastAsia="Times New Roman" w:hAnsi="BancoDoBrasil Textos" w:cs="Calibri"/>
                <w:b/>
                <w:bCs/>
                <w:sz w:val="14"/>
                <w:szCs w:val="14"/>
                <w:lang w:eastAsia="pt-BR"/>
              </w:rPr>
            </w:pPr>
            <w:r w:rsidRPr="008A37ED">
              <w:rPr>
                <w:rFonts w:ascii="BancoDoBrasil Textos" w:hAnsi="BancoDoBrasil Textos"/>
                <w:b/>
                <w:bCs/>
                <w:sz w:val="14"/>
                <w:szCs w:val="14"/>
              </w:rPr>
              <w:t>(69.596)</w:t>
            </w:r>
          </w:p>
        </w:tc>
        <w:tc>
          <w:tcPr>
            <w:tcW w:w="762" w:type="dxa"/>
            <w:tcBorders>
              <w:bottom w:val="single" w:sz="4" w:space="0" w:color="auto"/>
            </w:tcBorders>
            <w:shd w:val="clear" w:color="auto" w:fill="auto"/>
            <w:vAlign w:val="center"/>
            <w:hideMark/>
          </w:tcPr>
          <w:p w14:paraId="334566D8" w14:textId="46D23655" w:rsidR="008A37ED" w:rsidRPr="00C86899" w:rsidRDefault="008A37ED" w:rsidP="008A37ED">
            <w:pPr>
              <w:spacing w:after="0" w:line="240" w:lineRule="auto"/>
              <w:jc w:val="right"/>
              <w:rPr>
                <w:rFonts w:ascii="BancoDoBrasil Textos" w:eastAsia="Times New Roman" w:hAnsi="BancoDoBrasil Textos" w:cs="Calibri"/>
                <w:b/>
                <w:bCs/>
                <w:sz w:val="14"/>
                <w:szCs w:val="14"/>
                <w:lang w:eastAsia="pt-BR"/>
              </w:rPr>
            </w:pPr>
            <w:r w:rsidRPr="008A37ED">
              <w:rPr>
                <w:rFonts w:ascii="BancoDoBrasil Textos" w:hAnsi="BancoDoBrasil Textos"/>
                <w:b/>
                <w:bCs/>
                <w:sz w:val="14"/>
                <w:szCs w:val="14"/>
              </w:rPr>
              <w:t>576.370</w:t>
            </w:r>
          </w:p>
        </w:tc>
        <w:tc>
          <w:tcPr>
            <w:tcW w:w="972" w:type="dxa"/>
            <w:tcBorders>
              <w:bottom w:val="single" w:sz="4" w:space="0" w:color="auto"/>
            </w:tcBorders>
            <w:shd w:val="clear" w:color="auto" w:fill="auto"/>
            <w:vAlign w:val="center"/>
            <w:hideMark/>
          </w:tcPr>
          <w:p w14:paraId="08873AD9" w14:textId="097B36F8" w:rsidR="008A37ED" w:rsidRPr="00C86899" w:rsidRDefault="008A37ED" w:rsidP="008A37ED">
            <w:pPr>
              <w:spacing w:after="0" w:line="240" w:lineRule="auto"/>
              <w:jc w:val="right"/>
              <w:rPr>
                <w:rFonts w:ascii="BancoDoBrasil Textos" w:eastAsia="Times New Roman" w:hAnsi="BancoDoBrasil Textos" w:cs="Calibri"/>
                <w:b/>
                <w:bCs/>
                <w:sz w:val="14"/>
                <w:szCs w:val="14"/>
                <w:lang w:eastAsia="pt-BR"/>
              </w:rPr>
            </w:pPr>
            <w:r w:rsidRPr="008A37ED">
              <w:rPr>
                <w:rFonts w:ascii="BancoDoBrasil Textos" w:hAnsi="BancoDoBrasil Textos"/>
                <w:b/>
                <w:bCs/>
                <w:sz w:val="14"/>
                <w:szCs w:val="14"/>
              </w:rPr>
              <w:t>(226.436)</w:t>
            </w:r>
          </w:p>
        </w:tc>
        <w:tc>
          <w:tcPr>
            <w:tcW w:w="892" w:type="dxa"/>
            <w:tcBorders>
              <w:bottom w:val="single" w:sz="4" w:space="0" w:color="auto"/>
            </w:tcBorders>
            <w:shd w:val="clear" w:color="auto" w:fill="auto"/>
            <w:vAlign w:val="center"/>
            <w:hideMark/>
          </w:tcPr>
          <w:p w14:paraId="46E94A28" w14:textId="18BCFE47" w:rsidR="008A37ED" w:rsidRPr="00C86899" w:rsidRDefault="008A37ED" w:rsidP="008A37ED">
            <w:pPr>
              <w:spacing w:after="0" w:line="240" w:lineRule="auto"/>
              <w:jc w:val="right"/>
              <w:rPr>
                <w:rFonts w:ascii="BancoDoBrasil Textos" w:eastAsia="Times New Roman" w:hAnsi="BancoDoBrasil Textos" w:cs="Calibri"/>
                <w:b/>
                <w:bCs/>
                <w:sz w:val="14"/>
                <w:szCs w:val="14"/>
                <w:lang w:eastAsia="pt-BR"/>
              </w:rPr>
            </w:pPr>
            <w:r w:rsidRPr="008A37ED">
              <w:rPr>
                <w:rFonts w:ascii="BancoDoBrasil Textos" w:hAnsi="BancoDoBrasil Textos"/>
                <w:b/>
                <w:bCs/>
                <w:sz w:val="14"/>
                <w:szCs w:val="14"/>
              </w:rPr>
              <w:t>349.934</w:t>
            </w:r>
          </w:p>
        </w:tc>
      </w:tr>
    </w:tbl>
    <w:p w14:paraId="12DA5698" w14:textId="1542CE19" w:rsidR="0046329E" w:rsidRDefault="0046329E" w:rsidP="00A03D91">
      <w:pPr>
        <w:suppressAutoHyphens/>
        <w:adjustRightInd w:val="0"/>
        <w:spacing w:after="0" w:line="240" w:lineRule="auto"/>
        <w:textAlignment w:val="baseline"/>
        <w:rPr>
          <w:rFonts w:ascii="BancoDoBrasil Textos" w:eastAsia="Batang" w:hAnsi="BancoDoBrasil Textos" w:cs="Arial"/>
          <w:sz w:val="14"/>
          <w:szCs w:val="14"/>
          <w:lang w:eastAsia="ar-SA"/>
        </w:rPr>
      </w:pPr>
      <w:r w:rsidRPr="00F8369A">
        <w:rPr>
          <w:rFonts w:ascii="BancoDoBrasil Textos" w:eastAsia="Batang" w:hAnsi="BancoDoBrasil Textos" w:cs="Arial"/>
          <w:sz w:val="16"/>
          <w:szCs w:val="16"/>
          <w:vertAlign w:val="superscript"/>
          <w:lang w:eastAsia="ar-SA"/>
        </w:rPr>
        <w:t>[1]</w:t>
      </w:r>
      <w:r w:rsidRPr="001B7CFA">
        <w:rPr>
          <w:rFonts w:ascii="BancoDoBrasil Textos" w:eastAsia="Batang" w:hAnsi="BancoDoBrasil Textos" w:cs="Arial"/>
          <w:sz w:val="14"/>
          <w:szCs w:val="14"/>
          <w:lang w:eastAsia="ar-SA"/>
        </w:rPr>
        <w:t xml:space="preserve"> O percentual </w:t>
      </w:r>
      <w:r w:rsidR="001B7CFA" w:rsidRPr="001B7CFA">
        <w:rPr>
          <w:rFonts w:ascii="BancoDoBrasil Textos" w:eastAsia="Batang" w:hAnsi="BancoDoBrasil Textos" w:cs="Arial"/>
          <w:sz w:val="14"/>
          <w:szCs w:val="14"/>
          <w:lang w:eastAsia="ar-SA"/>
        </w:rPr>
        <w:t>anual depreciação varia de acordo com cada contrato de locação de bens.</w:t>
      </w:r>
    </w:p>
    <w:p w14:paraId="0D9A11CD" w14:textId="645C5629" w:rsidR="006968BA" w:rsidRPr="001B7CFA" w:rsidRDefault="0078012E" w:rsidP="00A03D91">
      <w:pPr>
        <w:suppressAutoHyphens/>
        <w:adjustRightInd w:val="0"/>
        <w:spacing w:after="0" w:line="240" w:lineRule="auto"/>
        <w:textAlignment w:val="baseline"/>
        <w:rPr>
          <w:rFonts w:ascii="BancoDoBrasil Textos" w:eastAsia="Batang" w:hAnsi="BancoDoBrasil Textos" w:cs="Arial"/>
          <w:sz w:val="16"/>
          <w:szCs w:val="16"/>
          <w:lang w:eastAsia="ar-SA"/>
        </w:rPr>
      </w:pPr>
      <w:r w:rsidRPr="00F8369A">
        <w:rPr>
          <w:rFonts w:ascii="BancoDoBrasil Textos" w:eastAsia="Batang" w:hAnsi="BancoDoBrasil Textos" w:cs="Arial"/>
          <w:sz w:val="16"/>
          <w:szCs w:val="16"/>
          <w:vertAlign w:val="superscript"/>
          <w:lang w:eastAsia="ar-SA"/>
        </w:rPr>
        <w:t>[2]</w:t>
      </w:r>
      <w:r>
        <w:rPr>
          <w:rFonts w:ascii="BancoDoBrasil Textos" w:eastAsia="Batang" w:hAnsi="BancoDoBrasil Textos" w:cs="Arial"/>
          <w:sz w:val="14"/>
          <w:szCs w:val="14"/>
          <w:lang w:eastAsia="ar-SA"/>
        </w:rPr>
        <w:t xml:space="preserve"> Constituição de provisão para perd</w:t>
      </w:r>
      <w:r w:rsidR="00487F59">
        <w:rPr>
          <w:rFonts w:ascii="BancoDoBrasil Textos" w:eastAsia="Batang" w:hAnsi="BancoDoBrasil Textos" w:cs="Arial"/>
          <w:sz w:val="14"/>
          <w:szCs w:val="14"/>
          <w:lang w:eastAsia="ar-SA"/>
        </w:rPr>
        <w:t>a</w:t>
      </w:r>
      <w:r>
        <w:rPr>
          <w:rFonts w:ascii="BancoDoBrasil Textos" w:eastAsia="Batang" w:hAnsi="BancoDoBrasil Textos" w:cs="Arial"/>
          <w:sz w:val="14"/>
          <w:szCs w:val="14"/>
          <w:lang w:eastAsia="ar-SA"/>
        </w:rPr>
        <w:t xml:space="preserve"> do imobilizado da Assistência Técnica</w:t>
      </w:r>
      <w:r w:rsidR="00877A0F">
        <w:rPr>
          <w:rFonts w:ascii="BancoDoBrasil Textos" w:eastAsia="Batang" w:hAnsi="BancoDoBrasil Textos" w:cs="Arial"/>
          <w:sz w:val="14"/>
          <w:szCs w:val="14"/>
          <w:lang w:eastAsia="ar-SA"/>
        </w:rPr>
        <w:t>.</w:t>
      </w:r>
    </w:p>
    <w:p w14:paraId="203C19D0" w14:textId="79F5E6A5" w:rsidR="005863AB" w:rsidRPr="002C0313" w:rsidRDefault="00A17194" w:rsidP="002C0313">
      <w:pPr>
        <w:suppressAutoHyphens/>
        <w:adjustRightInd w:val="0"/>
        <w:spacing w:before="120" w:after="60"/>
        <w:textAlignment w:val="baseline"/>
        <w:rPr>
          <w:rFonts w:ascii="BancoDoBrasil Textos" w:eastAsia="Batang" w:hAnsi="BancoDoBrasil Textos" w:cs="Arial"/>
          <w:sz w:val="18"/>
          <w:szCs w:val="18"/>
          <w:lang w:eastAsia="ar-SA"/>
        </w:rPr>
      </w:pPr>
      <w:r w:rsidRPr="00A03D91">
        <w:rPr>
          <w:rFonts w:ascii="BancoDoBrasil Textos" w:eastAsia="Batang" w:hAnsi="BancoDoBrasil Textos" w:cs="Arial"/>
          <w:sz w:val="18"/>
          <w:szCs w:val="18"/>
          <w:lang w:eastAsia="ar-SA"/>
        </w:rPr>
        <w:lastRenderedPageBreak/>
        <w:t>No exercício de 2024, a Companhia realizou aquisições de imobilizado, destacando-se as contas “Equipamentos de Processamento de Dados” e “Máquinas e Equipamentos”, com o objetivo de adequar as infraestruturas de TIC e promover a evolução tecnológica. Além disso, foram implementadas soluções de outsourcing e realizados investimentos para a continuidade dos projetos DOSI (Sistema de Imagens), DOSA/DODR (Sistema de Alarmes) e DOCA (Controle de Acesso).</w:t>
      </w:r>
    </w:p>
    <w:p w14:paraId="50B7C3FA" w14:textId="34EBE210" w:rsidR="00B66E29" w:rsidRPr="00FE5378" w:rsidRDefault="00B751A9" w:rsidP="007221E0">
      <w:pPr>
        <w:pStyle w:val="PargrafodaLista"/>
        <w:numPr>
          <w:ilvl w:val="0"/>
          <w:numId w:val="16"/>
        </w:numPr>
        <w:tabs>
          <w:tab w:val="left" w:pos="284"/>
        </w:tabs>
        <w:suppressAutoHyphens/>
        <w:adjustRightInd w:val="0"/>
        <w:spacing w:before="120" w:after="120"/>
        <w:ind w:left="0" w:right="-1" w:hanging="11"/>
        <w:textAlignment w:val="baseline"/>
        <w:rPr>
          <w:rFonts w:ascii="BancoDoBrasil Textos" w:eastAsia="Batang" w:hAnsi="BancoDoBrasil Textos" w:cs="Arial"/>
          <w:b/>
          <w:bCs/>
          <w:sz w:val="18"/>
          <w:szCs w:val="18"/>
          <w:lang w:eastAsia="ar-SA"/>
        </w:rPr>
      </w:pPr>
      <w:r>
        <w:rPr>
          <w:rFonts w:ascii="BancoDoBrasil Textos" w:eastAsia="Batang" w:hAnsi="BancoDoBrasil Textos" w:cs="Arial"/>
          <w:b/>
          <w:bCs/>
          <w:sz w:val="18"/>
          <w:szCs w:val="18"/>
          <w:lang w:eastAsia="ar-SA"/>
        </w:rPr>
        <w:t xml:space="preserve">Passivo de </w:t>
      </w:r>
      <w:r w:rsidR="00CF2ADF" w:rsidRPr="00FE5378">
        <w:rPr>
          <w:rFonts w:ascii="BancoDoBrasil Textos" w:eastAsia="Batang" w:hAnsi="BancoDoBrasil Textos" w:cs="Arial"/>
          <w:b/>
          <w:bCs/>
          <w:sz w:val="18"/>
          <w:szCs w:val="18"/>
          <w:lang w:eastAsia="ar-SA"/>
        </w:rPr>
        <w:t>Arrendamento</w:t>
      </w:r>
    </w:p>
    <w:tbl>
      <w:tblPr>
        <w:tblW w:w="5000" w:type="pct"/>
        <w:tblCellMar>
          <w:left w:w="70" w:type="dxa"/>
          <w:right w:w="70" w:type="dxa"/>
        </w:tblCellMar>
        <w:tblLook w:val="04A0" w:firstRow="1" w:lastRow="0" w:firstColumn="1" w:lastColumn="0" w:noHBand="0" w:noVBand="1"/>
      </w:tblPr>
      <w:tblGrid>
        <w:gridCol w:w="2193"/>
        <w:gridCol w:w="2210"/>
        <w:gridCol w:w="1252"/>
        <w:gridCol w:w="1152"/>
        <w:gridCol w:w="1671"/>
        <w:gridCol w:w="1155"/>
      </w:tblGrid>
      <w:tr w:rsidR="009D7A41" w:rsidRPr="0042563E" w14:paraId="26007886" w14:textId="77777777" w:rsidTr="0083211A">
        <w:trPr>
          <w:trHeight w:hRule="exact" w:val="227"/>
        </w:trPr>
        <w:tc>
          <w:tcPr>
            <w:tcW w:w="1139" w:type="pct"/>
            <w:tcBorders>
              <w:top w:val="single" w:sz="4" w:space="0" w:color="auto"/>
              <w:left w:val="nil"/>
              <w:bottom w:val="nil"/>
              <w:right w:val="nil"/>
            </w:tcBorders>
            <w:shd w:val="clear" w:color="auto" w:fill="auto"/>
            <w:noWrap/>
            <w:vAlign w:val="center"/>
            <w:hideMark/>
          </w:tcPr>
          <w:p w14:paraId="50056E79" w14:textId="759E37FD" w:rsidR="0042563E" w:rsidRPr="0042563E" w:rsidRDefault="0042563E" w:rsidP="009D7A41">
            <w:pPr>
              <w:spacing w:after="0" w:line="240" w:lineRule="auto"/>
              <w:jc w:val="left"/>
              <w:rPr>
                <w:rFonts w:ascii="BancoDoBrasil Textos" w:eastAsia="Times New Roman" w:hAnsi="BancoDoBrasil Textos" w:cs="Calibri"/>
                <w:color w:val="000000"/>
                <w:sz w:val="14"/>
                <w:szCs w:val="14"/>
                <w:lang w:eastAsia="pt-BR"/>
              </w:rPr>
            </w:pPr>
          </w:p>
        </w:tc>
        <w:tc>
          <w:tcPr>
            <w:tcW w:w="1147" w:type="pct"/>
            <w:tcBorders>
              <w:top w:val="single" w:sz="4" w:space="0" w:color="auto"/>
              <w:left w:val="nil"/>
              <w:bottom w:val="single" w:sz="4" w:space="0" w:color="auto"/>
              <w:right w:val="nil"/>
            </w:tcBorders>
            <w:shd w:val="clear" w:color="auto" w:fill="auto"/>
            <w:noWrap/>
            <w:vAlign w:val="center"/>
            <w:hideMark/>
          </w:tcPr>
          <w:p w14:paraId="7B6BFE28" w14:textId="77777777" w:rsidR="0042563E" w:rsidRPr="0042563E" w:rsidRDefault="0042563E" w:rsidP="009D7A41">
            <w:pPr>
              <w:spacing w:after="0" w:line="240" w:lineRule="auto"/>
              <w:jc w:val="right"/>
              <w:rPr>
                <w:rFonts w:ascii="BancoDoBrasil Textos" w:eastAsia="Times New Roman" w:hAnsi="BancoDoBrasil Textos" w:cs="Calibri"/>
                <w:b/>
                <w:bCs/>
                <w:color w:val="000000"/>
                <w:sz w:val="14"/>
                <w:szCs w:val="14"/>
                <w:lang w:eastAsia="pt-BR"/>
              </w:rPr>
            </w:pPr>
            <w:r w:rsidRPr="0042563E">
              <w:rPr>
                <w:rFonts w:ascii="BancoDoBrasil Textos" w:eastAsia="Times New Roman" w:hAnsi="BancoDoBrasil Textos" w:cs="Calibri"/>
                <w:b/>
                <w:bCs/>
                <w:color w:val="000000"/>
                <w:sz w:val="14"/>
                <w:szCs w:val="14"/>
                <w:lang w:eastAsia="pt-BR"/>
              </w:rPr>
              <w:t>31.12.2023</w:t>
            </w:r>
          </w:p>
        </w:tc>
        <w:tc>
          <w:tcPr>
            <w:tcW w:w="650" w:type="pct"/>
            <w:tcBorders>
              <w:top w:val="single" w:sz="4" w:space="0" w:color="auto"/>
              <w:left w:val="nil"/>
              <w:bottom w:val="nil"/>
              <w:right w:val="nil"/>
            </w:tcBorders>
            <w:shd w:val="clear" w:color="auto" w:fill="auto"/>
            <w:noWrap/>
            <w:vAlign w:val="center"/>
            <w:hideMark/>
          </w:tcPr>
          <w:p w14:paraId="79023B70" w14:textId="032BA454" w:rsidR="0042563E" w:rsidRPr="0042563E" w:rsidRDefault="0042563E" w:rsidP="009D7A41">
            <w:pPr>
              <w:spacing w:after="0" w:line="240" w:lineRule="auto"/>
              <w:jc w:val="right"/>
              <w:rPr>
                <w:rFonts w:ascii="BancoDoBrasil Textos" w:eastAsia="Times New Roman" w:hAnsi="BancoDoBrasil Textos" w:cs="Calibri"/>
                <w:color w:val="000000"/>
                <w:sz w:val="14"/>
                <w:szCs w:val="14"/>
                <w:lang w:eastAsia="pt-BR"/>
              </w:rPr>
            </w:pPr>
          </w:p>
        </w:tc>
        <w:tc>
          <w:tcPr>
            <w:tcW w:w="598" w:type="pct"/>
            <w:tcBorders>
              <w:top w:val="single" w:sz="4" w:space="0" w:color="auto"/>
              <w:left w:val="nil"/>
              <w:bottom w:val="nil"/>
              <w:right w:val="nil"/>
            </w:tcBorders>
            <w:shd w:val="clear" w:color="auto" w:fill="auto"/>
            <w:noWrap/>
            <w:vAlign w:val="center"/>
            <w:hideMark/>
          </w:tcPr>
          <w:p w14:paraId="65AF4214" w14:textId="3C4BDBE5" w:rsidR="0042563E" w:rsidRPr="0042563E" w:rsidRDefault="0042563E" w:rsidP="009D7A41">
            <w:pPr>
              <w:spacing w:after="0" w:line="240" w:lineRule="auto"/>
              <w:jc w:val="right"/>
              <w:rPr>
                <w:rFonts w:ascii="BancoDoBrasil Textos" w:eastAsia="Times New Roman" w:hAnsi="BancoDoBrasil Textos" w:cs="Calibri"/>
                <w:color w:val="000000"/>
                <w:sz w:val="14"/>
                <w:szCs w:val="14"/>
                <w:lang w:eastAsia="pt-BR"/>
              </w:rPr>
            </w:pPr>
          </w:p>
        </w:tc>
        <w:tc>
          <w:tcPr>
            <w:tcW w:w="867" w:type="pct"/>
            <w:tcBorders>
              <w:top w:val="single" w:sz="4" w:space="0" w:color="auto"/>
              <w:left w:val="nil"/>
              <w:bottom w:val="nil"/>
              <w:right w:val="nil"/>
            </w:tcBorders>
            <w:shd w:val="clear" w:color="auto" w:fill="auto"/>
            <w:noWrap/>
            <w:vAlign w:val="center"/>
            <w:hideMark/>
          </w:tcPr>
          <w:p w14:paraId="0F86E5FD" w14:textId="453FAE92" w:rsidR="0042563E" w:rsidRPr="0042563E" w:rsidRDefault="0042563E" w:rsidP="009D7A41">
            <w:pPr>
              <w:spacing w:after="0" w:line="240" w:lineRule="auto"/>
              <w:jc w:val="right"/>
              <w:rPr>
                <w:rFonts w:ascii="BancoDoBrasil Textos" w:eastAsia="Times New Roman" w:hAnsi="BancoDoBrasil Textos" w:cs="Calibri"/>
                <w:color w:val="000000"/>
                <w:sz w:val="14"/>
                <w:szCs w:val="14"/>
                <w:lang w:eastAsia="pt-BR"/>
              </w:rPr>
            </w:pPr>
          </w:p>
        </w:tc>
        <w:tc>
          <w:tcPr>
            <w:tcW w:w="600" w:type="pct"/>
            <w:tcBorders>
              <w:top w:val="single" w:sz="4" w:space="0" w:color="auto"/>
              <w:left w:val="single" w:sz="12" w:space="0" w:color="FFFFFF"/>
              <w:bottom w:val="single" w:sz="4" w:space="0" w:color="auto"/>
              <w:right w:val="single" w:sz="4" w:space="0" w:color="FFFFFF"/>
            </w:tcBorders>
            <w:shd w:val="clear" w:color="auto" w:fill="auto"/>
            <w:noWrap/>
            <w:vAlign w:val="center"/>
            <w:hideMark/>
          </w:tcPr>
          <w:p w14:paraId="4531E3E4" w14:textId="77777777" w:rsidR="0042563E" w:rsidRPr="0042563E" w:rsidRDefault="0042563E" w:rsidP="009D7A41">
            <w:pPr>
              <w:spacing w:after="0" w:line="240" w:lineRule="auto"/>
              <w:jc w:val="right"/>
              <w:rPr>
                <w:rFonts w:ascii="BancoDoBrasil Textos" w:eastAsia="Times New Roman" w:hAnsi="BancoDoBrasil Textos" w:cs="Calibri"/>
                <w:b/>
                <w:bCs/>
                <w:sz w:val="14"/>
                <w:szCs w:val="14"/>
                <w:lang w:eastAsia="pt-BR"/>
              </w:rPr>
            </w:pPr>
            <w:r w:rsidRPr="0042563E">
              <w:rPr>
                <w:rFonts w:ascii="BancoDoBrasil Textos" w:eastAsia="Times New Roman" w:hAnsi="BancoDoBrasil Textos" w:cs="Calibri"/>
                <w:b/>
                <w:bCs/>
                <w:sz w:val="14"/>
                <w:szCs w:val="14"/>
                <w:lang w:eastAsia="pt-BR"/>
              </w:rPr>
              <w:t>31.12.2024</w:t>
            </w:r>
          </w:p>
        </w:tc>
      </w:tr>
      <w:tr w:rsidR="0042563E" w:rsidRPr="0042563E" w14:paraId="0CB29009" w14:textId="77777777" w:rsidTr="0083211A">
        <w:trPr>
          <w:trHeight w:hRule="exact" w:val="227"/>
        </w:trPr>
        <w:tc>
          <w:tcPr>
            <w:tcW w:w="1139" w:type="pct"/>
            <w:tcBorders>
              <w:top w:val="nil"/>
              <w:left w:val="nil"/>
              <w:bottom w:val="single" w:sz="4" w:space="0" w:color="auto"/>
              <w:right w:val="nil"/>
            </w:tcBorders>
            <w:shd w:val="clear" w:color="auto" w:fill="auto"/>
            <w:noWrap/>
            <w:vAlign w:val="center"/>
            <w:hideMark/>
          </w:tcPr>
          <w:p w14:paraId="7B1C6639" w14:textId="51D6D66D" w:rsidR="0042563E" w:rsidRPr="0042563E" w:rsidRDefault="0042563E" w:rsidP="009D7A41">
            <w:pPr>
              <w:spacing w:after="0" w:line="240" w:lineRule="auto"/>
              <w:jc w:val="left"/>
              <w:rPr>
                <w:rFonts w:ascii="BancoDoBrasil Textos" w:eastAsia="Times New Roman" w:hAnsi="BancoDoBrasil Textos" w:cs="Calibri"/>
                <w:b/>
                <w:bCs/>
                <w:color w:val="000000"/>
                <w:sz w:val="14"/>
                <w:szCs w:val="14"/>
                <w:lang w:eastAsia="pt-BR"/>
              </w:rPr>
            </w:pPr>
          </w:p>
        </w:tc>
        <w:tc>
          <w:tcPr>
            <w:tcW w:w="1147" w:type="pct"/>
            <w:tcBorders>
              <w:top w:val="nil"/>
              <w:left w:val="nil"/>
              <w:bottom w:val="single" w:sz="4" w:space="0" w:color="auto"/>
              <w:right w:val="nil"/>
            </w:tcBorders>
            <w:shd w:val="clear" w:color="auto" w:fill="auto"/>
            <w:noWrap/>
            <w:vAlign w:val="center"/>
            <w:hideMark/>
          </w:tcPr>
          <w:p w14:paraId="0B8A85BB" w14:textId="77777777" w:rsidR="0042563E" w:rsidRPr="0042563E" w:rsidRDefault="0042563E" w:rsidP="009D7A41">
            <w:pPr>
              <w:spacing w:after="0" w:line="240" w:lineRule="auto"/>
              <w:jc w:val="right"/>
              <w:rPr>
                <w:rFonts w:ascii="BancoDoBrasil Textos" w:eastAsia="Times New Roman" w:hAnsi="BancoDoBrasil Textos" w:cs="Calibri"/>
                <w:b/>
                <w:bCs/>
                <w:color w:val="000000"/>
                <w:sz w:val="14"/>
                <w:szCs w:val="14"/>
                <w:lang w:eastAsia="pt-BR"/>
              </w:rPr>
            </w:pPr>
            <w:r w:rsidRPr="0042563E">
              <w:rPr>
                <w:rFonts w:ascii="BancoDoBrasil Textos" w:eastAsia="Times New Roman" w:hAnsi="BancoDoBrasil Textos" w:cs="Calibri"/>
                <w:b/>
                <w:bCs/>
                <w:color w:val="000000"/>
                <w:sz w:val="14"/>
                <w:szCs w:val="14"/>
                <w:lang w:eastAsia="pt-BR"/>
              </w:rPr>
              <w:t>Saldo Contábil</w:t>
            </w:r>
          </w:p>
        </w:tc>
        <w:tc>
          <w:tcPr>
            <w:tcW w:w="650" w:type="pct"/>
            <w:tcBorders>
              <w:top w:val="nil"/>
              <w:left w:val="nil"/>
              <w:bottom w:val="single" w:sz="4" w:space="0" w:color="auto"/>
              <w:right w:val="nil"/>
            </w:tcBorders>
            <w:shd w:val="clear" w:color="auto" w:fill="auto"/>
            <w:noWrap/>
            <w:vAlign w:val="center"/>
            <w:hideMark/>
          </w:tcPr>
          <w:p w14:paraId="5C39157F" w14:textId="77777777" w:rsidR="0042563E" w:rsidRPr="0042563E" w:rsidRDefault="0042563E" w:rsidP="009D7A41">
            <w:pPr>
              <w:spacing w:after="0" w:line="240" w:lineRule="auto"/>
              <w:jc w:val="right"/>
              <w:rPr>
                <w:rFonts w:ascii="BancoDoBrasil Textos" w:eastAsia="Times New Roman" w:hAnsi="BancoDoBrasil Textos" w:cs="Calibri"/>
                <w:b/>
                <w:bCs/>
                <w:color w:val="000000"/>
                <w:sz w:val="14"/>
                <w:szCs w:val="14"/>
                <w:lang w:eastAsia="pt-BR"/>
              </w:rPr>
            </w:pPr>
            <w:r w:rsidRPr="0042563E">
              <w:rPr>
                <w:rFonts w:ascii="BancoDoBrasil Textos" w:eastAsia="Times New Roman" w:hAnsi="BancoDoBrasil Textos" w:cs="Calibri"/>
                <w:b/>
                <w:bCs/>
                <w:color w:val="000000"/>
                <w:sz w:val="14"/>
                <w:szCs w:val="14"/>
                <w:lang w:eastAsia="pt-BR"/>
              </w:rPr>
              <w:t>Juros incorridos</w:t>
            </w:r>
          </w:p>
        </w:tc>
        <w:tc>
          <w:tcPr>
            <w:tcW w:w="598" w:type="pct"/>
            <w:tcBorders>
              <w:top w:val="nil"/>
              <w:left w:val="nil"/>
              <w:bottom w:val="single" w:sz="4" w:space="0" w:color="auto"/>
              <w:right w:val="nil"/>
            </w:tcBorders>
            <w:shd w:val="clear" w:color="auto" w:fill="auto"/>
            <w:noWrap/>
            <w:vAlign w:val="center"/>
            <w:hideMark/>
          </w:tcPr>
          <w:p w14:paraId="14FA9CAE" w14:textId="77777777" w:rsidR="0042563E" w:rsidRPr="0042563E" w:rsidRDefault="0042563E" w:rsidP="009D7A41">
            <w:pPr>
              <w:spacing w:after="0" w:line="240" w:lineRule="auto"/>
              <w:jc w:val="right"/>
              <w:rPr>
                <w:rFonts w:ascii="BancoDoBrasil Textos" w:eastAsia="Times New Roman" w:hAnsi="BancoDoBrasil Textos" w:cs="Calibri"/>
                <w:b/>
                <w:bCs/>
                <w:color w:val="000000"/>
                <w:sz w:val="14"/>
                <w:szCs w:val="14"/>
                <w:lang w:eastAsia="pt-BR"/>
              </w:rPr>
            </w:pPr>
            <w:r w:rsidRPr="0042563E">
              <w:rPr>
                <w:rFonts w:ascii="BancoDoBrasil Textos" w:eastAsia="Times New Roman" w:hAnsi="BancoDoBrasil Textos" w:cs="Calibri"/>
                <w:b/>
                <w:bCs/>
                <w:color w:val="000000"/>
                <w:sz w:val="14"/>
                <w:szCs w:val="14"/>
                <w:lang w:eastAsia="pt-BR"/>
              </w:rPr>
              <w:t>Parcelas pagas</w:t>
            </w:r>
          </w:p>
        </w:tc>
        <w:tc>
          <w:tcPr>
            <w:tcW w:w="867" w:type="pct"/>
            <w:tcBorders>
              <w:top w:val="nil"/>
              <w:left w:val="nil"/>
              <w:bottom w:val="single" w:sz="4" w:space="0" w:color="auto"/>
              <w:right w:val="nil"/>
            </w:tcBorders>
            <w:shd w:val="clear" w:color="auto" w:fill="auto"/>
            <w:noWrap/>
            <w:vAlign w:val="center"/>
            <w:hideMark/>
          </w:tcPr>
          <w:p w14:paraId="6D597622" w14:textId="77777777" w:rsidR="0042563E" w:rsidRPr="0042563E" w:rsidRDefault="0042563E" w:rsidP="009D7A41">
            <w:pPr>
              <w:spacing w:after="0" w:line="240" w:lineRule="auto"/>
              <w:jc w:val="right"/>
              <w:rPr>
                <w:rFonts w:ascii="BancoDoBrasil Textos" w:eastAsia="Times New Roman" w:hAnsi="BancoDoBrasil Textos" w:cs="Calibri"/>
                <w:b/>
                <w:bCs/>
                <w:color w:val="000000"/>
                <w:sz w:val="14"/>
                <w:szCs w:val="14"/>
                <w:lang w:eastAsia="pt-BR"/>
              </w:rPr>
            </w:pPr>
            <w:r w:rsidRPr="0042563E">
              <w:rPr>
                <w:rFonts w:ascii="BancoDoBrasil Textos" w:eastAsia="Times New Roman" w:hAnsi="BancoDoBrasil Textos" w:cs="Calibri"/>
                <w:b/>
                <w:bCs/>
                <w:color w:val="000000"/>
                <w:sz w:val="14"/>
                <w:szCs w:val="14"/>
                <w:lang w:eastAsia="pt-BR"/>
              </w:rPr>
              <w:t>Adição/</w:t>
            </w:r>
            <w:proofErr w:type="spellStart"/>
            <w:r w:rsidRPr="0042563E">
              <w:rPr>
                <w:rFonts w:ascii="BancoDoBrasil Textos" w:eastAsia="Times New Roman" w:hAnsi="BancoDoBrasil Textos" w:cs="Calibri"/>
                <w:b/>
                <w:bCs/>
                <w:color w:val="000000"/>
                <w:sz w:val="14"/>
                <w:szCs w:val="14"/>
                <w:lang w:eastAsia="pt-BR"/>
              </w:rPr>
              <w:t>Remensuração</w:t>
            </w:r>
            <w:proofErr w:type="spellEnd"/>
          </w:p>
        </w:tc>
        <w:tc>
          <w:tcPr>
            <w:tcW w:w="600" w:type="pct"/>
            <w:tcBorders>
              <w:top w:val="nil"/>
              <w:left w:val="nil"/>
              <w:bottom w:val="single" w:sz="4" w:space="0" w:color="auto"/>
              <w:right w:val="nil"/>
            </w:tcBorders>
            <w:shd w:val="clear" w:color="auto" w:fill="auto"/>
            <w:noWrap/>
            <w:vAlign w:val="center"/>
            <w:hideMark/>
          </w:tcPr>
          <w:p w14:paraId="1C15D5AA" w14:textId="77777777" w:rsidR="0042563E" w:rsidRPr="0042563E" w:rsidRDefault="0042563E" w:rsidP="009D7A41">
            <w:pPr>
              <w:spacing w:after="0" w:line="240" w:lineRule="auto"/>
              <w:jc w:val="right"/>
              <w:rPr>
                <w:rFonts w:ascii="BancoDoBrasil Textos" w:eastAsia="Times New Roman" w:hAnsi="BancoDoBrasil Textos" w:cs="Calibri"/>
                <w:b/>
                <w:bCs/>
                <w:color w:val="000000"/>
                <w:sz w:val="14"/>
                <w:szCs w:val="14"/>
                <w:lang w:eastAsia="pt-BR"/>
              </w:rPr>
            </w:pPr>
            <w:r w:rsidRPr="0042563E">
              <w:rPr>
                <w:rFonts w:ascii="BancoDoBrasil Textos" w:eastAsia="Times New Roman" w:hAnsi="BancoDoBrasil Textos" w:cs="Calibri"/>
                <w:b/>
                <w:bCs/>
                <w:color w:val="000000"/>
                <w:sz w:val="14"/>
                <w:szCs w:val="14"/>
                <w:lang w:eastAsia="pt-BR"/>
              </w:rPr>
              <w:t>Saldo Contábil</w:t>
            </w:r>
          </w:p>
        </w:tc>
      </w:tr>
      <w:tr w:rsidR="009D7A41" w:rsidRPr="0042563E" w14:paraId="303BDC52" w14:textId="77777777" w:rsidTr="0083211A">
        <w:trPr>
          <w:trHeight w:hRule="exact" w:val="227"/>
        </w:trPr>
        <w:tc>
          <w:tcPr>
            <w:tcW w:w="1139" w:type="pct"/>
            <w:tcBorders>
              <w:top w:val="nil"/>
              <w:left w:val="nil"/>
              <w:bottom w:val="nil"/>
              <w:right w:val="nil"/>
            </w:tcBorders>
            <w:shd w:val="clear" w:color="auto" w:fill="auto"/>
            <w:noWrap/>
            <w:vAlign w:val="center"/>
            <w:hideMark/>
          </w:tcPr>
          <w:p w14:paraId="394C625E" w14:textId="1F0BDC24" w:rsidR="0042563E" w:rsidRPr="0042563E" w:rsidRDefault="0042563E" w:rsidP="009D7A41">
            <w:pPr>
              <w:spacing w:after="0" w:line="240" w:lineRule="auto"/>
              <w:jc w:val="left"/>
              <w:rPr>
                <w:rFonts w:ascii="BancoDoBrasil Textos" w:eastAsia="Times New Roman" w:hAnsi="BancoDoBrasil Textos" w:cs="Calibri"/>
                <w:color w:val="000000"/>
                <w:sz w:val="14"/>
                <w:szCs w:val="14"/>
                <w:lang w:eastAsia="pt-BR"/>
              </w:rPr>
            </w:pPr>
            <w:r w:rsidRPr="0042563E">
              <w:rPr>
                <w:rFonts w:ascii="BancoDoBrasil Textos" w:eastAsia="Times New Roman" w:hAnsi="BancoDoBrasil Textos" w:cs="Calibri"/>
                <w:color w:val="000000"/>
                <w:sz w:val="14"/>
                <w:szCs w:val="14"/>
                <w:lang w:eastAsia="pt-BR"/>
              </w:rPr>
              <w:t>Arrendamento</w:t>
            </w:r>
            <w:r w:rsidR="00B378F8" w:rsidRPr="00B378F8">
              <w:rPr>
                <w:rFonts w:ascii="BancoDoBrasil Textos" w:eastAsia="Times New Roman" w:hAnsi="BancoDoBrasil Textos" w:cs="Calibri"/>
                <w:color w:val="000000"/>
                <w:sz w:val="14"/>
                <w:szCs w:val="14"/>
                <w:vertAlign w:val="superscript"/>
                <w:lang w:eastAsia="pt-BR"/>
              </w:rPr>
              <w:t xml:space="preserve"> [1]</w:t>
            </w:r>
          </w:p>
        </w:tc>
        <w:tc>
          <w:tcPr>
            <w:tcW w:w="1147" w:type="pct"/>
            <w:tcBorders>
              <w:top w:val="nil"/>
              <w:left w:val="nil"/>
              <w:bottom w:val="nil"/>
              <w:right w:val="nil"/>
            </w:tcBorders>
            <w:shd w:val="clear" w:color="auto" w:fill="auto"/>
            <w:vAlign w:val="center"/>
            <w:hideMark/>
          </w:tcPr>
          <w:p w14:paraId="4266735C" w14:textId="5271A6F1" w:rsidR="0042563E" w:rsidRPr="0042563E" w:rsidRDefault="0042563E" w:rsidP="009D7A41">
            <w:pPr>
              <w:spacing w:after="0" w:line="240" w:lineRule="auto"/>
              <w:jc w:val="right"/>
              <w:rPr>
                <w:rFonts w:ascii="BancoDoBrasil Textos" w:eastAsia="Times New Roman" w:hAnsi="BancoDoBrasil Textos" w:cs="Calibri"/>
                <w:sz w:val="14"/>
                <w:szCs w:val="14"/>
                <w:lang w:eastAsia="pt-BR"/>
              </w:rPr>
            </w:pPr>
            <w:r w:rsidRPr="0042563E">
              <w:rPr>
                <w:rFonts w:ascii="BancoDoBrasil Textos" w:eastAsia="Times New Roman" w:hAnsi="BancoDoBrasil Textos" w:cs="Calibri"/>
                <w:sz w:val="14"/>
                <w:szCs w:val="14"/>
                <w:lang w:eastAsia="pt-BR"/>
              </w:rPr>
              <w:t>86.637</w:t>
            </w:r>
          </w:p>
        </w:tc>
        <w:tc>
          <w:tcPr>
            <w:tcW w:w="650" w:type="pct"/>
            <w:tcBorders>
              <w:top w:val="nil"/>
              <w:left w:val="nil"/>
              <w:bottom w:val="nil"/>
              <w:right w:val="nil"/>
            </w:tcBorders>
            <w:shd w:val="clear" w:color="auto" w:fill="auto"/>
            <w:vAlign w:val="center"/>
            <w:hideMark/>
          </w:tcPr>
          <w:p w14:paraId="6F6467A3" w14:textId="508AB42E" w:rsidR="0042563E" w:rsidRPr="0042563E" w:rsidRDefault="0042563E" w:rsidP="009D7A41">
            <w:pPr>
              <w:spacing w:after="0" w:line="240" w:lineRule="auto"/>
              <w:jc w:val="right"/>
              <w:rPr>
                <w:rFonts w:ascii="BancoDoBrasil Textos" w:eastAsia="Times New Roman" w:hAnsi="BancoDoBrasil Textos" w:cs="Calibri"/>
                <w:sz w:val="14"/>
                <w:szCs w:val="14"/>
                <w:lang w:eastAsia="pt-BR"/>
              </w:rPr>
            </w:pPr>
            <w:r w:rsidRPr="0042563E">
              <w:rPr>
                <w:rFonts w:ascii="BancoDoBrasil Textos" w:eastAsia="Times New Roman" w:hAnsi="BancoDoBrasil Textos" w:cs="Calibri"/>
                <w:sz w:val="14"/>
                <w:szCs w:val="14"/>
                <w:lang w:eastAsia="pt-BR"/>
              </w:rPr>
              <w:t>12.884</w:t>
            </w:r>
          </w:p>
        </w:tc>
        <w:tc>
          <w:tcPr>
            <w:tcW w:w="598" w:type="pct"/>
            <w:tcBorders>
              <w:top w:val="nil"/>
              <w:left w:val="nil"/>
              <w:bottom w:val="nil"/>
              <w:right w:val="nil"/>
            </w:tcBorders>
            <w:shd w:val="clear" w:color="auto" w:fill="auto"/>
            <w:vAlign w:val="center"/>
            <w:hideMark/>
          </w:tcPr>
          <w:p w14:paraId="79E8C289" w14:textId="742F2B2A" w:rsidR="0042563E" w:rsidRPr="0042563E" w:rsidRDefault="0042563E" w:rsidP="009D7A41">
            <w:pPr>
              <w:spacing w:after="0" w:line="240" w:lineRule="auto"/>
              <w:jc w:val="right"/>
              <w:rPr>
                <w:rFonts w:ascii="BancoDoBrasil Textos" w:eastAsia="Times New Roman" w:hAnsi="BancoDoBrasil Textos" w:cs="Calibri"/>
                <w:sz w:val="14"/>
                <w:szCs w:val="14"/>
                <w:lang w:eastAsia="pt-BR"/>
              </w:rPr>
            </w:pPr>
            <w:r w:rsidRPr="0042563E">
              <w:rPr>
                <w:rFonts w:ascii="BancoDoBrasil Textos" w:eastAsia="Times New Roman" w:hAnsi="BancoDoBrasil Textos" w:cs="Calibri"/>
                <w:sz w:val="14"/>
                <w:szCs w:val="14"/>
                <w:lang w:eastAsia="pt-BR"/>
              </w:rPr>
              <w:t>(37.582)</w:t>
            </w:r>
          </w:p>
        </w:tc>
        <w:tc>
          <w:tcPr>
            <w:tcW w:w="867" w:type="pct"/>
            <w:tcBorders>
              <w:top w:val="nil"/>
              <w:left w:val="nil"/>
              <w:bottom w:val="nil"/>
              <w:right w:val="nil"/>
            </w:tcBorders>
            <w:shd w:val="clear" w:color="auto" w:fill="auto"/>
            <w:vAlign w:val="center"/>
            <w:hideMark/>
          </w:tcPr>
          <w:p w14:paraId="717BF861" w14:textId="6D2D5814" w:rsidR="0042563E" w:rsidRPr="0042563E" w:rsidRDefault="0042563E" w:rsidP="009D7A41">
            <w:pPr>
              <w:spacing w:after="0" w:line="240" w:lineRule="auto"/>
              <w:jc w:val="right"/>
              <w:rPr>
                <w:rFonts w:ascii="BancoDoBrasil Textos" w:eastAsia="Times New Roman" w:hAnsi="BancoDoBrasil Textos" w:cs="Calibri"/>
                <w:sz w:val="14"/>
                <w:szCs w:val="14"/>
                <w:lang w:eastAsia="pt-BR"/>
              </w:rPr>
            </w:pPr>
            <w:r w:rsidRPr="0042563E">
              <w:rPr>
                <w:rFonts w:ascii="BancoDoBrasil Textos" w:eastAsia="Times New Roman" w:hAnsi="BancoDoBrasil Textos" w:cs="Calibri"/>
                <w:sz w:val="14"/>
                <w:szCs w:val="14"/>
                <w:lang w:eastAsia="pt-BR"/>
              </w:rPr>
              <w:t>92.674</w:t>
            </w:r>
          </w:p>
        </w:tc>
        <w:tc>
          <w:tcPr>
            <w:tcW w:w="600" w:type="pct"/>
            <w:tcBorders>
              <w:top w:val="nil"/>
              <w:left w:val="nil"/>
              <w:bottom w:val="nil"/>
              <w:right w:val="nil"/>
            </w:tcBorders>
            <w:shd w:val="clear" w:color="auto" w:fill="auto"/>
            <w:vAlign w:val="center"/>
            <w:hideMark/>
          </w:tcPr>
          <w:p w14:paraId="3BF48FC2" w14:textId="2A5D6823" w:rsidR="0042563E" w:rsidRPr="0042563E" w:rsidRDefault="0042563E" w:rsidP="009D7A41">
            <w:pPr>
              <w:spacing w:after="0" w:line="240" w:lineRule="auto"/>
              <w:jc w:val="right"/>
              <w:rPr>
                <w:rFonts w:ascii="BancoDoBrasil Textos" w:eastAsia="Times New Roman" w:hAnsi="BancoDoBrasil Textos" w:cs="Calibri"/>
                <w:sz w:val="14"/>
                <w:szCs w:val="14"/>
                <w:lang w:eastAsia="pt-BR"/>
              </w:rPr>
            </w:pPr>
            <w:r w:rsidRPr="0042563E">
              <w:rPr>
                <w:rFonts w:ascii="BancoDoBrasil Textos" w:eastAsia="Times New Roman" w:hAnsi="BancoDoBrasil Textos" w:cs="Calibri"/>
                <w:sz w:val="14"/>
                <w:szCs w:val="14"/>
                <w:lang w:eastAsia="pt-BR"/>
              </w:rPr>
              <w:t>154.613</w:t>
            </w:r>
          </w:p>
        </w:tc>
      </w:tr>
      <w:tr w:rsidR="009D7A41" w:rsidRPr="0042563E" w14:paraId="2FD07921" w14:textId="77777777" w:rsidTr="0083211A">
        <w:trPr>
          <w:trHeight w:hRule="exact" w:val="227"/>
        </w:trPr>
        <w:tc>
          <w:tcPr>
            <w:tcW w:w="1139" w:type="pct"/>
            <w:tcBorders>
              <w:top w:val="nil"/>
              <w:left w:val="nil"/>
              <w:bottom w:val="nil"/>
              <w:right w:val="nil"/>
            </w:tcBorders>
            <w:shd w:val="clear" w:color="auto" w:fill="auto"/>
            <w:noWrap/>
            <w:vAlign w:val="center"/>
            <w:hideMark/>
          </w:tcPr>
          <w:p w14:paraId="037FFD46" w14:textId="31E5F132" w:rsidR="0042563E" w:rsidRPr="0042563E" w:rsidRDefault="0042563E" w:rsidP="009D7A41">
            <w:pPr>
              <w:spacing w:after="0" w:line="240" w:lineRule="auto"/>
              <w:jc w:val="left"/>
              <w:rPr>
                <w:rFonts w:ascii="BancoDoBrasil Textos" w:eastAsia="Times New Roman" w:hAnsi="BancoDoBrasil Textos" w:cs="Calibri"/>
                <w:b/>
                <w:bCs/>
                <w:color w:val="000000"/>
                <w:sz w:val="14"/>
                <w:szCs w:val="14"/>
                <w:lang w:eastAsia="pt-BR"/>
              </w:rPr>
            </w:pPr>
            <w:r w:rsidRPr="0042563E">
              <w:rPr>
                <w:rFonts w:ascii="BancoDoBrasil Textos" w:eastAsia="Times New Roman" w:hAnsi="BancoDoBrasil Textos" w:cs="Calibri"/>
                <w:b/>
                <w:bCs/>
                <w:color w:val="000000"/>
                <w:sz w:val="14"/>
                <w:szCs w:val="14"/>
                <w:lang w:eastAsia="pt-BR"/>
              </w:rPr>
              <w:t>Total</w:t>
            </w:r>
          </w:p>
        </w:tc>
        <w:tc>
          <w:tcPr>
            <w:tcW w:w="1147" w:type="pct"/>
            <w:tcBorders>
              <w:top w:val="nil"/>
              <w:left w:val="nil"/>
              <w:bottom w:val="nil"/>
              <w:right w:val="nil"/>
            </w:tcBorders>
            <w:shd w:val="clear" w:color="auto" w:fill="auto"/>
            <w:vAlign w:val="center"/>
            <w:hideMark/>
          </w:tcPr>
          <w:p w14:paraId="602424D8" w14:textId="413B7241" w:rsidR="0042563E" w:rsidRPr="0042563E" w:rsidRDefault="0042563E" w:rsidP="009D7A41">
            <w:pPr>
              <w:spacing w:after="0" w:line="240" w:lineRule="auto"/>
              <w:jc w:val="right"/>
              <w:rPr>
                <w:rFonts w:ascii="BancoDoBrasil Textos" w:eastAsia="Times New Roman" w:hAnsi="BancoDoBrasil Textos" w:cs="Calibri"/>
                <w:b/>
                <w:bCs/>
                <w:sz w:val="14"/>
                <w:szCs w:val="14"/>
                <w:lang w:eastAsia="pt-BR"/>
              </w:rPr>
            </w:pPr>
            <w:r w:rsidRPr="0042563E">
              <w:rPr>
                <w:rFonts w:ascii="BancoDoBrasil Textos" w:eastAsia="Times New Roman" w:hAnsi="BancoDoBrasil Textos" w:cs="Calibri"/>
                <w:b/>
                <w:bCs/>
                <w:sz w:val="14"/>
                <w:szCs w:val="14"/>
                <w:lang w:eastAsia="pt-BR"/>
              </w:rPr>
              <w:t>86.637</w:t>
            </w:r>
          </w:p>
        </w:tc>
        <w:tc>
          <w:tcPr>
            <w:tcW w:w="650" w:type="pct"/>
            <w:tcBorders>
              <w:top w:val="nil"/>
              <w:left w:val="nil"/>
              <w:bottom w:val="nil"/>
              <w:right w:val="nil"/>
            </w:tcBorders>
            <w:shd w:val="clear" w:color="auto" w:fill="auto"/>
            <w:vAlign w:val="center"/>
            <w:hideMark/>
          </w:tcPr>
          <w:p w14:paraId="65A65812" w14:textId="77777777" w:rsidR="0042563E" w:rsidRPr="0042563E" w:rsidRDefault="0042563E" w:rsidP="009D7A41">
            <w:pPr>
              <w:spacing w:after="0" w:line="240" w:lineRule="auto"/>
              <w:jc w:val="right"/>
              <w:rPr>
                <w:rFonts w:ascii="BancoDoBrasil Textos" w:eastAsia="Times New Roman" w:hAnsi="BancoDoBrasil Textos" w:cs="Calibri"/>
                <w:b/>
                <w:bCs/>
                <w:sz w:val="14"/>
                <w:szCs w:val="14"/>
                <w:lang w:eastAsia="pt-BR"/>
              </w:rPr>
            </w:pPr>
          </w:p>
        </w:tc>
        <w:tc>
          <w:tcPr>
            <w:tcW w:w="598" w:type="pct"/>
            <w:tcBorders>
              <w:top w:val="nil"/>
              <w:left w:val="nil"/>
              <w:bottom w:val="nil"/>
              <w:right w:val="nil"/>
            </w:tcBorders>
            <w:shd w:val="clear" w:color="auto" w:fill="auto"/>
            <w:vAlign w:val="center"/>
            <w:hideMark/>
          </w:tcPr>
          <w:p w14:paraId="398D9011" w14:textId="77777777" w:rsidR="0042563E" w:rsidRPr="0042563E" w:rsidRDefault="0042563E" w:rsidP="009D7A41">
            <w:pPr>
              <w:spacing w:after="0" w:line="240" w:lineRule="auto"/>
              <w:jc w:val="right"/>
              <w:rPr>
                <w:rFonts w:ascii="Times New Roman" w:eastAsia="Times New Roman" w:hAnsi="Times New Roman" w:cs="Times New Roman"/>
                <w:sz w:val="14"/>
                <w:szCs w:val="14"/>
                <w:lang w:eastAsia="pt-BR"/>
              </w:rPr>
            </w:pPr>
          </w:p>
        </w:tc>
        <w:tc>
          <w:tcPr>
            <w:tcW w:w="867" w:type="pct"/>
            <w:tcBorders>
              <w:top w:val="nil"/>
              <w:left w:val="nil"/>
              <w:bottom w:val="nil"/>
              <w:right w:val="nil"/>
            </w:tcBorders>
            <w:shd w:val="clear" w:color="auto" w:fill="auto"/>
            <w:vAlign w:val="center"/>
            <w:hideMark/>
          </w:tcPr>
          <w:p w14:paraId="06DCBABD" w14:textId="77777777" w:rsidR="0042563E" w:rsidRPr="0042563E" w:rsidRDefault="0042563E" w:rsidP="009D7A41">
            <w:pPr>
              <w:spacing w:after="0" w:line="240" w:lineRule="auto"/>
              <w:jc w:val="right"/>
              <w:rPr>
                <w:rFonts w:ascii="Times New Roman" w:eastAsia="Times New Roman" w:hAnsi="Times New Roman" w:cs="Times New Roman"/>
                <w:sz w:val="14"/>
                <w:szCs w:val="14"/>
                <w:lang w:eastAsia="pt-BR"/>
              </w:rPr>
            </w:pPr>
          </w:p>
        </w:tc>
        <w:tc>
          <w:tcPr>
            <w:tcW w:w="600" w:type="pct"/>
            <w:tcBorders>
              <w:top w:val="nil"/>
              <w:left w:val="nil"/>
              <w:bottom w:val="nil"/>
              <w:right w:val="nil"/>
            </w:tcBorders>
            <w:shd w:val="clear" w:color="auto" w:fill="auto"/>
            <w:vAlign w:val="center"/>
            <w:hideMark/>
          </w:tcPr>
          <w:p w14:paraId="5CF4A0FA" w14:textId="70B70104" w:rsidR="0042563E" w:rsidRPr="0042563E" w:rsidRDefault="0042563E" w:rsidP="009D7A41">
            <w:pPr>
              <w:spacing w:after="0" w:line="240" w:lineRule="auto"/>
              <w:jc w:val="right"/>
              <w:rPr>
                <w:rFonts w:ascii="BancoDoBrasil Textos" w:eastAsia="Times New Roman" w:hAnsi="BancoDoBrasil Textos" w:cs="Calibri"/>
                <w:b/>
                <w:bCs/>
                <w:sz w:val="14"/>
                <w:szCs w:val="14"/>
                <w:lang w:eastAsia="pt-BR"/>
              </w:rPr>
            </w:pPr>
            <w:r w:rsidRPr="0042563E">
              <w:rPr>
                <w:rFonts w:ascii="BancoDoBrasil Textos" w:eastAsia="Times New Roman" w:hAnsi="BancoDoBrasil Textos" w:cs="Calibri"/>
                <w:b/>
                <w:bCs/>
                <w:sz w:val="14"/>
                <w:szCs w:val="14"/>
                <w:lang w:eastAsia="pt-BR"/>
              </w:rPr>
              <w:t>154.613</w:t>
            </w:r>
          </w:p>
        </w:tc>
      </w:tr>
      <w:tr w:rsidR="009D7A41" w:rsidRPr="0042563E" w14:paraId="2D7A9552" w14:textId="77777777" w:rsidTr="0083211A">
        <w:trPr>
          <w:trHeight w:hRule="exact" w:val="227"/>
        </w:trPr>
        <w:tc>
          <w:tcPr>
            <w:tcW w:w="1139" w:type="pct"/>
            <w:tcBorders>
              <w:top w:val="nil"/>
              <w:left w:val="nil"/>
              <w:bottom w:val="nil"/>
              <w:right w:val="nil"/>
            </w:tcBorders>
            <w:shd w:val="clear" w:color="auto" w:fill="auto"/>
            <w:noWrap/>
            <w:vAlign w:val="center"/>
            <w:hideMark/>
          </w:tcPr>
          <w:p w14:paraId="6BC3A673" w14:textId="77777777" w:rsidR="0042563E" w:rsidRPr="0042563E" w:rsidRDefault="0042563E" w:rsidP="009D7A41">
            <w:pPr>
              <w:spacing w:after="0" w:line="240" w:lineRule="auto"/>
              <w:jc w:val="left"/>
              <w:rPr>
                <w:rFonts w:ascii="BancoDoBrasil Textos" w:eastAsia="Times New Roman" w:hAnsi="BancoDoBrasil Textos" w:cs="Calibri"/>
                <w:color w:val="000000"/>
                <w:sz w:val="14"/>
                <w:szCs w:val="14"/>
                <w:lang w:eastAsia="pt-BR"/>
              </w:rPr>
            </w:pPr>
            <w:r w:rsidRPr="0042563E">
              <w:rPr>
                <w:rFonts w:ascii="BancoDoBrasil Textos" w:eastAsia="Times New Roman" w:hAnsi="BancoDoBrasil Textos" w:cs="Calibri"/>
                <w:color w:val="000000"/>
                <w:sz w:val="14"/>
                <w:szCs w:val="14"/>
                <w:lang w:eastAsia="pt-BR"/>
              </w:rPr>
              <w:t>Passivo Circulante</w:t>
            </w:r>
          </w:p>
        </w:tc>
        <w:tc>
          <w:tcPr>
            <w:tcW w:w="1147" w:type="pct"/>
            <w:tcBorders>
              <w:top w:val="nil"/>
              <w:left w:val="nil"/>
              <w:bottom w:val="nil"/>
              <w:right w:val="nil"/>
            </w:tcBorders>
            <w:shd w:val="clear" w:color="auto" w:fill="auto"/>
            <w:vAlign w:val="center"/>
            <w:hideMark/>
          </w:tcPr>
          <w:p w14:paraId="4BD58436" w14:textId="748B1CB5" w:rsidR="0042563E" w:rsidRPr="0042563E" w:rsidRDefault="0042563E" w:rsidP="009D7A41">
            <w:pPr>
              <w:spacing w:after="0" w:line="240" w:lineRule="auto"/>
              <w:jc w:val="right"/>
              <w:rPr>
                <w:rFonts w:ascii="BancoDoBrasil Textos" w:eastAsia="Times New Roman" w:hAnsi="BancoDoBrasil Textos" w:cs="Calibri"/>
                <w:sz w:val="14"/>
                <w:szCs w:val="14"/>
                <w:lang w:eastAsia="pt-BR"/>
              </w:rPr>
            </w:pPr>
            <w:r w:rsidRPr="0042563E">
              <w:rPr>
                <w:rFonts w:ascii="BancoDoBrasil Textos" w:eastAsia="Times New Roman" w:hAnsi="BancoDoBrasil Textos" w:cs="Calibri"/>
                <w:sz w:val="14"/>
                <w:szCs w:val="14"/>
                <w:lang w:eastAsia="pt-BR"/>
              </w:rPr>
              <w:t>19.747</w:t>
            </w:r>
          </w:p>
        </w:tc>
        <w:tc>
          <w:tcPr>
            <w:tcW w:w="650" w:type="pct"/>
            <w:tcBorders>
              <w:top w:val="nil"/>
              <w:left w:val="nil"/>
              <w:bottom w:val="nil"/>
              <w:right w:val="nil"/>
            </w:tcBorders>
            <w:shd w:val="clear" w:color="auto" w:fill="auto"/>
            <w:noWrap/>
            <w:vAlign w:val="center"/>
            <w:hideMark/>
          </w:tcPr>
          <w:p w14:paraId="593DDDF6" w14:textId="77777777" w:rsidR="0042563E" w:rsidRPr="0042563E" w:rsidRDefault="0042563E" w:rsidP="009D7A41">
            <w:pPr>
              <w:spacing w:after="0" w:line="240" w:lineRule="auto"/>
              <w:jc w:val="right"/>
              <w:rPr>
                <w:rFonts w:ascii="BancoDoBrasil Textos" w:eastAsia="Times New Roman" w:hAnsi="BancoDoBrasil Textos" w:cs="Calibri"/>
                <w:sz w:val="14"/>
                <w:szCs w:val="14"/>
                <w:lang w:eastAsia="pt-BR"/>
              </w:rPr>
            </w:pPr>
          </w:p>
        </w:tc>
        <w:tc>
          <w:tcPr>
            <w:tcW w:w="598" w:type="pct"/>
            <w:tcBorders>
              <w:top w:val="nil"/>
              <w:left w:val="nil"/>
              <w:bottom w:val="nil"/>
              <w:right w:val="nil"/>
            </w:tcBorders>
            <w:shd w:val="clear" w:color="auto" w:fill="auto"/>
            <w:noWrap/>
            <w:vAlign w:val="center"/>
            <w:hideMark/>
          </w:tcPr>
          <w:p w14:paraId="3579181C" w14:textId="77777777" w:rsidR="0042563E" w:rsidRPr="0042563E" w:rsidRDefault="0042563E" w:rsidP="009D7A41">
            <w:pPr>
              <w:spacing w:after="0" w:line="240" w:lineRule="auto"/>
              <w:jc w:val="right"/>
              <w:rPr>
                <w:rFonts w:ascii="Times New Roman" w:eastAsia="Times New Roman" w:hAnsi="Times New Roman" w:cs="Times New Roman"/>
                <w:sz w:val="14"/>
                <w:szCs w:val="14"/>
                <w:lang w:eastAsia="pt-BR"/>
              </w:rPr>
            </w:pPr>
          </w:p>
        </w:tc>
        <w:tc>
          <w:tcPr>
            <w:tcW w:w="867" w:type="pct"/>
            <w:tcBorders>
              <w:top w:val="nil"/>
              <w:left w:val="nil"/>
              <w:bottom w:val="nil"/>
              <w:right w:val="nil"/>
            </w:tcBorders>
            <w:shd w:val="clear" w:color="auto" w:fill="auto"/>
            <w:noWrap/>
            <w:vAlign w:val="center"/>
            <w:hideMark/>
          </w:tcPr>
          <w:p w14:paraId="019EB9AD" w14:textId="77777777" w:rsidR="0042563E" w:rsidRPr="0042563E" w:rsidRDefault="0042563E" w:rsidP="009D7A41">
            <w:pPr>
              <w:spacing w:after="0" w:line="240" w:lineRule="auto"/>
              <w:jc w:val="right"/>
              <w:rPr>
                <w:rFonts w:ascii="Times New Roman" w:eastAsia="Times New Roman" w:hAnsi="Times New Roman" w:cs="Times New Roman"/>
                <w:sz w:val="14"/>
                <w:szCs w:val="14"/>
                <w:lang w:eastAsia="pt-BR"/>
              </w:rPr>
            </w:pPr>
          </w:p>
        </w:tc>
        <w:tc>
          <w:tcPr>
            <w:tcW w:w="600" w:type="pct"/>
            <w:tcBorders>
              <w:top w:val="nil"/>
              <w:left w:val="nil"/>
              <w:bottom w:val="nil"/>
              <w:right w:val="nil"/>
            </w:tcBorders>
            <w:shd w:val="clear" w:color="auto" w:fill="auto"/>
            <w:vAlign w:val="center"/>
            <w:hideMark/>
          </w:tcPr>
          <w:p w14:paraId="4145CA9C" w14:textId="4AF7C248" w:rsidR="0042563E" w:rsidRPr="0042563E" w:rsidRDefault="0042563E" w:rsidP="009D7A41">
            <w:pPr>
              <w:spacing w:after="0" w:line="240" w:lineRule="auto"/>
              <w:jc w:val="right"/>
              <w:rPr>
                <w:rFonts w:ascii="BancoDoBrasil Textos" w:eastAsia="Times New Roman" w:hAnsi="BancoDoBrasil Textos" w:cs="Calibri"/>
                <w:sz w:val="14"/>
                <w:szCs w:val="14"/>
                <w:lang w:eastAsia="pt-BR"/>
              </w:rPr>
            </w:pPr>
            <w:r w:rsidRPr="0042563E">
              <w:rPr>
                <w:rFonts w:ascii="BancoDoBrasil Textos" w:eastAsia="Times New Roman" w:hAnsi="BancoDoBrasil Textos" w:cs="Calibri"/>
                <w:sz w:val="14"/>
                <w:szCs w:val="14"/>
                <w:lang w:eastAsia="pt-BR"/>
              </w:rPr>
              <w:t>30.870</w:t>
            </w:r>
          </w:p>
        </w:tc>
      </w:tr>
      <w:tr w:rsidR="009D7A41" w:rsidRPr="0042563E" w14:paraId="11517052" w14:textId="77777777" w:rsidTr="0083211A">
        <w:trPr>
          <w:trHeight w:hRule="exact" w:val="227"/>
        </w:trPr>
        <w:tc>
          <w:tcPr>
            <w:tcW w:w="1139" w:type="pct"/>
            <w:tcBorders>
              <w:top w:val="nil"/>
              <w:left w:val="nil"/>
              <w:bottom w:val="single" w:sz="4" w:space="0" w:color="auto"/>
              <w:right w:val="nil"/>
            </w:tcBorders>
            <w:shd w:val="clear" w:color="auto" w:fill="auto"/>
            <w:noWrap/>
            <w:vAlign w:val="center"/>
            <w:hideMark/>
          </w:tcPr>
          <w:p w14:paraId="52BF3724" w14:textId="77777777" w:rsidR="0042563E" w:rsidRPr="0042563E" w:rsidRDefault="0042563E" w:rsidP="009D7A41">
            <w:pPr>
              <w:spacing w:after="0" w:line="240" w:lineRule="auto"/>
              <w:jc w:val="left"/>
              <w:rPr>
                <w:rFonts w:ascii="BancoDoBrasil Textos" w:eastAsia="Times New Roman" w:hAnsi="BancoDoBrasil Textos" w:cs="Calibri"/>
                <w:color w:val="000000"/>
                <w:sz w:val="14"/>
                <w:szCs w:val="14"/>
                <w:lang w:eastAsia="pt-BR"/>
              </w:rPr>
            </w:pPr>
            <w:r w:rsidRPr="0042563E">
              <w:rPr>
                <w:rFonts w:ascii="BancoDoBrasil Textos" w:eastAsia="Times New Roman" w:hAnsi="BancoDoBrasil Textos" w:cs="Calibri"/>
                <w:color w:val="000000"/>
                <w:sz w:val="14"/>
                <w:szCs w:val="14"/>
                <w:lang w:eastAsia="pt-BR"/>
              </w:rPr>
              <w:t>Passivo Não Circulante</w:t>
            </w:r>
          </w:p>
        </w:tc>
        <w:tc>
          <w:tcPr>
            <w:tcW w:w="1147" w:type="pct"/>
            <w:tcBorders>
              <w:top w:val="nil"/>
              <w:left w:val="nil"/>
              <w:bottom w:val="single" w:sz="4" w:space="0" w:color="auto"/>
              <w:right w:val="single" w:sz="8" w:space="0" w:color="FFFFFF"/>
            </w:tcBorders>
            <w:shd w:val="clear" w:color="auto" w:fill="auto"/>
            <w:vAlign w:val="center"/>
            <w:hideMark/>
          </w:tcPr>
          <w:p w14:paraId="0CB33D71" w14:textId="0586104A" w:rsidR="0042563E" w:rsidRPr="0042563E" w:rsidRDefault="0042563E" w:rsidP="009D7A41">
            <w:pPr>
              <w:spacing w:after="0" w:line="240" w:lineRule="auto"/>
              <w:jc w:val="right"/>
              <w:rPr>
                <w:rFonts w:ascii="BancoDoBrasil Textos" w:eastAsia="Times New Roman" w:hAnsi="BancoDoBrasil Textos" w:cs="Calibri"/>
                <w:sz w:val="14"/>
                <w:szCs w:val="14"/>
                <w:lang w:eastAsia="pt-BR"/>
              </w:rPr>
            </w:pPr>
            <w:r w:rsidRPr="0042563E">
              <w:rPr>
                <w:rFonts w:ascii="BancoDoBrasil Textos" w:eastAsia="Times New Roman" w:hAnsi="BancoDoBrasil Textos" w:cs="Calibri"/>
                <w:sz w:val="14"/>
                <w:szCs w:val="14"/>
                <w:lang w:eastAsia="pt-BR"/>
              </w:rPr>
              <w:t>66.890</w:t>
            </w:r>
          </w:p>
        </w:tc>
        <w:tc>
          <w:tcPr>
            <w:tcW w:w="650" w:type="pct"/>
            <w:tcBorders>
              <w:top w:val="nil"/>
              <w:left w:val="nil"/>
              <w:bottom w:val="single" w:sz="4" w:space="0" w:color="auto"/>
              <w:right w:val="nil"/>
            </w:tcBorders>
            <w:shd w:val="clear" w:color="auto" w:fill="auto"/>
            <w:noWrap/>
            <w:vAlign w:val="center"/>
            <w:hideMark/>
          </w:tcPr>
          <w:p w14:paraId="5348D7F7" w14:textId="1DE52A5C" w:rsidR="0042563E" w:rsidRPr="0042563E" w:rsidRDefault="0042563E" w:rsidP="009D7A41">
            <w:pPr>
              <w:spacing w:after="0" w:line="240" w:lineRule="auto"/>
              <w:jc w:val="right"/>
              <w:rPr>
                <w:rFonts w:ascii="BancoDoBrasil Textos" w:eastAsia="Times New Roman" w:hAnsi="BancoDoBrasil Textos" w:cs="Calibri"/>
                <w:color w:val="000000"/>
                <w:sz w:val="14"/>
                <w:szCs w:val="14"/>
                <w:lang w:eastAsia="pt-BR"/>
              </w:rPr>
            </w:pPr>
          </w:p>
        </w:tc>
        <w:tc>
          <w:tcPr>
            <w:tcW w:w="598" w:type="pct"/>
            <w:tcBorders>
              <w:top w:val="nil"/>
              <w:left w:val="nil"/>
              <w:bottom w:val="single" w:sz="4" w:space="0" w:color="auto"/>
              <w:right w:val="nil"/>
            </w:tcBorders>
            <w:shd w:val="clear" w:color="auto" w:fill="auto"/>
            <w:noWrap/>
            <w:vAlign w:val="center"/>
            <w:hideMark/>
          </w:tcPr>
          <w:p w14:paraId="2C91F640" w14:textId="7B96DBF7" w:rsidR="0042563E" w:rsidRPr="0042563E" w:rsidRDefault="0042563E" w:rsidP="009D7A41">
            <w:pPr>
              <w:spacing w:after="0" w:line="240" w:lineRule="auto"/>
              <w:jc w:val="right"/>
              <w:rPr>
                <w:rFonts w:ascii="BancoDoBrasil Textos" w:eastAsia="Times New Roman" w:hAnsi="BancoDoBrasil Textos" w:cs="Calibri"/>
                <w:color w:val="000000"/>
                <w:sz w:val="14"/>
                <w:szCs w:val="14"/>
                <w:lang w:eastAsia="pt-BR"/>
              </w:rPr>
            </w:pPr>
          </w:p>
        </w:tc>
        <w:tc>
          <w:tcPr>
            <w:tcW w:w="867" w:type="pct"/>
            <w:tcBorders>
              <w:top w:val="nil"/>
              <w:left w:val="nil"/>
              <w:bottom w:val="single" w:sz="4" w:space="0" w:color="auto"/>
              <w:right w:val="nil"/>
            </w:tcBorders>
            <w:shd w:val="clear" w:color="auto" w:fill="auto"/>
            <w:noWrap/>
            <w:vAlign w:val="center"/>
            <w:hideMark/>
          </w:tcPr>
          <w:p w14:paraId="76A0AEB8" w14:textId="65819D0C" w:rsidR="0042563E" w:rsidRPr="0042563E" w:rsidRDefault="0042563E" w:rsidP="009D7A41">
            <w:pPr>
              <w:spacing w:after="0" w:line="240" w:lineRule="auto"/>
              <w:jc w:val="right"/>
              <w:rPr>
                <w:rFonts w:ascii="BancoDoBrasil Textos" w:eastAsia="Times New Roman" w:hAnsi="BancoDoBrasil Textos" w:cs="Calibri"/>
                <w:color w:val="000000"/>
                <w:sz w:val="14"/>
                <w:szCs w:val="14"/>
                <w:lang w:eastAsia="pt-BR"/>
              </w:rPr>
            </w:pPr>
          </w:p>
        </w:tc>
        <w:tc>
          <w:tcPr>
            <w:tcW w:w="600" w:type="pct"/>
            <w:tcBorders>
              <w:top w:val="nil"/>
              <w:left w:val="nil"/>
              <w:bottom w:val="single" w:sz="4" w:space="0" w:color="auto"/>
              <w:right w:val="nil"/>
            </w:tcBorders>
            <w:shd w:val="clear" w:color="auto" w:fill="auto"/>
            <w:vAlign w:val="center"/>
            <w:hideMark/>
          </w:tcPr>
          <w:p w14:paraId="0D5BAEE6" w14:textId="2483F482" w:rsidR="0042563E" w:rsidRPr="0042563E" w:rsidRDefault="0042563E" w:rsidP="009D7A41">
            <w:pPr>
              <w:spacing w:after="0" w:line="240" w:lineRule="auto"/>
              <w:jc w:val="right"/>
              <w:rPr>
                <w:rFonts w:ascii="BancoDoBrasil Textos" w:eastAsia="Times New Roman" w:hAnsi="BancoDoBrasil Textos" w:cs="Calibri"/>
                <w:sz w:val="14"/>
                <w:szCs w:val="14"/>
                <w:lang w:eastAsia="pt-BR"/>
              </w:rPr>
            </w:pPr>
            <w:r w:rsidRPr="0042563E">
              <w:rPr>
                <w:rFonts w:ascii="BancoDoBrasil Textos" w:eastAsia="Times New Roman" w:hAnsi="BancoDoBrasil Textos" w:cs="Calibri"/>
                <w:sz w:val="14"/>
                <w:szCs w:val="14"/>
                <w:lang w:eastAsia="pt-BR"/>
              </w:rPr>
              <w:t>123.743</w:t>
            </w:r>
          </w:p>
        </w:tc>
      </w:tr>
    </w:tbl>
    <w:p w14:paraId="2DFE71D5" w14:textId="7B44F9AD" w:rsidR="0083211A" w:rsidRPr="0059349E" w:rsidRDefault="0059349E" w:rsidP="0059349E">
      <w:pPr>
        <w:suppressAutoHyphens/>
        <w:adjustRightInd w:val="0"/>
        <w:spacing w:after="0" w:line="240" w:lineRule="auto"/>
        <w:textAlignment w:val="baseline"/>
        <w:rPr>
          <w:rFonts w:ascii="BancoDoBrasil Textos" w:eastAsia="Batang" w:hAnsi="BancoDoBrasil Textos" w:cs="Arial"/>
          <w:sz w:val="14"/>
          <w:szCs w:val="14"/>
          <w:lang w:eastAsia="ar-SA"/>
        </w:rPr>
      </w:pPr>
      <w:r w:rsidRPr="0059349E">
        <w:rPr>
          <w:rFonts w:ascii="BancoDoBrasil Textos" w:eastAsia="Batang" w:hAnsi="BancoDoBrasil Textos" w:cs="Arial"/>
          <w:sz w:val="16"/>
          <w:szCs w:val="16"/>
          <w:vertAlign w:val="superscript"/>
          <w:lang w:eastAsia="ar-SA"/>
        </w:rPr>
        <w:t>[1]</w:t>
      </w:r>
      <w:r w:rsidRPr="0059349E">
        <w:rPr>
          <w:rFonts w:ascii="BancoDoBrasil Textos" w:eastAsia="Batang" w:hAnsi="BancoDoBrasil Textos" w:cs="Arial"/>
          <w:sz w:val="14"/>
          <w:szCs w:val="14"/>
          <w:lang w:eastAsia="ar-SA"/>
        </w:rPr>
        <w:t xml:space="preserve">O passivo </w:t>
      </w:r>
      <w:r w:rsidR="00B378F8">
        <w:rPr>
          <w:rFonts w:ascii="BancoDoBrasil Textos" w:eastAsia="Batang" w:hAnsi="BancoDoBrasil Textos" w:cs="Arial"/>
          <w:sz w:val="14"/>
          <w:szCs w:val="14"/>
          <w:lang w:eastAsia="ar-SA"/>
        </w:rPr>
        <w:t xml:space="preserve">de arrendamento </w:t>
      </w:r>
      <w:r w:rsidRPr="0059349E">
        <w:rPr>
          <w:rFonts w:ascii="BancoDoBrasil Textos" w:eastAsia="Batang" w:hAnsi="BancoDoBrasil Textos" w:cs="Arial"/>
          <w:sz w:val="14"/>
          <w:szCs w:val="14"/>
          <w:lang w:eastAsia="ar-SA"/>
        </w:rPr>
        <w:t>é inicialmente reconhecido pelo valor presente dos pagamentos, aplicando-se uma taxa de desconto.</w:t>
      </w:r>
    </w:p>
    <w:p w14:paraId="358A00D1" w14:textId="41D89CA6" w:rsidR="009C6C9A" w:rsidRPr="00873D7C" w:rsidRDefault="009C6C9A" w:rsidP="007221E0">
      <w:pPr>
        <w:pStyle w:val="PargrafodaLista"/>
        <w:numPr>
          <w:ilvl w:val="0"/>
          <w:numId w:val="16"/>
        </w:numPr>
        <w:tabs>
          <w:tab w:val="left" w:pos="284"/>
        </w:tabs>
        <w:suppressAutoHyphens/>
        <w:adjustRightInd w:val="0"/>
        <w:spacing w:before="120" w:after="120"/>
        <w:ind w:left="0" w:right="-1" w:hanging="11"/>
        <w:textAlignment w:val="baseline"/>
        <w:rPr>
          <w:rFonts w:ascii="BancoDoBrasil Textos" w:eastAsia="Batang" w:hAnsi="BancoDoBrasil Textos" w:cs="Arial"/>
          <w:b/>
          <w:bCs/>
          <w:sz w:val="18"/>
          <w:szCs w:val="18"/>
          <w:lang w:eastAsia="ar-SA"/>
        </w:rPr>
      </w:pPr>
      <w:r w:rsidRPr="00873D7C">
        <w:rPr>
          <w:rFonts w:ascii="BancoDoBrasil Textos" w:eastAsia="Batang" w:hAnsi="BancoDoBrasil Textos" w:cs="Arial"/>
          <w:b/>
          <w:bCs/>
          <w:sz w:val="18"/>
          <w:szCs w:val="18"/>
          <w:lang w:eastAsia="ar-SA"/>
        </w:rPr>
        <w:t>Análise de Vencimento dos Passivos de Arrendamento</w:t>
      </w:r>
    </w:p>
    <w:p w14:paraId="0A4E1584" w14:textId="2F6AC5B7" w:rsidR="009C6C9A" w:rsidRPr="0067773B" w:rsidRDefault="009C6C9A" w:rsidP="00696EEC">
      <w:pPr>
        <w:suppressAutoHyphens/>
        <w:adjustRightInd w:val="0"/>
        <w:spacing w:before="120" w:after="120" w:line="240" w:lineRule="auto"/>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Representa o</w:t>
      </w:r>
      <w:r w:rsidR="00BE7581">
        <w:rPr>
          <w:rFonts w:ascii="BancoDoBrasil Textos" w:eastAsia="Batang" w:hAnsi="BancoDoBrasil Textos" w:cs="Arial"/>
          <w:sz w:val="18"/>
          <w:szCs w:val="18"/>
          <w:lang w:eastAsia="ar-SA"/>
        </w:rPr>
        <w:t>s</w:t>
      </w:r>
      <w:r w:rsidRPr="0067773B">
        <w:rPr>
          <w:rFonts w:ascii="BancoDoBrasil Textos" w:eastAsia="Batang" w:hAnsi="BancoDoBrasil Textos" w:cs="Arial"/>
          <w:sz w:val="18"/>
          <w:szCs w:val="18"/>
          <w:lang w:eastAsia="ar-SA"/>
        </w:rPr>
        <w:t xml:space="preserve"> Fluxo</w:t>
      </w:r>
      <w:r w:rsidR="00BE7581">
        <w:rPr>
          <w:rFonts w:ascii="BancoDoBrasil Textos" w:eastAsia="Batang" w:hAnsi="BancoDoBrasil Textos" w:cs="Arial"/>
          <w:sz w:val="18"/>
          <w:szCs w:val="18"/>
          <w:lang w:eastAsia="ar-SA"/>
        </w:rPr>
        <w:t>s</w:t>
      </w:r>
      <w:r w:rsidRPr="0067773B">
        <w:rPr>
          <w:rFonts w:ascii="BancoDoBrasil Textos" w:eastAsia="Batang" w:hAnsi="BancoDoBrasil Textos" w:cs="Arial"/>
          <w:sz w:val="18"/>
          <w:szCs w:val="18"/>
          <w:lang w:eastAsia="ar-SA"/>
        </w:rPr>
        <w:t xml:space="preserve"> de Caixa contratuais não descontados a valor presente por prazo de vencimento.</w:t>
      </w:r>
    </w:p>
    <w:tbl>
      <w:tblPr>
        <w:tblW w:w="5000" w:type="pct"/>
        <w:tblCellMar>
          <w:left w:w="70" w:type="dxa"/>
          <w:right w:w="70" w:type="dxa"/>
        </w:tblCellMar>
        <w:tblLook w:val="04A0" w:firstRow="1" w:lastRow="0" w:firstColumn="1" w:lastColumn="0" w:noHBand="0" w:noVBand="1"/>
      </w:tblPr>
      <w:tblGrid>
        <w:gridCol w:w="4005"/>
        <w:gridCol w:w="4018"/>
        <w:gridCol w:w="1615"/>
      </w:tblGrid>
      <w:tr w:rsidR="000D7755" w:rsidRPr="000D7755" w14:paraId="7EB8E30D" w14:textId="77777777" w:rsidTr="000D7755">
        <w:trPr>
          <w:trHeight w:hRule="exact" w:val="227"/>
        </w:trPr>
        <w:tc>
          <w:tcPr>
            <w:tcW w:w="2077" w:type="pct"/>
            <w:tcBorders>
              <w:top w:val="single" w:sz="4" w:space="0" w:color="auto"/>
              <w:left w:val="nil"/>
              <w:bottom w:val="single" w:sz="4" w:space="0" w:color="auto"/>
              <w:right w:val="nil"/>
            </w:tcBorders>
            <w:shd w:val="clear" w:color="auto" w:fill="auto"/>
            <w:noWrap/>
            <w:vAlign w:val="center"/>
            <w:hideMark/>
          </w:tcPr>
          <w:p w14:paraId="6143721B" w14:textId="07CE9D88" w:rsidR="000D7755" w:rsidRPr="000D7755" w:rsidRDefault="000D7755" w:rsidP="000D7755">
            <w:pPr>
              <w:spacing w:after="0" w:line="240" w:lineRule="auto"/>
              <w:jc w:val="left"/>
              <w:rPr>
                <w:rFonts w:ascii="BancoDoBrasil Textos" w:eastAsia="Times New Roman" w:hAnsi="BancoDoBrasil Textos" w:cs="Calibri"/>
                <w:b/>
                <w:bCs/>
                <w:color w:val="000000"/>
                <w:sz w:val="14"/>
                <w:szCs w:val="14"/>
                <w:lang w:eastAsia="pt-BR"/>
              </w:rPr>
            </w:pPr>
            <w:bookmarkStart w:id="68" w:name="_Toc129358994"/>
            <w:bookmarkStart w:id="69" w:name="OLE_LINK19"/>
          </w:p>
        </w:tc>
        <w:tc>
          <w:tcPr>
            <w:tcW w:w="2084" w:type="pct"/>
            <w:tcBorders>
              <w:top w:val="single" w:sz="4" w:space="0" w:color="auto"/>
              <w:left w:val="single" w:sz="12" w:space="0" w:color="FFFFFF"/>
              <w:bottom w:val="single" w:sz="4" w:space="0" w:color="auto"/>
              <w:right w:val="nil"/>
            </w:tcBorders>
            <w:shd w:val="clear" w:color="auto" w:fill="auto"/>
            <w:noWrap/>
            <w:vAlign w:val="center"/>
            <w:hideMark/>
          </w:tcPr>
          <w:p w14:paraId="737D4DB2" w14:textId="77777777" w:rsidR="000D7755" w:rsidRPr="000D7755" w:rsidRDefault="000D7755" w:rsidP="000D7755">
            <w:pPr>
              <w:spacing w:after="0" w:line="240" w:lineRule="auto"/>
              <w:jc w:val="right"/>
              <w:rPr>
                <w:rFonts w:ascii="BancoDoBrasil Textos" w:eastAsia="Times New Roman" w:hAnsi="BancoDoBrasil Textos" w:cs="Calibri"/>
                <w:b/>
                <w:bCs/>
                <w:sz w:val="14"/>
                <w:szCs w:val="14"/>
                <w:lang w:eastAsia="pt-BR"/>
              </w:rPr>
            </w:pPr>
            <w:r w:rsidRPr="000D7755">
              <w:rPr>
                <w:rFonts w:ascii="BancoDoBrasil Textos" w:eastAsia="Times New Roman" w:hAnsi="BancoDoBrasil Textos" w:cs="Calibri"/>
                <w:b/>
                <w:bCs/>
                <w:sz w:val="14"/>
                <w:szCs w:val="14"/>
                <w:lang w:eastAsia="pt-BR"/>
              </w:rPr>
              <w:t>31.12.2023</w:t>
            </w:r>
          </w:p>
        </w:tc>
        <w:tc>
          <w:tcPr>
            <w:tcW w:w="838" w:type="pct"/>
            <w:tcBorders>
              <w:top w:val="single" w:sz="4" w:space="0" w:color="auto"/>
              <w:left w:val="single" w:sz="12" w:space="0" w:color="FFFFFF"/>
              <w:bottom w:val="single" w:sz="4" w:space="0" w:color="auto"/>
              <w:right w:val="nil"/>
            </w:tcBorders>
            <w:shd w:val="clear" w:color="auto" w:fill="auto"/>
            <w:noWrap/>
            <w:vAlign w:val="center"/>
            <w:hideMark/>
          </w:tcPr>
          <w:p w14:paraId="291AA857" w14:textId="77777777" w:rsidR="000D7755" w:rsidRPr="000D7755" w:rsidRDefault="000D7755" w:rsidP="000D7755">
            <w:pPr>
              <w:spacing w:after="0" w:line="240" w:lineRule="auto"/>
              <w:jc w:val="right"/>
              <w:rPr>
                <w:rFonts w:ascii="BancoDoBrasil Textos" w:eastAsia="Times New Roman" w:hAnsi="BancoDoBrasil Textos" w:cs="Calibri"/>
                <w:b/>
                <w:bCs/>
                <w:sz w:val="14"/>
                <w:szCs w:val="14"/>
                <w:lang w:eastAsia="pt-BR"/>
              </w:rPr>
            </w:pPr>
            <w:r w:rsidRPr="000D7755">
              <w:rPr>
                <w:rFonts w:ascii="BancoDoBrasil Textos" w:eastAsia="Times New Roman" w:hAnsi="BancoDoBrasil Textos" w:cs="Calibri"/>
                <w:b/>
                <w:bCs/>
                <w:sz w:val="14"/>
                <w:szCs w:val="14"/>
                <w:lang w:eastAsia="pt-BR"/>
              </w:rPr>
              <w:t>31.12.2024</w:t>
            </w:r>
          </w:p>
        </w:tc>
      </w:tr>
      <w:tr w:rsidR="000D7755" w:rsidRPr="000D7755" w14:paraId="4975FF39" w14:textId="77777777" w:rsidTr="000D7755">
        <w:trPr>
          <w:trHeight w:hRule="exact" w:val="227"/>
        </w:trPr>
        <w:tc>
          <w:tcPr>
            <w:tcW w:w="2077" w:type="pct"/>
            <w:tcBorders>
              <w:top w:val="nil"/>
              <w:left w:val="nil"/>
              <w:bottom w:val="nil"/>
              <w:right w:val="nil"/>
            </w:tcBorders>
            <w:shd w:val="clear" w:color="auto" w:fill="auto"/>
            <w:noWrap/>
            <w:vAlign w:val="center"/>
            <w:hideMark/>
          </w:tcPr>
          <w:p w14:paraId="15EB5493" w14:textId="77777777" w:rsidR="000D7755" w:rsidRPr="000D7755" w:rsidRDefault="000D7755" w:rsidP="000D7755">
            <w:pPr>
              <w:spacing w:after="0" w:line="240" w:lineRule="auto"/>
              <w:jc w:val="left"/>
              <w:rPr>
                <w:rFonts w:ascii="BancoDoBrasil Textos" w:eastAsia="Times New Roman" w:hAnsi="BancoDoBrasil Textos" w:cs="Calibri"/>
                <w:color w:val="000000"/>
                <w:sz w:val="14"/>
                <w:szCs w:val="14"/>
                <w:lang w:eastAsia="pt-BR"/>
              </w:rPr>
            </w:pPr>
            <w:r w:rsidRPr="000D7755">
              <w:rPr>
                <w:rFonts w:ascii="BancoDoBrasil Textos" w:eastAsia="Times New Roman" w:hAnsi="BancoDoBrasil Textos" w:cs="Calibri"/>
                <w:color w:val="000000"/>
                <w:sz w:val="14"/>
                <w:szCs w:val="14"/>
                <w:lang w:eastAsia="pt-BR"/>
              </w:rPr>
              <w:t>Até 1 ano</w:t>
            </w:r>
          </w:p>
        </w:tc>
        <w:tc>
          <w:tcPr>
            <w:tcW w:w="2084" w:type="pct"/>
            <w:tcBorders>
              <w:top w:val="nil"/>
              <w:left w:val="nil"/>
              <w:bottom w:val="nil"/>
              <w:right w:val="nil"/>
            </w:tcBorders>
            <w:shd w:val="clear" w:color="auto" w:fill="auto"/>
            <w:vAlign w:val="center"/>
            <w:hideMark/>
          </w:tcPr>
          <w:p w14:paraId="00183FC8" w14:textId="2D5018A5" w:rsidR="000D7755" w:rsidRPr="000D7755" w:rsidRDefault="000D7755" w:rsidP="000D7755">
            <w:pPr>
              <w:spacing w:after="0" w:line="240" w:lineRule="auto"/>
              <w:jc w:val="right"/>
              <w:rPr>
                <w:rFonts w:ascii="BancoDoBrasil Textos" w:eastAsia="Times New Roman" w:hAnsi="BancoDoBrasil Textos" w:cs="Calibri"/>
                <w:sz w:val="14"/>
                <w:szCs w:val="14"/>
                <w:lang w:eastAsia="pt-BR"/>
              </w:rPr>
            </w:pPr>
            <w:r w:rsidRPr="000D7755">
              <w:rPr>
                <w:rFonts w:ascii="BancoDoBrasil Textos" w:eastAsia="Times New Roman" w:hAnsi="BancoDoBrasil Textos" w:cs="Calibri"/>
                <w:sz w:val="14"/>
                <w:szCs w:val="14"/>
                <w:lang w:eastAsia="pt-BR"/>
              </w:rPr>
              <w:t>28.128</w:t>
            </w:r>
          </w:p>
        </w:tc>
        <w:tc>
          <w:tcPr>
            <w:tcW w:w="838" w:type="pct"/>
            <w:tcBorders>
              <w:top w:val="nil"/>
              <w:left w:val="nil"/>
              <w:bottom w:val="nil"/>
              <w:right w:val="nil"/>
            </w:tcBorders>
            <w:shd w:val="clear" w:color="auto" w:fill="auto"/>
            <w:vAlign w:val="center"/>
            <w:hideMark/>
          </w:tcPr>
          <w:p w14:paraId="3D538DDC" w14:textId="288EB138" w:rsidR="000D7755" w:rsidRPr="000D7755" w:rsidRDefault="000D7755" w:rsidP="000D7755">
            <w:pPr>
              <w:spacing w:after="0" w:line="240" w:lineRule="auto"/>
              <w:jc w:val="right"/>
              <w:rPr>
                <w:rFonts w:ascii="BancoDoBrasil Textos" w:eastAsia="Times New Roman" w:hAnsi="BancoDoBrasil Textos" w:cs="Calibri"/>
                <w:sz w:val="14"/>
                <w:szCs w:val="14"/>
                <w:lang w:eastAsia="pt-BR"/>
              </w:rPr>
            </w:pPr>
            <w:r w:rsidRPr="000D7755">
              <w:rPr>
                <w:rFonts w:ascii="BancoDoBrasil Textos" w:eastAsia="Times New Roman" w:hAnsi="BancoDoBrasil Textos" w:cs="Calibri"/>
                <w:sz w:val="14"/>
                <w:szCs w:val="14"/>
                <w:lang w:eastAsia="pt-BR"/>
              </w:rPr>
              <w:t>46.378</w:t>
            </w:r>
          </w:p>
        </w:tc>
      </w:tr>
      <w:tr w:rsidR="000D7755" w:rsidRPr="000D7755" w14:paraId="756702F9" w14:textId="77777777" w:rsidTr="000D7755">
        <w:trPr>
          <w:trHeight w:hRule="exact" w:val="227"/>
        </w:trPr>
        <w:tc>
          <w:tcPr>
            <w:tcW w:w="2077" w:type="pct"/>
            <w:tcBorders>
              <w:top w:val="nil"/>
              <w:left w:val="nil"/>
              <w:bottom w:val="nil"/>
              <w:right w:val="nil"/>
            </w:tcBorders>
            <w:shd w:val="clear" w:color="auto" w:fill="auto"/>
            <w:noWrap/>
            <w:vAlign w:val="center"/>
            <w:hideMark/>
          </w:tcPr>
          <w:p w14:paraId="4ECD0E10" w14:textId="77777777" w:rsidR="000D7755" w:rsidRPr="000D7755" w:rsidRDefault="000D7755" w:rsidP="000D7755">
            <w:pPr>
              <w:spacing w:after="0" w:line="240" w:lineRule="auto"/>
              <w:jc w:val="left"/>
              <w:rPr>
                <w:rFonts w:ascii="BancoDoBrasil Textos" w:eastAsia="Times New Roman" w:hAnsi="BancoDoBrasil Textos" w:cs="Calibri"/>
                <w:color w:val="000000"/>
                <w:sz w:val="14"/>
                <w:szCs w:val="14"/>
                <w:lang w:eastAsia="pt-BR"/>
              </w:rPr>
            </w:pPr>
            <w:r w:rsidRPr="000D7755">
              <w:rPr>
                <w:rFonts w:ascii="BancoDoBrasil Textos" w:eastAsia="Times New Roman" w:hAnsi="BancoDoBrasil Textos" w:cs="Calibri"/>
                <w:color w:val="000000"/>
                <w:sz w:val="14"/>
                <w:szCs w:val="14"/>
                <w:lang w:eastAsia="pt-BR"/>
              </w:rPr>
              <w:t>Acima de 1 ano até 3 anos</w:t>
            </w:r>
          </w:p>
        </w:tc>
        <w:tc>
          <w:tcPr>
            <w:tcW w:w="2084" w:type="pct"/>
            <w:tcBorders>
              <w:top w:val="nil"/>
              <w:left w:val="nil"/>
              <w:bottom w:val="nil"/>
              <w:right w:val="nil"/>
            </w:tcBorders>
            <w:shd w:val="clear" w:color="auto" w:fill="auto"/>
            <w:vAlign w:val="center"/>
            <w:hideMark/>
          </w:tcPr>
          <w:p w14:paraId="2BA16C48" w14:textId="5614BA02" w:rsidR="000D7755" w:rsidRPr="000D7755" w:rsidRDefault="000D7755" w:rsidP="000D7755">
            <w:pPr>
              <w:spacing w:after="0" w:line="240" w:lineRule="auto"/>
              <w:jc w:val="right"/>
              <w:rPr>
                <w:rFonts w:ascii="BancoDoBrasil Textos" w:eastAsia="Times New Roman" w:hAnsi="BancoDoBrasil Textos" w:cs="Calibri"/>
                <w:sz w:val="14"/>
                <w:szCs w:val="14"/>
                <w:lang w:eastAsia="pt-BR"/>
              </w:rPr>
            </w:pPr>
            <w:r w:rsidRPr="000D7755">
              <w:rPr>
                <w:rFonts w:ascii="BancoDoBrasil Textos" w:eastAsia="Times New Roman" w:hAnsi="BancoDoBrasil Textos" w:cs="Calibri"/>
                <w:sz w:val="14"/>
                <w:szCs w:val="14"/>
                <w:lang w:eastAsia="pt-BR"/>
              </w:rPr>
              <w:t>46.830</w:t>
            </w:r>
          </w:p>
        </w:tc>
        <w:tc>
          <w:tcPr>
            <w:tcW w:w="838" w:type="pct"/>
            <w:tcBorders>
              <w:top w:val="nil"/>
              <w:left w:val="nil"/>
              <w:bottom w:val="nil"/>
              <w:right w:val="nil"/>
            </w:tcBorders>
            <w:shd w:val="clear" w:color="auto" w:fill="auto"/>
            <w:vAlign w:val="center"/>
            <w:hideMark/>
          </w:tcPr>
          <w:p w14:paraId="6AC3D248" w14:textId="0CDD5C13" w:rsidR="000D7755" w:rsidRPr="000D7755" w:rsidRDefault="000D7755" w:rsidP="000D7755">
            <w:pPr>
              <w:spacing w:after="0" w:line="240" w:lineRule="auto"/>
              <w:jc w:val="right"/>
              <w:rPr>
                <w:rFonts w:ascii="BancoDoBrasil Textos" w:eastAsia="Times New Roman" w:hAnsi="BancoDoBrasil Textos" w:cs="Calibri"/>
                <w:sz w:val="14"/>
                <w:szCs w:val="14"/>
                <w:lang w:eastAsia="pt-BR"/>
              </w:rPr>
            </w:pPr>
            <w:r w:rsidRPr="000D7755">
              <w:rPr>
                <w:rFonts w:ascii="BancoDoBrasil Textos" w:eastAsia="Times New Roman" w:hAnsi="BancoDoBrasil Textos" w:cs="Calibri"/>
                <w:sz w:val="14"/>
                <w:szCs w:val="14"/>
                <w:lang w:eastAsia="pt-BR"/>
              </w:rPr>
              <w:t>73.704</w:t>
            </w:r>
          </w:p>
        </w:tc>
      </w:tr>
      <w:tr w:rsidR="000D7755" w:rsidRPr="000D7755" w14:paraId="26F697FC" w14:textId="77777777" w:rsidTr="000D7755">
        <w:trPr>
          <w:trHeight w:hRule="exact" w:val="227"/>
        </w:trPr>
        <w:tc>
          <w:tcPr>
            <w:tcW w:w="2077" w:type="pct"/>
            <w:tcBorders>
              <w:top w:val="nil"/>
              <w:left w:val="nil"/>
              <w:bottom w:val="nil"/>
              <w:right w:val="nil"/>
            </w:tcBorders>
            <w:shd w:val="clear" w:color="auto" w:fill="auto"/>
            <w:noWrap/>
            <w:vAlign w:val="center"/>
            <w:hideMark/>
          </w:tcPr>
          <w:p w14:paraId="0BE9FD1A" w14:textId="77777777" w:rsidR="000D7755" w:rsidRPr="000D7755" w:rsidRDefault="000D7755" w:rsidP="000D7755">
            <w:pPr>
              <w:spacing w:after="0" w:line="240" w:lineRule="auto"/>
              <w:jc w:val="left"/>
              <w:rPr>
                <w:rFonts w:ascii="BancoDoBrasil Textos" w:eastAsia="Times New Roman" w:hAnsi="BancoDoBrasil Textos" w:cs="Calibri"/>
                <w:color w:val="000000"/>
                <w:sz w:val="14"/>
                <w:szCs w:val="14"/>
                <w:lang w:eastAsia="pt-BR"/>
              </w:rPr>
            </w:pPr>
            <w:r w:rsidRPr="000D7755">
              <w:rPr>
                <w:rFonts w:ascii="BancoDoBrasil Textos" w:eastAsia="Times New Roman" w:hAnsi="BancoDoBrasil Textos" w:cs="Calibri"/>
                <w:color w:val="000000"/>
                <w:sz w:val="14"/>
                <w:szCs w:val="14"/>
                <w:lang w:eastAsia="pt-BR"/>
              </w:rPr>
              <w:t>Acima de 3 anos</w:t>
            </w:r>
          </w:p>
        </w:tc>
        <w:tc>
          <w:tcPr>
            <w:tcW w:w="2084" w:type="pct"/>
            <w:tcBorders>
              <w:top w:val="nil"/>
              <w:left w:val="nil"/>
              <w:bottom w:val="nil"/>
              <w:right w:val="nil"/>
            </w:tcBorders>
            <w:shd w:val="clear" w:color="auto" w:fill="auto"/>
            <w:vAlign w:val="center"/>
            <w:hideMark/>
          </w:tcPr>
          <w:p w14:paraId="2A9F7EA0" w14:textId="69EEEB26" w:rsidR="000D7755" w:rsidRPr="000D7755" w:rsidRDefault="000D7755" w:rsidP="000D7755">
            <w:pPr>
              <w:spacing w:after="0" w:line="240" w:lineRule="auto"/>
              <w:jc w:val="right"/>
              <w:rPr>
                <w:rFonts w:ascii="BancoDoBrasil Textos" w:eastAsia="Times New Roman" w:hAnsi="BancoDoBrasil Textos" w:cs="Calibri"/>
                <w:sz w:val="14"/>
                <w:szCs w:val="14"/>
                <w:lang w:eastAsia="pt-BR"/>
              </w:rPr>
            </w:pPr>
            <w:r w:rsidRPr="000D7755">
              <w:rPr>
                <w:rFonts w:ascii="BancoDoBrasil Textos" w:eastAsia="Times New Roman" w:hAnsi="BancoDoBrasil Textos" w:cs="Calibri"/>
                <w:sz w:val="14"/>
                <w:szCs w:val="14"/>
                <w:lang w:eastAsia="pt-BR"/>
              </w:rPr>
              <w:t>39.039</w:t>
            </w:r>
          </w:p>
        </w:tc>
        <w:tc>
          <w:tcPr>
            <w:tcW w:w="838" w:type="pct"/>
            <w:tcBorders>
              <w:top w:val="nil"/>
              <w:left w:val="nil"/>
              <w:bottom w:val="nil"/>
              <w:right w:val="nil"/>
            </w:tcBorders>
            <w:shd w:val="clear" w:color="auto" w:fill="auto"/>
            <w:vAlign w:val="center"/>
            <w:hideMark/>
          </w:tcPr>
          <w:p w14:paraId="43C99219" w14:textId="19B8A9AA" w:rsidR="000D7755" w:rsidRPr="000D7755" w:rsidRDefault="000D7755" w:rsidP="000D7755">
            <w:pPr>
              <w:spacing w:after="0" w:line="240" w:lineRule="auto"/>
              <w:jc w:val="right"/>
              <w:rPr>
                <w:rFonts w:ascii="BancoDoBrasil Textos" w:eastAsia="Times New Roman" w:hAnsi="BancoDoBrasil Textos" w:cs="Calibri"/>
                <w:sz w:val="14"/>
                <w:szCs w:val="14"/>
                <w:lang w:eastAsia="pt-BR"/>
              </w:rPr>
            </w:pPr>
            <w:r w:rsidRPr="000D7755">
              <w:rPr>
                <w:rFonts w:ascii="BancoDoBrasil Textos" w:eastAsia="Times New Roman" w:hAnsi="BancoDoBrasil Textos" w:cs="Calibri"/>
                <w:sz w:val="14"/>
                <w:szCs w:val="14"/>
                <w:lang w:eastAsia="pt-BR"/>
              </w:rPr>
              <w:t>90.574</w:t>
            </w:r>
          </w:p>
        </w:tc>
      </w:tr>
      <w:tr w:rsidR="000D7755" w:rsidRPr="000D7755" w14:paraId="5701717F" w14:textId="77777777" w:rsidTr="000D7755">
        <w:trPr>
          <w:trHeight w:hRule="exact" w:val="227"/>
        </w:trPr>
        <w:tc>
          <w:tcPr>
            <w:tcW w:w="2077" w:type="pct"/>
            <w:tcBorders>
              <w:top w:val="nil"/>
              <w:left w:val="nil"/>
              <w:bottom w:val="single" w:sz="4" w:space="0" w:color="auto"/>
              <w:right w:val="nil"/>
            </w:tcBorders>
            <w:shd w:val="clear" w:color="auto" w:fill="auto"/>
            <w:noWrap/>
            <w:vAlign w:val="center"/>
            <w:hideMark/>
          </w:tcPr>
          <w:p w14:paraId="5D315C49" w14:textId="77777777" w:rsidR="000D7755" w:rsidRPr="000D7755" w:rsidRDefault="000D7755" w:rsidP="000D7755">
            <w:pPr>
              <w:spacing w:after="0" w:line="240" w:lineRule="auto"/>
              <w:jc w:val="left"/>
              <w:rPr>
                <w:rFonts w:ascii="BancoDoBrasil Textos" w:eastAsia="Times New Roman" w:hAnsi="BancoDoBrasil Textos" w:cs="Calibri"/>
                <w:b/>
                <w:bCs/>
                <w:color w:val="000000"/>
                <w:sz w:val="14"/>
                <w:szCs w:val="14"/>
                <w:lang w:eastAsia="pt-BR"/>
              </w:rPr>
            </w:pPr>
            <w:r w:rsidRPr="000D7755">
              <w:rPr>
                <w:rFonts w:ascii="BancoDoBrasil Textos" w:eastAsia="Times New Roman" w:hAnsi="BancoDoBrasil Textos" w:cs="Calibri"/>
                <w:b/>
                <w:bCs/>
                <w:color w:val="000000"/>
                <w:sz w:val="14"/>
                <w:szCs w:val="14"/>
                <w:lang w:eastAsia="pt-BR"/>
              </w:rPr>
              <w:t>Total</w:t>
            </w:r>
          </w:p>
        </w:tc>
        <w:tc>
          <w:tcPr>
            <w:tcW w:w="2084" w:type="pct"/>
            <w:tcBorders>
              <w:top w:val="nil"/>
              <w:left w:val="nil"/>
              <w:bottom w:val="single" w:sz="4" w:space="0" w:color="auto"/>
              <w:right w:val="nil"/>
            </w:tcBorders>
            <w:shd w:val="clear" w:color="auto" w:fill="auto"/>
            <w:vAlign w:val="center"/>
            <w:hideMark/>
          </w:tcPr>
          <w:p w14:paraId="49AE5022" w14:textId="411BD131" w:rsidR="000D7755" w:rsidRPr="000D7755" w:rsidRDefault="000D7755" w:rsidP="000D7755">
            <w:pPr>
              <w:spacing w:after="0" w:line="240" w:lineRule="auto"/>
              <w:jc w:val="right"/>
              <w:rPr>
                <w:rFonts w:ascii="BancoDoBrasil Textos" w:eastAsia="Times New Roman" w:hAnsi="BancoDoBrasil Textos" w:cs="Calibri"/>
                <w:b/>
                <w:bCs/>
                <w:sz w:val="14"/>
                <w:szCs w:val="14"/>
                <w:lang w:eastAsia="pt-BR"/>
              </w:rPr>
            </w:pPr>
            <w:r w:rsidRPr="000D7755">
              <w:rPr>
                <w:rFonts w:ascii="BancoDoBrasil Textos" w:eastAsia="Times New Roman" w:hAnsi="BancoDoBrasil Textos" w:cs="Calibri"/>
                <w:b/>
                <w:bCs/>
                <w:sz w:val="14"/>
                <w:szCs w:val="14"/>
                <w:lang w:eastAsia="pt-BR"/>
              </w:rPr>
              <w:t>113.997</w:t>
            </w:r>
          </w:p>
        </w:tc>
        <w:tc>
          <w:tcPr>
            <w:tcW w:w="838" w:type="pct"/>
            <w:tcBorders>
              <w:top w:val="nil"/>
              <w:left w:val="nil"/>
              <w:bottom w:val="single" w:sz="4" w:space="0" w:color="auto"/>
              <w:right w:val="nil"/>
            </w:tcBorders>
            <w:shd w:val="clear" w:color="auto" w:fill="auto"/>
            <w:vAlign w:val="center"/>
            <w:hideMark/>
          </w:tcPr>
          <w:p w14:paraId="3F450C9B" w14:textId="088C03C1" w:rsidR="000D7755" w:rsidRPr="000D7755" w:rsidRDefault="000D7755" w:rsidP="000D7755">
            <w:pPr>
              <w:spacing w:after="0" w:line="240" w:lineRule="auto"/>
              <w:jc w:val="right"/>
              <w:rPr>
                <w:rFonts w:ascii="BancoDoBrasil Textos" w:eastAsia="Times New Roman" w:hAnsi="BancoDoBrasil Textos" w:cs="Calibri"/>
                <w:b/>
                <w:bCs/>
                <w:sz w:val="14"/>
                <w:szCs w:val="14"/>
                <w:lang w:eastAsia="pt-BR"/>
              </w:rPr>
            </w:pPr>
            <w:r w:rsidRPr="000D7755">
              <w:rPr>
                <w:rFonts w:ascii="BancoDoBrasil Textos" w:eastAsia="Times New Roman" w:hAnsi="BancoDoBrasil Textos" w:cs="Calibri"/>
                <w:b/>
                <w:bCs/>
                <w:sz w:val="14"/>
                <w:szCs w:val="14"/>
                <w:lang w:eastAsia="pt-BR"/>
              </w:rPr>
              <w:t>210.656</w:t>
            </w:r>
          </w:p>
        </w:tc>
      </w:tr>
    </w:tbl>
    <w:p w14:paraId="1B4F546B" w14:textId="3826879D" w:rsidR="009C6C9A" w:rsidRPr="0067773B" w:rsidRDefault="009C6C9A" w:rsidP="00CF4002">
      <w:pPr>
        <w:pStyle w:val="Subttulo"/>
        <w:spacing w:before="120" w:after="120"/>
        <w:ind w:right="-1"/>
        <w:rPr>
          <w:b/>
          <w:caps w:val="0"/>
          <w:color w:val="auto"/>
          <w:spacing w:val="0"/>
          <w:szCs w:val="20"/>
        </w:rPr>
      </w:pPr>
      <w:bookmarkStart w:id="70" w:name="_Toc192861775"/>
      <w:r w:rsidRPr="00BE5238">
        <w:rPr>
          <w:b/>
          <w:caps w:val="0"/>
          <w:color w:val="auto"/>
          <w:spacing w:val="0"/>
          <w:szCs w:val="20"/>
        </w:rPr>
        <w:t>NOTA 1</w:t>
      </w:r>
      <w:r w:rsidR="0064304B" w:rsidRPr="00BE5238">
        <w:rPr>
          <w:b/>
          <w:caps w:val="0"/>
          <w:color w:val="auto"/>
          <w:spacing w:val="0"/>
          <w:szCs w:val="20"/>
        </w:rPr>
        <w:t>6</w:t>
      </w:r>
      <w:r w:rsidRPr="00BE5238">
        <w:rPr>
          <w:b/>
          <w:caps w:val="0"/>
          <w:color w:val="auto"/>
          <w:spacing w:val="0"/>
          <w:szCs w:val="20"/>
        </w:rPr>
        <w:t xml:space="preserve"> – INTANGÍVEL</w:t>
      </w:r>
      <w:bookmarkEnd w:id="68"/>
      <w:bookmarkEnd w:id="70"/>
    </w:p>
    <w:tbl>
      <w:tblPr>
        <w:tblW w:w="5000" w:type="pct"/>
        <w:tblCellMar>
          <w:left w:w="70" w:type="dxa"/>
          <w:right w:w="70" w:type="dxa"/>
        </w:tblCellMar>
        <w:tblLook w:val="04A0" w:firstRow="1" w:lastRow="0" w:firstColumn="1" w:lastColumn="0" w:noHBand="0" w:noVBand="1"/>
      </w:tblPr>
      <w:tblGrid>
        <w:gridCol w:w="2275"/>
        <w:gridCol w:w="1090"/>
        <w:gridCol w:w="886"/>
        <w:gridCol w:w="1227"/>
        <w:gridCol w:w="1144"/>
        <w:gridCol w:w="857"/>
        <w:gridCol w:w="1014"/>
        <w:gridCol w:w="1135"/>
      </w:tblGrid>
      <w:tr w:rsidR="003D1807" w:rsidRPr="003D1807" w14:paraId="73225B5C" w14:textId="77777777" w:rsidTr="003D1807">
        <w:trPr>
          <w:trHeight w:hRule="exact" w:val="227"/>
        </w:trPr>
        <w:tc>
          <w:tcPr>
            <w:tcW w:w="1235" w:type="pct"/>
            <w:vMerge w:val="restart"/>
            <w:tcBorders>
              <w:top w:val="single" w:sz="4" w:space="0" w:color="auto"/>
              <w:left w:val="nil"/>
              <w:bottom w:val="single" w:sz="4" w:space="0" w:color="000000"/>
              <w:right w:val="nil"/>
            </w:tcBorders>
            <w:shd w:val="clear" w:color="auto" w:fill="auto"/>
            <w:noWrap/>
            <w:vAlign w:val="center"/>
            <w:hideMark/>
          </w:tcPr>
          <w:p w14:paraId="65502218" w14:textId="77777777" w:rsidR="003D1807" w:rsidRPr="003D1807" w:rsidRDefault="003D1807" w:rsidP="003D1807">
            <w:pPr>
              <w:spacing w:after="0" w:line="240" w:lineRule="auto"/>
              <w:jc w:val="left"/>
              <w:rPr>
                <w:rFonts w:ascii="BancoDoBrasil Textos" w:eastAsia="Times New Roman" w:hAnsi="BancoDoBrasil Textos" w:cs="Calibri"/>
                <w:b/>
                <w:bCs/>
                <w:sz w:val="14"/>
                <w:szCs w:val="14"/>
                <w:lang w:eastAsia="pt-BR"/>
              </w:rPr>
            </w:pPr>
            <w:bookmarkStart w:id="71" w:name="_1011102299"/>
            <w:bookmarkStart w:id="72" w:name="_1011166822"/>
            <w:bookmarkStart w:id="73" w:name="_1011167062"/>
            <w:bookmarkStart w:id="74" w:name="_1011167276"/>
            <w:bookmarkStart w:id="75" w:name="_1011167818"/>
            <w:bookmarkStart w:id="76" w:name="_1011168324"/>
            <w:bookmarkStart w:id="77" w:name="_1043651746"/>
            <w:bookmarkStart w:id="78" w:name="_1043651753"/>
            <w:bookmarkStart w:id="79" w:name="_1043651763"/>
            <w:bookmarkStart w:id="80" w:name="_1043651794"/>
            <w:bookmarkStart w:id="81" w:name="_1043656341"/>
            <w:bookmarkStart w:id="82" w:name="_1043656625"/>
            <w:bookmarkStart w:id="83" w:name="_1043657139"/>
            <w:bookmarkStart w:id="84" w:name="_1044166784"/>
            <w:bookmarkStart w:id="85" w:name="_1044166796"/>
            <w:bookmarkStart w:id="86" w:name="_1044866406"/>
            <w:bookmarkStart w:id="87" w:name="_1053766785"/>
            <w:bookmarkStart w:id="88" w:name="_1075201159"/>
            <w:bookmarkStart w:id="89" w:name="_1139596948"/>
            <w:bookmarkStart w:id="90" w:name="_1139597208"/>
            <w:bookmarkStart w:id="91" w:name="_1139597346"/>
            <w:bookmarkStart w:id="92" w:name="_1140003425"/>
            <w:bookmarkEnd w:id="6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3D1807">
              <w:rPr>
                <w:rFonts w:ascii="BancoDoBrasil Textos" w:eastAsia="Times New Roman" w:hAnsi="BancoDoBrasil Textos" w:cs="Calibri"/>
                <w:b/>
                <w:bCs/>
                <w:sz w:val="14"/>
                <w:szCs w:val="14"/>
                <w:lang w:eastAsia="pt-BR"/>
              </w:rPr>
              <w:t>Descrição</w:t>
            </w:r>
          </w:p>
        </w:tc>
        <w:tc>
          <w:tcPr>
            <w:tcW w:w="619" w:type="pct"/>
            <w:vMerge w:val="restart"/>
            <w:tcBorders>
              <w:top w:val="single" w:sz="4" w:space="0" w:color="auto"/>
              <w:left w:val="single" w:sz="8" w:space="0" w:color="FFFFFF"/>
              <w:bottom w:val="single" w:sz="4" w:space="0" w:color="000000"/>
              <w:right w:val="single" w:sz="8" w:space="0" w:color="FFFFFF"/>
            </w:tcBorders>
            <w:shd w:val="clear" w:color="auto" w:fill="auto"/>
            <w:vAlign w:val="center"/>
            <w:hideMark/>
          </w:tcPr>
          <w:p w14:paraId="4E38CF08" w14:textId="77777777" w:rsidR="003D1807" w:rsidRPr="003D1807" w:rsidRDefault="003D1807" w:rsidP="00C108D0">
            <w:pPr>
              <w:spacing w:after="0" w:line="240" w:lineRule="auto"/>
              <w:jc w:val="center"/>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Taxa anual de amortização</w:t>
            </w:r>
          </w:p>
        </w:tc>
        <w:tc>
          <w:tcPr>
            <w:tcW w:w="441" w:type="pct"/>
            <w:tcBorders>
              <w:top w:val="single" w:sz="4" w:space="0" w:color="auto"/>
              <w:left w:val="nil"/>
              <w:bottom w:val="single" w:sz="4" w:space="0" w:color="auto"/>
              <w:right w:val="single" w:sz="8" w:space="0" w:color="FFFFFF"/>
            </w:tcBorders>
            <w:shd w:val="clear" w:color="auto" w:fill="auto"/>
            <w:vAlign w:val="center"/>
            <w:hideMark/>
          </w:tcPr>
          <w:p w14:paraId="746B375A" w14:textId="77777777" w:rsidR="003D1807" w:rsidRPr="003D1807" w:rsidRDefault="003D1807" w:rsidP="003D1807">
            <w:pPr>
              <w:spacing w:after="0" w:line="240" w:lineRule="auto"/>
              <w:jc w:val="center"/>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31.12.2023</w:t>
            </w:r>
          </w:p>
        </w:tc>
        <w:tc>
          <w:tcPr>
            <w:tcW w:w="2227" w:type="pct"/>
            <w:gridSpan w:val="4"/>
            <w:tcBorders>
              <w:top w:val="single" w:sz="4" w:space="0" w:color="auto"/>
              <w:left w:val="nil"/>
              <w:bottom w:val="single" w:sz="4" w:space="0" w:color="auto"/>
              <w:right w:val="single" w:sz="8" w:space="0" w:color="FFFFFF"/>
            </w:tcBorders>
            <w:shd w:val="clear" w:color="auto" w:fill="auto"/>
            <w:vAlign w:val="center"/>
            <w:hideMark/>
          </w:tcPr>
          <w:p w14:paraId="5037628B" w14:textId="36989E70" w:rsidR="003D1807" w:rsidRPr="003D1807" w:rsidRDefault="003D1807" w:rsidP="003D1807">
            <w:pPr>
              <w:spacing w:after="0" w:line="240" w:lineRule="auto"/>
              <w:jc w:val="center"/>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2024</w:t>
            </w:r>
          </w:p>
        </w:tc>
        <w:tc>
          <w:tcPr>
            <w:tcW w:w="477" w:type="pct"/>
            <w:tcBorders>
              <w:top w:val="single" w:sz="4" w:space="0" w:color="auto"/>
              <w:left w:val="nil"/>
              <w:bottom w:val="single" w:sz="4" w:space="0" w:color="auto"/>
              <w:right w:val="single" w:sz="8" w:space="0" w:color="FFFFFF"/>
            </w:tcBorders>
            <w:shd w:val="clear" w:color="auto" w:fill="auto"/>
            <w:vAlign w:val="center"/>
            <w:hideMark/>
          </w:tcPr>
          <w:p w14:paraId="77CC493B" w14:textId="77777777" w:rsidR="003D1807" w:rsidRPr="003D1807" w:rsidRDefault="003D1807" w:rsidP="003D1807">
            <w:pPr>
              <w:spacing w:after="0" w:line="240" w:lineRule="auto"/>
              <w:jc w:val="center"/>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31.12.2024</w:t>
            </w:r>
          </w:p>
        </w:tc>
      </w:tr>
      <w:tr w:rsidR="003D1807" w:rsidRPr="003D1807" w14:paraId="27583CB4" w14:textId="77777777" w:rsidTr="003D1807">
        <w:trPr>
          <w:trHeight w:hRule="exact" w:val="340"/>
        </w:trPr>
        <w:tc>
          <w:tcPr>
            <w:tcW w:w="1235" w:type="pct"/>
            <w:vMerge/>
            <w:tcBorders>
              <w:top w:val="single" w:sz="4" w:space="0" w:color="auto"/>
              <w:left w:val="nil"/>
              <w:bottom w:val="single" w:sz="4" w:space="0" w:color="000000"/>
              <w:right w:val="nil"/>
            </w:tcBorders>
            <w:vAlign w:val="center"/>
            <w:hideMark/>
          </w:tcPr>
          <w:p w14:paraId="0817CD3D" w14:textId="77777777" w:rsidR="003D1807" w:rsidRPr="003D1807" w:rsidRDefault="003D1807" w:rsidP="003D1807">
            <w:pPr>
              <w:spacing w:after="0" w:line="240" w:lineRule="auto"/>
              <w:jc w:val="left"/>
              <w:rPr>
                <w:rFonts w:ascii="BancoDoBrasil Textos" w:eastAsia="Times New Roman" w:hAnsi="BancoDoBrasil Textos" w:cs="Calibri"/>
                <w:b/>
                <w:bCs/>
                <w:sz w:val="14"/>
                <w:szCs w:val="14"/>
                <w:lang w:eastAsia="pt-BR"/>
              </w:rPr>
            </w:pPr>
          </w:p>
        </w:tc>
        <w:tc>
          <w:tcPr>
            <w:tcW w:w="619" w:type="pct"/>
            <w:vMerge/>
            <w:tcBorders>
              <w:top w:val="single" w:sz="4" w:space="0" w:color="auto"/>
              <w:left w:val="single" w:sz="8" w:space="0" w:color="FFFFFF"/>
              <w:bottom w:val="single" w:sz="4" w:space="0" w:color="000000"/>
              <w:right w:val="single" w:sz="8" w:space="0" w:color="FFFFFF"/>
            </w:tcBorders>
            <w:vAlign w:val="center"/>
            <w:hideMark/>
          </w:tcPr>
          <w:p w14:paraId="14295788" w14:textId="77777777" w:rsidR="003D1807" w:rsidRPr="003D1807" w:rsidRDefault="003D1807" w:rsidP="00C108D0">
            <w:pPr>
              <w:spacing w:after="0" w:line="240" w:lineRule="auto"/>
              <w:jc w:val="center"/>
              <w:rPr>
                <w:rFonts w:ascii="BancoDoBrasil Textos" w:eastAsia="Times New Roman" w:hAnsi="BancoDoBrasil Textos" w:cs="Calibri"/>
                <w:b/>
                <w:bCs/>
                <w:sz w:val="14"/>
                <w:szCs w:val="14"/>
                <w:lang w:eastAsia="pt-BR"/>
              </w:rPr>
            </w:pPr>
          </w:p>
        </w:tc>
        <w:tc>
          <w:tcPr>
            <w:tcW w:w="441" w:type="pct"/>
            <w:tcBorders>
              <w:top w:val="nil"/>
              <w:left w:val="nil"/>
              <w:bottom w:val="single" w:sz="4" w:space="0" w:color="auto"/>
              <w:right w:val="single" w:sz="8" w:space="0" w:color="FFFFFF"/>
            </w:tcBorders>
            <w:shd w:val="clear" w:color="auto" w:fill="auto"/>
            <w:vAlign w:val="center"/>
            <w:hideMark/>
          </w:tcPr>
          <w:p w14:paraId="110FC2FE" w14:textId="77777777" w:rsidR="003D1807" w:rsidRPr="003D1807" w:rsidRDefault="003D1807" w:rsidP="003D1807">
            <w:pPr>
              <w:spacing w:after="0" w:line="240" w:lineRule="auto"/>
              <w:jc w:val="center"/>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Saldo contábil</w:t>
            </w:r>
          </w:p>
        </w:tc>
        <w:tc>
          <w:tcPr>
            <w:tcW w:w="569" w:type="pct"/>
            <w:tcBorders>
              <w:top w:val="nil"/>
              <w:left w:val="nil"/>
              <w:bottom w:val="single" w:sz="4" w:space="0" w:color="auto"/>
              <w:right w:val="nil"/>
            </w:tcBorders>
            <w:shd w:val="clear" w:color="auto" w:fill="auto"/>
            <w:vAlign w:val="center"/>
            <w:hideMark/>
          </w:tcPr>
          <w:p w14:paraId="24B841CC" w14:textId="77777777" w:rsidR="003D1807" w:rsidRPr="003D1807" w:rsidRDefault="003D1807" w:rsidP="003D1807">
            <w:pPr>
              <w:spacing w:after="0" w:line="240" w:lineRule="auto"/>
              <w:jc w:val="center"/>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Movimentações</w:t>
            </w:r>
          </w:p>
        </w:tc>
        <w:tc>
          <w:tcPr>
            <w:tcW w:w="647" w:type="pct"/>
            <w:tcBorders>
              <w:top w:val="nil"/>
              <w:left w:val="nil"/>
              <w:bottom w:val="single" w:sz="4" w:space="0" w:color="auto"/>
              <w:right w:val="nil"/>
            </w:tcBorders>
            <w:shd w:val="clear" w:color="auto" w:fill="auto"/>
            <w:vAlign w:val="center"/>
            <w:hideMark/>
          </w:tcPr>
          <w:p w14:paraId="4BC0F970" w14:textId="77777777" w:rsidR="003D1807" w:rsidRPr="003D1807" w:rsidRDefault="003D1807" w:rsidP="003D1807">
            <w:pPr>
              <w:spacing w:after="0" w:line="240" w:lineRule="auto"/>
              <w:jc w:val="center"/>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Amortização</w:t>
            </w:r>
          </w:p>
        </w:tc>
        <w:tc>
          <w:tcPr>
            <w:tcW w:w="498" w:type="pct"/>
            <w:tcBorders>
              <w:top w:val="nil"/>
              <w:left w:val="single" w:sz="8" w:space="0" w:color="FFFFFF"/>
              <w:bottom w:val="single" w:sz="4" w:space="0" w:color="auto"/>
              <w:right w:val="nil"/>
            </w:tcBorders>
            <w:shd w:val="clear" w:color="auto" w:fill="auto"/>
            <w:vAlign w:val="center"/>
            <w:hideMark/>
          </w:tcPr>
          <w:p w14:paraId="452E1EB8" w14:textId="77777777" w:rsidR="003D1807" w:rsidRPr="003D1807" w:rsidRDefault="003D1807" w:rsidP="003D1807">
            <w:pPr>
              <w:spacing w:after="0" w:line="240" w:lineRule="auto"/>
              <w:jc w:val="center"/>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Valor de custo</w:t>
            </w:r>
          </w:p>
        </w:tc>
        <w:tc>
          <w:tcPr>
            <w:tcW w:w="512" w:type="pct"/>
            <w:tcBorders>
              <w:top w:val="nil"/>
              <w:left w:val="nil"/>
              <w:bottom w:val="single" w:sz="4" w:space="0" w:color="auto"/>
              <w:right w:val="nil"/>
            </w:tcBorders>
            <w:shd w:val="clear" w:color="auto" w:fill="auto"/>
            <w:vAlign w:val="center"/>
            <w:hideMark/>
          </w:tcPr>
          <w:p w14:paraId="155D5B4D" w14:textId="77777777" w:rsidR="003D1807" w:rsidRPr="003D1807" w:rsidRDefault="003D1807" w:rsidP="003D1807">
            <w:pPr>
              <w:spacing w:after="0" w:line="240" w:lineRule="auto"/>
              <w:jc w:val="center"/>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Amortização acumulada</w:t>
            </w:r>
          </w:p>
        </w:tc>
        <w:tc>
          <w:tcPr>
            <w:tcW w:w="477" w:type="pct"/>
            <w:tcBorders>
              <w:top w:val="nil"/>
              <w:left w:val="nil"/>
              <w:bottom w:val="single" w:sz="4" w:space="0" w:color="auto"/>
              <w:right w:val="nil"/>
            </w:tcBorders>
            <w:shd w:val="clear" w:color="auto" w:fill="auto"/>
            <w:noWrap/>
            <w:vAlign w:val="center"/>
            <w:hideMark/>
          </w:tcPr>
          <w:p w14:paraId="39846660" w14:textId="77777777" w:rsidR="003D1807" w:rsidRPr="003D1807" w:rsidRDefault="003D1807" w:rsidP="003D1807">
            <w:pPr>
              <w:spacing w:after="0" w:line="240" w:lineRule="auto"/>
              <w:jc w:val="center"/>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Saldo contábil</w:t>
            </w:r>
          </w:p>
        </w:tc>
      </w:tr>
      <w:tr w:rsidR="003D1807" w:rsidRPr="003D1807" w14:paraId="134F9B71" w14:textId="77777777" w:rsidTr="003D1807">
        <w:trPr>
          <w:trHeight w:hRule="exact" w:val="227"/>
        </w:trPr>
        <w:tc>
          <w:tcPr>
            <w:tcW w:w="1235" w:type="pct"/>
            <w:tcBorders>
              <w:top w:val="nil"/>
              <w:left w:val="single" w:sz="4" w:space="0" w:color="FFFFFF"/>
              <w:bottom w:val="single" w:sz="4" w:space="0" w:color="FFFFFF"/>
              <w:right w:val="single" w:sz="4" w:space="0" w:color="FFFFFF"/>
            </w:tcBorders>
            <w:shd w:val="clear" w:color="auto" w:fill="auto"/>
            <w:vAlign w:val="center"/>
            <w:hideMark/>
          </w:tcPr>
          <w:p w14:paraId="7F1D9855" w14:textId="77777777" w:rsidR="003D1807" w:rsidRPr="003D1807" w:rsidRDefault="003D1807" w:rsidP="003D1807">
            <w:pPr>
              <w:spacing w:after="0" w:line="240" w:lineRule="auto"/>
              <w:jc w:val="lef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Softwares Desenvolvidos</w:t>
            </w:r>
          </w:p>
        </w:tc>
        <w:tc>
          <w:tcPr>
            <w:tcW w:w="619" w:type="pct"/>
            <w:tcBorders>
              <w:top w:val="nil"/>
              <w:left w:val="nil"/>
              <w:bottom w:val="single" w:sz="4" w:space="0" w:color="FFFFFF"/>
              <w:right w:val="single" w:sz="4" w:space="0" w:color="FFFFFF"/>
            </w:tcBorders>
            <w:shd w:val="clear" w:color="auto" w:fill="auto"/>
            <w:vAlign w:val="center"/>
            <w:hideMark/>
          </w:tcPr>
          <w:p w14:paraId="2D69F801" w14:textId="77777777" w:rsidR="003D1807" w:rsidRPr="003D1807" w:rsidRDefault="003D1807" w:rsidP="00C108D0">
            <w:pPr>
              <w:spacing w:after="0" w:line="240" w:lineRule="auto"/>
              <w:jc w:val="center"/>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20%</w:t>
            </w:r>
          </w:p>
        </w:tc>
        <w:tc>
          <w:tcPr>
            <w:tcW w:w="441" w:type="pct"/>
            <w:tcBorders>
              <w:top w:val="nil"/>
              <w:left w:val="nil"/>
              <w:bottom w:val="single" w:sz="4" w:space="0" w:color="FFFFFF"/>
              <w:right w:val="single" w:sz="4" w:space="0" w:color="FFFFFF"/>
            </w:tcBorders>
            <w:shd w:val="clear" w:color="auto" w:fill="auto"/>
            <w:vAlign w:val="center"/>
            <w:hideMark/>
          </w:tcPr>
          <w:p w14:paraId="555C1368" w14:textId="437CE1FB" w:rsidR="003D1807" w:rsidRPr="003D1807" w:rsidRDefault="003D1807" w:rsidP="003D1807">
            <w:pPr>
              <w:spacing w:after="0" w:line="240" w:lineRule="auto"/>
              <w:jc w:val="righ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8.966</w:t>
            </w:r>
          </w:p>
        </w:tc>
        <w:tc>
          <w:tcPr>
            <w:tcW w:w="569" w:type="pct"/>
            <w:tcBorders>
              <w:top w:val="nil"/>
              <w:left w:val="nil"/>
              <w:bottom w:val="single" w:sz="4" w:space="0" w:color="FFFFFF"/>
              <w:right w:val="single" w:sz="4" w:space="0" w:color="FFFFFF"/>
            </w:tcBorders>
            <w:shd w:val="clear" w:color="auto" w:fill="auto"/>
            <w:vAlign w:val="center"/>
            <w:hideMark/>
          </w:tcPr>
          <w:p w14:paraId="48615CD7" w14:textId="05D53746" w:rsidR="003D1807" w:rsidRPr="003D1807" w:rsidRDefault="003D1807" w:rsidP="003D1807">
            <w:pPr>
              <w:spacing w:after="0" w:line="240" w:lineRule="auto"/>
              <w:jc w:val="righ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88</w:t>
            </w:r>
          </w:p>
        </w:tc>
        <w:tc>
          <w:tcPr>
            <w:tcW w:w="647" w:type="pct"/>
            <w:tcBorders>
              <w:top w:val="nil"/>
              <w:left w:val="nil"/>
              <w:bottom w:val="single" w:sz="4" w:space="0" w:color="FFFFFF"/>
              <w:right w:val="single" w:sz="4" w:space="0" w:color="FFFFFF"/>
            </w:tcBorders>
            <w:shd w:val="clear" w:color="auto" w:fill="auto"/>
            <w:vAlign w:val="center"/>
            <w:hideMark/>
          </w:tcPr>
          <w:p w14:paraId="5A3378B3" w14:textId="5FB622C3" w:rsidR="003D1807" w:rsidRPr="003D1807" w:rsidRDefault="003D1807" w:rsidP="003D1807">
            <w:pPr>
              <w:spacing w:after="0" w:line="240" w:lineRule="auto"/>
              <w:jc w:val="righ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(2.966)</w:t>
            </w:r>
          </w:p>
        </w:tc>
        <w:tc>
          <w:tcPr>
            <w:tcW w:w="498" w:type="pct"/>
            <w:tcBorders>
              <w:top w:val="nil"/>
              <w:left w:val="nil"/>
              <w:bottom w:val="single" w:sz="4" w:space="0" w:color="FFFFFF"/>
              <w:right w:val="single" w:sz="4" w:space="0" w:color="FFFFFF"/>
            </w:tcBorders>
            <w:shd w:val="clear" w:color="auto" w:fill="auto"/>
            <w:vAlign w:val="center"/>
            <w:hideMark/>
          </w:tcPr>
          <w:p w14:paraId="03AA47A5" w14:textId="36D0D75F" w:rsidR="003D1807" w:rsidRPr="003D1807" w:rsidRDefault="003D1807" w:rsidP="003D1807">
            <w:pPr>
              <w:spacing w:after="0" w:line="240" w:lineRule="auto"/>
              <w:jc w:val="righ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15.516</w:t>
            </w:r>
          </w:p>
        </w:tc>
        <w:tc>
          <w:tcPr>
            <w:tcW w:w="512" w:type="pct"/>
            <w:tcBorders>
              <w:top w:val="nil"/>
              <w:left w:val="nil"/>
              <w:bottom w:val="single" w:sz="4" w:space="0" w:color="FFFFFF"/>
              <w:right w:val="single" w:sz="4" w:space="0" w:color="FFFFFF"/>
            </w:tcBorders>
            <w:shd w:val="clear" w:color="auto" w:fill="auto"/>
            <w:vAlign w:val="center"/>
            <w:hideMark/>
          </w:tcPr>
          <w:p w14:paraId="368B2589" w14:textId="04E31E66" w:rsidR="003D1807" w:rsidRPr="003D1807" w:rsidRDefault="003D1807" w:rsidP="003D1807">
            <w:pPr>
              <w:spacing w:after="0" w:line="240" w:lineRule="auto"/>
              <w:jc w:val="righ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(9.428)</w:t>
            </w:r>
          </w:p>
        </w:tc>
        <w:tc>
          <w:tcPr>
            <w:tcW w:w="477" w:type="pct"/>
            <w:tcBorders>
              <w:top w:val="nil"/>
              <w:left w:val="single" w:sz="8" w:space="0" w:color="FFFFFF"/>
              <w:bottom w:val="nil"/>
              <w:right w:val="single" w:sz="8" w:space="0" w:color="FFFFFF"/>
            </w:tcBorders>
            <w:shd w:val="clear" w:color="auto" w:fill="auto"/>
            <w:vAlign w:val="center"/>
            <w:hideMark/>
          </w:tcPr>
          <w:p w14:paraId="132BD323" w14:textId="00351834" w:rsidR="003D1807" w:rsidRPr="003D1807" w:rsidRDefault="003D1807" w:rsidP="003D1807">
            <w:pPr>
              <w:spacing w:after="0" w:line="240" w:lineRule="auto"/>
              <w:jc w:val="right"/>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6.088</w:t>
            </w:r>
          </w:p>
        </w:tc>
      </w:tr>
      <w:tr w:rsidR="003D1807" w:rsidRPr="003D1807" w14:paraId="390932ED" w14:textId="77777777" w:rsidTr="003D1807">
        <w:trPr>
          <w:trHeight w:hRule="exact" w:val="227"/>
        </w:trPr>
        <w:tc>
          <w:tcPr>
            <w:tcW w:w="1235" w:type="pct"/>
            <w:tcBorders>
              <w:top w:val="nil"/>
              <w:left w:val="single" w:sz="4" w:space="0" w:color="FFFFFF"/>
              <w:bottom w:val="single" w:sz="4" w:space="0" w:color="FFFFFF"/>
              <w:right w:val="single" w:sz="4" w:space="0" w:color="FFFFFF"/>
            </w:tcBorders>
            <w:shd w:val="clear" w:color="auto" w:fill="auto"/>
            <w:vAlign w:val="center"/>
            <w:hideMark/>
          </w:tcPr>
          <w:p w14:paraId="700AFA97" w14:textId="77777777" w:rsidR="003D1807" w:rsidRPr="003D1807" w:rsidRDefault="003D1807" w:rsidP="003D1807">
            <w:pPr>
              <w:spacing w:after="0" w:line="240" w:lineRule="auto"/>
              <w:jc w:val="lef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Softwares em Desenvolvimento</w:t>
            </w:r>
          </w:p>
        </w:tc>
        <w:tc>
          <w:tcPr>
            <w:tcW w:w="619" w:type="pct"/>
            <w:tcBorders>
              <w:top w:val="nil"/>
              <w:left w:val="nil"/>
              <w:bottom w:val="single" w:sz="4" w:space="0" w:color="FFFFFF"/>
              <w:right w:val="single" w:sz="4" w:space="0" w:color="FFFFFF"/>
            </w:tcBorders>
            <w:shd w:val="clear" w:color="auto" w:fill="auto"/>
            <w:vAlign w:val="center"/>
            <w:hideMark/>
          </w:tcPr>
          <w:p w14:paraId="703C6A10" w14:textId="77777777" w:rsidR="003D1807" w:rsidRPr="003D1807" w:rsidRDefault="003D1807" w:rsidP="00C108D0">
            <w:pPr>
              <w:spacing w:after="0" w:line="240" w:lineRule="auto"/>
              <w:jc w:val="center"/>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0%</w:t>
            </w:r>
          </w:p>
        </w:tc>
        <w:tc>
          <w:tcPr>
            <w:tcW w:w="441" w:type="pct"/>
            <w:tcBorders>
              <w:top w:val="nil"/>
              <w:left w:val="nil"/>
              <w:bottom w:val="single" w:sz="4" w:space="0" w:color="FFFFFF"/>
              <w:right w:val="single" w:sz="4" w:space="0" w:color="FFFFFF"/>
            </w:tcBorders>
            <w:shd w:val="clear" w:color="auto" w:fill="auto"/>
            <w:vAlign w:val="center"/>
            <w:hideMark/>
          </w:tcPr>
          <w:p w14:paraId="58BDE7B7" w14:textId="41F5F6D2" w:rsidR="003D1807" w:rsidRPr="003D1807" w:rsidRDefault="003D1807" w:rsidP="003D1807">
            <w:pPr>
              <w:spacing w:after="0" w:line="240" w:lineRule="auto"/>
              <w:jc w:val="righ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1.543</w:t>
            </w:r>
          </w:p>
        </w:tc>
        <w:tc>
          <w:tcPr>
            <w:tcW w:w="569" w:type="pct"/>
            <w:tcBorders>
              <w:top w:val="nil"/>
              <w:left w:val="nil"/>
              <w:bottom w:val="single" w:sz="4" w:space="0" w:color="FFFFFF"/>
              <w:right w:val="single" w:sz="4" w:space="0" w:color="FFFFFF"/>
            </w:tcBorders>
            <w:shd w:val="clear" w:color="auto" w:fill="auto"/>
            <w:vAlign w:val="center"/>
            <w:hideMark/>
          </w:tcPr>
          <w:p w14:paraId="086F33B9" w14:textId="7883422D" w:rsidR="003D1807" w:rsidRPr="003D1807" w:rsidRDefault="003D1807" w:rsidP="003D1807">
            <w:pPr>
              <w:spacing w:after="0" w:line="240" w:lineRule="auto"/>
              <w:jc w:val="righ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1.887</w:t>
            </w:r>
          </w:p>
        </w:tc>
        <w:tc>
          <w:tcPr>
            <w:tcW w:w="647" w:type="pct"/>
            <w:tcBorders>
              <w:top w:val="nil"/>
              <w:left w:val="nil"/>
              <w:bottom w:val="single" w:sz="4" w:space="0" w:color="FFFFFF"/>
              <w:right w:val="single" w:sz="4" w:space="0" w:color="FFFFFF"/>
            </w:tcBorders>
            <w:shd w:val="clear" w:color="auto" w:fill="auto"/>
            <w:vAlign w:val="center"/>
            <w:hideMark/>
          </w:tcPr>
          <w:p w14:paraId="2D1FE453" w14:textId="21065088" w:rsidR="003D1807" w:rsidRPr="003D1807" w:rsidRDefault="003D1807" w:rsidP="003D1807">
            <w:pPr>
              <w:spacing w:after="0" w:line="240" w:lineRule="auto"/>
              <w:jc w:val="righ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w:t>
            </w:r>
          </w:p>
        </w:tc>
        <w:tc>
          <w:tcPr>
            <w:tcW w:w="498" w:type="pct"/>
            <w:tcBorders>
              <w:top w:val="nil"/>
              <w:left w:val="nil"/>
              <w:bottom w:val="single" w:sz="4" w:space="0" w:color="FFFFFF"/>
              <w:right w:val="single" w:sz="4" w:space="0" w:color="FFFFFF"/>
            </w:tcBorders>
            <w:shd w:val="clear" w:color="auto" w:fill="auto"/>
            <w:vAlign w:val="center"/>
            <w:hideMark/>
          </w:tcPr>
          <w:p w14:paraId="3B870CC2" w14:textId="279CD35A" w:rsidR="003D1807" w:rsidRPr="003D1807" w:rsidRDefault="003D1807" w:rsidP="003D1807">
            <w:pPr>
              <w:spacing w:after="0" w:line="240" w:lineRule="auto"/>
              <w:jc w:val="righ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3.430</w:t>
            </w:r>
          </w:p>
        </w:tc>
        <w:tc>
          <w:tcPr>
            <w:tcW w:w="512" w:type="pct"/>
            <w:tcBorders>
              <w:top w:val="nil"/>
              <w:left w:val="nil"/>
              <w:bottom w:val="single" w:sz="4" w:space="0" w:color="FFFFFF"/>
              <w:right w:val="nil"/>
            </w:tcBorders>
            <w:shd w:val="clear" w:color="auto" w:fill="auto"/>
            <w:vAlign w:val="center"/>
            <w:hideMark/>
          </w:tcPr>
          <w:p w14:paraId="470148B1" w14:textId="279C4DC4" w:rsidR="003D1807" w:rsidRPr="003D1807" w:rsidRDefault="003D1807" w:rsidP="003D1807">
            <w:pPr>
              <w:spacing w:after="0" w:line="240" w:lineRule="auto"/>
              <w:jc w:val="righ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w:t>
            </w:r>
          </w:p>
        </w:tc>
        <w:tc>
          <w:tcPr>
            <w:tcW w:w="477" w:type="pct"/>
            <w:tcBorders>
              <w:top w:val="nil"/>
              <w:left w:val="nil"/>
              <w:bottom w:val="nil"/>
              <w:right w:val="nil"/>
            </w:tcBorders>
            <w:shd w:val="clear" w:color="auto" w:fill="auto"/>
            <w:vAlign w:val="center"/>
            <w:hideMark/>
          </w:tcPr>
          <w:p w14:paraId="174E7C74" w14:textId="2F47435A" w:rsidR="003D1807" w:rsidRPr="003D1807" w:rsidRDefault="003D1807" w:rsidP="003D1807">
            <w:pPr>
              <w:spacing w:after="0" w:line="240" w:lineRule="auto"/>
              <w:jc w:val="right"/>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3.430</w:t>
            </w:r>
          </w:p>
        </w:tc>
      </w:tr>
      <w:tr w:rsidR="003D1807" w:rsidRPr="003D1807" w14:paraId="252910A5" w14:textId="77777777" w:rsidTr="003D1807">
        <w:trPr>
          <w:trHeight w:hRule="exact" w:val="227"/>
        </w:trPr>
        <w:tc>
          <w:tcPr>
            <w:tcW w:w="1235" w:type="pct"/>
            <w:tcBorders>
              <w:top w:val="nil"/>
              <w:left w:val="single" w:sz="4" w:space="0" w:color="FFFFFF"/>
              <w:bottom w:val="single" w:sz="4" w:space="0" w:color="FFFFFF"/>
              <w:right w:val="single" w:sz="4" w:space="0" w:color="FFFFFF"/>
            </w:tcBorders>
            <w:shd w:val="clear" w:color="auto" w:fill="auto"/>
            <w:vAlign w:val="center"/>
            <w:hideMark/>
          </w:tcPr>
          <w:p w14:paraId="30F37E32" w14:textId="77777777" w:rsidR="003D1807" w:rsidRPr="003D1807" w:rsidRDefault="003D1807" w:rsidP="003D1807">
            <w:pPr>
              <w:spacing w:after="0" w:line="240" w:lineRule="auto"/>
              <w:jc w:val="lef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Direitos de Uso de Software</w:t>
            </w:r>
          </w:p>
        </w:tc>
        <w:tc>
          <w:tcPr>
            <w:tcW w:w="619" w:type="pct"/>
            <w:tcBorders>
              <w:top w:val="nil"/>
              <w:left w:val="nil"/>
              <w:bottom w:val="single" w:sz="4" w:space="0" w:color="FFFFFF"/>
              <w:right w:val="single" w:sz="4" w:space="0" w:color="FFFFFF"/>
            </w:tcBorders>
            <w:shd w:val="clear" w:color="auto" w:fill="auto"/>
            <w:vAlign w:val="center"/>
            <w:hideMark/>
          </w:tcPr>
          <w:p w14:paraId="083D24AD" w14:textId="77777777" w:rsidR="003D1807" w:rsidRPr="003D1807" w:rsidRDefault="003D1807" w:rsidP="00C108D0">
            <w:pPr>
              <w:spacing w:after="0" w:line="240" w:lineRule="auto"/>
              <w:jc w:val="center"/>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20%</w:t>
            </w:r>
          </w:p>
        </w:tc>
        <w:tc>
          <w:tcPr>
            <w:tcW w:w="441" w:type="pct"/>
            <w:tcBorders>
              <w:top w:val="nil"/>
              <w:left w:val="nil"/>
              <w:bottom w:val="single" w:sz="4" w:space="0" w:color="FFFFFF"/>
              <w:right w:val="single" w:sz="4" w:space="0" w:color="FFFFFF"/>
            </w:tcBorders>
            <w:shd w:val="clear" w:color="auto" w:fill="auto"/>
            <w:vAlign w:val="center"/>
            <w:hideMark/>
          </w:tcPr>
          <w:p w14:paraId="2CB4B287" w14:textId="1157BB2F" w:rsidR="003D1807" w:rsidRPr="003D1807" w:rsidRDefault="003D1807" w:rsidP="003D1807">
            <w:pPr>
              <w:spacing w:after="0" w:line="240" w:lineRule="auto"/>
              <w:jc w:val="righ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1.881</w:t>
            </w:r>
          </w:p>
        </w:tc>
        <w:tc>
          <w:tcPr>
            <w:tcW w:w="569" w:type="pct"/>
            <w:tcBorders>
              <w:top w:val="nil"/>
              <w:left w:val="nil"/>
              <w:bottom w:val="single" w:sz="4" w:space="0" w:color="FFFFFF"/>
              <w:right w:val="single" w:sz="4" w:space="0" w:color="FFFFFF"/>
            </w:tcBorders>
            <w:shd w:val="clear" w:color="auto" w:fill="auto"/>
            <w:vAlign w:val="center"/>
            <w:hideMark/>
          </w:tcPr>
          <w:p w14:paraId="2B31A8EE" w14:textId="4672F768" w:rsidR="003D1807" w:rsidRPr="003D1807" w:rsidRDefault="003D1807" w:rsidP="003D1807">
            <w:pPr>
              <w:spacing w:after="0" w:line="240" w:lineRule="auto"/>
              <w:jc w:val="righ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2.605</w:t>
            </w:r>
          </w:p>
        </w:tc>
        <w:tc>
          <w:tcPr>
            <w:tcW w:w="647" w:type="pct"/>
            <w:tcBorders>
              <w:top w:val="nil"/>
              <w:left w:val="nil"/>
              <w:bottom w:val="single" w:sz="4" w:space="0" w:color="FFFFFF"/>
              <w:right w:val="single" w:sz="4" w:space="0" w:color="FFFFFF"/>
            </w:tcBorders>
            <w:shd w:val="clear" w:color="auto" w:fill="auto"/>
            <w:vAlign w:val="center"/>
            <w:hideMark/>
          </w:tcPr>
          <w:p w14:paraId="2B2A7BAB" w14:textId="438A1963" w:rsidR="003D1807" w:rsidRPr="003D1807" w:rsidRDefault="003D1807" w:rsidP="003D1807">
            <w:pPr>
              <w:spacing w:after="0" w:line="240" w:lineRule="auto"/>
              <w:jc w:val="righ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(663)</w:t>
            </w:r>
          </w:p>
        </w:tc>
        <w:tc>
          <w:tcPr>
            <w:tcW w:w="498" w:type="pct"/>
            <w:tcBorders>
              <w:top w:val="nil"/>
              <w:left w:val="nil"/>
              <w:bottom w:val="single" w:sz="4" w:space="0" w:color="FFFFFF"/>
              <w:right w:val="single" w:sz="4" w:space="0" w:color="FFFFFF"/>
            </w:tcBorders>
            <w:shd w:val="clear" w:color="auto" w:fill="auto"/>
            <w:vAlign w:val="center"/>
            <w:hideMark/>
          </w:tcPr>
          <w:p w14:paraId="17D7145C" w14:textId="332543DD" w:rsidR="003D1807" w:rsidRPr="003D1807" w:rsidRDefault="003D1807" w:rsidP="003D1807">
            <w:pPr>
              <w:spacing w:after="0" w:line="240" w:lineRule="auto"/>
              <w:jc w:val="righ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29.951</w:t>
            </w:r>
          </w:p>
        </w:tc>
        <w:tc>
          <w:tcPr>
            <w:tcW w:w="512" w:type="pct"/>
            <w:tcBorders>
              <w:top w:val="nil"/>
              <w:left w:val="nil"/>
              <w:bottom w:val="single" w:sz="4" w:space="0" w:color="FFFFFF"/>
              <w:right w:val="nil"/>
            </w:tcBorders>
            <w:shd w:val="clear" w:color="auto" w:fill="auto"/>
            <w:vAlign w:val="center"/>
            <w:hideMark/>
          </w:tcPr>
          <w:p w14:paraId="3134BA9B" w14:textId="37A93A12" w:rsidR="003D1807" w:rsidRPr="003D1807" w:rsidRDefault="003D1807" w:rsidP="003D1807">
            <w:pPr>
              <w:spacing w:after="0" w:line="240" w:lineRule="auto"/>
              <w:jc w:val="right"/>
              <w:rPr>
                <w:rFonts w:ascii="BancoDoBrasil Textos" w:eastAsia="Times New Roman" w:hAnsi="BancoDoBrasil Textos" w:cs="Calibri"/>
                <w:sz w:val="14"/>
                <w:szCs w:val="14"/>
                <w:lang w:eastAsia="pt-BR"/>
              </w:rPr>
            </w:pPr>
            <w:r w:rsidRPr="003D1807">
              <w:rPr>
                <w:rFonts w:ascii="BancoDoBrasil Textos" w:eastAsia="Times New Roman" w:hAnsi="BancoDoBrasil Textos" w:cs="Calibri"/>
                <w:sz w:val="14"/>
                <w:szCs w:val="14"/>
                <w:lang w:eastAsia="pt-BR"/>
              </w:rPr>
              <w:t>(26.128)</w:t>
            </w:r>
          </w:p>
        </w:tc>
        <w:tc>
          <w:tcPr>
            <w:tcW w:w="477" w:type="pct"/>
            <w:tcBorders>
              <w:top w:val="nil"/>
              <w:left w:val="nil"/>
              <w:bottom w:val="nil"/>
              <w:right w:val="nil"/>
            </w:tcBorders>
            <w:shd w:val="clear" w:color="auto" w:fill="auto"/>
            <w:vAlign w:val="center"/>
            <w:hideMark/>
          </w:tcPr>
          <w:p w14:paraId="4EE79417" w14:textId="26C411B9" w:rsidR="003D1807" w:rsidRPr="003D1807" w:rsidRDefault="003D1807" w:rsidP="003D1807">
            <w:pPr>
              <w:spacing w:after="0" w:line="240" w:lineRule="auto"/>
              <w:jc w:val="right"/>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3.823</w:t>
            </w:r>
          </w:p>
        </w:tc>
      </w:tr>
      <w:tr w:rsidR="003D1807" w:rsidRPr="003D1807" w14:paraId="1CFADE3D" w14:textId="77777777" w:rsidTr="003D1807">
        <w:trPr>
          <w:trHeight w:hRule="exact" w:val="227"/>
        </w:trPr>
        <w:tc>
          <w:tcPr>
            <w:tcW w:w="1235" w:type="pct"/>
            <w:tcBorders>
              <w:top w:val="single" w:sz="8" w:space="0" w:color="FFFFFF"/>
              <w:left w:val="single" w:sz="8" w:space="0" w:color="FFFFFF"/>
              <w:bottom w:val="single" w:sz="4" w:space="0" w:color="auto"/>
              <w:right w:val="single" w:sz="8" w:space="0" w:color="FFFFFF"/>
            </w:tcBorders>
            <w:shd w:val="clear" w:color="auto" w:fill="auto"/>
            <w:noWrap/>
            <w:vAlign w:val="center"/>
            <w:hideMark/>
          </w:tcPr>
          <w:p w14:paraId="33705F10" w14:textId="77777777" w:rsidR="003D1807" w:rsidRPr="003D1807" w:rsidRDefault="003D1807" w:rsidP="003D1807">
            <w:pPr>
              <w:spacing w:after="0" w:line="240" w:lineRule="auto"/>
              <w:jc w:val="left"/>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Total</w:t>
            </w:r>
          </w:p>
        </w:tc>
        <w:tc>
          <w:tcPr>
            <w:tcW w:w="619" w:type="pct"/>
            <w:tcBorders>
              <w:top w:val="single" w:sz="8" w:space="0" w:color="FFFFFF"/>
              <w:left w:val="nil"/>
              <w:bottom w:val="single" w:sz="4" w:space="0" w:color="auto"/>
              <w:right w:val="single" w:sz="8" w:space="0" w:color="FFFFFF"/>
            </w:tcBorders>
            <w:shd w:val="clear" w:color="auto" w:fill="auto"/>
            <w:vAlign w:val="center"/>
            <w:hideMark/>
          </w:tcPr>
          <w:p w14:paraId="78FBA979" w14:textId="77777777" w:rsidR="003D1807" w:rsidRPr="003D1807" w:rsidRDefault="003D1807" w:rsidP="00C108D0">
            <w:pPr>
              <w:spacing w:after="0" w:line="240" w:lineRule="auto"/>
              <w:jc w:val="center"/>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w:t>
            </w:r>
          </w:p>
        </w:tc>
        <w:tc>
          <w:tcPr>
            <w:tcW w:w="441" w:type="pct"/>
            <w:tcBorders>
              <w:top w:val="single" w:sz="8" w:space="0" w:color="FFFFFF"/>
              <w:left w:val="nil"/>
              <w:bottom w:val="single" w:sz="4" w:space="0" w:color="auto"/>
              <w:right w:val="single" w:sz="8" w:space="0" w:color="FFFFFF"/>
            </w:tcBorders>
            <w:shd w:val="clear" w:color="auto" w:fill="auto"/>
            <w:vAlign w:val="center"/>
            <w:hideMark/>
          </w:tcPr>
          <w:p w14:paraId="69A17DCB" w14:textId="5DD76122" w:rsidR="003D1807" w:rsidRPr="003D1807" w:rsidRDefault="003D1807" w:rsidP="003D1807">
            <w:pPr>
              <w:spacing w:after="0" w:line="240" w:lineRule="auto"/>
              <w:jc w:val="right"/>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12.390</w:t>
            </w:r>
          </w:p>
        </w:tc>
        <w:tc>
          <w:tcPr>
            <w:tcW w:w="569" w:type="pct"/>
            <w:tcBorders>
              <w:top w:val="single" w:sz="8" w:space="0" w:color="FFFFFF"/>
              <w:left w:val="nil"/>
              <w:bottom w:val="single" w:sz="4" w:space="0" w:color="auto"/>
              <w:right w:val="single" w:sz="8" w:space="0" w:color="FFFFFF"/>
            </w:tcBorders>
            <w:shd w:val="clear" w:color="auto" w:fill="auto"/>
            <w:vAlign w:val="center"/>
            <w:hideMark/>
          </w:tcPr>
          <w:p w14:paraId="7363B1E1" w14:textId="2D7ED6F8" w:rsidR="003D1807" w:rsidRPr="003D1807" w:rsidRDefault="003D1807" w:rsidP="003D1807">
            <w:pPr>
              <w:spacing w:after="0" w:line="240" w:lineRule="auto"/>
              <w:jc w:val="right"/>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4.580</w:t>
            </w:r>
          </w:p>
        </w:tc>
        <w:tc>
          <w:tcPr>
            <w:tcW w:w="647" w:type="pct"/>
            <w:tcBorders>
              <w:top w:val="single" w:sz="8" w:space="0" w:color="FFFFFF"/>
              <w:left w:val="nil"/>
              <w:bottom w:val="single" w:sz="4" w:space="0" w:color="auto"/>
              <w:right w:val="single" w:sz="8" w:space="0" w:color="FFFFFF"/>
            </w:tcBorders>
            <w:shd w:val="clear" w:color="auto" w:fill="auto"/>
            <w:vAlign w:val="center"/>
            <w:hideMark/>
          </w:tcPr>
          <w:p w14:paraId="52ABFC79" w14:textId="7609BBA3" w:rsidR="003D1807" w:rsidRPr="003D1807" w:rsidRDefault="003D1807" w:rsidP="003D1807">
            <w:pPr>
              <w:spacing w:after="0" w:line="240" w:lineRule="auto"/>
              <w:jc w:val="right"/>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(3.629)</w:t>
            </w:r>
          </w:p>
        </w:tc>
        <w:tc>
          <w:tcPr>
            <w:tcW w:w="498" w:type="pct"/>
            <w:tcBorders>
              <w:top w:val="single" w:sz="8" w:space="0" w:color="FFFFFF"/>
              <w:left w:val="nil"/>
              <w:bottom w:val="single" w:sz="4" w:space="0" w:color="auto"/>
              <w:right w:val="single" w:sz="8" w:space="0" w:color="FFFFFF"/>
            </w:tcBorders>
            <w:shd w:val="clear" w:color="auto" w:fill="auto"/>
            <w:vAlign w:val="center"/>
            <w:hideMark/>
          </w:tcPr>
          <w:p w14:paraId="2B0191FD" w14:textId="64E185DC" w:rsidR="003D1807" w:rsidRPr="003D1807" w:rsidRDefault="003D1807" w:rsidP="003D1807">
            <w:pPr>
              <w:spacing w:after="0" w:line="240" w:lineRule="auto"/>
              <w:jc w:val="right"/>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48.897</w:t>
            </w:r>
          </w:p>
        </w:tc>
        <w:tc>
          <w:tcPr>
            <w:tcW w:w="512" w:type="pct"/>
            <w:tcBorders>
              <w:top w:val="single" w:sz="8" w:space="0" w:color="FFFFFF"/>
              <w:left w:val="nil"/>
              <w:bottom w:val="single" w:sz="4" w:space="0" w:color="auto"/>
              <w:right w:val="nil"/>
            </w:tcBorders>
            <w:shd w:val="clear" w:color="auto" w:fill="auto"/>
            <w:vAlign w:val="center"/>
            <w:hideMark/>
          </w:tcPr>
          <w:p w14:paraId="764A5D31" w14:textId="3AD92C0D" w:rsidR="003D1807" w:rsidRPr="003D1807" w:rsidRDefault="003D1807" w:rsidP="003D1807">
            <w:pPr>
              <w:spacing w:after="0" w:line="240" w:lineRule="auto"/>
              <w:jc w:val="right"/>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(35.556)</w:t>
            </w:r>
          </w:p>
        </w:tc>
        <w:tc>
          <w:tcPr>
            <w:tcW w:w="477" w:type="pct"/>
            <w:tcBorders>
              <w:top w:val="single" w:sz="8" w:space="0" w:color="FFFFFF"/>
              <w:left w:val="single" w:sz="8" w:space="0" w:color="FFFFFF"/>
              <w:bottom w:val="single" w:sz="4" w:space="0" w:color="auto"/>
              <w:right w:val="single" w:sz="8" w:space="0" w:color="FFFFFF"/>
            </w:tcBorders>
            <w:shd w:val="clear" w:color="auto" w:fill="auto"/>
            <w:vAlign w:val="center"/>
            <w:hideMark/>
          </w:tcPr>
          <w:p w14:paraId="1DE6092E" w14:textId="0193196D" w:rsidR="003D1807" w:rsidRPr="003D1807" w:rsidRDefault="003D1807" w:rsidP="003D1807">
            <w:pPr>
              <w:spacing w:after="0" w:line="240" w:lineRule="auto"/>
              <w:jc w:val="right"/>
              <w:rPr>
                <w:rFonts w:ascii="BancoDoBrasil Textos" w:eastAsia="Times New Roman" w:hAnsi="BancoDoBrasil Textos" w:cs="Calibri"/>
                <w:b/>
                <w:bCs/>
                <w:sz w:val="14"/>
                <w:szCs w:val="14"/>
                <w:lang w:eastAsia="pt-BR"/>
              </w:rPr>
            </w:pPr>
            <w:r w:rsidRPr="003D1807">
              <w:rPr>
                <w:rFonts w:ascii="BancoDoBrasil Textos" w:eastAsia="Times New Roman" w:hAnsi="BancoDoBrasil Textos" w:cs="Calibri"/>
                <w:b/>
                <w:bCs/>
                <w:sz w:val="14"/>
                <w:szCs w:val="14"/>
                <w:lang w:eastAsia="pt-BR"/>
              </w:rPr>
              <w:t>13.341</w:t>
            </w:r>
          </w:p>
        </w:tc>
      </w:tr>
    </w:tbl>
    <w:p w14:paraId="036340D1" w14:textId="77777777" w:rsidR="00652EC7" w:rsidRPr="00CF1A34" w:rsidRDefault="00652EC7" w:rsidP="00CF4002">
      <w:pPr>
        <w:widowControl w:val="0"/>
        <w:adjustRightInd w:val="0"/>
        <w:spacing w:before="240" w:after="120"/>
        <w:ind w:right="-1"/>
        <w:contextualSpacing/>
        <w:textAlignment w:val="baseline"/>
        <w:rPr>
          <w:rFonts w:ascii="BancoDoBrasil Textos" w:eastAsia="Batang" w:hAnsi="BancoDoBrasil Textos" w:cs="Arial"/>
          <w:sz w:val="10"/>
          <w:szCs w:val="10"/>
          <w:lang w:eastAsia="ar-SA"/>
        </w:rPr>
      </w:pPr>
    </w:p>
    <w:p w14:paraId="4EF1A927" w14:textId="27FE3418" w:rsidR="006B469D" w:rsidRDefault="009C6C9A" w:rsidP="006B469D">
      <w:pPr>
        <w:widowControl w:val="0"/>
        <w:adjustRightInd w:val="0"/>
        <w:spacing w:before="240" w:after="120"/>
        <w:ind w:right="-1"/>
        <w:contextualSpacing/>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Em conformidade com o </w:t>
      </w:r>
      <w:r w:rsidR="00E6230E">
        <w:rPr>
          <w:rFonts w:ascii="BancoDoBrasil Textos" w:eastAsia="Batang" w:hAnsi="BancoDoBrasil Textos" w:cs="Arial"/>
          <w:sz w:val="18"/>
          <w:szCs w:val="18"/>
          <w:lang w:eastAsia="ar-SA"/>
        </w:rPr>
        <w:t>Pronunciamento</w:t>
      </w:r>
      <w:r w:rsidRPr="0067773B">
        <w:rPr>
          <w:rFonts w:ascii="BancoDoBrasil Textos" w:eastAsia="Batang" w:hAnsi="BancoDoBrasil Textos" w:cs="Arial"/>
          <w:sz w:val="18"/>
          <w:szCs w:val="18"/>
          <w:lang w:eastAsia="ar-SA"/>
        </w:rPr>
        <w:t xml:space="preserve"> Técnico CPC 04 (R1) - Ativo Intangível, os ativos classificados no intangível referem-se à aquisição de direitos de uso de </w:t>
      </w:r>
      <w:r w:rsidRPr="0067773B">
        <w:rPr>
          <w:rFonts w:ascii="BancoDoBrasil Textos" w:eastAsia="Batang" w:hAnsi="BancoDoBrasil Textos" w:cs="Arial"/>
          <w:i/>
          <w:sz w:val="18"/>
          <w:szCs w:val="18"/>
          <w:lang w:eastAsia="ar-SA"/>
        </w:rPr>
        <w:t>software</w:t>
      </w:r>
      <w:r w:rsidRPr="0067773B">
        <w:rPr>
          <w:rFonts w:ascii="BancoDoBrasil Textos" w:eastAsia="Batang" w:hAnsi="BancoDoBrasil Textos" w:cs="Arial"/>
          <w:sz w:val="18"/>
          <w:szCs w:val="18"/>
          <w:lang w:eastAsia="ar-SA"/>
        </w:rPr>
        <w:t xml:space="preserve"> que, apesar de não possuírem substância física, contribuem para gerar benefícios econômicos à Companhia.</w:t>
      </w:r>
    </w:p>
    <w:p w14:paraId="6AECB060" w14:textId="0AF150F8" w:rsidR="009C6C9A" w:rsidRPr="006B469D" w:rsidRDefault="009C6C9A" w:rsidP="006B469D">
      <w:pPr>
        <w:widowControl w:val="0"/>
        <w:adjustRightInd w:val="0"/>
        <w:spacing w:before="120" w:after="120"/>
        <w:contextualSpacing/>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Baseado no item 57 do </w:t>
      </w:r>
      <w:r w:rsidR="00485C4E">
        <w:rPr>
          <w:rFonts w:ascii="BancoDoBrasil Textos" w:eastAsia="Batang" w:hAnsi="BancoDoBrasil Textos" w:cs="Arial"/>
          <w:sz w:val="18"/>
          <w:szCs w:val="18"/>
          <w:lang w:eastAsia="ar-SA"/>
        </w:rPr>
        <w:t>Pronunciamento</w:t>
      </w:r>
      <w:r w:rsidRPr="0067773B">
        <w:rPr>
          <w:rFonts w:ascii="BancoDoBrasil Textos" w:eastAsia="Batang" w:hAnsi="BancoDoBrasil Textos" w:cs="Arial"/>
          <w:sz w:val="18"/>
          <w:szCs w:val="18"/>
          <w:lang w:eastAsia="ar-SA"/>
        </w:rPr>
        <w:t xml:space="preserve"> Técnico CPC 04 (R1), a </w:t>
      </w:r>
      <w:r w:rsidR="00827973" w:rsidRPr="00827973">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reconhece no seu ativo os </w:t>
      </w:r>
      <w:r w:rsidRPr="007412AC">
        <w:rPr>
          <w:rFonts w:ascii="BancoDoBrasil Textos" w:eastAsia="Batang" w:hAnsi="BancoDoBrasil Textos" w:cs="Arial"/>
          <w:i/>
          <w:iCs/>
          <w:sz w:val="18"/>
          <w:szCs w:val="18"/>
          <w:lang w:eastAsia="ar-SA"/>
        </w:rPr>
        <w:t>softwares</w:t>
      </w:r>
      <w:r w:rsidRPr="0067773B">
        <w:rPr>
          <w:rFonts w:ascii="BancoDoBrasil Textos" w:eastAsia="Batang" w:hAnsi="BancoDoBrasil Textos" w:cs="Arial"/>
          <w:sz w:val="18"/>
          <w:szCs w:val="18"/>
          <w:lang w:eastAsia="ar-SA"/>
        </w:rPr>
        <w:t xml:space="preserve"> desenvolvidos e os que estão em projeto de desenvolvimento, cujo objetivo é atender a demanda interna.</w:t>
      </w:r>
      <w:bookmarkStart w:id="93" w:name="_Hlk513799931"/>
      <w:r w:rsidR="00781146">
        <w:rPr>
          <w:rFonts w:ascii="BancoDoBrasil Textos" w:eastAsia="Batang" w:hAnsi="BancoDoBrasil Textos" w:cs="Arial"/>
          <w:sz w:val="18"/>
          <w:szCs w:val="18"/>
          <w:lang w:eastAsia="ar-SA"/>
        </w:rPr>
        <w:t xml:space="preserve"> </w:t>
      </w:r>
      <w:r w:rsidRPr="0067773B">
        <w:rPr>
          <w:rFonts w:ascii="BancoDoBrasil Textos" w:eastAsia="Batang" w:hAnsi="BancoDoBrasil Textos" w:cs="Arial"/>
          <w:sz w:val="18"/>
          <w:szCs w:val="18"/>
          <w:lang w:eastAsia="ar-SA"/>
        </w:rPr>
        <w:t xml:space="preserve">Os ativos intangíveis que foram adquiridos e desenvolvidos internamente estão sujeitos à amortização, cuja taxa está coerente com a vida útil econômica dos bens. </w:t>
      </w:r>
      <w:bookmarkEnd w:id="93"/>
      <w:r w:rsidRPr="0067773B">
        <w:rPr>
          <w:rFonts w:ascii="BancoDoBrasil Textos" w:eastAsia="Batang" w:hAnsi="BancoDoBrasil Textos" w:cs="Arial"/>
          <w:sz w:val="18"/>
          <w:szCs w:val="18"/>
          <w:lang w:eastAsia="ar-SA"/>
        </w:rPr>
        <w:t xml:space="preserve">Já os </w:t>
      </w:r>
      <w:r w:rsidRPr="007412AC">
        <w:rPr>
          <w:rFonts w:ascii="BancoDoBrasil Textos" w:eastAsia="Batang" w:hAnsi="BancoDoBrasil Textos" w:cs="Arial"/>
          <w:i/>
          <w:iCs/>
          <w:sz w:val="18"/>
          <w:szCs w:val="18"/>
          <w:lang w:eastAsia="ar-SA"/>
        </w:rPr>
        <w:t>software</w:t>
      </w:r>
      <w:r w:rsidRPr="006B469D">
        <w:rPr>
          <w:rFonts w:ascii="BancoDoBrasil Textos" w:eastAsia="Batang" w:hAnsi="BancoDoBrasil Textos" w:cs="Arial"/>
          <w:sz w:val="18"/>
          <w:szCs w:val="18"/>
          <w:lang w:eastAsia="ar-SA"/>
        </w:rPr>
        <w:t>s</w:t>
      </w:r>
      <w:r w:rsidRPr="0067773B">
        <w:rPr>
          <w:rFonts w:ascii="BancoDoBrasil Textos" w:eastAsia="Batang" w:hAnsi="BancoDoBrasil Textos" w:cs="Arial"/>
          <w:sz w:val="18"/>
          <w:szCs w:val="18"/>
          <w:lang w:eastAsia="ar-SA"/>
        </w:rPr>
        <w:t xml:space="preserve"> em desenvolvimento não são amortizados</w:t>
      </w:r>
      <w:r w:rsidRPr="006B469D">
        <w:rPr>
          <w:rFonts w:ascii="BancoDoBrasil Textos" w:eastAsia="Batang" w:hAnsi="BancoDoBrasil Textos" w:cs="Arial"/>
          <w:sz w:val="18"/>
          <w:szCs w:val="18"/>
          <w:lang w:eastAsia="ar-SA"/>
        </w:rPr>
        <w:t xml:space="preserve">. </w:t>
      </w:r>
    </w:p>
    <w:p w14:paraId="2F5472E4" w14:textId="75628795" w:rsidR="007169E6" w:rsidRPr="007169E6" w:rsidRDefault="009C6C9A" w:rsidP="00F96A06">
      <w:pPr>
        <w:pStyle w:val="Subttulo"/>
        <w:spacing w:before="120" w:after="120"/>
        <w:ind w:right="-1"/>
      </w:pPr>
      <w:bookmarkStart w:id="94" w:name="_Toc129358995"/>
      <w:bookmarkStart w:id="95" w:name="_Toc192861776"/>
      <w:bookmarkStart w:id="96" w:name="OLE_LINK1"/>
      <w:r w:rsidRPr="00BE5238">
        <w:rPr>
          <w:b/>
          <w:caps w:val="0"/>
          <w:color w:val="auto"/>
          <w:spacing w:val="0"/>
          <w:szCs w:val="20"/>
        </w:rPr>
        <w:t>NOTA 1</w:t>
      </w:r>
      <w:r w:rsidR="00C956DB" w:rsidRPr="00BE5238">
        <w:rPr>
          <w:b/>
          <w:caps w:val="0"/>
          <w:color w:val="auto"/>
          <w:spacing w:val="0"/>
          <w:szCs w:val="20"/>
        </w:rPr>
        <w:t>7</w:t>
      </w:r>
      <w:r w:rsidRPr="00BE5238">
        <w:rPr>
          <w:b/>
          <w:caps w:val="0"/>
          <w:color w:val="auto"/>
          <w:spacing w:val="0"/>
          <w:szCs w:val="20"/>
        </w:rPr>
        <w:t xml:space="preserve"> </w:t>
      </w:r>
      <w:r w:rsidR="003B2F45" w:rsidRPr="00BE5238">
        <w:rPr>
          <w:b/>
          <w:caps w:val="0"/>
          <w:color w:val="auto"/>
          <w:spacing w:val="0"/>
          <w:szCs w:val="20"/>
        </w:rPr>
        <w:t>–</w:t>
      </w:r>
      <w:r w:rsidRPr="00BE5238">
        <w:rPr>
          <w:b/>
          <w:caps w:val="0"/>
          <w:color w:val="auto"/>
          <w:spacing w:val="0"/>
          <w:szCs w:val="20"/>
        </w:rPr>
        <w:t xml:space="preserve"> FORNECEDORES</w:t>
      </w:r>
      <w:bookmarkEnd w:id="94"/>
      <w:bookmarkEnd w:id="95"/>
      <w:r w:rsidR="00B40A38">
        <w:rPr>
          <w:b/>
          <w:caps w:val="0"/>
          <w:color w:val="auto"/>
          <w:spacing w:val="0"/>
          <w:szCs w:val="20"/>
        </w:rPr>
        <w:t xml:space="preserve"> </w:t>
      </w:r>
    </w:p>
    <w:tbl>
      <w:tblPr>
        <w:tblW w:w="5000" w:type="pct"/>
        <w:tblCellMar>
          <w:left w:w="70" w:type="dxa"/>
          <w:right w:w="70" w:type="dxa"/>
        </w:tblCellMar>
        <w:tblLook w:val="04A0" w:firstRow="1" w:lastRow="0" w:firstColumn="1" w:lastColumn="0" w:noHBand="0" w:noVBand="1"/>
      </w:tblPr>
      <w:tblGrid>
        <w:gridCol w:w="3637"/>
        <w:gridCol w:w="1496"/>
        <w:gridCol w:w="1500"/>
        <w:gridCol w:w="1510"/>
        <w:gridCol w:w="1485"/>
      </w:tblGrid>
      <w:tr w:rsidR="00FA3BFA" w:rsidRPr="00FA3BFA" w14:paraId="1F5B3D97" w14:textId="77777777" w:rsidTr="00727B98">
        <w:trPr>
          <w:trHeight w:hRule="exact" w:val="227"/>
        </w:trPr>
        <w:tc>
          <w:tcPr>
            <w:tcW w:w="1889" w:type="pct"/>
            <w:vMerge w:val="restart"/>
            <w:tcBorders>
              <w:top w:val="single" w:sz="4" w:space="0" w:color="auto"/>
              <w:left w:val="single" w:sz="4" w:space="0" w:color="FFFFFF"/>
              <w:bottom w:val="single" w:sz="4" w:space="0" w:color="000000"/>
              <w:right w:val="single" w:sz="12" w:space="0" w:color="FFFFFF"/>
            </w:tcBorders>
            <w:shd w:val="clear" w:color="auto" w:fill="auto"/>
            <w:noWrap/>
            <w:vAlign w:val="center"/>
            <w:hideMark/>
          </w:tcPr>
          <w:bookmarkEnd w:id="96"/>
          <w:p w14:paraId="2817DF61" w14:textId="77777777" w:rsidR="00FA3BFA" w:rsidRPr="00FA3BFA" w:rsidRDefault="00FA3BFA" w:rsidP="00FA3BFA">
            <w:pPr>
              <w:spacing w:after="0" w:line="240" w:lineRule="auto"/>
              <w:jc w:val="left"/>
              <w:rPr>
                <w:rFonts w:ascii="BancoDoBrasil Textos" w:eastAsia="Times New Roman" w:hAnsi="BancoDoBrasil Textos" w:cs="Calibri"/>
                <w:b/>
                <w:bCs/>
                <w:sz w:val="14"/>
                <w:szCs w:val="14"/>
                <w:lang w:eastAsia="pt-BR"/>
              </w:rPr>
            </w:pPr>
            <w:r w:rsidRPr="00FA3BFA">
              <w:rPr>
                <w:rFonts w:ascii="BancoDoBrasil Textos" w:eastAsia="Times New Roman" w:hAnsi="BancoDoBrasil Textos" w:cs="Calibri"/>
                <w:b/>
                <w:bCs/>
                <w:sz w:val="14"/>
                <w:szCs w:val="14"/>
                <w:lang w:eastAsia="pt-BR"/>
              </w:rPr>
              <w:t>Descrição</w:t>
            </w:r>
          </w:p>
        </w:tc>
        <w:tc>
          <w:tcPr>
            <w:tcW w:w="1556" w:type="pct"/>
            <w:gridSpan w:val="2"/>
            <w:tcBorders>
              <w:top w:val="single" w:sz="4" w:space="0" w:color="auto"/>
              <w:left w:val="nil"/>
              <w:bottom w:val="single" w:sz="4" w:space="0" w:color="auto"/>
              <w:right w:val="single" w:sz="4" w:space="0" w:color="FFFFFF"/>
            </w:tcBorders>
            <w:shd w:val="clear" w:color="auto" w:fill="auto"/>
            <w:noWrap/>
            <w:vAlign w:val="center"/>
            <w:hideMark/>
          </w:tcPr>
          <w:p w14:paraId="36E15D29" w14:textId="77777777" w:rsidR="00FA3BFA" w:rsidRPr="00FA3BFA" w:rsidRDefault="00FA3BFA" w:rsidP="00727B98">
            <w:pPr>
              <w:spacing w:after="0" w:line="240" w:lineRule="auto"/>
              <w:jc w:val="center"/>
              <w:rPr>
                <w:rFonts w:ascii="BancoDoBrasil Textos" w:eastAsia="Times New Roman" w:hAnsi="BancoDoBrasil Textos" w:cs="Calibri"/>
                <w:b/>
                <w:bCs/>
                <w:sz w:val="14"/>
                <w:szCs w:val="14"/>
                <w:lang w:eastAsia="pt-BR"/>
              </w:rPr>
            </w:pPr>
            <w:r w:rsidRPr="00FA3BFA">
              <w:rPr>
                <w:rFonts w:ascii="BancoDoBrasil Textos" w:eastAsia="Times New Roman" w:hAnsi="BancoDoBrasil Textos" w:cs="Calibri"/>
                <w:b/>
                <w:bCs/>
                <w:sz w:val="14"/>
                <w:szCs w:val="14"/>
                <w:lang w:eastAsia="pt-BR"/>
              </w:rPr>
              <w:t>31.12.2024</w:t>
            </w:r>
          </w:p>
        </w:tc>
        <w:tc>
          <w:tcPr>
            <w:tcW w:w="1556" w:type="pct"/>
            <w:gridSpan w:val="2"/>
            <w:tcBorders>
              <w:top w:val="single" w:sz="4" w:space="0" w:color="auto"/>
              <w:left w:val="single" w:sz="12" w:space="0" w:color="FFFFFF"/>
              <w:bottom w:val="single" w:sz="4" w:space="0" w:color="auto"/>
              <w:right w:val="single" w:sz="4" w:space="0" w:color="FFFFFF"/>
            </w:tcBorders>
            <w:shd w:val="clear" w:color="auto" w:fill="auto"/>
            <w:noWrap/>
            <w:vAlign w:val="center"/>
            <w:hideMark/>
          </w:tcPr>
          <w:p w14:paraId="7EBFCE53" w14:textId="77777777" w:rsidR="00FA3BFA" w:rsidRPr="00FA3BFA" w:rsidRDefault="00FA3BFA" w:rsidP="00727B98">
            <w:pPr>
              <w:spacing w:after="0" w:line="240" w:lineRule="auto"/>
              <w:jc w:val="center"/>
              <w:rPr>
                <w:rFonts w:ascii="BancoDoBrasil Textos" w:eastAsia="Times New Roman" w:hAnsi="BancoDoBrasil Textos" w:cs="Calibri"/>
                <w:b/>
                <w:bCs/>
                <w:sz w:val="14"/>
                <w:szCs w:val="14"/>
                <w:lang w:eastAsia="pt-BR"/>
              </w:rPr>
            </w:pPr>
            <w:r w:rsidRPr="00FA3BFA">
              <w:rPr>
                <w:rFonts w:ascii="BancoDoBrasil Textos" w:eastAsia="Times New Roman" w:hAnsi="BancoDoBrasil Textos" w:cs="Calibri"/>
                <w:b/>
                <w:bCs/>
                <w:sz w:val="14"/>
                <w:szCs w:val="14"/>
                <w:lang w:eastAsia="pt-BR"/>
              </w:rPr>
              <w:t>31.12.2023</w:t>
            </w:r>
          </w:p>
        </w:tc>
      </w:tr>
      <w:tr w:rsidR="00FA3BFA" w:rsidRPr="00FA3BFA" w14:paraId="467E8AF3" w14:textId="77777777" w:rsidTr="00727B98">
        <w:trPr>
          <w:trHeight w:hRule="exact" w:val="227"/>
        </w:trPr>
        <w:tc>
          <w:tcPr>
            <w:tcW w:w="1889" w:type="pct"/>
            <w:vMerge/>
            <w:tcBorders>
              <w:top w:val="single" w:sz="4" w:space="0" w:color="auto"/>
              <w:left w:val="single" w:sz="4" w:space="0" w:color="FFFFFF"/>
              <w:bottom w:val="single" w:sz="4" w:space="0" w:color="000000"/>
              <w:right w:val="single" w:sz="12" w:space="0" w:color="FFFFFF"/>
            </w:tcBorders>
            <w:vAlign w:val="center"/>
            <w:hideMark/>
          </w:tcPr>
          <w:p w14:paraId="0A569204" w14:textId="77777777" w:rsidR="00FA3BFA" w:rsidRPr="00FA3BFA" w:rsidRDefault="00FA3BFA" w:rsidP="00FA3BFA">
            <w:pPr>
              <w:spacing w:after="0" w:line="240" w:lineRule="auto"/>
              <w:jc w:val="left"/>
              <w:rPr>
                <w:rFonts w:ascii="BancoDoBrasil Textos" w:eastAsia="Times New Roman" w:hAnsi="BancoDoBrasil Textos" w:cs="Calibri"/>
                <w:b/>
                <w:bCs/>
                <w:sz w:val="14"/>
                <w:szCs w:val="14"/>
                <w:lang w:eastAsia="pt-BR"/>
              </w:rPr>
            </w:pPr>
          </w:p>
        </w:tc>
        <w:tc>
          <w:tcPr>
            <w:tcW w:w="777" w:type="pct"/>
            <w:tcBorders>
              <w:top w:val="nil"/>
              <w:left w:val="nil"/>
              <w:bottom w:val="single" w:sz="4" w:space="0" w:color="auto"/>
              <w:right w:val="single" w:sz="4" w:space="0" w:color="FFFFFF"/>
            </w:tcBorders>
            <w:shd w:val="clear" w:color="auto" w:fill="auto"/>
            <w:noWrap/>
            <w:vAlign w:val="center"/>
            <w:hideMark/>
          </w:tcPr>
          <w:p w14:paraId="362C53DC" w14:textId="77777777" w:rsidR="00FA3BFA" w:rsidRPr="00FA3BFA" w:rsidRDefault="00FA3BFA" w:rsidP="00727B98">
            <w:pPr>
              <w:spacing w:after="0" w:line="240" w:lineRule="auto"/>
              <w:jc w:val="right"/>
              <w:rPr>
                <w:rFonts w:ascii="BancoDoBrasil Textos" w:eastAsia="Times New Roman" w:hAnsi="BancoDoBrasil Textos" w:cs="Calibri"/>
                <w:b/>
                <w:bCs/>
                <w:sz w:val="14"/>
                <w:szCs w:val="14"/>
                <w:lang w:eastAsia="pt-BR"/>
              </w:rPr>
            </w:pPr>
            <w:r w:rsidRPr="00FA3BFA">
              <w:rPr>
                <w:rFonts w:ascii="BancoDoBrasil Textos" w:eastAsia="Times New Roman" w:hAnsi="BancoDoBrasil Textos" w:cs="Calibri"/>
                <w:b/>
                <w:bCs/>
                <w:sz w:val="14"/>
                <w:szCs w:val="14"/>
                <w:lang w:eastAsia="pt-BR"/>
              </w:rPr>
              <w:t>Circulante</w:t>
            </w:r>
          </w:p>
        </w:tc>
        <w:tc>
          <w:tcPr>
            <w:tcW w:w="779" w:type="pct"/>
            <w:tcBorders>
              <w:top w:val="nil"/>
              <w:left w:val="nil"/>
              <w:bottom w:val="single" w:sz="4" w:space="0" w:color="auto"/>
              <w:right w:val="nil"/>
            </w:tcBorders>
            <w:shd w:val="clear" w:color="auto" w:fill="auto"/>
            <w:noWrap/>
            <w:vAlign w:val="center"/>
            <w:hideMark/>
          </w:tcPr>
          <w:p w14:paraId="5D99DF6F" w14:textId="77777777" w:rsidR="00FA3BFA" w:rsidRPr="00FA3BFA" w:rsidRDefault="00FA3BFA" w:rsidP="00727B98">
            <w:pPr>
              <w:spacing w:after="0" w:line="240" w:lineRule="auto"/>
              <w:jc w:val="right"/>
              <w:rPr>
                <w:rFonts w:ascii="BancoDoBrasil Textos" w:eastAsia="Times New Roman" w:hAnsi="BancoDoBrasil Textos" w:cs="Calibri"/>
                <w:b/>
                <w:bCs/>
                <w:sz w:val="14"/>
                <w:szCs w:val="14"/>
                <w:lang w:eastAsia="pt-BR"/>
              </w:rPr>
            </w:pPr>
            <w:r w:rsidRPr="00FA3BFA">
              <w:rPr>
                <w:rFonts w:ascii="BancoDoBrasil Textos" w:eastAsia="Times New Roman" w:hAnsi="BancoDoBrasil Textos" w:cs="Calibri"/>
                <w:b/>
                <w:bCs/>
                <w:sz w:val="14"/>
                <w:szCs w:val="14"/>
                <w:lang w:eastAsia="pt-BR"/>
              </w:rPr>
              <w:t>Não Circulante</w:t>
            </w:r>
          </w:p>
        </w:tc>
        <w:tc>
          <w:tcPr>
            <w:tcW w:w="784" w:type="pct"/>
            <w:tcBorders>
              <w:top w:val="nil"/>
              <w:left w:val="single" w:sz="12" w:space="0" w:color="FFFFFF"/>
              <w:bottom w:val="single" w:sz="4" w:space="0" w:color="auto"/>
              <w:right w:val="single" w:sz="4" w:space="0" w:color="FFFFFF"/>
            </w:tcBorders>
            <w:shd w:val="clear" w:color="auto" w:fill="auto"/>
            <w:noWrap/>
            <w:vAlign w:val="center"/>
            <w:hideMark/>
          </w:tcPr>
          <w:p w14:paraId="731D8E39" w14:textId="77777777" w:rsidR="00FA3BFA" w:rsidRPr="00FA3BFA" w:rsidRDefault="00FA3BFA" w:rsidP="00727B98">
            <w:pPr>
              <w:spacing w:after="0" w:line="240" w:lineRule="auto"/>
              <w:jc w:val="right"/>
              <w:rPr>
                <w:rFonts w:ascii="BancoDoBrasil Textos" w:eastAsia="Times New Roman" w:hAnsi="BancoDoBrasil Textos" w:cs="Calibri"/>
                <w:b/>
                <w:bCs/>
                <w:sz w:val="14"/>
                <w:szCs w:val="14"/>
                <w:lang w:eastAsia="pt-BR"/>
              </w:rPr>
            </w:pPr>
            <w:r w:rsidRPr="00FA3BFA">
              <w:rPr>
                <w:rFonts w:ascii="BancoDoBrasil Textos" w:eastAsia="Times New Roman" w:hAnsi="BancoDoBrasil Textos" w:cs="Calibri"/>
                <w:b/>
                <w:bCs/>
                <w:sz w:val="14"/>
                <w:szCs w:val="14"/>
                <w:lang w:eastAsia="pt-BR"/>
              </w:rPr>
              <w:t>Circulante</w:t>
            </w:r>
          </w:p>
        </w:tc>
        <w:tc>
          <w:tcPr>
            <w:tcW w:w="772" w:type="pct"/>
            <w:tcBorders>
              <w:top w:val="nil"/>
              <w:left w:val="nil"/>
              <w:bottom w:val="single" w:sz="4" w:space="0" w:color="auto"/>
              <w:right w:val="nil"/>
            </w:tcBorders>
            <w:shd w:val="clear" w:color="auto" w:fill="auto"/>
            <w:noWrap/>
            <w:vAlign w:val="center"/>
            <w:hideMark/>
          </w:tcPr>
          <w:p w14:paraId="4FE605EF" w14:textId="77777777" w:rsidR="00FA3BFA" w:rsidRPr="00FA3BFA" w:rsidRDefault="00FA3BFA" w:rsidP="00727B98">
            <w:pPr>
              <w:spacing w:after="0" w:line="240" w:lineRule="auto"/>
              <w:jc w:val="right"/>
              <w:rPr>
                <w:rFonts w:ascii="BancoDoBrasil Textos" w:eastAsia="Times New Roman" w:hAnsi="BancoDoBrasil Textos" w:cs="Calibri"/>
                <w:b/>
                <w:bCs/>
                <w:sz w:val="14"/>
                <w:szCs w:val="14"/>
                <w:lang w:eastAsia="pt-BR"/>
              </w:rPr>
            </w:pPr>
            <w:r w:rsidRPr="00FA3BFA">
              <w:rPr>
                <w:rFonts w:ascii="BancoDoBrasil Textos" w:eastAsia="Times New Roman" w:hAnsi="BancoDoBrasil Textos" w:cs="Calibri"/>
                <w:b/>
                <w:bCs/>
                <w:sz w:val="14"/>
                <w:szCs w:val="14"/>
                <w:lang w:eastAsia="pt-BR"/>
              </w:rPr>
              <w:t>Não Circulante</w:t>
            </w:r>
          </w:p>
        </w:tc>
      </w:tr>
      <w:tr w:rsidR="00FA3BFA" w:rsidRPr="00FA3BFA" w14:paraId="21CEAB90" w14:textId="77777777" w:rsidTr="00727B98">
        <w:trPr>
          <w:trHeight w:hRule="exact" w:val="227"/>
        </w:trPr>
        <w:tc>
          <w:tcPr>
            <w:tcW w:w="1889"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7FA5600B" w14:textId="504AD06D" w:rsidR="00FA3BFA" w:rsidRPr="00FA3BFA" w:rsidRDefault="00FA3BFA" w:rsidP="00FA3BFA">
            <w:pPr>
              <w:spacing w:after="0" w:line="240" w:lineRule="auto"/>
              <w:jc w:val="left"/>
              <w:rPr>
                <w:rFonts w:ascii="BancoDoBrasil Textos" w:eastAsia="Times New Roman" w:hAnsi="BancoDoBrasil Textos" w:cs="Calibri"/>
                <w:color w:val="000000"/>
                <w:sz w:val="14"/>
                <w:szCs w:val="14"/>
                <w:lang w:eastAsia="pt-BR"/>
              </w:rPr>
            </w:pPr>
            <w:r w:rsidRPr="00FA3BFA">
              <w:rPr>
                <w:rFonts w:ascii="BancoDoBrasil Textos" w:eastAsia="Times New Roman" w:hAnsi="BancoDoBrasil Textos" w:cs="Calibri"/>
                <w:color w:val="000000"/>
                <w:sz w:val="14"/>
                <w:szCs w:val="14"/>
                <w:lang w:eastAsia="pt-BR"/>
              </w:rPr>
              <w:t>Fornecedores</w:t>
            </w:r>
            <w:r w:rsidR="00BB1F71">
              <w:rPr>
                <w:rFonts w:ascii="BancoDoBrasil Textos" w:eastAsia="Times New Roman" w:hAnsi="BancoDoBrasil Textos" w:cs="Calibri"/>
                <w:color w:val="000000"/>
                <w:sz w:val="14"/>
                <w:szCs w:val="14"/>
                <w:lang w:eastAsia="pt-BR"/>
              </w:rPr>
              <w:t xml:space="preserve"> </w:t>
            </w:r>
            <w:r w:rsidR="00BB1F71" w:rsidRPr="00BB1F71">
              <w:rPr>
                <w:rFonts w:ascii="BancoDoBrasil Textos" w:eastAsia="Times New Roman" w:hAnsi="BancoDoBrasil Textos" w:cs="Calibri"/>
                <w:color w:val="000000"/>
                <w:sz w:val="14"/>
                <w:szCs w:val="14"/>
                <w:vertAlign w:val="superscript"/>
                <w:lang w:eastAsia="pt-BR"/>
              </w:rPr>
              <w:t>[1]</w:t>
            </w:r>
          </w:p>
        </w:tc>
        <w:tc>
          <w:tcPr>
            <w:tcW w:w="777" w:type="pct"/>
            <w:tcBorders>
              <w:top w:val="single" w:sz="4" w:space="0" w:color="FFFFFF"/>
              <w:left w:val="nil"/>
              <w:bottom w:val="single" w:sz="4" w:space="0" w:color="FFFFFF"/>
              <w:right w:val="single" w:sz="4" w:space="0" w:color="FFFFFF"/>
            </w:tcBorders>
            <w:shd w:val="clear" w:color="auto" w:fill="auto"/>
            <w:noWrap/>
            <w:vAlign w:val="center"/>
            <w:hideMark/>
          </w:tcPr>
          <w:p w14:paraId="0662890D" w14:textId="6435CD56"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99.417</w:t>
            </w:r>
          </w:p>
        </w:tc>
        <w:tc>
          <w:tcPr>
            <w:tcW w:w="779" w:type="pct"/>
            <w:tcBorders>
              <w:top w:val="single" w:sz="4" w:space="0" w:color="FFFFFF"/>
              <w:left w:val="nil"/>
              <w:bottom w:val="single" w:sz="4" w:space="0" w:color="FFFFFF"/>
              <w:right w:val="single" w:sz="4" w:space="0" w:color="FFFFFF"/>
            </w:tcBorders>
            <w:shd w:val="clear" w:color="auto" w:fill="auto"/>
            <w:noWrap/>
            <w:vAlign w:val="center"/>
            <w:hideMark/>
          </w:tcPr>
          <w:p w14:paraId="0D305F5D" w14:textId="20CC2142"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w:t>
            </w:r>
          </w:p>
        </w:tc>
        <w:tc>
          <w:tcPr>
            <w:tcW w:w="784" w:type="pct"/>
            <w:tcBorders>
              <w:top w:val="single" w:sz="4" w:space="0" w:color="FFFFFF"/>
              <w:left w:val="nil"/>
              <w:bottom w:val="single" w:sz="4" w:space="0" w:color="FFFFFF"/>
              <w:right w:val="single" w:sz="4" w:space="0" w:color="FFFFFF"/>
            </w:tcBorders>
            <w:shd w:val="clear" w:color="auto" w:fill="auto"/>
            <w:noWrap/>
            <w:vAlign w:val="center"/>
            <w:hideMark/>
          </w:tcPr>
          <w:p w14:paraId="13C729A3" w14:textId="6254214F"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58.448</w:t>
            </w:r>
          </w:p>
        </w:tc>
        <w:tc>
          <w:tcPr>
            <w:tcW w:w="772" w:type="pct"/>
            <w:tcBorders>
              <w:top w:val="single" w:sz="4" w:space="0" w:color="FFFFFF"/>
              <w:left w:val="nil"/>
              <w:bottom w:val="single" w:sz="4" w:space="0" w:color="FFFFFF"/>
              <w:right w:val="single" w:sz="4" w:space="0" w:color="FFFFFF"/>
            </w:tcBorders>
            <w:shd w:val="clear" w:color="auto" w:fill="auto"/>
            <w:noWrap/>
            <w:vAlign w:val="center"/>
            <w:hideMark/>
          </w:tcPr>
          <w:p w14:paraId="5A950431" w14:textId="0E594527"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w:t>
            </w:r>
          </w:p>
        </w:tc>
      </w:tr>
      <w:tr w:rsidR="00FA3BFA" w:rsidRPr="00FA3BFA" w14:paraId="1931C177" w14:textId="77777777" w:rsidTr="00727B98">
        <w:trPr>
          <w:trHeight w:hRule="exact" w:val="227"/>
        </w:trPr>
        <w:tc>
          <w:tcPr>
            <w:tcW w:w="1889" w:type="pct"/>
            <w:tcBorders>
              <w:top w:val="nil"/>
              <w:left w:val="single" w:sz="4" w:space="0" w:color="FFFFFF"/>
              <w:bottom w:val="single" w:sz="4" w:space="0" w:color="FFFFFF"/>
              <w:right w:val="single" w:sz="4" w:space="0" w:color="FFFFFF"/>
            </w:tcBorders>
            <w:shd w:val="clear" w:color="auto" w:fill="auto"/>
            <w:noWrap/>
            <w:vAlign w:val="center"/>
            <w:hideMark/>
          </w:tcPr>
          <w:p w14:paraId="10986C09" w14:textId="77777777" w:rsidR="00FA3BFA" w:rsidRPr="00FA3BFA" w:rsidRDefault="00FA3BFA" w:rsidP="00FA3BFA">
            <w:pPr>
              <w:spacing w:after="0" w:line="240" w:lineRule="auto"/>
              <w:jc w:val="left"/>
              <w:rPr>
                <w:rFonts w:ascii="BancoDoBrasil Textos" w:eastAsia="Times New Roman" w:hAnsi="BancoDoBrasil Textos" w:cs="Calibri"/>
                <w:color w:val="000000"/>
                <w:sz w:val="14"/>
                <w:szCs w:val="14"/>
                <w:lang w:eastAsia="pt-BR"/>
              </w:rPr>
            </w:pPr>
            <w:r w:rsidRPr="00FA3BFA">
              <w:rPr>
                <w:rFonts w:ascii="BancoDoBrasil Textos" w:eastAsia="Times New Roman" w:hAnsi="BancoDoBrasil Textos" w:cs="Calibri"/>
                <w:color w:val="000000"/>
                <w:sz w:val="14"/>
                <w:szCs w:val="14"/>
                <w:lang w:eastAsia="pt-BR"/>
              </w:rPr>
              <w:t>Provisão de Contas a Pagar</w:t>
            </w:r>
          </w:p>
        </w:tc>
        <w:tc>
          <w:tcPr>
            <w:tcW w:w="777" w:type="pct"/>
            <w:tcBorders>
              <w:top w:val="nil"/>
              <w:left w:val="nil"/>
              <w:bottom w:val="single" w:sz="4" w:space="0" w:color="FFFFFF"/>
              <w:right w:val="single" w:sz="4" w:space="0" w:color="FFFFFF"/>
            </w:tcBorders>
            <w:shd w:val="clear" w:color="auto" w:fill="auto"/>
            <w:noWrap/>
            <w:vAlign w:val="center"/>
            <w:hideMark/>
          </w:tcPr>
          <w:p w14:paraId="42755C01" w14:textId="56980E1D"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100.587</w:t>
            </w:r>
          </w:p>
        </w:tc>
        <w:tc>
          <w:tcPr>
            <w:tcW w:w="779" w:type="pct"/>
            <w:tcBorders>
              <w:top w:val="nil"/>
              <w:left w:val="nil"/>
              <w:bottom w:val="single" w:sz="4" w:space="0" w:color="FFFFFF"/>
              <w:right w:val="single" w:sz="4" w:space="0" w:color="FFFFFF"/>
            </w:tcBorders>
            <w:shd w:val="clear" w:color="auto" w:fill="auto"/>
            <w:noWrap/>
            <w:vAlign w:val="center"/>
            <w:hideMark/>
          </w:tcPr>
          <w:p w14:paraId="2B5757D3" w14:textId="3367AF8B"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w:t>
            </w:r>
          </w:p>
        </w:tc>
        <w:tc>
          <w:tcPr>
            <w:tcW w:w="784" w:type="pct"/>
            <w:tcBorders>
              <w:top w:val="nil"/>
              <w:left w:val="nil"/>
              <w:bottom w:val="single" w:sz="4" w:space="0" w:color="FFFFFF"/>
              <w:right w:val="single" w:sz="4" w:space="0" w:color="FFFFFF"/>
            </w:tcBorders>
            <w:shd w:val="clear" w:color="auto" w:fill="auto"/>
            <w:noWrap/>
            <w:vAlign w:val="center"/>
            <w:hideMark/>
          </w:tcPr>
          <w:p w14:paraId="50D0FBBD" w14:textId="6D80AC09"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76.985</w:t>
            </w:r>
          </w:p>
        </w:tc>
        <w:tc>
          <w:tcPr>
            <w:tcW w:w="772" w:type="pct"/>
            <w:tcBorders>
              <w:top w:val="nil"/>
              <w:left w:val="nil"/>
              <w:bottom w:val="single" w:sz="4" w:space="0" w:color="FFFFFF"/>
              <w:right w:val="single" w:sz="4" w:space="0" w:color="FFFFFF"/>
            </w:tcBorders>
            <w:shd w:val="clear" w:color="auto" w:fill="auto"/>
            <w:noWrap/>
            <w:vAlign w:val="center"/>
            <w:hideMark/>
          </w:tcPr>
          <w:p w14:paraId="7C566370" w14:textId="5BC26965"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w:t>
            </w:r>
          </w:p>
        </w:tc>
      </w:tr>
      <w:tr w:rsidR="00FA3BFA" w:rsidRPr="00FA3BFA" w14:paraId="07BFC8C2" w14:textId="77777777" w:rsidTr="00727B98">
        <w:trPr>
          <w:trHeight w:hRule="exact" w:val="227"/>
        </w:trPr>
        <w:tc>
          <w:tcPr>
            <w:tcW w:w="1889" w:type="pct"/>
            <w:tcBorders>
              <w:top w:val="nil"/>
              <w:left w:val="single" w:sz="4" w:space="0" w:color="FFFFFF"/>
              <w:bottom w:val="single" w:sz="4" w:space="0" w:color="FFFFFF"/>
              <w:right w:val="single" w:sz="4" w:space="0" w:color="FFFFFF"/>
            </w:tcBorders>
            <w:shd w:val="clear" w:color="auto" w:fill="auto"/>
            <w:noWrap/>
            <w:vAlign w:val="center"/>
            <w:hideMark/>
          </w:tcPr>
          <w:p w14:paraId="24D7BCC9" w14:textId="77777777" w:rsidR="00FA3BFA" w:rsidRPr="00FA3BFA" w:rsidRDefault="00FA3BFA" w:rsidP="00FA3BFA">
            <w:pPr>
              <w:spacing w:after="0" w:line="240" w:lineRule="auto"/>
              <w:jc w:val="left"/>
              <w:rPr>
                <w:rFonts w:ascii="BancoDoBrasil Textos" w:eastAsia="Times New Roman" w:hAnsi="BancoDoBrasil Textos" w:cs="Calibri"/>
                <w:color w:val="000000"/>
                <w:sz w:val="14"/>
                <w:szCs w:val="14"/>
                <w:lang w:eastAsia="pt-BR"/>
              </w:rPr>
            </w:pPr>
            <w:r w:rsidRPr="00FA3BFA">
              <w:rPr>
                <w:rFonts w:ascii="BancoDoBrasil Textos" w:eastAsia="Times New Roman" w:hAnsi="BancoDoBrasil Textos" w:cs="Calibri"/>
                <w:color w:val="000000"/>
                <w:sz w:val="14"/>
                <w:szCs w:val="14"/>
                <w:lang w:eastAsia="pt-BR"/>
              </w:rPr>
              <w:t>Arrendamento</w:t>
            </w:r>
          </w:p>
        </w:tc>
        <w:tc>
          <w:tcPr>
            <w:tcW w:w="777" w:type="pct"/>
            <w:tcBorders>
              <w:top w:val="nil"/>
              <w:left w:val="nil"/>
              <w:bottom w:val="single" w:sz="4" w:space="0" w:color="FFFFFF"/>
              <w:right w:val="single" w:sz="4" w:space="0" w:color="FFFFFF"/>
            </w:tcBorders>
            <w:shd w:val="clear" w:color="auto" w:fill="auto"/>
            <w:noWrap/>
            <w:vAlign w:val="center"/>
            <w:hideMark/>
          </w:tcPr>
          <w:p w14:paraId="03723A99" w14:textId="07EE1849"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30.870</w:t>
            </w:r>
          </w:p>
        </w:tc>
        <w:tc>
          <w:tcPr>
            <w:tcW w:w="779" w:type="pct"/>
            <w:tcBorders>
              <w:top w:val="nil"/>
              <w:left w:val="nil"/>
              <w:bottom w:val="single" w:sz="4" w:space="0" w:color="FFFFFF"/>
              <w:right w:val="single" w:sz="4" w:space="0" w:color="FFFFFF"/>
            </w:tcBorders>
            <w:shd w:val="clear" w:color="auto" w:fill="auto"/>
            <w:noWrap/>
            <w:vAlign w:val="center"/>
            <w:hideMark/>
          </w:tcPr>
          <w:p w14:paraId="503EAF50" w14:textId="5FEBC890"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123.743</w:t>
            </w:r>
          </w:p>
        </w:tc>
        <w:tc>
          <w:tcPr>
            <w:tcW w:w="784" w:type="pct"/>
            <w:tcBorders>
              <w:top w:val="nil"/>
              <w:left w:val="nil"/>
              <w:bottom w:val="single" w:sz="4" w:space="0" w:color="FFFFFF"/>
              <w:right w:val="single" w:sz="4" w:space="0" w:color="FFFFFF"/>
            </w:tcBorders>
            <w:shd w:val="clear" w:color="auto" w:fill="auto"/>
            <w:noWrap/>
            <w:vAlign w:val="center"/>
            <w:hideMark/>
          </w:tcPr>
          <w:p w14:paraId="0FD85E97" w14:textId="31F4F6B2"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19.747</w:t>
            </w:r>
          </w:p>
        </w:tc>
        <w:tc>
          <w:tcPr>
            <w:tcW w:w="772" w:type="pct"/>
            <w:tcBorders>
              <w:top w:val="nil"/>
              <w:left w:val="nil"/>
              <w:bottom w:val="single" w:sz="4" w:space="0" w:color="FFFFFF"/>
              <w:right w:val="single" w:sz="4" w:space="0" w:color="FFFFFF"/>
            </w:tcBorders>
            <w:shd w:val="clear" w:color="auto" w:fill="auto"/>
            <w:noWrap/>
            <w:vAlign w:val="center"/>
            <w:hideMark/>
          </w:tcPr>
          <w:p w14:paraId="7AB1881D" w14:textId="744FEF27"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66.890</w:t>
            </w:r>
          </w:p>
        </w:tc>
      </w:tr>
      <w:tr w:rsidR="00FA3BFA" w:rsidRPr="00FA3BFA" w14:paraId="7AD0410A" w14:textId="77777777" w:rsidTr="00727B98">
        <w:trPr>
          <w:trHeight w:hRule="exact" w:val="227"/>
        </w:trPr>
        <w:tc>
          <w:tcPr>
            <w:tcW w:w="1889" w:type="pct"/>
            <w:tcBorders>
              <w:top w:val="nil"/>
              <w:left w:val="single" w:sz="4" w:space="0" w:color="FFFFFF"/>
              <w:bottom w:val="single" w:sz="4" w:space="0" w:color="FFFFFF"/>
              <w:right w:val="single" w:sz="4" w:space="0" w:color="FFFFFF"/>
            </w:tcBorders>
            <w:shd w:val="clear" w:color="auto" w:fill="auto"/>
            <w:noWrap/>
            <w:vAlign w:val="center"/>
            <w:hideMark/>
          </w:tcPr>
          <w:p w14:paraId="638576A4" w14:textId="77777777" w:rsidR="00FA3BFA" w:rsidRPr="00FA3BFA" w:rsidRDefault="00FA3BFA" w:rsidP="00FA3BFA">
            <w:pPr>
              <w:spacing w:after="0" w:line="240" w:lineRule="auto"/>
              <w:jc w:val="left"/>
              <w:rPr>
                <w:rFonts w:ascii="BancoDoBrasil Textos" w:eastAsia="Times New Roman" w:hAnsi="BancoDoBrasil Textos" w:cs="Calibri"/>
                <w:color w:val="000000"/>
                <w:sz w:val="14"/>
                <w:szCs w:val="14"/>
                <w:lang w:eastAsia="pt-BR"/>
              </w:rPr>
            </w:pPr>
            <w:r w:rsidRPr="00FA3BFA">
              <w:rPr>
                <w:rFonts w:ascii="BancoDoBrasil Textos" w:eastAsia="Times New Roman" w:hAnsi="BancoDoBrasil Textos" w:cs="Calibri"/>
                <w:color w:val="000000"/>
                <w:sz w:val="14"/>
                <w:szCs w:val="14"/>
                <w:lang w:eastAsia="pt-BR"/>
              </w:rPr>
              <w:t>Consórcio a Pagar</w:t>
            </w:r>
          </w:p>
        </w:tc>
        <w:tc>
          <w:tcPr>
            <w:tcW w:w="777" w:type="pct"/>
            <w:tcBorders>
              <w:top w:val="nil"/>
              <w:left w:val="nil"/>
              <w:bottom w:val="single" w:sz="4" w:space="0" w:color="FFFFFF"/>
              <w:right w:val="single" w:sz="4" w:space="0" w:color="FFFFFF"/>
            </w:tcBorders>
            <w:shd w:val="clear" w:color="auto" w:fill="auto"/>
            <w:noWrap/>
            <w:vAlign w:val="center"/>
            <w:hideMark/>
          </w:tcPr>
          <w:p w14:paraId="12256C50" w14:textId="618D0C09"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565</w:t>
            </w:r>
          </w:p>
        </w:tc>
        <w:tc>
          <w:tcPr>
            <w:tcW w:w="779" w:type="pct"/>
            <w:tcBorders>
              <w:top w:val="nil"/>
              <w:left w:val="nil"/>
              <w:bottom w:val="single" w:sz="4" w:space="0" w:color="FFFFFF"/>
              <w:right w:val="single" w:sz="4" w:space="0" w:color="FFFFFF"/>
            </w:tcBorders>
            <w:shd w:val="clear" w:color="auto" w:fill="auto"/>
            <w:noWrap/>
            <w:vAlign w:val="center"/>
            <w:hideMark/>
          </w:tcPr>
          <w:p w14:paraId="40B900C5" w14:textId="3CA1A617"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471</w:t>
            </w:r>
          </w:p>
        </w:tc>
        <w:tc>
          <w:tcPr>
            <w:tcW w:w="784" w:type="pct"/>
            <w:tcBorders>
              <w:top w:val="nil"/>
              <w:left w:val="nil"/>
              <w:bottom w:val="single" w:sz="4" w:space="0" w:color="FFFFFF"/>
              <w:right w:val="single" w:sz="4" w:space="0" w:color="FFFFFF"/>
            </w:tcBorders>
            <w:shd w:val="clear" w:color="auto" w:fill="auto"/>
            <w:noWrap/>
            <w:vAlign w:val="center"/>
            <w:hideMark/>
          </w:tcPr>
          <w:p w14:paraId="145F58E4" w14:textId="24D5E376"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1.711</w:t>
            </w:r>
          </w:p>
        </w:tc>
        <w:tc>
          <w:tcPr>
            <w:tcW w:w="772" w:type="pct"/>
            <w:tcBorders>
              <w:top w:val="nil"/>
              <w:left w:val="nil"/>
              <w:bottom w:val="single" w:sz="4" w:space="0" w:color="FFFFFF"/>
              <w:right w:val="single" w:sz="4" w:space="0" w:color="FFFFFF"/>
            </w:tcBorders>
            <w:shd w:val="clear" w:color="auto" w:fill="auto"/>
            <w:noWrap/>
            <w:vAlign w:val="center"/>
            <w:hideMark/>
          </w:tcPr>
          <w:p w14:paraId="28E1D5B5" w14:textId="2E7CD9DC"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3.279</w:t>
            </w:r>
          </w:p>
        </w:tc>
      </w:tr>
      <w:tr w:rsidR="00FA3BFA" w:rsidRPr="00FA3BFA" w14:paraId="38BC43CA" w14:textId="77777777" w:rsidTr="00727B98">
        <w:trPr>
          <w:trHeight w:hRule="exact" w:val="227"/>
        </w:trPr>
        <w:tc>
          <w:tcPr>
            <w:tcW w:w="1889" w:type="pct"/>
            <w:tcBorders>
              <w:top w:val="nil"/>
              <w:left w:val="single" w:sz="4" w:space="0" w:color="FFFFFF"/>
              <w:bottom w:val="single" w:sz="4" w:space="0" w:color="FFFFFF"/>
              <w:right w:val="single" w:sz="4" w:space="0" w:color="FFFFFF"/>
            </w:tcBorders>
            <w:shd w:val="clear" w:color="auto" w:fill="auto"/>
            <w:noWrap/>
            <w:vAlign w:val="center"/>
            <w:hideMark/>
          </w:tcPr>
          <w:p w14:paraId="225C16FE" w14:textId="77777777" w:rsidR="00FA3BFA" w:rsidRPr="00FA3BFA" w:rsidRDefault="00FA3BFA" w:rsidP="00FA3BFA">
            <w:pPr>
              <w:spacing w:after="0" w:line="240" w:lineRule="auto"/>
              <w:jc w:val="left"/>
              <w:rPr>
                <w:rFonts w:ascii="BancoDoBrasil Textos" w:eastAsia="Times New Roman" w:hAnsi="BancoDoBrasil Textos" w:cs="Calibri"/>
                <w:color w:val="000000"/>
                <w:sz w:val="14"/>
                <w:szCs w:val="14"/>
                <w:lang w:eastAsia="pt-BR"/>
              </w:rPr>
            </w:pPr>
            <w:r w:rsidRPr="00FA3BFA">
              <w:rPr>
                <w:rFonts w:ascii="BancoDoBrasil Textos" w:eastAsia="Times New Roman" w:hAnsi="BancoDoBrasil Textos" w:cs="Calibri"/>
                <w:color w:val="000000"/>
                <w:sz w:val="14"/>
                <w:szCs w:val="14"/>
                <w:lang w:eastAsia="pt-BR"/>
              </w:rPr>
              <w:t>Previdência Complementar</w:t>
            </w:r>
          </w:p>
        </w:tc>
        <w:tc>
          <w:tcPr>
            <w:tcW w:w="777" w:type="pct"/>
            <w:tcBorders>
              <w:top w:val="nil"/>
              <w:left w:val="nil"/>
              <w:bottom w:val="single" w:sz="4" w:space="0" w:color="FFFFFF"/>
              <w:right w:val="single" w:sz="4" w:space="0" w:color="FFFFFF"/>
            </w:tcBorders>
            <w:shd w:val="clear" w:color="auto" w:fill="auto"/>
            <w:noWrap/>
            <w:vAlign w:val="center"/>
            <w:hideMark/>
          </w:tcPr>
          <w:p w14:paraId="41EAD994" w14:textId="5830799E"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1.375</w:t>
            </w:r>
          </w:p>
        </w:tc>
        <w:tc>
          <w:tcPr>
            <w:tcW w:w="779" w:type="pct"/>
            <w:tcBorders>
              <w:top w:val="nil"/>
              <w:left w:val="nil"/>
              <w:bottom w:val="single" w:sz="4" w:space="0" w:color="FFFFFF"/>
              <w:right w:val="single" w:sz="4" w:space="0" w:color="FFFFFF"/>
            </w:tcBorders>
            <w:shd w:val="clear" w:color="auto" w:fill="auto"/>
            <w:noWrap/>
            <w:vAlign w:val="center"/>
            <w:hideMark/>
          </w:tcPr>
          <w:p w14:paraId="69A9CB4B" w14:textId="3497A180"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w:t>
            </w:r>
          </w:p>
        </w:tc>
        <w:tc>
          <w:tcPr>
            <w:tcW w:w="784" w:type="pct"/>
            <w:tcBorders>
              <w:top w:val="nil"/>
              <w:left w:val="nil"/>
              <w:bottom w:val="single" w:sz="4" w:space="0" w:color="FFFFFF"/>
              <w:right w:val="single" w:sz="4" w:space="0" w:color="FFFFFF"/>
            </w:tcBorders>
            <w:shd w:val="clear" w:color="auto" w:fill="auto"/>
            <w:noWrap/>
            <w:vAlign w:val="center"/>
            <w:hideMark/>
          </w:tcPr>
          <w:p w14:paraId="31E8F5DB" w14:textId="139AA37C"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2.291</w:t>
            </w:r>
          </w:p>
        </w:tc>
        <w:tc>
          <w:tcPr>
            <w:tcW w:w="772" w:type="pct"/>
            <w:tcBorders>
              <w:top w:val="nil"/>
              <w:left w:val="nil"/>
              <w:bottom w:val="single" w:sz="4" w:space="0" w:color="FFFFFF"/>
              <w:right w:val="single" w:sz="4" w:space="0" w:color="FFFFFF"/>
            </w:tcBorders>
            <w:shd w:val="clear" w:color="auto" w:fill="auto"/>
            <w:noWrap/>
            <w:vAlign w:val="center"/>
            <w:hideMark/>
          </w:tcPr>
          <w:p w14:paraId="512CA4D4" w14:textId="49DD1C16"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w:t>
            </w:r>
          </w:p>
        </w:tc>
      </w:tr>
      <w:tr w:rsidR="00FA3BFA" w:rsidRPr="00FA3BFA" w14:paraId="379E928A" w14:textId="77777777" w:rsidTr="00727B98">
        <w:trPr>
          <w:trHeight w:hRule="exact" w:val="227"/>
        </w:trPr>
        <w:tc>
          <w:tcPr>
            <w:tcW w:w="1889" w:type="pct"/>
            <w:tcBorders>
              <w:top w:val="nil"/>
              <w:left w:val="single" w:sz="4" w:space="0" w:color="FFFFFF"/>
              <w:bottom w:val="single" w:sz="4" w:space="0" w:color="FFFFFF"/>
              <w:right w:val="single" w:sz="4" w:space="0" w:color="FFFFFF"/>
            </w:tcBorders>
            <w:shd w:val="clear" w:color="auto" w:fill="auto"/>
            <w:noWrap/>
            <w:vAlign w:val="center"/>
            <w:hideMark/>
          </w:tcPr>
          <w:p w14:paraId="29817001" w14:textId="77777777" w:rsidR="00FA3BFA" w:rsidRPr="00FA3BFA" w:rsidRDefault="00FA3BFA" w:rsidP="00FA3BFA">
            <w:pPr>
              <w:spacing w:after="0" w:line="240" w:lineRule="auto"/>
              <w:jc w:val="left"/>
              <w:rPr>
                <w:rFonts w:ascii="BancoDoBrasil Textos" w:eastAsia="Times New Roman" w:hAnsi="BancoDoBrasil Textos" w:cs="Calibri"/>
                <w:color w:val="000000"/>
                <w:sz w:val="14"/>
                <w:szCs w:val="14"/>
                <w:lang w:eastAsia="pt-BR"/>
              </w:rPr>
            </w:pPr>
            <w:r w:rsidRPr="00FA3BFA">
              <w:rPr>
                <w:rFonts w:ascii="BancoDoBrasil Textos" w:eastAsia="Times New Roman" w:hAnsi="BancoDoBrasil Textos" w:cs="Calibri"/>
                <w:color w:val="000000"/>
                <w:sz w:val="14"/>
                <w:szCs w:val="14"/>
                <w:lang w:eastAsia="pt-BR"/>
              </w:rPr>
              <w:t>Demais</w:t>
            </w:r>
          </w:p>
        </w:tc>
        <w:tc>
          <w:tcPr>
            <w:tcW w:w="777" w:type="pct"/>
            <w:tcBorders>
              <w:top w:val="nil"/>
              <w:left w:val="nil"/>
              <w:bottom w:val="single" w:sz="4" w:space="0" w:color="FFFFFF"/>
              <w:right w:val="single" w:sz="4" w:space="0" w:color="FFFFFF"/>
            </w:tcBorders>
            <w:shd w:val="clear" w:color="auto" w:fill="auto"/>
            <w:noWrap/>
            <w:vAlign w:val="center"/>
            <w:hideMark/>
          </w:tcPr>
          <w:p w14:paraId="65B2A51C" w14:textId="780E102F"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5.284</w:t>
            </w:r>
          </w:p>
        </w:tc>
        <w:tc>
          <w:tcPr>
            <w:tcW w:w="779" w:type="pct"/>
            <w:tcBorders>
              <w:top w:val="nil"/>
              <w:left w:val="nil"/>
              <w:bottom w:val="single" w:sz="4" w:space="0" w:color="FFFFFF"/>
              <w:right w:val="single" w:sz="4" w:space="0" w:color="FFFFFF"/>
            </w:tcBorders>
            <w:shd w:val="clear" w:color="auto" w:fill="auto"/>
            <w:noWrap/>
            <w:vAlign w:val="center"/>
            <w:hideMark/>
          </w:tcPr>
          <w:p w14:paraId="11751FB5" w14:textId="7D01E563"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w:t>
            </w:r>
          </w:p>
        </w:tc>
        <w:tc>
          <w:tcPr>
            <w:tcW w:w="784" w:type="pct"/>
            <w:tcBorders>
              <w:top w:val="nil"/>
              <w:left w:val="nil"/>
              <w:bottom w:val="single" w:sz="4" w:space="0" w:color="FFFFFF"/>
              <w:right w:val="single" w:sz="4" w:space="0" w:color="FFFFFF"/>
            </w:tcBorders>
            <w:shd w:val="clear" w:color="auto" w:fill="auto"/>
            <w:noWrap/>
            <w:vAlign w:val="center"/>
            <w:hideMark/>
          </w:tcPr>
          <w:p w14:paraId="554E11E2" w14:textId="7A5FD25F"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6.371</w:t>
            </w:r>
          </w:p>
        </w:tc>
        <w:tc>
          <w:tcPr>
            <w:tcW w:w="772" w:type="pct"/>
            <w:tcBorders>
              <w:top w:val="nil"/>
              <w:left w:val="nil"/>
              <w:bottom w:val="single" w:sz="4" w:space="0" w:color="FFFFFF"/>
              <w:right w:val="single" w:sz="4" w:space="0" w:color="FFFFFF"/>
            </w:tcBorders>
            <w:shd w:val="clear" w:color="auto" w:fill="auto"/>
            <w:noWrap/>
            <w:vAlign w:val="center"/>
            <w:hideMark/>
          </w:tcPr>
          <w:p w14:paraId="2F10EE9C" w14:textId="7FFE8F04" w:rsidR="00FA3BFA" w:rsidRPr="00FA3BFA" w:rsidRDefault="00FA3BFA" w:rsidP="00727B98">
            <w:pPr>
              <w:spacing w:after="0" w:line="240" w:lineRule="auto"/>
              <w:jc w:val="right"/>
              <w:rPr>
                <w:rFonts w:ascii="BancoDoBrasil Textos" w:eastAsia="Times New Roman" w:hAnsi="BancoDoBrasil Textos" w:cs="Calibri"/>
                <w:sz w:val="14"/>
                <w:szCs w:val="14"/>
                <w:lang w:eastAsia="pt-BR"/>
              </w:rPr>
            </w:pPr>
            <w:r w:rsidRPr="00FA3BFA">
              <w:rPr>
                <w:rFonts w:ascii="BancoDoBrasil Textos" w:eastAsia="Times New Roman" w:hAnsi="BancoDoBrasil Textos" w:cs="Calibri"/>
                <w:sz w:val="14"/>
                <w:szCs w:val="14"/>
                <w:lang w:eastAsia="pt-BR"/>
              </w:rPr>
              <w:t>-</w:t>
            </w:r>
          </w:p>
        </w:tc>
      </w:tr>
      <w:tr w:rsidR="00FA3BFA" w:rsidRPr="00FA3BFA" w14:paraId="515F7741" w14:textId="77777777" w:rsidTr="00727B98">
        <w:trPr>
          <w:trHeight w:hRule="exact" w:val="227"/>
        </w:trPr>
        <w:tc>
          <w:tcPr>
            <w:tcW w:w="1889" w:type="pct"/>
            <w:tcBorders>
              <w:top w:val="nil"/>
              <w:left w:val="single" w:sz="4" w:space="0" w:color="FFFFFF"/>
              <w:bottom w:val="single" w:sz="4" w:space="0" w:color="auto"/>
              <w:right w:val="single" w:sz="4" w:space="0" w:color="FFFFFF"/>
            </w:tcBorders>
            <w:shd w:val="clear" w:color="auto" w:fill="auto"/>
            <w:noWrap/>
            <w:vAlign w:val="center"/>
            <w:hideMark/>
          </w:tcPr>
          <w:p w14:paraId="596896FE" w14:textId="77777777" w:rsidR="00FA3BFA" w:rsidRPr="00FA3BFA" w:rsidRDefault="00FA3BFA" w:rsidP="00FA3BFA">
            <w:pPr>
              <w:spacing w:after="0" w:line="240" w:lineRule="auto"/>
              <w:jc w:val="left"/>
              <w:rPr>
                <w:rFonts w:ascii="BancoDoBrasil Textos" w:eastAsia="Times New Roman" w:hAnsi="BancoDoBrasil Textos" w:cs="Calibri"/>
                <w:b/>
                <w:bCs/>
                <w:sz w:val="14"/>
                <w:szCs w:val="14"/>
                <w:lang w:eastAsia="pt-BR"/>
              </w:rPr>
            </w:pPr>
            <w:r w:rsidRPr="00FA3BFA">
              <w:rPr>
                <w:rFonts w:ascii="BancoDoBrasil Textos" w:eastAsia="Times New Roman" w:hAnsi="BancoDoBrasil Textos" w:cs="Calibri"/>
                <w:b/>
                <w:bCs/>
                <w:sz w:val="14"/>
                <w:szCs w:val="14"/>
                <w:lang w:eastAsia="pt-BR"/>
              </w:rPr>
              <w:t>Total</w:t>
            </w:r>
          </w:p>
        </w:tc>
        <w:tc>
          <w:tcPr>
            <w:tcW w:w="777" w:type="pct"/>
            <w:tcBorders>
              <w:top w:val="nil"/>
              <w:left w:val="single" w:sz="12" w:space="0" w:color="FFFFFF"/>
              <w:bottom w:val="single" w:sz="4" w:space="0" w:color="auto"/>
              <w:right w:val="single" w:sz="4" w:space="0" w:color="FFFFFF"/>
            </w:tcBorders>
            <w:shd w:val="clear" w:color="auto" w:fill="auto"/>
            <w:noWrap/>
            <w:vAlign w:val="center"/>
            <w:hideMark/>
          </w:tcPr>
          <w:p w14:paraId="1C756677" w14:textId="10FC14DA" w:rsidR="00FA3BFA" w:rsidRPr="00FA3BFA" w:rsidRDefault="00FA3BFA" w:rsidP="00727B98">
            <w:pPr>
              <w:spacing w:after="0" w:line="240" w:lineRule="auto"/>
              <w:jc w:val="right"/>
              <w:rPr>
                <w:rFonts w:ascii="BancoDoBrasil Textos" w:eastAsia="Times New Roman" w:hAnsi="BancoDoBrasil Textos" w:cs="Calibri"/>
                <w:b/>
                <w:bCs/>
                <w:sz w:val="14"/>
                <w:szCs w:val="14"/>
                <w:lang w:eastAsia="pt-BR"/>
              </w:rPr>
            </w:pPr>
            <w:r w:rsidRPr="00FA3BFA">
              <w:rPr>
                <w:rFonts w:ascii="BancoDoBrasil Textos" w:eastAsia="Times New Roman" w:hAnsi="BancoDoBrasil Textos" w:cs="Calibri"/>
                <w:b/>
                <w:bCs/>
                <w:sz w:val="14"/>
                <w:szCs w:val="14"/>
                <w:lang w:eastAsia="pt-BR"/>
              </w:rPr>
              <w:t>238.098</w:t>
            </w:r>
          </w:p>
        </w:tc>
        <w:tc>
          <w:tcPr>
            <w:tcW w:w="779" w:type="pct"/>
            <w:tcBorders>
              <w:top w:val="nil"/>
              <w:left w:val="single" w:sz="12" w:space="0" w:color="FFFFFF"/>
              <w:bottom w:val="single" w:sz="4" w:space="0" w:color="auto"/>
              <w:right w:val="single" w:sz="4" w:space="0" w:color="FFFFFF"/>
            </w:tcBorders>
            <w:shd w:val="clear" w:color="auto" w:fill="auto"/>
            <w:noWrap/>
            <w:vAlign w:val="center"/>
            <w:hideMark/>
          </w:tcPr>
          <w:p w14:paraId="5EE8B50D" w14:textId="12F215E9" w:rsidR="00FA3BFA" w:rsidRPr="00FA3BFA" w:rsidRDefault="00FA3BFA" w:rsidP="00727B98">
            <w:pPr>
              <w:spacing w:after="0" w:line="240" w:lineRule="auto"/>
              <w:jc w:val="right"/>
              <w:rPr>
                <w:rFonts w:ascii="BancoDoBrasil Textos" w:eastAsia="Times New Roman" w:hAnsi="BancoDoBrasil Textos" w:cs="Calibri"/>
                <w:b/>
                <w:bCs/>
                <w:sz w:val="14"/>
                <w:szCs w:val="14"/>
                <w:lang w:eastAsia="pt-BR"/>
              </w:rPr>
            </w:pPr>
            <w:r w:rsidRPr="00FA3BFA">
              <w:rPr>
                <w:rFonts w:ascii="BancoDoBrasil Textos" w:eastAsia="Times New Roman" w:hAnsi="BancoDoBrasil Textos" w:cs="Calibri"/>
                <w:b/>
                <w:bCs/>
                <w:sz w:val="14"/>
                <w:szCs w:val="14"/>
                <w:lang w:eastAsia="pt-BR"/>
              </w:rPr>
              <w:t>124.214</w:t>
            </w:r>
          </w:p>
        </w:tc>
        <w:tc>
          <w:tcPr>
            <w:tcW w:w="784" w:type="pct"/>
            <w:tcBorders>
              <w:top w:val="nil"/>
              <w:left w:val="single" w:sz="12" w:space="0" w:color="FFFFFF"/>
              <w:bottom w:val="single" w:sz="4" w:space="0" w:color="auto"/>
              <w:right w:val="single" w:sz="4" w:space="0" w:color="FFFFFF"/>
            </w:tcBorders>
            <w:shd w:val="clear" w:color="auto" w:fill="auto"/>
            <w:noWrap/>
            <w:vAlign w:val="center"/>
            <w:hideMark/>
          </w:tcPr>
          <w:p w14:paraId="20769B0D" w14:textId="51FDB314" w:rsidR="00FA3BFA" w:rsidRPr="00FA3BFA" w:rsidRDefault="00FA3BFA" w:rsidP="00727B98">
            <w:pPr>
              <w:spacing w:after="0" w:line="240" w:lineRule="auto"/>
              <w:jc w:val="right"/>
              <w:rPr>
                <w:rFonts w:ascii="BancoDoBrasil Textos" w:eastAsia="Times New Roman" w:hAnsi="BancoDoBrasil Textos" w:cs="Calibri"/>
                <w:b/>
                <w:bCs/>
                <w:sz w:val="14"/>
                <w:szCs w:val="14"/>
                <w:lang w:eastAsia="pt-BR"/>
              </w:rPr>
            </w:pPr>
            <w:r w:rsidRPr="00FA3BFA">
              <w:rPr>
                <w:rFonts w:ascii="BancoDoBrasil Textos" w:eastAsia="Times New Roman" w:hAnsi="BancoDoBrasil Textos" w:cs="Calibri"/>
                <w:b/>
                <w:bCs/>
                <w:sz w:val="14"/>
                <w:szCs w:val="14"/>
                <w:lang w:eastAsia="pt-BR"/>
              </w:rPr>
              <w:t>165.553</w:t>
            </w:r>
          </w:p>
        </w:tc>
        <w:tc>
          <w:tcPr>
            <w:tcW w:w="772" w:type="pct"/>
            <w:tcBorders>
              <w:top w:val="nil"/>
              <w:left w:val="single" w:sz="12" w:space="0" w:color="FFFFFF"/>
              <w:bottom w:val="single" w:sz="4" w:space="0" w:color="auto"/>
              <w:right w:val="single" w:sz="4" w:space="0" w:color="FFFFFF"/>
            </w:tcBorders>
            <w:shd w:val="clear" w:color="auto" w:fill="auto"/>
            <w:noWrap/>
            <w:vAlign w:val="center"/>
            <w:hideMark/>
          </w:tcPr>
          <w:p w14:paraId="012707B6" w14:textId="061629D4" w:rsidR="00FA3BFA" w:rsidRPr="00FA3BFA" w:rsidRDefault="00FA3BFA" w:rsidP="00727B98">
            <w:pPr>
              <w:spacing w:after="0" w:line="240" w:lineRule="auto"/>
              <w:jc w:val="right"/>
              <w:rPr>
                <w:rFonts w:ascii="BancoDoBrasil Textos" w:eastAsia="Times New Roman" w:hAnsi="BancoDoBrasil Textos" w:cs="Calibri"/>
                <w:b/>
                <w:bCs/>
                <w:sz w:val="14"/>
                <w:szCs w:val="14"/>
                <w:lang w:eastAsia="pt-BR"/>
              </w:rPr>
            </w:pPr>
            <w:r w:rsidRPr="00FA3BFA">
              <w:rPr>
                <w:rFonts w:ascii="BancoDoBrasil Textos" w:eastAsia="Times New Roman" w:hAnsi="BancoDoBrasil Textos" w:cs="Calibri"/>
                <w:b/>
                <w:bCs/>
                <w:sz w:val="14"/>
                <w:szCs w:val="14"/>
                <w:lang w:eastAsia="pt-BR"/>
              </w:rPr>
              <w:t>70.169</w:t>
            </w:r>
          </w:p>
        </w:tc>
      </w:tr>
    </w:tbl>
    <w:p w14:paraId="0959D1D9" w14:textId="40EC40E2" w:rsidR="009C6C9A" w:rsidRPr="0067773B" w:rsidRDefault="005019F4" w:rsidP="00F5174D">
      <w:pPr>
        <w:suppressAutoHyphens/>
        <w:adjustRightInd w:val="0"/>
        <w:spacing w:after="120" w:line="240" w:lineRule="auto"/>
        <w:textAlignment w:val="baseline"/>
        <w:rPr>
          <w:rFonts w:ascii="BancoDoBrasil Textos" w:eastAsia="Batang" w:hAnsi="BancoDoBrasil Textos" w:cs="Arial"/>
          <w:sz w:val="16"/>
          <w:szCs w:val="16"/>
          <w:lang w:val="pt-PT" w:eastAsia="ar-SA"/>
        </w:rPr>
      </w:pPr>
      <w:r w:rsidRPr="003D36B2">
        <w:rPr>
          <w:rFonts w:ascii="BancoDoBrasil Textos" w:eastAsia="Batang" w:hAnsi="BancoDoBrasil Textos" w:cs="Arial"/>
          <w:sz w:val="16"/>
          <w:szCs w:val="16"/>
          <w:vertAlign w:val="superscript"/>
          <w:lang w:eastAsia="ar-SA"/>
        </w:rPr>
        <w:t xml:space="preserve"> </w:t>
      </w:r>
      <w:r w:rsidR="009C6C9A" w:rsidRPr="003D36B2">
        <w:rPr>
          <w:rFonts w:ascii="BancoDoBrasil Textos" w:eastAsia="Batang" w:hAnsi="BancoDoBrasil Textos" w:cs="Arial"/>
          <w:sz w:val="16"/>
          <w:szCs w:val="16"/>
          <w:vertAlign w:val="superscript"/>
          <w:lang w:eastAsia="ar-SA"/>
        </w:rPr>
        <w:t>[1]</w:t>
      </w:r>
      <w:r w:rsidR="009C6C9A" w:rsidRPr="0067773B">
        <w:rPr>
          <w:rFonts w:ascii="BancoDoBrasil Textos" w:eastAsia="Batang" w:hAnsi="BancoDoBrasil Textos" w:cs="Arial"/>
          <w:sz w:val="16"/>
          <w:szCs w:val="16"/>
          <w:vertAlign w:val="superscript"/>
          <w:lang w:eastAsia="ar-SA"/>
        </w:rPr>
        <w:t xml:space="preserve"> </w:t>
      </w:r>
      <w:r w:rsidR="00CA0A1C">
        <w:rPr>
          <w:rFonts w:ascii="BancoDoBrasil Textos" w:eastAsia="Batang" w:hAnsi="BancoDoBrasil Textos" w:cs="Arial"/>
          <w:sz w:val="14"/>
          <w:szCs w:val="14"/>
          <w:lang w:val="pt-PT" w:eastAsia="ar-SA"/>
        </w:rPr>
        <w:t>Registro</w:t>
      </w:r>
      <w:r w:rsidR="009C6C9A" w:rsidRPr="0067773B">
        <w:rPr>
          <w:rFonts w:ascii="BancoDoBrasil Textos" w:eastAsia="Batang" w:hAnsi="BancoDoBrasil Textos" w:cs="Arial"/>
          <w:sz w:val="14"/>
          <w:szCs w:val="14"/>
          <w:lang w:val="pt-PT" w:eastAsia="ar-SA"/>
        </w:rPr>
        <w:t xml:space="preserve"> das notas fiscais ou faturas provenientes da compra de bens e serviços adquiridos no curso normal das atividades da BB</w:t>
      </w:r>
      <w:r w:rsidR="00137988">
        <w:rPr>
          <w:rFonts w:ascii="BancoDoBrasil Textos" w:eastAsia="Batang" w:hAnsi="BancoDoBrasil Textos" w:cs="Arial"/>
          <w:sz w:val="14"/>
          <w:szCs w:val="14"/>
          <w:lang w:val="pt-PT" w:eastAsia="ar-SA"/>
        </w:rPr>
        <w:t xml:space="preserve"> </w:t>
      </w:r>
      <w:r w:rsidR="009C6C9A" w:rsidRPr="0067773B">
        <w:rPr>
          <w:rFonts w:ascii="BancoDoBrasil Textos" w:eastAsia="Batang" w:hAnsi="BancoDoBrasil Textos" w:cs="Arial"/>
          <w:sz w:val="14"/>
          <w:szCs w:val="14"/>
          <w:lang w:val="pt-PT" w:eastAsia="ar-SA"/>
        </w:rPr>
        <w:t>T</w:t>
      </w:r>
      <w:r w:rsidR="00137988">
        <w:rPr>
          <w:rFonts w:ascii="BancoDoBrasil Textos" w:eastAsia="Batang" w:hAnsi="BancoDoBrasil Textos" w:cs="Arial"/>
          <w:sz w:val="14"/>
          <w:szCs w:val="14"/>
          <w:lang w:val="pt-PT" w:eastAsia="ar-SA"/>
        </w:rPr>
        <w:t xml:space="preserve">ECNOLOGIA </w:t>
      </w:r>
      <w:r w:rsidR="00535C7F">
        <w:rPr>
          <w:rFonts w:ascii="BancoDoBrasil Textos" w:eastAsia="Batang" w:hAnsi="BancoDoBrasil Textos" w:cs="Arial"/>
          <w:sz w:val="14"/>
          <w:szCs w:val="14"/>
          <w:lang w:val="pt-PT" w:eastAsia="ar-SA"/>
        </w:rPr>
        <w:t xml:space="preserve">E </w:t>
      </w:r>
      <w:r w:rsidR="009C6C9A" w:rsidRPr="0067773B">
        <w:rPr>
          <w:rFonts w:ascii="BancoDoBrasil Textos" w:eastAsia="Batang" w:hAnsi="BancoDoBrasil Textos" w:cs="Arial"/>
          <w:sz w:val="14"/>
          <w:szCs w:val="14"/>
          <w:lang w:val="pt-PT" w:eastAsia="ar-SA"/>
        </w:rPr>
        <w:t>S</w:t>
      </w:r>
      <w:r w:rsidR="00535C7F">
        <w:rPr>
          <w:rFonts w:ascii="BancoDoBrasil Textos" w:eastAsia="Batang" w:hAnsi="BancoDoBrasil Textos" w:cs="Arial"/>
          <w:sz w:val="14"/>
          <w:szCs w:val="14"/>
          <w:lang w:val="pt-PT" w:eastAsia="ar-SA"/>
        </w:rPr>
        <w:t>ERVIÇOS</w:t>
      </w:r>
      <w:r w:rsidR="009C6C9A" w:rsidRPr="0067773B">
        <w:rPr>
          <w:rFonts w:ascii="BancoDoBrasil Textos" w:eastAsia="Batang" w:hAnsi="BancoDoBrasil Textos" w:cs="Arial"/>
          <w:sz w:val="14"/>
          <w:szCs w:val="14"/>
          <w:lang w:val="pt-PT" w:eastAsia="ar-SA"/>
        </w:rPr>
        <w:t>. O registro da obrigação no passivo é a contrapartida em função da data do recebimento do bem ou serviço contratados.</w:t>
      </w:r>
      <w:r w:rsidR="003F232C" w:rsidRPr="0067773B">
        <w:rPr>
          <w:rFonts w:ascii="BancoDoBrasil Textos" w:eastAsia="Batang" w:hAnsi="BancoDoBrasil Textos" w:cs="Arial"/>
          <w:sz w:val="14"/>
          <w:szCs w:val="14"/>
          <w:lang w:val="pt-PT" w:eastAsia="ar-SA"/>
        </w:rPr>
        <w:t xml:space="preserve"> </w:t>
      </w:r>
    </w:p>
    <w:p w14:paraId="55D435A4" w14:textId="18C7D953" w:rsidR="009C6C9A" w:rsidRPr="001C485D" w:rsidRDefault="009C6C9A" w:rsidP="001C485D">
      <w:pPr>
        <w:pStyle w:val="Subttulo"/>
        <w:spacing w:before="120" w:after="120"/>
        <w:rPr>
          <w:b/>
          <w:caps w:val="0"/>
          <w:color w:val="auto"/>
          <w:spacing w:val="0"/>
          <w:szCs w:val="20"/>
        </w:rPr>
      </w:pPr>
      <w:bookmarkStart w:id="97" w:name="_Toc129358996"/>
      <w:bookmarkStart w:id="98" w:name="_Toc192861777"/>
      <w:bookmarkStart w:id="99" w:name="OLE_LINK2"/>
      <w:r w:rsidRPr="00350BD0">
        <w:rPr>
          <w:b/>
          <w:caps w:val="0"/>
          <w:color w:val="auto"/>
          <w:spacing w:val="0"/>
          <w:szCs w:val="20"/>
        </w:rPr>
        <w:t xml:space="preserve">NOTA </w:t>
      </w:r>
      <w:bookmarkStart w:id="100" w:name="OLE_LINK20"/>
      <w:r w:rsidRPr="00350BD0">
        <w:rPr>
          <w:b/>
          <w:caps w:val="0"/>
          <w:color w:val="auto"/>
          <w:spacing w:val="0"/>
          <w:szCs w:val="20"/>
        </w:rPr>
        <w:t>1</w:t>
      </w:r>
      <w:r w:rsidR="00002D6E" w:rsidRPr="00350BD0">
        <w:rPr>
          <w:b/>
          <w:caps w:val="0"/>
          <w:color w:val="auto"/>
          <w:spacing w:val="0"/>
          <w:szCs w:val="20"/>
        </w:rPr>
        <w:t>8</w:t>
      </w:r>
      <w:r w:rsidRPr="00350BD0">
        <w:rPr>
          <w:b/>
          <w:caps w:val="0"/>
          <w:color w:val="auto"/>
          <w:spacing w:val="0"/>
          <w:szCs w:val="20"/>
        </w:rPr>
        <w:t xml:space="preserve"> </w:t>
      </w:r>
      <w:r w:rsidR="003B2F45" w:rsidRPr="00350BD0">
        <w:rPr>
          <w:b/>
          <w:caps w:val="0"/>
          <w:color w:val="auto"/>
          <w:spacing w:val="0"/>
          <w:szCs w:val="20"/>
        </w:rPr>
        <w:t>–</w:t>
      </w:r>
      <w:r w:rsidRPr="00350BD0">
        <w:rPr>
          <w:b/>
          <w:caps w:val="0"/>
          <w:color w:val="auto"/>
          <w:spacing w:val="0"/>
          <w:szCs w:val="20"/>
        </w:rPr>
        <w:t xml:space="preserve"> IMPOSTOS E CONTRIBUIÇÕES</w:t>
      </w:r>
      <w:bookmarkEnd w:id="97"/>
      <w:bookmarkEnd w:id="98"/>
      <w:bookmarkEnd w:id="100"/>
    </w:p>
    <w:tbl>
      <w:tblPr>
        <w:tblW w:w="5000" w:type="pct"/>
        <w:tblCellMar>
          <w:left w:w="70" w:type="dxa"/>
          <w:right w:w="70" w:type="dxa"/>
        </w:tblCellMar>
        <w:tblLook w:val="04A0" w:firstRow="1" w:lastRow="0" w:firstColumn="1" w:lastColumn="0" w:noHBand="0" w:noVBand="1"/>
      </w:tblPr>
      <w:tblGrid>
        <w:gridCol w:w="5025"/>
        <w:gridCol w:w="2107"/>
        <w:gridCol w:w="2496"/>
      </w:tblGrid>
      <w:tr w:rsidR="00374CB0" w:rsidRPr="00374CB0" w14:paraId="0C5C14F1" w14:textId="77777777" w:rsidTr="00374CB0">
        <w:trPr>
          <w:trHeight w:hRule="exact" w:val="227"/>
        </w:trPr>
        <w:tc>
          <w:tcPr>
            <w:tcW w:w="2609" w:type="pct"/>
            <w:vMerge w:val="restart"/>
            <w:tcBorders>
              <w:top w:val="single" w:sz="4" w:space="0" w:color="auto"/>
              <w:left w:val="single" w:sz="4" w:space="0" w:color="FFFFFF"/>
              <w:bottom w:val="single" w:sz="4" w:space="0" w:color="000000"/>
              <w:right w:val="single" w:sz="12" w:space="0" w:color="FFFFFF"/>
            </w:tcBorders>
            <w:shd w:val="clear" w:color="auto" w:fill="auto"/>
            <w:noWrap/>
            <w:vAlign w:val="center"/>
            <w:hideMark/>
          </w:tcPr>
          <w:p w14:paraId="3397D9E4" w14:textId="77777777" w:rsidR="00374CB0" w:rsidRPr="00374CB0" w:rsidRDefault="00374CB0" w:rsidP="00374CB0">
            <w:pPr>
              <w:spacing w:after="0" w:line="240" w:lineRule="auto"/>
              <w:jc w:val="left"/>
              <w:rPr>
                <w:rFonts w:ascii="BancoDoBrasil Textos" w:eastAsia="Times New Roman" w:hAnsi="BancoDoBrasil Textos" w:cs="Calibri"/>
                <w:b/>
                <w:bCs/>
                <w:sz w:val="14"/>
                <w:szCs w:val="14"/>
                <w:lang w:eastAsia="pt-BR"/>
              </w:rPr>
            </w:pPr>
            <w:bookmarkStart w:id="101" w:name="_Toc129358997"/>
            <w:bookmarkEnd w:id="99"/>
            <w:r w:rsidRPr="00374CB0">
              <w:rPr>
                <w:rFonts w:ascii="BancoDoBrasil Textos" w:eastAsia="Times New Roman" w:hAnsi="BancoDoBrasil Textos" w:cs="Calibri"/>
                <w:b/>
                <w:bCs/>
                <w:sz w:val="14"/>
                <w:szCs w:val="14"/>
                <w:lang w:eastAsia="pt-BR"/>
              </w:rPr>
              <w:t>Descrição</w:t>
            </w:r>
          </w:p>
        </w:tc>
        <w:tc>
          <w:tcPr>
            <w:tcW w:w="1094" w:type="pct"/>
            <w:tcBorders>
              <w:top w:val="single" w:sz="4" w:space="0" w:color="auto"/>
              <w:left w:val="nil"/>
              <w:bottom w:val="single" w:sz="4" w:space="0" w:color="auto"/>
              <w:right w:val="single" w:sz="4" w:space="0" w:color="FFFFFF"/>
            </w:tcBorders>
            <w:shd w:val="clear" w:color="auto" w:fill="auto"/>
            <w:noWrap/>
            <w:vAlign w:val="center"/>
            <w:hideMark/>
          </w:tcPr>
          <w:p w14:paraId="638EC7FB" w14:textId="77777777" w:rsidR="00374CB0" w:rsidRPr="00374CB0" w:rsidRDefault="00374CB0" w:rsidP="00374CB0">
            <w:pPr>
              <w:spacing w:after="0" w:line="240" w:lineRule="auto"/>
              <w:jc w:val="right"/>
              <w:rPr>
                <w:rFonts w:ascii="BancoDoBrasil Textos" w:eastAsia="Times New Roman" w:hAnsi="BancoDoBrasil Textos" w:cs="Calibri"/>
                <w:b/>
                <w:bCs/>
                <w:sz w:val="14"/>
                <w:szCs w:val="14"/>
                <w:lang w:eastAsia="pt-BR"/>
              </w:rPr>
            </w:pPr>
            <w:r w:rsidRPr="00374CB0">
              <w:rPr>
                <w:rFonts w:ascii="BancoDoBrasil Textos" w:eastAsia="Times New Roman" w:hAnsi="BancoDoBrasil Textos" w:cs="Calibri"/>
                <w:b/>
                <w:bCs/>
                <w:sz w:val="14"/>
                <w:szCs w:val="14"/>
                <w:lang w:eastAsia="pt-BR"/>
              </w:rPr>
              <w:t>31.12.2024</w:t>
            </w:r>
          </w:p>
        </w:tc>
        <w:tc>
          <w:tcPr>
            <w:tcW w:w="1296" w:type="pct"/>
            <w:tcBorders>
              <w:top w:val="single" w:sz="4" w:space="0" w:color="auto"/>
              <w:left w:val="single" w:sz="12" w:space="0" w:color="FFFFFF"/>
              <w:bottom w:val="single" w:sz="4" w:space="0" w:color="auto"/>
              <w:right w:val="single" w:sz="4" w:space="0" w:color="FFFFFF"/>
            </w:tcBorders>
            <w:shd w:val="clear" w:color="auto" w:fill="auto"/>
            <w:noWrap/>
            <w:vAlign w:val="center"/>
            <w:hideMark/>
          </w:tcPr>
          <w:p w14:paraId="779AE550" w14:textId="77777777" w:rsidR="00374CB0" w:rsidRPr="00374CB0" w:rsidRDefault="00374CB0" w:rsidP="00374CB0">
            <w:pPr>
              <w:spacing w:after="0" w:line="240" w:lineRule="auto"/>
              <w:jc w:val="right"/>
              <w:rPr>
                <w:rFonts w:ascii="BancoDoBrasil Textos" w:eastAsia="Times New Roman" w:hAnsi="BancoDoBrasil Textos" w:cs="Calibri"/>
                <w:b/>
                <w:bCs/>
                <w:sz w:val="14"/>
                <w:szCs w:val="14"/>
                <w:lang w:eastAsia="pt-BR"/>
              </w:rPr>
            </w:pPr>
            <w:r w:rsidRPr="00374CB0">
              <w:rPr>
                <w:rFonts w:ascii="BancoDoBrasil Textos" w:eastAsia="Times New Roman" w:hAnsi="BancoDoBrasil Textos" w:cs="Calibri"/>
                <w:b/>
                <w:bCs/>
                <w:sz w:val="14"/>
                <w:szCs w:val="14"/>
                <w:lang w:eastAsia="pt-BR"/>
              </w:rPr>
              <w:t>31.12.2023</w:t>
            </w:r>
          </w:p>
        </w:tc>
      </w:tr>
      <w:tr w:rsidR="00374CB0" w:rsidRPr="00374CB0" w14:paraId="5BA365B2" w14:textId="77777777" w:rsidTr="00374CB0">
        <w:trPr>
          <w:trHeight w:hRule="exact" w:val="227"/>
        </w:trPr>
        <w:tc>
          <w:tcPr>
            <w:tcW w:w="2609" w:type="pct"/>
            <w:vMerge/>
            <w:tcBorders>
              <w:top w:val="single" w:sz="4" w:space="0" w:color="auto"/>
              <w:left w:val="single" w:sz="4" w:space="0" w:color="FFFFFF"/>
              <w:bottom w:val="single" w:sz="4" w:space="0" w:color="000000"/>
              <w:right w:val="single" w:sz="12" w:space="0" w:color="FFFFFF"/>
            </w:tcBorders>
            <w:vAlign w:val="center"/>
            <w:hideMark/>
          </w:tcPr>
          <w:p w14:paraId="439C242A" w14:textId="77777777" w:rsidR="00374CB0" w:rsidRPr="00374CB0" w:rsidRDefault="00374CB0" w:rsidP="00374CB0">
            <w:pPr>
              <w:spacing w:after="0" w:line="240" w:lineRule="auto"/>
              <w:jc w:val="left"/>
              <w:rPr>
                <w:rFonts w:ascii="BancoDoBrasil Textos" w:eastAsia="Times New Roman" w:hAnsi="BancoDoBrasil Textos" w:cs="Calibri"/>
                <w:b/>
                <w:bCs/>
                <w:sz w:val="14"/>
                <w:szCs w:val="14"/>
                <w:lang w:eastAsia="pt-BR"/>
              </w:rPr>
            </w:pPr>
          </w:p>
        </w:tc>
        <w:tc>
          <w:tcPr>
            <w:tcW w:w="1094" w:type="pct"/>
            <w:tcBorders>
              <w:top w:val="nil"/>
              <w:left w:val="nil"/>
              <w:bottom w:val="single" w:sz="4" w:space="0" w:color="auto"/>
              <w:right w:val="single" w:sz="4" w:space="0" w:color="FFFFFF"/>
            </w:tcBorders>
            <w:shd w:val="clear" w:color="auto" w:fill="auto"/>
            <w:noWrap/>
            <w:vAlign w:val="center"/>
            <w:hideMark/>
          </w:tcPr>
          <w:p w14:paraId="58242517" w14:textId="77777777" w:rsidR="00374CB0" w:rsidRPr="00374CB0" w:rsidRDefault="00374CB0" w:rsidP="00374CB0">
            <w:pPr>
              <w:spacing w:after="0" w:line="240" w:lineRule="auto"/>
              <w:jc w:val="right"/>
              <w:rPr>
                <w:rFonts w:ascii="BancoDoBrasil Textos" w:eastAsia="Times New Roman" w:hAnsi="BancoDoBrasil Textos" w:cs="Calibri"/>
                <w:b/>
                <w:bCs/>
                <w:sz w:val="14"/>
                <w:szCs w:val="14"/>
                <w:lang w:eastAsia="pt-BR"/>
              </w:rPr>
            </w:pPr>
            <w:r w:rsidRPr="00374CB0">
              <w:rPr>
                <w:rFonts w:ascii="BancoDoBrasil Textos" w:eastAsia="Times New Roman" w:hAnsi="BancoDoBrasil Textos" w:cs="Calibri"/>
                <w:b/>
                <w:bCs/>
                <w:sz w:val="14"/>
                <w:szCs w:val="14"/>
                <w:lang w:eastAsia="pt-BR"/>
              </w:rPr>
              <w:t>Circulante</w:t>
            </w:r>
          </w:p>
        </w:tc>
        <w:tc>
          <w:tcPr>
            <w:tcW w:w="1296" w:type="pct"/>
            <w:tcBorders>
              <w:top w:val="nil"/>
              <w:left w:val="single" w:sz="12" w:space="0" w:color="FFFFFF"/>
              <w:bottom w:val="single" w:sz="4" w:space="0" w:color="auto"/>
              <w:right w:val="single" w:sz="4" w:space="0" w:color="FFFFFF"/>
            </w:tcBorders>
            <w:shd w:val="clear" w:color="auto" w:fill="auto"/>
            <w:noWrap/>
            <w:vAlign w:val="center"/>
            <w:hideMark/>
          </w:tcPr>
          <w:p w14:paraId="7DAFC848" w14:textId="77777777" w:rsidR="00374CB0" w:rsidRPr="00374CB0" w:rsidRDefault="00374CB0" w:rsidP="00374CB0">
            <w:pPr>
              <w:spacing w:after="0" w:line="240" w:lineRule="auto"/>
              <w:jc w:val="right"/>
              <w:rPr>
                <w:rFonts w:ascii="BancoDoBrasil Textos" w:eastAsia="Times New Roman" w:hAnsi="BancoDoBrasil Textos" w:cs="Calibri"/>
                <w:b/>
                <w:bCs/>
                <w:sz w:val="14"/>
                <w:szCs w:val="14"/>
                <w:lang w:eastAsia="pt-BR"/>
              </w:rPr>
            </w:pPr>
            <w:r w:rsidRPr="00374CB0">
              <w:rPr>
                <w:rFonts w:ascii="BancoDoBrasil Textos" w:eastAsia="Times New Roman" w:hAnsi="BancoDoBrasil Textos" w:cs="Calibri"/>
                <w:b/>
                <w:bCs/>
                <w:sz w:val="14"/>
                <w:szCs w:val="14"/>
                <w:lang w:eastAsia="pt-BR"/>
              </w:rPr>
              <w:t>Circulante</w:t>
            </w:r>
          </w:p>
        </w:tc>
      </w:tr>
      <w:tr w:rsidR="00374CB0" w:rsidRPr="00374CB0" w14:paraId="73B222DA" w14:textId="77777777" w:rsidTr="00374CB0">
        <w:trPr>
          <w:trHeight w:hRule="exact" w:val="227"/>
        </w:trPr>
        <w:tc>
          <w:tcPr>
            <w:tcW w:w="2609"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26813B1A" w14:textId="77777777" w:rsidR="00374CB0" w:rsidRPr="00374CB0" w:rsidRDefault="00374CB0" w:rsidP="00374CB0">
            <w:pPr>
              <w:spacing w:after="0" w:line="240" w:lineRule="auto"/>
              <w:jc w:val="lef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ISS</w:t>
            </w:r>
          </w:p>
        </w:tc>
        <w:tc>
          <w:tcPr>
            <w:tcW w:w="1094" w:type="pct"/>
            <w:tcBorders>
              <w:top w:val="single" w:sz="4" w:space="0" w:color="FFFFFF"/>
              <w:left w:val="nil"/>
              <w:bottom w:val="single" w:sz="4" w:space="0" w:color="FFFFFF"/>
              <w:right w:val="single" w:sz="4" w:space="0" w:color="FFFFFF"/>
            </w:tcBorders>
            <w:shd w:val="clear" w:color="auto" w:fill="auto"/>
            <w:noWrap/>
            <w:vAlign w:val="center"/>
            <w:hideMark/>
          </w:tcPr>
          <w:p w14:paraId="46C51B54" w14:textId="04AD26EC" w:rsidR="00374CB0" w:rsidRPr="00374CB0" w:rsidRDefault="00374CB0" w:rsidP="00374CB0">
            <w:pPr>
              <w:spacing w:after="0" w:line="240" w:lineRule="auto"/>
              <w:jc w:val="righ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20.603</w:t>
            </w:r>
          </w:p>
        </w:tc>
        <w:tc>
          <w:tcPr>
            <w:tcW w:w="1296" w:type="pct"/>
            <w:tcBorders>
              <w:top w:val="single" w:sz="4" w:space="0" w:color="FFFFFF"/>
              <w:left w:val="nil"/>
              <w:bottom w:val="single" w:sz="4" w:space="0" w:color="FFFFFF"/>
              <w:right w:val="single" w:sz="4" w:space="0" w:color="FFFFFF"/>
            </w:tcBorders>
            <w:shd w:val="clear" w:color="auto" w:fill="auto"/>
            <w:noWrap/>
            <w:vAlign w:val="center"/>
            <w:hideMark/>
          </w:tcPr>
          <w:p w14:paraId="12B638EA" w14:textId="793A2A7A" w:rsidR="00374CB0" w:rsidRPr="00374CB0" w:rsidRDefault="00374CB0" w:rsidP="00374CB0">
            <w:pPr>
              <w:spacing w:after="0" w:line="240" w:lineRule="auto"/>
              <w:jc w:val="righ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12.931</w:t>
            </w:r>
          </w:p>
        </w:tc>
      </w:tr>
      <w:tr w:rsidR="00374CB0" w:rsidRPr="00374CB0" w14:paraId="4D616056" w14:textId="77777777" w:rsidTr="00374CB0">
        <w:trPr>
          <w:trHeight w:hRule="exact" w:val="227"/>
        </w:trPr>
        <w:tc>
          <w:tcPr>
            <w:tcW w:w="2609" w:type="pct"/>
            <w:tcBorders>
              <w:top w:val="nil"/>
              <w:left w:val="single" w:sz="4" w:space="0" w:color="FFFFFF"/>
              <w:bottom w:val="single" w:sz="4" w:space="0" w:color="FFFFFF"/>
              <w:right w:val="single" w:sz="4" w:space="0" w:color="FFFFFF"/>
            </w:tcBorders>
            <w:shd w:val="clear" w:color="auto" w:fill="auto"/>
            <w:noWrap/>
            <w:vAlign w:val="center"/>
            <w:hideMark/>
          </w:tcPr>
          <w:p w14:paraId="13EFE7BB" w14:textId="77777777" w:rsidR="00374CB0" w:rsidRPr="00374CB0" w:rsidRDefault="00374CB0" w:rsidP="00374CB0">
            <w:pPr>
              <w:spacing w:after="0" w:line="240" w:lineRule="auto"/>
              <w:jc w:val="lef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PASEP/COFINS/CSLL</w:t>
            </w:r>
          </w:p>
        </w:tc>
        <w:tc>
          <w:tcPr>
            <w:tcW w:w="1094" w:type="pct"/>
            <w:tcBorders>
              <w:top w:val="nil"/>
              <w:left w:val="nil"/>
              <w:bottom w:val="single" w:sz="4" w:space="0" w:color="FFFFFF"/>
              <w:right w:val="single" w:sz="4" w:space="0" w:color="FFFFFF"/>
            </w:tcBorders>
            <w:shd w:val="clear" w:color="auto" w:fill="auto"/>
            <w:noWrap/>
            <w:vAlign w:val="center"/>
            <w:hideMark/>
          </w:tcPr>
          <w:p w14:paraId="75999F03" w14:textId="0CE44180" w:rsidR="00374CB0" w:rsidRPr="00374CB0" w:rsidRDefault="00374CB0" w:rsidP="00374CB0">
            <w:pPr>
              <w:spacing w:after="0" w:line="240" w:lineRule="auto"/>
              <w:jc w:val="righ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3.436</w:t>
            </w:r>
          </w:p>
        </w:tc>
        <w:tc>
          <w:tcPr>
            <w:tcW w:w="1296" w:type="pct"/>
            <w:tcBorders>
              <w:top w:val="nil"/>
              <w:left w:val="nil"/>
              <w:bottom w:val="single" w:sz="4" w:space="0" w:color="FFFFFF"/>
              <w:right w:val="single" w:sz="4" w:space="0" w:color="FFFFFF"/>
            </w:tcBorders>
            <w:shd w:val="clear" w:color="auto" w:fill="auto"/>
            <w:noWrap/>
            <w:vAlign w:val="center"/>
            <w:hideMark/>
          </w:tcPr>
          <w:p w14:paraId="21762B21" w14:textId="5404E71F" w:rsidR="00374CB0" w:rsidRPr="00374CB0" w:rsidRDefault="00374CB0" w:rsidP="00374CB0">
            <w:pPr>
              <w:spacing w:after="0" w:line="240" w:lineRule="auto"/>
              <w:jc w:val="righ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11.971</w:t>
            </w:r>
          </w:p>
        </w:tc>
      </w:tr>
      <w:tr w:rsidR="00374CB0" w:rsidRPr="00374CB0" w14:paraId="03620A1F" w14:textId="77777777" w:rsidTr="00374CB0">
        <w:trPr>
          <w:trHeight w:hRule="exact" w:val="227"/>
        </w:trPr>
        <w:tc>
          <w:tcPr>
            <w:tcW w:w="2609" w:type="pct"/>
            <w:tcBorders>
              <w:top w:val="nil"/>
              <w:left w:val="single" w:sz="4" w:space="0" w:color="FFFFFF"/>
              <w:bottom w:val="single" w:sz="4" w:space="0" w:color="FFFFFF"/>
              <w:right w:val="single" w:sz="4" w:space="0" w:color="FFFFFF"/>
            </w:tcBorders>
            <w:shd w:val="clear" w:color="auto" w:fill="auto"/>
            <w:noWrap/>
            <w:vAlign w:val="center"/>
            <w:hideMark/>
          </w:tcPr>
          <w:p w14:paraId="2BB9AACB" w14:textId="77777777" w:rsidR="00374CB0" w:rsidRPr="00374CB0" w:rsidRDefault="00374CB0" w:rsidP="00374CB0">
            <w:pPr>
              <w:spacing w:after="0" w:line="240" w:lineRule="auto"/>
              <w:jc w:val="lef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lastRenderedPageBreak/>
              <w:t>INSS</w:t>
            </w:r>
          </w:p>
        </w:tc>
        <w:tc>
          <w:tcPr>
            <w:tcW w:w="1094" w:type="pct"/>
            <w:tcBorders>
              <w:top w:val="nil"/>
              <w:left w:val="nil"/>
              <w:bottom w:val="single" w:sz="4" w:space="0" w:color="FFFFFF"/>
              <w:right w:val="single" w:sz="4" w:space="0" w:color="FFFFFF"/>
            </w:tcBorders>
            <w:shd w:val="clear" w:color="auto" w:fill="auto"/>
            <w:noWrap/>
            <w:vAlign w:val="center"/>
            <w:hideMark/>
          </w:tcPr>
          <w:p w14:paraId="0CDA08A3" w14:textId="77E3E20A" w:rsidR="00374CB0" w:rsidRPr="00374CB0" w:rsidRDefault="00374CB0" w:rsidP="00374CB0">
            <w:pPr>
              <w:spacing w:after="0" w:line="240" w:lineRule="auto"/>
              <w:jc w:val="righ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9.393</w:t>
            </w:r>
          </w:p>
        </w:tc>
        <w:tc>
          <w:tcPr>
            <w:tcW w:w="1296" w:type="pct"/>
            <w:tcBorders>
              <w:top w:val="nil"/>
              <w:left w:val="nil"/>
              <w:bottom w:val="single" w:sz="4" w:space="0" w:color="FFFFFF"/>
              <w:right w:val="single" w:sz="4" w:space="0" w:color="FFFFFF"/>
            </w:tcBorders>
            <w:shd w:val="clear" w:color="auto" w:fill="auto"/>
            <w:noWrap/>
            <w:vAlign w:val="center"/>
            <w:hideMark/>
          </w:tcPr>
          <w:p w14:paraId="238A155B" w14:textId="109F001F" w:rsidR="00374CB0" w:rsidRPr="00374CB0" w:rsidRDefault="00374CB0" w:rsidP="00374CB0">
            <w:pPr>
              <w:spacing w:after="0" w:line="240" w:lineRule="auto"/>
              <w:jc w:val="righ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8.158</w:t>
            </w:r>
          </w:p>
        </w:tc>
      </w:tr>
      <w:tr w:rsidR="00374CB0" w:rsidRPr="00374CB0" w14:paraId="4758280F" w14:textId="77777777" w:rsidTr="00374CB0">
        <w:trPr>
          <w:trHeight w:hRule="exact" w:val="227"/>
        </w:trPr>
        <w:tc>
          <w:tcPr>
            <w:tcW w:w="2609" w:type="pct"/>
            <w:tcBorders>
              <w:top w:val="nil"/>
              <w:left w:val="single" w:sz="4" w:space="0" w:color="FFFFFF"/>
              <w:bottom w:val="single" w:sz="4" w:space="0" w:color="FFFFFF"/>
              <w:right w:val="single" w:sz="4" w:space="0" w:color="FFFFFF"/>
            </w:tcBorders>
            <w:shd w:val="clear" w:color="auto" w:fill="auto"/>
            <w:noWrap/>
            <w:vAlign w:val="center"/>
            <w:hideMark/>
          </w:tcPr>
          <w:p w14:paraId="632AF45E" w14:textId="77777777" w:rsidR="00374CB0" w:rsidRPr="00374CB0" w:rsidRDefault="00374CB0" w:rsidP="00374CB0">
            <w:pPr>
              <w:spacing w:after="0" w:line="240" w:lineRule="auto"/>
              <w:jc w:val="lef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IR-Retido na Fonte</w:t>
            </w:r>
          </w:p>
        </w:tc>
        <w:tc>
          <w:tcPr>
            <w:tcW w:w="1094" w:type="pct"/>
            <w:tcBorders>
              <w:top w:val="nil"/>
              <w:left w:val="nil"/>
              <w:bottom w:val="single" w:sz="4" w:space="0" w:color="FFFFFF"/>
              <w:right w:val="single" w:sz="4" w:space="0" w:color="FFFFFF"/>
            </w:tcBorders>
            <w:shd w:val="clear" w:color="auto" w:fill="auto"/>
            <w:noWrap/>
            <w:vAlign w:val="center"/>
            <w:hideMark/>
          </w:tcPr>
          <w:p w14:paraId="01EDA154" w14:textId="732F1E66" w:rsidR="00374CB0" w:rsidRPr="00374CB0" w:rsidRDefault="00374CB0" w:rsidP="00374CB0">
            <w:pPr>
              <w:spacing w:after="0" w:line="240" w:lineRule="auto"/>
              <w:jc w:val="righ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3.648</w:t>
            </w:r>
          </w:p>
        </w:tc>
        <w:tc>
          <w:tcPr>
            <w:tcW w:w="1296" w:type="pct"/>
            <w:tcBorders>
              <w:top w:val="nil"/>
              <w:left w:val="nil"/>
              <w:bottom w:val="single" w:sz="4" w:space="0" w:color="FFFFFF"/>
              <w:right w:val="single" w:sz="4" w:space="0" w:color="FFFFFF"/>
            </w:tcBorders>
            <w:shd w:val="clear" w:color="auto" w:fill="auto"/>
            <w:noWrap/>
            <w:vAlign w:val="center"/>
            <w:hideMark/>
          </w:tcPr>
          <w:p w14:paraId="1452CB91" w14:textId="40A89C1F" w:rsidR="00374CB0" w:rsidRPr="00374CB0" w:rsidRDefault="00374CB0" w:rsidP="00374CB0">
            <w:pPr>
              <w:spacing w:after="0" w:line="240" w:lineRule="auto"/>
              <w:jc w:val="righ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2.877</w:t>
            </w:r>
          </w:p>
        </w:tc>
      </w:tr>
      <w:tr w:rsidR="00374CB0" w:rsidRPr="00374CB0" w14:paraId="6BA6D5B1" w14:textId="77777777" w:rsidTr="00374CB0">
        <w:trPr>
          <w:trHeight w:hRule="exact" w:val="227"/>
        </w:trPr>
        <w:tc>
          <w:tcPr>
            <w:tcW w:w="2609" w:type="pct"/>
            <w:tcBorders>
              <w:top w:val="nil"/>
              <w:left w:val="single" w:sz="4" w:space="0" w:color="FFFFFF"/>
              <w:bottom w:val="single" w:sz="4" w:space="0" w:color="FFFFFF"/>
              <w:right w:val="single" w:sz="4" w:space="0" w:color="FFFFFF"/>
            </w:tcBorders>
            <w:shd w:val="clear" w:color="auto" w:fill="auto"/>
            <w:noWrap/>
            <w:vAlign w:val="center"/>
            <w:hideMark/>
          </w:tcPr>
          <w:p w14:paraId="1C05A2A4" w14:textId="77777777" w:rsidR="00374CB0" w:rsidRPr="00374CB0" w:rsidRDefault="00374CB0" w:rsidP="00374CB0">
            <w:pPr>
              <w:spacing w:after="0" w:line="240" w:lineRule="auto"/>
              <w:jc w:val="lef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ICMS</w:t>
            </w:r>
          </w:p>
        </w:tc>
        <w:tc>
          <w:tcPr>
            <w:tcW w:w="1094" w:type="pct"/>
            <w:tcBorders>
              <w:top w:val="nil"/>
              <w:left w:val="nil"/>
              <w:bottom w:val="single" w:sz="4" w:space="0" w:color="FFFFFF"/>
              <w:right w:val="single" w:sz="4" w:space="0" w:color="FFFFFF"/>
            </w:tcBorders>
            <w:shd w:val="clear" w:color="auto" w:fill="auto"/>
            <w:noWrap/>
            <w:vAlign w:val="center"/>
            <w:hideMark/>
          </w:tcPr>
          <w:p w14:paraId="1F3D233B" w14:textId="2E78033D" w:rsidR="00374CB0" w:rsidRPr="00374CB0" w:rsidRDefault="00374CB0" w:rsidP="00374CB0">
            <w:pPr>
              <w:spacing w:after="0" w:line="240" w:lineRule="auto"/>
              <w:jc w:val="righ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3.688</w:t>
            </w:r>
          </w:p>
        </w:tc>
        <w:tc>
          <w:tcPr>
            <w:tcW w:w="1296" w:type="pct"/>
            <w:tcBorders>
              <w:top w:val="nil"/>
              <w:left w:val="nil"/>
              <w:bottom w:val="single" w:sz="4" w:space="0" w:color="FFFFFF"/>
              <w:right w:val="single" w:sz="4" w:space="0" w:color="FFFFFF"/>
            </w:tcBorders>
            <w:shd w:val="clear" w:color="auto" w:fill="auto"/>
            <w:noWrap/>
            <w:vAlign w:val="center"/>
            <w:hideMark/>
          </w:tcPr>
          <w:p w14:paraId="077D4403" w14:textId="053020B7" w:rsidR="00374CB0" w:rsidRPr="00374CB0" w:rsidRDefault="00374CB0" w:rsidP="00374CB0">
            <w:pPr>
              <w:spacing w:after="0" w:line="240" w:lineRule="auto"/>
              <w:jc w:val="righ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1.436</w:t>
            </w:r>
          </w:p>
        </w:tc>
      </w:tr>
      <w:tr w:rsidR="00374CB0" w:rsidRPr="00374CB0" w14:paraId="178FB0EE" w14:textId="77777777" w:rsidTr="00374CB0">
        <w:trPr>
          <w:trHeight w:hRule="exact" w:val="227"/>
        </w:trPr>
        <w:tc>
          <w:tcPr>
            <w:tcW w:w="2609" w:type="pct"/>
            <w:tcBorders>
              <w:top w:val="nil"/>
              <w:left w:val="single" w:sz="4" w:space="0" w:color="FFFFFF"/>
              <w:bottom w:val="single" w:sz="4" w:space="0" w:color="FFFFFF"/>
              <w:right w:val="single" w:sz="4" w:space="0" w:color="FFFFFF"/>
            </w:tcBorders>
            <w:shd w:val="clear" w:color="auto" w:fill="auto"/>
            <w:noWrap/>
            <w:vAlign w:val="center"/>
            <w:hideMark/>
          </w:tcPr>
          <w:p w14:paraId="7A60E6C0" w14:textId="77777777" w:rsidR="00374CB0" w:rsidRPr="00374CB0" w:rsidRDefault="00374CB0" w:rsidP="00374CB0">
            <w:pPr>
              <w:spacing w:after="0" w:line="240" w:lineRule="auto"/>
              <w:jc w:val="lef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FGTS</w:t>
            </w:r>
          </w:p>
        </w:tc>
        <w:tc>
          <w:tcPr>
            <w:tcW w:w="1094" w:type="pct"/>
            <w:tcBorders>
              <w:top w:val="nil"/>
              <w:left w:val="nil"/>
              <w:bottom w:val="single" w:sz="4" w:space="0" w:color="FFFFFF"/>
              <w:right w:val="single" w:sz="4" w:space="0" w:color="FFFFFF"/>
            </w:tcBorders>
            <w:shd w:val="clear" w:color="auto" w:fill="auto"/>
            <w:noWrap/>
            <w:vAlign w:val="center"/>
            <w:hideMark/>
          </w:tcPr>
          <w:p w14:paraId="728152E7" w14:textId="691B1C6A" w:rsidR="00374CB0" w:rsidRPr="00374CB0" w:rsidRDefault="00374CB0" w:rsidP="00374CB0">
            <w:pPr>
              <w:spacing w:after="0" w:line="240" w:lineRule="auto"/>
              <w:jc w:val="righ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1.349</w:t>
            </w:r>
          </w:p>
        </w:tc>
        <w:tc>
          <w:tcPr>
            <w:tcW w:w="1296" w:type="pct"/>
            <w:tcBorders>
              <w:top w:val="nil"/>
              <w:left w:val="nil"/>
              <w:bottom w:val="single" w:sz="4" w:space="0" w:color="FFFFFF"/>
              <w:right w:val="single" w:sz="4" w:space="0" w:color="FFFFFF"/>
            </w:tcBorders>
            <w:shd w:val="clear" w:color="auto" w:fill="auto"/>
            <w:noWrap/>
            <w:vAlign w:val="center"/>
            <w:hideMark/>
          </w:tcPr>
          <w:p w14:paraId="66564B32" w14:textId="28335B50" w:rsidR="00374CB0" w:rsidRPr="00374CB0" w:rsidRDefault="00374CB0" w:rsidP="00374CB0">
            <w:pPr>
              <w:spacing w:after="0" w:line="240" w:lineRule="auto"/>
              <w:jc w:val="righ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1.883</w:t>
            </w:r>
          </w:p>
        </w:tc>
      </w:tr>
      <w:tr w:rsidR="00374CB0" w:rsidRPr="00374CB0" w14:paraId="1055F310" w14:textId="77777777" w:rsidTr="00374CB0">
        <w:trPr>
          <w:trHeight w:hRule="exact" w:val="227"/>
        </w:trPr>
        <w:tc>
          <w:tcPr>
            <w:tcW w:w="2609" w:type="pct"/>
            <w:tcBorders>
              <w:top w:val="nil"/>
              <w:left w:val="single" w:sz="4" w:space="0" w:color="FFFFFF"/>
              <w:bottom w:val="single" w:sz="4" w:space="0" w:color="FFFFFF"/>
              <w:right w:val="single" w:sz="4" w:space="0" w:color="FFFFFF"/>
            </w:tcBorders>
            <w:shd w:val="clear" w:color="auto" w:fill="auto"/>
            <w:noWrap/>
            <w:vAlign w:val="center"/>
            <w:hideMark/>
          </w:tcPr>
          <w:p w14:paraId="7E836649" w14:textId="77777777" w:rsidR="00374CB0" w:rsidRPr="00374CB0" w:rsidRDefault="00374CB0" w:rsidP="00374CB0">
            <w:pPr>
              <w:spacing w:after="0" w:line="240" w:lineRule="auto"/>
              <w:jc w:val="lef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Outros</w:t>
            </w:r>
          </w:p>
        </w:tc>
        <w:tc>
          <w:tcPr>
            <w:tcW w:w="1094" w:type="pct"/>
            <w:tcBorders>
              <w:top w:val="nil"/>
              <w:left w:val="nil"/>
              <w:bottom w:val="single" w:sz="4" w:space="0" w:color="FFFFFF"/>
              <w:right w:val="single" w:sz="4" w:space="0" w:color="FFFFFF"/>
            </w:tcBorders>
            <w:shd w:val="clear" w:color="auto" w:fill="auto"/>
            <w:noWrap/>
            <w:vAlign w:val="center"/>
            <w:hideMark/>
          </w:tcPr>
          <w:p w14:paraId="11F7F7D5" w14:textId="01556DC9" w:rsidR="00374CB0" w:rsidRPr="00374CB0" w:rsidRDefault="00374CB0" w:rsidP="00374CB0">
            <w:pPr>
              <w:spacing w:after="0" w:line="240" w:lineRule="auto"/>
              <w:jc w:val="righ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79</w:t>
            </w:r>
          </w:p>
        </w:tc>
        <w:tc>
          <w:tcPr>
            <w:tcW w:w="1296" w:type="pct"/>
            <w:tcBorders>
              <w:top w:val="nil"/>
              <w:left w:val="nil"/>
              <w:bottom w:val="single" w:sz="4" w:space="0" w:color="FFFFFF"/>
              <w:right w:val="single" w:sz="4" w:space="0" w:color="FFFFFF"/>
            </w:tcBorders>
            <w:shd w:val="clear" w:color="auto" w:fill="auto"/>
            <w:noWrap/>
            <w:vAlign w:val="center"/>
            <w:hideMark/>
          </w:tcPr>
          <w:p w14:paraId="70EB5CD9" w14:textId="45153C6E" w:rsidR="00374CB0" w:rsidRPr="00374CB0" w:rsidRDefault="00374CB0" w:rsidP="00374CB0">
            <w:pPr>
              <w:spacing w:after="0" w:line="240" w:lineRule="auto"/>
              <w:jc w:val="right"/>
              <w:rPr>
                <w:rFonts w:ascii="BancoDoBrasil Textos" w:eastAsia="Times New Roman" w:hAnsi="BancoDoBrasil Textos" w:cs="Calibri"/>
                <w:sz w:val="14"/>
                <w:szCs w:val="14"/>
                <w:lang w:eastAsia="pt-BR"/>
              </w:rPr>
            </w:pPr>
            <w:r w:rsidRPr="00374CB0">
              <w:rPr>
                <w:rFonts w:ascii="BancoDoBrasil Textos" w:eastAsia="Times New Roman" w:hAnsi="BancoDoBrasil Textos" w:cs="Calibri"/>
                <w:sz w:val="14"/>
                <w:szCs w:val="14"/>
                <w:lang w:eastAsia="pt-BR"/>
              </w:rPr>
              <w:t>82</w:t>
            </w:r>
          </w:p>
        </w:tc>
      </w:tr>
      <w:tr w:rsidR="00374CB0" w:rsidRPr="00374CB0" w14:paraId="41A80D6A" w14:textId="77777777" w:rsidTr="00374CB0">
        <w:trPr>
          <w:trHeight w:hRule="exact" w:val="227"/>
        </w:trPr>
        <w:tc>
          <w:tcPr>
            <w:tcW w:w="2609" w:type="pct"/>
            <w:tcBorders>
              <w:top w:val="nil"/>
              <w:left w:val="single" w:sz="12" w:space="0" w:color="FFFFFF"/>
              <w:bottom w:val="single" w:sz="4" w:space="0" w:color="auto"/>
              <w:right w:val="single" w:sz="4" w:space="0" w:color="FFFFFF"/>
            </w:tcBorders>
            <w:shd w:val="clear" w:color="auto" w:fill="auto"/>
            <w:noWrap/>
            <w:vAlign w:val="center"/>
            <w:hideMark/>
          </w:tcPr>
          <w:p w14:paraId="4C5A5499" w14:textId="05D5C8CB" w:rsidR="00374CB0" w:rsidRPr="00374CB0" w:rsidRDefault="00374CB0" w:rsidP="00374CB0">
            <w:pPr>
              <w:spacing w:after="0" w:line="240" w:lineRule="auto"/>
              <w:jc w:val="left"/>
              <w:rPr>
                <w:rFonts w:ascii="BancoDoBrasil Textos" w:eastAsia="Times New Roman" w:hAnsi="BancoDoBrasil Textos" w:cs="Calibri"/>
                <w:b/>
                <w:bCs/>
                <w:sz w:val="14"/>
                <w:szCs w:val="14"/>
                <w:lang w:eastAsia="pt-BR"/>
              </w:rPr>
            </w:pPr>
            <w:r w:rsidRPr="00374CB0">
              <w:rPr>
                <w:rFonts w:ascii="BancoDoBrasil Textos" w:eastAsia="Times New Roman" w:hAnsi="BancoDoBrasil Textos" w:cs="Calibri"/>
                <w:b/>
                <w:bCs/>
                <w:sz w:val="14"/>
                <w:szCs w:val="14"/>
                <w:lang w:eastAsia="pt-BR"/>
              </w:rPr>
              <w:t>Total</w:t>
            </w:r>
          </w:p>
        </w:tc>
        <w:tc>
          <w:tcPr>
            <w:tcW w:w="1094" w:type="pct"/>
            <w:tcBorders>
              <w:top w:val="nil"/>
              <w:left w:val="single" w:sz="12" w:space="0" w:color="FFFFFF"/>
              <w:bottom w:val="single" w:sz="4" w:space="0" w:color="auto"/>
              <w:right w:val="single" w:sz="4" w:space="0" w:color="FFFFFF"/>
            </w:tcBorders>
            <w:shd w:val="clear" w:color="auto" w:fill="auto"/>
            <w:noWrap/>
            <w:vAlign w:val="center"/>
            <w:hideMark/>
          </w:tcPr>
          <w:p w14:paraId="406C5CBB" w14:textId="001B939F" w:rsidR="00374CB0" w:rsidRPr="00374CB0" w:rsidRDefault="00374CB0" w:rsidP="00374CB0">
            <w:pPr>
              <w:spacing w:after="0" w:line="240" w:lineRule="auto"/>
              <w:jc w:val="right"/>
              <w:rPr>
                <w:rFonts w:ascii="BancoDoBrasil Textos" w:eastAsia="Times New Roman" w:hAnsi="BancoDoBrasil Textos" w:cs="Calibri"/>
                <w:b/>
                <w:bCs/>
                <w:sz w:val="14"/>
                <w:szCs w:val="14"/>
                <w:lang w:eastAsia="pt-BR"/>
              </w:rPr>
            </w:pPr>
            <w:r w:rsidRPr="00374CB0">
              <w:rPr>
                <w:rFonts w:ascii="BancoDoBrasil Textos" w:eastAsia="Times New Roman" w:hAnsi="BancoDoBrasil Textos" w:cs="Calibri"/>
                <w:b/>
                <w:bCs/>
                <w:sz w:val="14"/>
                <w:szCs w:val="14"/>
                <w:lang w:eastAsia="pt-BR"/>
              </w:rPr>
              <w:t>42.196</w:t>
            </w:r>
          </w:p>
        </w:tc>
        <w:tc>
          <w:tcPr>
            <w:tcW w:w="1296" w:type="pct"/>
            <w:tcBorders>
              <w:top w:val="nil"/>
              <w:left w:val="single" w:sz="12" w:space="0" w:color="FFFFFF"/>
              <w:bottom w:val="single" w:sz="4" w:space="0" w:color="auto"/>
              <w:right w:val="single" w:sz="4" w:space="0" w:color="FFFFFF"/>
            </w:tcBorders>
            <w:shd w:val="clear" w:color="auto" w:fill="auto"/>
            <w:noWrap/>
            <w:vAlign w:val="center"/>
            <w:hideMark/>
          </w:tcPr>
          <w:p w14:paraId="182E4209" w14:textId="003C5B3A" w:rsidR="00374CB0" w:rsidRPr="00374CB0" w:rsidRDefault="00374CB0" w:rsidP="00374CB0">
            <w:pPr>
              <w:spacing w:after="0" w:line="240" w:lineRule="auto"/>
              <w:jc w:val="right"/>
              <w:rPr>
                <w:rFonts w:ascii="BancoDoBrasil Textos" w:eastAsia="Times New Roman" w:hAnsi="BancoDoBrasil Textos" w:cs="Calibri"/>
                <w:b/>
                <w:bCs/>
                <w:sz w:val="14"/>
                <w:szCs w:val="14"/>
                <w:lang w:eastAsia="pt-BR"/>
              </w:rPr>
            </w:pPr>
            <w:r w:rsidRPr="00374CB0">
              <w:rPr>
                <w:rFonts w:ascii="BancoDoBrasil Textos" w:eastAsia="Times New Roman" w:hAnsi="BancoDoBrasil Textos" w:cs="Calibri"/>
                <w:b/>
                <w:bCs/>
                <w:sz w:val="14"/>
                <w:szCs w:val="14"/>
                <w:lang w:eastAsia="pt-BR"/>
              </w:rPr>
              <w:t>39.338</w:t>
            </w:r>
          </w:p>
        </w:tc>
      </w:tr>
    </w:tbl>
    <w:p w14:paraId="69FC9EC3" w14:textId="6DAE8B3C" w:rsidR="009C6C9A" w:rsidRPr="0067773B" w:rsidRDefault="009C6C9A" w:rsidP="001C485D">
      <w:pPr>
        <w:pStyle w:val="Subttulo"/>
        <w:spacing w:before="120" w:after="120"/>
        <w:rPr>
          <w:b/>
          <w:caps w:val="0"/>
          <w:color w:val="auto"/>
          <w:spacing w:val="0"/>
          <w:szCs w:val="20"/>
        </w:rPr>
      </w:pPr>
      <w:bookmarkStart w:id="102" w:name="_Toc192861778"/>
      <w:r w:rsidRPr="0067773B">
        <w:rPr>
          <w:b/>
          <w:caps w:val="0"/>
          <w:color w:val="auto"/>
          <w:spacing w:val="0"/>
          <w:szCs w:val="20"/>
        </w:rPr>
        <w:t>NOTA 1</w:t>
      </w:r>
      <w:r w:rsidR="00002D6E">
        <w:rPr>
          <w:b/>
          <w:caps w:val="0"/>
          <w:color w:val="auto"/>
          <w:spacing w:val="0"/>
          <w:szCs w:val="20"/>
        </w:rPr>
        <w:t>9</w:t>
      </w:r>
      <w:r w:rsidRPr="0067773B">
        <w:rPr>
          <w:b/>
          <w:caps w:val="0"/>
          <w:color w:val="auto"/>
          <w:spacing w:val="0"/>
          <w:szCs w:val="20"/>
        </w:rPr>
        <w:t xml:space="preserve"> – EMPRÉSTIMOS</w:t>
      </w:r>
      <w:bookmarkEnd w:id="101"/>
      <w:bookmarkEnd w:id="102"/>
    </w:p>
    <w:p w14:paraId="1B637C0E" w14:textId="77777777" w:rsidR="009C6C9A" w:rsidRPr="0067773B" w:rsidRDefault="009C6C9A" w:rsidP="00CF4002">
      <w:pPr>
        <w:spacing w:before="120" w:after="120"/>
        <w:ind w:right="-1"/>
        <w:rPr>
          <w:rFonts w:ascii="BancoDoBrasil Textos" w:hAnsi="BancoDoBrasil Textos" w:cs="Arial"/>
          <w:sz w:val="18"/>
        </w:rPr>
      </w:pPr>
      <w:r w:rsidRPr="0067773B">
        <w:rPr>
          <w:rFonts w:ascii="BancoDoBrasil Textos" w:hAnsi="BancoDoBrasil Textos" w:cs="Arial"/>
          <w:sz w:val="18"/>
        </w:rPr>
        <w:t>Os Empréstimos são reconhecidos, inicialmente, pelo valor justo, líquido dos custos incorridos na transação, e demonstrados pelo custo amortizado, isto é, acrescidos dos encargos e juros proporcionais ao período incorrido.</w:t>
      </w:r>
    </w:p>
    <w:p w14:paraId="529AD710" w14:textId="77777777" w:rsidR="009C6C9A" w:rsidRPr="0067773B" w:rsidRDefault="009C6C9A" w:rsidP="00CF4002">
      <w:pPr>
        <w:spacing w:before="120" w:after="120"/>
        <w:ind w:right="-1"/>
        <w:rPr>
          <w:rFonts w:ascii="BancoDoBrasil Textos" w:hAnsi="BancoDoBrasil Textos" w:cs="Arial"/>
          <w:sz w:val="18"/>
        </w:rPr>
      </w:pPr>
      <w:r w:rsidRPr="0067773B">
        <w:rPr>
          <w:rFonts w:ascii="BancoDoBrasil Textos" w:hAnsi="BancoDoBrasil Textos" w:cs="Arial"/>
          <w:sz w:val="18"/>
        </w:rPr>
        <w:t>São classificados no Passivo Circulante, a menos que a Companhia tenha um direito incondicional de diferir a liquidação do passivo por, pelo menos, 12 meses após a data do balanço.</w:t>
      </w:r>
    </w:p>
    <w:p w14:paraId="19396093" w14:textId="4595633A" w:rsidR="009C6C9A" w:rsidRPr="00C95C17" w:rsidRDefault="009C6C9A" w:rsidP="00CF4002">
      <w:pPr>
        <w:spacing w:before="120" w:after="120"/>
        <w:ind w:right="-1"/>
        <w:rPr>
          <w:rFonts w:ascii="BancoDoBrasil Textos" w:hAnsi="BancoDoBrasil Textos" w:cs="Arial"/>
          <w:strike/>
          <w:sz w:val="18"/>
        </w:rPr>
      </w:pPr>
      <w:r w:rsidRPr="0067773B">
        <w:rPr>
          <w:rFonts w:ascii="BancoDoBrasil Textos" w:hAnsi="BancoDoBrasil Textos" w:cs="Arial"/>
          <w:sz w:val="18"/>
        </w:rPr>
        <w:t>Em abril de 2021 optou-se pela captação de recursos para o encerramento do processo arbitral envolvendo o Banco da Amazônia S.A com débito total no valor de R</w:t>
      </w:r>
      <w:r w:rsidR="00CF291B">
        <w:rPr>
          <w:rFonts w:ascii="BancoDoBrasil Textos" w:hAnsi="BancoDoBrasil Textos" w:cs="Arial"/>
          <w:sz w:val="18"/>
        </w:rPr>
        <w:t xml:space="preserve">$ </w:t>
      </w:r>
      <w:r w:rsidRPr="0067773B">
        <w:rPr>
          <w:rFonts w:ascii="BancoDoBrasil Textos" w:hAnsi="BancoDoBrasil Textos" w:cs="Arial"/>
          <w:sz w:val="18"/>
        </w:rPr>
        <w:t>217,6 milhões, sendo R</w:t>
      </w:r>
      <w:r w:rsidR="00CF291B">
        <w:rPr>
          <w:rFonts w:ascii="BancoDoBrasil Textos" w:hAnsi="BancoDoBrasil Textos" w:cs="Arial"/>
          <w:sz w:val="18"/>
        </w:rPr>
        <w:t xml:space="preserve">$ </w:t>
      </w:r>
      <w:r w:rsidRPr="0067773B">
        <w:rPr>
          <w:rFonts w:ascii="BancoDoBrasil Textos" w:hAnsi="BancoDoBrasil Textos" w:cs="Arial"/>
          <w:sz w:val="18"/>
        </w:rPr>
        <w:t>68,9 milhões recursos próprios e R</w:t>
      </w:r>
      <w:r w:rsidR="00CF291B">
        <w:rPr>
          <w:rFonts w:ascii="BancoDoBrasil Textos" w:hAnsi="BancoDoBrasil Textos" w:cs="Arial"/>
          <w:sz w:val="18"/>
        </w:rPr>
        <w:t xml:space="preserve">$ </w:t>
      </w:r>
      <w:r w:rsidRPr="0067773B">
        <w:rPr>
          <w:rFonts w:ascii="BancoDoBrasil Textos" w:hAnsi="BancoDoBrasil Textos" w:cs="Arial"/>
          <w:sz w:val="18"/>
        </w:rPr>
        <w:t xml:space="preserve">148,7 milhões de empréstimo de longo prazo (05 anos) captado junto ao </w:t>
      </w:r>
      <w:r w:rsidR="00781146">
        <w:rPr>
          <w:rFonts w:ascii="BancoDoBrasil Textos" w:hAnsi="BancoDoBrasil Textos" w:cs="Arial"/>
          <w:sz w:val="18"/>
        </w:rPr>
        <w:t>Banco do Brasil S.A.</w:t>
      </w:r>
      <w:r w:rsidRPr="0067773B">
        <w:rPr>
          <w:rFonts w:ascii="BancoDoBrasil Textos" w:hAnsi="BancoDoBrasil Textos" w:cs="Arial"/>
          <w:sz w:val="18"/>
        </w:rPr>
        <w:t xml:space="preserve"> em abril de 2021 ao custo mensal de CDI + 2,1</w:t>
      </w:r>
      <w:r w:rsidR="00EB71EF">
        <w:rPr>
          <w:rFonts w:ascii="BancoDoBrasil Textos" w:hAnsi="BancoDoBrasil Textos" w:cs="Arial"/>
          <w:sz w:val="18"/>
        </w:rPr>
        <w:t>0</w:t>
      </w:r>
      <w:r w:rsidRPr="0067773B">
        <w:rPr>
          <w:rFonts w:ascii="BancoDoBrasil Textos" w:hAnsi="BancoDoBrasil Textos" w:cs="Arial"/>
          <w:sz w:val="18"/>
        </w:rPr>
        <w:t>% a.a. e amortização semestral de R</w:t>
      </w:r>
      <w:r w:rsidR="00CF291B">
        <w:rPr>
          <w:rFonts w:ascii="BancoDoBrasil Textos" w:hAnsi="BancoDoBrasil Textos" w:cs="Arial"/>
          <w:sz w:val="18"/>
        </w:rPr>
        <w:t xml:space="preserve">$ </w:t>
      </w:r>
      <w:r w:rsidRPr="0067773B">
        <w:rPr>
          <w:rFonts w:ascii="BancoDoBrasil Textos" w:hAnsi="BancoDoBrasil Textos" w:cs="Arial"/>
          <w:sz w:val="18"/>
        </w:rPr>
        <w:t xml:space="preserve">7,5 milhões. </w:t>
      </w:r>
    </w:p>
    <w:tbl>
      <w:tblPr>
        <w:tblW w:w="5000" w:type="pct"/>
        <w:tblCellMar>
          <w:left w:w="70" w:type="dxa"/>
          <w:right w:w="70" w:type="dxa"/>
        </w:tblCellMar>
        <w:tblLook w:val="04A0" w:firstRow="1" w:lastRow="0" w:firstColumn="1" w:lastColumn="0" w:noHBand="0" w:noVBand="1"/>
      </w:tblPr>
      <w:tblGrid>
        <w:gridCol w:w="2912"/>
        <w:gridCol w:w="1677"/>
        <w:gridCol w:w="1681"/>
        <w:gridCol w:w="1689"/>
        <w:gridCol w:w="1669"/>
      </w:tblGrid>
      <w:tr w:rsidR="0025644A" w:rsidRPr="0025644A" w14:paraId="0F9D4B66" w14:textId="77777777" w:rsidTr="0025644A">
        <w:trPr>
          <w:trHeight w:hRule="exact" w:val="227"/>
        </w:trPr>
        <w:tc>
          <w:tcPr>
            <w:tcW w:w="1512" w:type="pct"/>
            <w:vMerge w:val="restart"/>
            <w:tcBorders>
              <w:top w:val="single" w:sz="4" w:space="0" w:color="auto"/>
              <w:left w:val="single" w:sz="4" w:space="0" w:color="FFFFFF"/>
              <w:bottom w:val="single" w:sz="4" w:space="0" w:color="000000"/>
              <w:right w:val="single" w:sz="12" w:space="0" w:color="FFFFFF"/>
            </w:tcBorders>
            <w:shd w:val="clear" w:color="auto" w:fill="auto"/>
            <w:noWrap/>
            <w:vAlign w:val="center"/>
            <w:hideMark/>
          </w:tcPr>
          <w:p w14:paraId="5207B296" w14:textId="77777777" w:rsidR="0025644A" w:rsidRPr="0025644A" w:rsidRDefault="0025644A" w:rsidP="0025644A">
            <w:pPr>
              <w:spacing w:after="0" w:line="240" w:lineRule="auto"/>
              <w:jc w:val="left"/>
              <w:rPr>
                <w:rFonts w:ascii="BancoDoBrasil Textos" w:eastAsia="Times New Roman" w:hAnsi="BancoDoBrasil Textos" w:cs="Calibri"/>
                <w:b/>
                <w:bCs/>
                <w:sz w:val="14"/>
                <w:szCs w:val="14"/>
                <w:lang w:eastAsia="pt-BR"/>
              </w:rPr>
            </w:pPr>
            <w:bookmarkStart w:id="103" w:name="OLE_LINK3"/>
            <w:r w:rsidRPr="0025644A">
              <w:rPr>
                <w:rFonts w:ascii="BancoDoBrasil Textos" w:eastAsia="Times New Roman" w:hAnsi="BancoDoBrasil Textos" w:cs="Calibri"/>
                <w:b/>
                <w:bCs/>
                <w:sz w:val="14"/>
                <w:szCs w:val="14"/>
                <w:lang w:eastAsia="pt-BR"/>
              </w:rPr>
              <w:t>Descrição</w:t>
            </w:r>
          </w:p>
        </w:tc>
        <w:tc>
          <w:tcPr>
            <w:tcW w:w="1744" w:type="pct"/>
            <w:gridSpan w:val="2"/>
            <w:tcBorders>
              <w:top w:val="single" w:sz="4" w:space="0" w:color="auto"/>
              <w:left w:val="nil"/>
              <w:bottom w:val="single" w:sz="4" w:space="0" w:color="auto"/>
              <w:right w:val="single" w:sz="4" w:space="0" w:color="FFFFFF"/>
            </w:tcBorders>
            <w:shd w:val="clear" w:color="auto" w:fill="auto"/>
            <w:noWrap/>
            <w:vAlign w:val="center"/>
            <w:hideMark/>
          </w:tcPr>
          <w:p w14:paraId="0C5B0348" w14:textId="77777777" w:rsidR="0025644A" w:rsidRPr="0025644A" w:rsidRDefault="0025644A" w:rsidP="0025644A">
            <w:pPr>
              <w:spacing w:after="0" w:line="240" w:lineRule="auto"/>
              <w:jc w:val="center"/>
              <w:rPr>
                <w:rFonts w:ascii="BancoDoBrasil Textos" w:eastAsia="Times New Roman" w:hAnsi="BancoDoBrasil Textos" w:cs="Calibri"/>
                <w:b/>
                <w:bCs/>
                <w:sz w:val="14"/>
                <w:szCs w:val="14"/>
                <w:lang w:eastAsia="pt-BR"/>
              </w:rPr>
            </w:pPr>
            <w:r w:rsidRPr="0025644A">
              <w:rPr>
                <w:rFonts w:ascii="BancoDoBrasil Textos" w:eastAsia="Times New Roman" w:hAnsi="BancoDoBrasil Textos" w:cs="Calibri"/>
                <w:b/>
                <w:bCs/>
                <w:sz w:val="14"/>
                <w:szCs w:val="14"/>
                <w:lang w:eastAsia="pt-BR"/>
              </w:rPr>
              <w:t>31.12.2024</w:t>
            </w:r>
          </w:p>
        </w:tc>
        <w:tc>
          <w:tcPr>
            <w:tcW w:w="1744" w:type="pct"/>
            <w:gridSpan w:val="2"/>
            <w:tcBorders>
              <w:top w:val="single" w:sz="4" w:space="0" w:color="auto"/>
              <w:left w:val="single" w:sz="12" w:space="0" w:color="FFFFFF"/>
              <w:bottom w:val="single" w:sz="4" w:space="0" w:color="auto"/>
              <w:right w:val="single" w:sz="4" w:space="0" w:color="FFFFFF"/>
            </w:tcBorders>
            <w:shd w:val="clear" w:color="auto" w:fill="auto"/>
            <w:noWrap/>
            <w:vAlign w:val="center"/>
            <w:hideMark/>
          </w:tcPr>
          <w:p w14:paraId="1A998C05" w14:textId="77777777" w:rsidR="0025644A" w:rsidRPr="0025644A" w:rsidRDefault="0025644A" w:rsidP="0025644A">
            <w:pPr>
              <w:spacing w:after="0" w:line="240" w:lineRule="auto"/>
              <w:jc w:val="center"/>
              <w:rPr>
                <w:rFonts w:ascii="BancoDoBrasil Textos" w:eastAsia="Times New Roman" w:hAnsi="BancoDoBrasil Textos" w:cs="Calibri"/>
                <w:b/>
                <w:bCs/>
                <w:sz w:val="14"/>
                <w:szCs w:val="14"/>
                <w:lang w:eastAsia="pt-BR"/>
              </w:rPr>
            </w:pPr>
            <w:r w:rsidRPr="0025644A">
              <w:rPr>
                <w:rFonts w:ascii="BancoDoBrasil Textos" w:eastAsia="Times New Roman" w:hAnsi="BancoDoBrasil Textos" w:cs="Calibri"/>
                <w:b/>
                <w:bCs/>
                <w:sz w:val="14"/>
                <w:szCs w:val="14"/>
                <w:lang w:eastAsia="pt-BR"/>
              </w:rPr>
              <w:t>31.12.2023</w:t>
            </w:r>
          </w:p>
        </w:tc>
      </w:tr>
      <w:tr w:rsidR="0025644A" w:rsidRPr="0025644A" w14:paraId="785CAE89" w14:textId="77777777" w:rsidTr="0025644A">
        <w:trPr>
          <w:trHeight w:hRule="exact" w:val="227"/>
        </w:trPr>
        <w:tc>
          <w:tcPr>
            <w:tcW w:w="1512" w:type="pct"/>
            <w:vMerge/>
            <w:tcBorders>
              <w:top w:val="single" w:sz="4" w:space="0" w:color="auto"/>
              <w:left w:val="single" w:sz="4" w:space="0" w:color="FFFFFF"/>
              <w:bottom w:val="single" w:sz="4" w:space="0" w:color="000000"/>
              <w:right w:val="single" w:sz="12" w:space="0" w:color="FFFFFF"/>
            </w:tcBorders>
            <w:vAlign w:val="center"/>
            <w:hideMark/>
          </w:tcPr>
          <w:p w14:paraId="206248A5" w14:textId="77777777" w:rsidR="0025644A" w:rsidRPr="0025644A" w:rsidRDefault="0025644A" w:rsidP="0025644A">
            <w:pPr>
              <w:spacing w:after="0" w:line="240" w:lineRule="auto"/>
              <w:jc w:val="left"/>
              <w:rPr>
                <w:rFonts w:ascii="BancoDoBrasil Textos" w:eastAsia="Times New Roman" w:hAnsi="BancoDoBrasil Textos" w:cs="Calibri"/>
                <w:b/>
                <w:bCs/>
                <w:sz w:val="14"/>
                <w:szCs w:val="14"/>
                <w:lang w:eastAsia="pt-BR"/>
              </w:rPr>
            </w:pPr>
          </w:p>
        </w:tc>
        <w:tc>
          <w:tcPr>
            <w:tcW w:w="871" w:type="pct"/>
            <w:tcBorders>
              <w:top w:val="nil"/>
              <w:left w:val="nil"/>
              <w:bottom w:val="single" w:sz="4" w:space="0" w:color="auto"/>
              <w:right w:val="single" w:sz="4" w:space="0" w:color="FFFFFF"/>
            </w:tcBorders>
            <w:shd w:val="clear" w:color="auto" w:fill="auto"/>
            <w:noWrap/>
            <w:vAlign w:val="center"/>
            <w:hideMark/>
          </w:tcPr>
          <w:p w14:paraId="7589AB71" w14:textId="77777777" w:rsidR="0025644A" w:rsidRPr="0025644A" w:rsidRDefault="0025644A" w:rsidP="0025644A">
            <w:pPr>
              <w:spacing w:after="0" w:line="240" w:lineRule="auto"/>
              <w:jc w:val="right"/>
              <w:rPr>
                <w:rFonts w:ascii="BancoDoBrasil Textos" w:eastAsia="Times New Roman" w:hAnsi="BancoDoBrasil Textos" w:cs="Calibri"/>
                <w:b/>
                <w:bCs/>
                <w:sz w:val="14"/>
                <w:szCs w:val="14"/>
                <w:lang w:eastAsia="pt-BR"/>
              </w:rPr>
            </w:pPr>
            <w:r w:rsidRPr="0025644A">
              <w:rPr>
                <w:rFonts w:ascii="BancoDoBrasil Textos" w:eastAsia="Times New Roman" w:hAnsi="BancoDoBrasil Textos" w:cs="Calibri"/>
                <w:b/>
                <w:bCs/>
                <w:sz w:val="14"/>
                <w:szCs w:val="14"/>
                <w:lang w:eastAsia="pt-BR"/>
              </w:rPr>
              <w:t>Circulante</w:t>
            </w:r>
          </w:p>
        </w:tc>
        <w:tc>
          <w:tcPr>
            <w:tcW w:w="873" w:type="pct"/>
            <w:tcBorders>
              <w:top w:val="nil"/>
              <w:left w:val="nil"/>
              <w:bottom w:val="single" w:sz="4" w:space="0" w:color="auto"/>
              <w:right w:val="nil"/>
            </w:tcBorders>
            <w:shd w:val="clear" w:color="auto" w:fill="auto"/>
            <w:noWrap/>
            <w:vAlign w:val="center"/>
            <w:hideMark/>
          </w:tcPr>
          <w:p w14:paraId="3D831586" w14:textId="77777777" w:rsidR="0025644A" w:rsidRPr="0025644A" w:rsidRDefault="0025644A" w:rsidP="0025644A">
            <w:pPr>
              <w:spacing w:after="0" w:line="240" w:lineRule="auto"/>
              <w:jc w:val="right"/>
              <w:rPr>
                <w:rFonts w:ascii="BancoDoBrasil Textos" w:eastAsia="Times New Roman" w:hAnsi="BancoDoBrasil Textos" w:cs="Calibri"/>
                <w:b/>
                <w:bCs/>
                <w:sz w:val="14"/>
                <w:szCs w:val="14"/>
                <w:lang w:eastAsia="pt-BR"/>
              </w:rPr>
            </w:pPr>
            <w:r w:rsidRPr="0025644A">
              <w:rPr>
                <w:rFonts w:ascii="BancoDoBrasil Textos" w:eastAsia="Times New Roman" w:hAnsi="BancoDoBrasil Textos" w:cs="Calibri"/>
                <w:b/>
                <w:bCs/>
                <w:sz w:val="14"/>
                <w:szCs w:val="14"/>
                <w:lang w:eastAsia="pt-BR"/>
              </w:rPr>
              <w:t>Não Circulante</w:t>
            </w:r>
          </w:p>
        </w:tc>
        <w:tc>
          <w:tcPr>
            <w:tcW w:w="877" w:type="pct"/>
            <w:tcBorders>
              <w:top w:val="nil"/>
              <w:left w:val="single" w:sz="12" w:space="0" w:color="FFFFFF"/>
              <w:bottom w:val="single" w:sz="4" w:space="0" w:color="auto"/>
              <w:right w:val="single" w:sz="4" w:space="0" w:color="FFFFFF"/>
            </w:tcBorders>
            <w:shd w:val="clear" w:color="auto" w:fill="auto"/>
            <w:noWrap/>
            <w:vAlign w:val="center"/>
            <w:hideMark/>
          </w:tcPr>
          <w:p w14:paraId="68DD78BD" w14:textId="77777777" w:rsidR="0025644A" w:rsidRPr="0025644A" w:rsidRDefault="0025644A" w:rsidP="0025644A">
            <w:pPr>
              <w:spacing w:after="0" w:line="240" w:lineRule="auto"/>
              <w:jc w:val="right"/>
              <w:rPr>
                <w:rFonts w:ascii="BancoDoBrasil Textos" w:eastAsia="Times New Roman" w:hAnsi="BancoDoBrasil Textos" w:cs="Calibri"/>
                <w:b/>
                <w:bCs/>
                <w:sz w:val="14"/>
                <w:szCs w:val="14"/>
                <w:lang w:eastAsia="pt-BR"/>
              </w:rPr>
            </w:pPr>
            <w:r w:rsidRPr="0025644A">
              <w:rPr>
                <w:rFonts w:ascii="BancoDoBrasil Textos" w:eastAsia="Times New Roman" w:hAnsi="BancoDoBrasil Textos" w:cs="Calibri"/>
                <w:b/>
                <w:bCs/>
                <w:sz w:val="14"/>
                <w:szCs w:val="14"/>
                <w:lang w:eastAsia="pt-BR"/>
              </w:rPr>
              <w:t>Circulante</w:t>
            </w:r>
          </w:p>
        </w:tc>
        <w:tc>
          <w:tcPr>
            <w:tcW w:w="867" w:type="pct"/>
            <w:tcBorders>
              <w:top w:val="nil"/>
              <w:left w:val="single" w:sz="12" w:space="0" w:color="FFFFFF"/>
              <w:bottom w:val="single" w:sz="4" w:space="0" w:color="auto"/>
              <w:right w:val="single" w:sz="4" w:space="0" w:color="FFFFFF"/>
            </w:tcBorders>
            <w:shd w:val="clear" w:color="auto" w:fill="auto"/>
            <w:noWrap/>
            <w:vAlign w:val="center"/>
            <w:hideMark/>
          </w:tcPr>
          <w:p w14:paraId="136DDA4E" w14:textId="77777777" w:rsidR="0025644A" w:rsidRPr="0025644A" w:rsidRDefault="0025644A" w:rsidP="0025644A">
            <w:pPr>
              <w:spacing w:after="0" w:line="240" w:lineRule="auto"/>
              <w:jc w:val="right"/>
              <w:rPr>
                <w:rFonts w:ascii="BancoDoBrasil Textos" w:eastAsia="Times New Roman" w:hAnsi="BancoDoBrasil Textos" w:cs="Calibri"/>
                <w:b/>
                <w:bCs/>
                <w:sz w:val="14"/>
                <w:szCs w:val="14"/>
                <w:lang w:eastAsia="pt-BR"/>
              </w:rPr>
            </w:pPr>
            <w:r w:rsidRPr="0025644A">
              <w:rPr>
                <w:rFonts w:ascii="BancoDoBrasil Textos" w:eastAsia="Times New Roman" w:hAnsi="BancoDoBrasil Textos" w:cs="Calibri"/>
                <w:b/>
                <w:bCs/>
                <w:sz w:val="14"/>
                <w:szCs w:val="14"/>
                <w:lang w:eastAsia="pt-BR"/>
              </w:rPr>
              <w:t>Não Circulante</w:t>
            </w:r>
          </w:p>
        </w:tc>
      </w:tr>
      <w:tr w:rsidR="0025644A" w:rsidRPr="0025644A" w14:paraId="64693C66" w14:textId="77777777" w:rsidTr="00F47BA3">
        <w:trPr>
          <w:trHeight w:hRule="exact" w:val="227"/>
        </w:trPr>
        <w:tc>
          <w:tcPr>
            <w:tcW w:w="1512"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6A0B38F" w14:textId="77777777" w:rsidR="0025644A" w:rsidRPr="0025644A" w:rsidRDefault="0025644A" w:rsidP="0025644A">
            <w:pPr>
              <w:spacing w:after="0" w:line="240" w:lineRule="auto"/>
              <w:jc w:val="left"/>
              <w:rPr>
                <w:rFonts w:ascii="BancoDoBrasil Textos" w:eastAsia="Times New Roman" w:hAnsi="BancoDoBrasil Textos" w:cs="Calibri"/>
                <w:sz w:val="14"/>
                <w:szCs w:val="14"/>
                <w:lang w:eastAsia="pt-BR"/>
              </w:rPr>
            </w:pPr>
            <w:r w:rsidRPr="0025644A">
              <w:rPr>
                <w:rFonts w:ascii="BancoDoBrasil Textos" w:eastAsia="Times New Roman" w:hAnsi="BancoDoBrasil Textos" w:cs="Calibri"/>
                <w:sz w:val="14"/>
                <w:szCs w:val="14"/>
                <w:lang w:eastAsia="pt-BR"/>
              </w:rPr>
              <w:t>Empréstimos</w:t>
            </w:r>
          </w:p>
        </w:tc>
        <w:tc>
          <w:tcPr>
            <w:tcW w:w="871" w:type="pct"/>
            <w:tcBorders>
              <w:top w:val="single" w:sz="4" w:space="0" w:color="FFFFFF"/>
              <w:left w:val="nil"/>
              <w:bottom w:val="single" w:sz="4" w:space="0" w:color="FFFFFF"/>
              <w:right w:val="single" w:sz="4" w:space="0" w:color="FFFFFF"/>
            </w:tcBorders>
            <w:shd w:val="clear" w:color="auto" w:fill="auto"/>
            <w:noWrap/>
            <w:vAlign w:val="center"/>
            <w:hideMark/>
          </w:tcPr>
          <w:p w14:paraId="2E153D1B" w14:textId="13C781C6" w:rsidR="0025644A" w:rsidRPr="0025644A" w:rsidRDefault="0025644A" w:rsidP="0025644A">
            <w:pPr>
              <w:spacing w:after="0" w:line="240" w:lineRule="auto"/>
              <w:jc w:val="right"/>
              <w:rPr>
                <w:rFonts w:ascii="BancoDoBrasil Textos" w:eastAsia="Times New Roman" w:hAnsi="BancoDoBrasil Textos" w:cs="Calibri"/>
                <w:sz w:val="14"/>
                <w:szCs w:val="14"/>
                <w:lang w:eastAsia="pt-BR"/>
              </w:rPr>
            </w:pPr>
            <w:r w:rsidRPr="0025644A">
              <w:rPr>
                <w:rFonts w:ascii="BancoDoBrasil Textos" w:eastAsia="Times New Roman" w:hAnsi="BancoDoBrasil Textos" w:cs="Calibri"/>
                <w:sz w:val="14"/>
                <w:szCs w:val="14"/>
                <w:lang w:eastAsia="pt-BR"/>
              </w:rPr>
              <w:t>15.316</w:t>
            </w:r>
          </w:p>
        </w:tc>
        <w:tc>
          <w:tcPr>
            <w:tcW w:w="873" w:type="pct"/>
            <w:tcBorders>
              <w:top w:val="single" w:sz="4" w:space="0" w:color="FFFFFF"/>
              <w:left w:val="nil"/>
              <w:bottom w:val="single" w:sz="4" w:space="0" w:color="FFFFFF"/>
              <w:right w:val="single" w:sz="4" w:space="0" w:color="FFFFFF"/>
            </w:tcBorders>
            <w:shd w:val="clear" w:color="auto" w:fill="auto"/>
            <w:noWrap/>
            <w:vAlign w:val="center"/>
            <w:hideMark/>
          </w:tcPr>
          <w:p w14:paraId="7FD60B92" w14:textId="5511ACBA" w:rsidR="0025644A" w:rsidRPr="0025644A" w:rsidRDefault="0025644A" w:rsidP="0025644A">
            <w:pPr>
              <w:spacing w:after="0" w:line="240" w:lineRule="auto"/>
              <w:jc w:val="right"/>
              <w:rPr>
                <w:rFonts w:ascii="BancoDoBrasil Textos" w:eastAsia="Times New Roman" w:hAnsi="BancoDoBrasil Textos" w:cs="Calibri"/>
                <w:sz w:val="14"/>
                <w:szCs w:val="14"/>
                <w:lang w:eastAsia="pt-BR"/>
              </w:rPr>
            </w:pPr>
            <w:r w:rsidRPr="0025644A">
              <w:rPr>
                <w:rFonts w:ascii="BancoDoBrasil Textos" w:eastAsia="Times New Roman" w:hAnsi="BancoDoBrasil Textos" w:cs="Calibri"/>
                <w:sz w:val="14"/>
                <w:szCs w:val="14"/>
                <w:lang w:eastAsia="pt-BR"/>
              </w:rPr>
              <w:t>81.650</w:t>
            </w:r>
          </w:p>
        </w:tc>
        <w:tc>
          <w:tcPr>
            <w:tcW w:w="877" w:type="pct"/>
            <w:tcBorders>
              <w:top w:val="single" w:sz="4" w:space="0" w:color="FFFFFF"/>
              <w:left w:val="nil"/>
              <w:bottom w:val="single" w:sz="4" w:space="0" w:color="FFFFFF"/>
              <w:right w:val="single" w:sz="4" w:space="0" w:color="FFFFFF"/>
            </w:tcBorders>
            <w:shd w:val="clear" w:color="auto" w:fill="auto"/>
            <w:noWrap/>
            <w:vAlign w:val="center"/>
            <w:hideMark/>
          </w:tcPr>
          <w:p w14:paraId="5186ED47" w14:textId="3189F42D" w:rsidR="0025644A" w:rsidRPr="0025644A" w:rsidRDefault="0025644A" w:rsidP="0025644A">
            <w:pPr>
              <w:spacing w:after="0" w:line="240" w:lineRule="auto"/>
              <w:jc w:val="right"/>
              <w:rPr>
                <w:rFonts w:ascii="BancoDoBrasil Textos" w:eastAsia="Times New Roman" w:hAnsi="BancoDoBrasil Textos" w:cs="Calibri"/>
                <w:sz w:val="14"/>
                <w:szCs w:val="14"/>
                <w:lang w:eastAsia="pt-BR"/>
              </w:rPr>
            </w:pPr>
            <w:r w:rsidRPr="0025644A">
              <w:rPr>
                <w:rFonts w:ascii="BancoDoBrasil Textos" w:eastAsia="Times New Roman" w:hAnsi="BancoDoBrasil Textos" w:cs="Calibri"/>
                <w:sz w:val="14"/>
                <w:szCs w:val="14"/>
                <w:lang w:eastAsia="pt-BR"/>
              </w:rPr>
              <w:t>15.364</w:t>
            </w:r>
          </w:p>
        </w:tc>
        <w:tc>
          <w:tcPr>
            <w:tcW w:w="867" w:type="pct"/>
            <w:tcBorders>
              <w:top w:val="single" w:sz="4" w:space="0" w:color="FFFFFF"/>
              <w:left w:val="nil"/>
              <w:bottom w:val="single" w:sz="4" w:space="0" w:color="FFFFFF"/>
              <w:right w:val="single" w:sz="4" w:space="0" w:color="FFFFFF"/>
            </w:tcBorders>
            <w:shd w:val="clear" w:color="auto" w:fill="auto"/>
            <w:noWrap/>
            <w:vAlign w:val="center"/>
            <w:hideMark/>
          </w:tcPr>
          <w:p w14:paraId="4049A5C5" w14:textId="2367D86C" w:rsidR="0025644A" w:rsidRPr="0025644A" w:rsidRDefault="0025644A" w:rsidP="0025644A">
            <w:pPr>
              <w:spacing w:after="0" w:line="240" w:lineRule="auto"/>
              <w:jc w:val="right"/>
              <w:rPr>
                <w:rFonts w:ascii="BancoDoBrasil Textos" w:eastAsia="Times New Roman" w:hAnsi="BancoDoBrasil Textos" w:cs="Calibri"/>
                <w:sz w:val="14"/>
                <w:szCs w:val="14"/>
                <w:lang w:eastAsia="pt-BR"/>
              </w:rPr>
            </w:pPr>
            <w:r w:rsidRPr="0025644A">
              <w:rPr>
                <w:rFonts w:ascii="BancoDoBrasil Textos" w:eastAsia="Times New Roman" w:hAnsi="BancoDoBrasil Textos" w:cs="Calibri"/>
                <w:sz w:val="14"/>
                <w:szCs w:val="14"/>
                <w:lang w:eastAsia="pt-BR"/>
              </w:rPr>
              <w:t>96.550</w:t>
            </w:r>
          </w:p>
        </w:tc>
      </w:tr>
      <w:tr w:rsidR="0025644A" w:rsidRPr="0025644A" w14:paraId="411A630D" w14:textId="77777777" w:rsidTr="00F47BA3">
        <w:trPr>
          <w:trHeight w:hRule="exact" w:val="227"/>
        </w:trPr>
        <w:tc>
          <w:tcPr>
            <w:tcW w:w="1512"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343EF9FC" w14:textId="77777777" w:rsidR="0025644A" w:rsidRPr="0025644A" w:rsidRDefault="0025644A" w:rsidP="0025644A">
            <w:pPr>
              <w:spacing w:after="0" w:line="240" w:lineRule="auto"/>
              <w:jc w:val="left"/>
              <w:rPr>
                <w:rFonts w:ascii="BancoDoBrasil Textos" w:eastAsia="Times New Roman" w:hAnsi="BancoDoBrasil Textos" w:cs="Calibri"/>
                <w:b/>
                <w:bCs/>
                <w:sz w:val="14"/>
                <w:szCs w:val="14"/>
                <w:lang w:eastAsia="pt-BR"/>
              </w:rPr>
            </w:pPr>
            <w:r w:rsidRPr="0025644A">
              <w:rPr>
                <w:rFonts w:ascii="BancoDoBrasil Textos" w:eastAsia="Times New Roman" w:hAnsi="BancoDoBrasil Textos" w:cs="Calibri"/>
                <w:b/>
                <w:bCs/>
                <w:sz w:val="14"/>
                <w:szCs w:val="14"/>
                <w:lang w:eastAsia="pt-BR"/>
              </w:rPr>
              <w:t>Total</w:t>
            </w:r>
          </w:p>
        </w:tc>
        <w:tc>
          <w:tcPr>
            <w:tcW w:w="871" w:type="pct"/>
            <w:tcBorders>
              <w:top w:val="single" w:sz="4" w:space="0" w:color="FFFFFF"/>
              <w:left w:val="single" w:sz="12" w:space="0" w:color="FFFFFF"/>
              <w:bottom w:val="single" w:sz="4" w:space="0" w:color="auto"/>
              <w:right w:val="single" w:sz="4" w:space="0" w:color="FFFFFF"/>
            </w:tcBorders>
            <w:shd w:val="clear" w:color="auto" w:fill="auto"/>
            <w:noWrap/>
            <w:vAlign w:val="center"/>
            <w:hideMark/>
          </w:tcPr>
          <w:p w14:paraId="6F0905B8" w14:textId="615A59F0" w:rsidR="0025644A" w:rsidRPr="0025644A" w:rsidRDefault="0025644A" w:rsidP="0025644A">
            <w:pPr>
              <w:spacing w:after="0" w:line="240" w:lineRule="auto"/>
              <w:jc w:val="right"/>
              <w:rPr>
                <w:rFonts w:ascii="BancoDoBrasil Textos" w:eastAsia="Times New Roman" w:hAnsi="BancoDoBrasil Textos" w:cs="Calibri"/>
                <w:b/>
                <w:bCs/>
                <w:sz w:val="14"/>
                <w:szCs w:val="14"/>
                <w:lang w:eastAsia="pt-BR"/>
              </w:rPr>
            </w:pPr>
            <w:r w:rsidRPr="0025644A">
              <w:rPr>
                <w:rFonts w:ascii="BancoDoBrasil Textos" w:eastAsia="Times New Roman" w:hAnsi="BancoDoBrasil Textos" w:cs="Calibri"/>
                <w:b/>
                <w:bCs/>
                <w:sz w:val="14"/>
                <w:szCs w:val="14"/>
                <w:lang w:eastAsia="pt-BR"/>
              </w:rPr>
              <w:t>15.316</w:t>
            </w:r>
          </w:p>
        </w:tc>
        <w:tc>
          <w:tcPr>
            <w:tcW w:w="873" w:type="pct"/>
            <w:tcBorders>
              <w:top w:val="single" w:sz="4" w:space="0" w:color="FFFFFF"/>
              <w:left w:val="single" w:sz="12" w:space="0" w:color="FFFFFF"/>
              <w:bottom w:val="single" w:sz="4" w:space="0" w:color="auto"/>
              <w:right w:val="single" w:sz="4" w:space="0" w:color="FFFFFF"/>
            </w:tcBorders>
            <w:shd w:val="clear" w:color="auto" w:fill="auto"/>
            <w:noWrap/>
            <w:vAlign w:val="center"/>
            <w:hideMark/>
          </w:tcPr>
          <w:p w14:paraId="482D677E" w14:textId="46D91C2E" w:rsidR="0025644A" w:rsidRPr="0025644A" w:rsidRDefault="0025644A" w:rsidP="0025644A">
            <w:pPr>
              <w:spacing w:after="0" w:line="240" w:lineRule="auto"/>
              <w:jc w:val="right"/>
              <w:rPr>
                <w:rFonts w:ascii="BancoDoBrasil Textos" w:eastAsia="Times New Roman" w:hAnsi="BancoDoBrasil Textos" w:cs="Calibri"/>
                <w:b/>
                <w:bCs/>
                <w:sz w:val="14"/>
                <w:szCs w:val="14"/>
                <w:lang w:eastAsia="pt-BR"/>
              </w:rPr>
            </w:pPr>
            <w:r w:rsidRPr="0025644A">
              <w:rPr>
                <w:rFonts w:ascii="BancoDoBrasil Textos" w:eastAsia="Times New Roman" w:hAnsi="BancoDoBrasil Textos" w:cs="Calibri"/>
                <w:b/>
                <w:bCs/>
                <w:sz w:val="14"/>
                <w:szCs w:val="14"/>
                <w:lang w:eastAsia="pt-BR"/>
              </w:rPr>
              <w:t>81.650</w:t>
            </w:r>
          </w:p>
        </w:tc>
        <w:tc>
          <w:tcPr>
            <w:tcW w:w="877" w:type="pct"/>
            <w:tcBorders>
              <w:top w:val="single" w:sz="4" w:space="0" w:color="FFFFFF"/>
              <w:left w:val="single" w:sz="12" w:space="0" w:color="FFFFFF"/>
              <w:bottom w:val="single" w:sz="4" w:space="0" w:color="auto"/>
              <w:right w:val="single" w:sz="4" w:space="0" w:color="FFFFFF"/>
            </w:tcBorders>
            <w:shd w:val="clear" w:color="auto" w:fill="auto"/>
            <w:noWrap/>
            <w:vAlign w:val="center"/>
            <w:hideMark/>
          </w:tcPr>
          <w:p w14:paraId="10E82C29" w14:textId="2BBC4AE2" w:rsidR="0025644A" w:rsidRPr="0025644A" w:rsidRDefault="0025644A" w:rsidP="0025644A">
            <w:pPr>
              <w:spacing w:after="0" w:line="240" w:lineRule="auto"/>
              <w:jc w:val="right"/>
              <w:rPr>
                <w:rFonts w:ascii="BancoDoBrasil Textos" w:eastAsia="Times New Roman" w:hAnsi="BancoDoBrasil Textos" w:cs="Calibri"/>
                <w:b/>
                <w:bCs/>
                <w:sz w:val="14"/>
                <w:szCs w:val="14"/>
                <w:lang w:eastAsia="pt-BR"/>
              </w:rPr>
            </w:pPr>
            <w:r w:rsidRPr="0025644A">
              <w:rPr>
                <w:rFonts w:ascii="BancoDoBrasil Textos" w:eastAsia="Times New Roman" w:hAnsi="BancoDoBrasil Textos" w:cs="Calibri"/>
                <w:b/>
                <w:bCs/>
                <w:sz w:val="14"/>
                <w:szCs w:val="14"/>
                <w:lang w:eastAsia="pt-BR"/>
              </w:rPr>
              <w:t>15.364</w:t>
            </w:r>
          </w:p>
        </w:tc>
        <w:tc>
          <w:tcPr>
            <w:tcW w:w="867" w:type="pct"/>
            <w:tcBorders>
              <w:top w:val="single" w:sz="4" w:space="0" w:color="FFFFFF"/>
              <w:left w:val="single" w:sz="12" w:space="0" w:color="FFFFFF"/>
              <w:bottom w:val="single" w:sz="4" w:space="0" w:color="auto"/>
              <w:right w:val="single" w:sz="4" w:space="0" w:color="FFFFFF"/>
            </w:tcBorders>
            <w:shd w:val="clear" w:color="auto" w:fill="auto"/>
            <w:noWrap/>
            <w:vAlign w:val="center"/>
            <w:hideMark/>
          </w:tcPr>
          <w:p w14:paraId="35F2DD23" w14:textId="757BB5E1" w:rsidR="0025644A" w:rsidRPr="0025644A" w:rsidRDefault="0025644A" w:rsidP="0025644A">
            <w:pPr>
              <w:spacing w:after="0" w:line="240" w:lineRule="auto"/>
              <w:jc w:val="right"/>
              <w:rPr>
                <w:rFonts w:ascii="BancoDoBrasil Textos" w:eastAsia="Times New Roman" w:hAnsi="BancoDoBrasil Textos" w:cs="Calibri"/>
                <w:b/>
                <w:bCs/>
                <w:sz w:val="14"/>
                <w:szCs w:val="14"/>
                <w:lang w:eastAsia="pt-BR"/>
              </w:rPr>
            </w:pPr>
            <w:r w:rsidRPr="0025644A">
              <w:rPr>
                <w:rFonts w:ascii="BancoDoBrasil Textos" w:eastAsia="Times New Roman" w:hAnsi="BancoDoBrasil Textos" w:cs="Calibri"/>
                <w:b/>
                <w:bCs/>
                <w:sz w:val="14"/>
                <w:szCs w:val="14"/>
                <w:lang w:eastAsia="pt-BR"/>
              </w:rPr>
              <w:t>96.550</w:t>
            </w:r>
          </w:p>
        </w:tc>
      </w:tr>
    </w:tbl>
    <w:p w14:paraId="67F4738B" w14:textId="794B02D6" w:rsidR="009C6C9A" w:rsidRPr="0067773B" w:rsidRDefault="009C6C9A" w:rsidP="00CF4002">
      <w:pPr>
        <w:spacing w:before="120" w:after="120"/>
        <w:ind w:right="-1"/>
        <w:rPr>
          <w:rFonts w:ascii="BancoDoBrasil Textos" w:hAnsi="BancoDoBrasil Textos" w:cs="Arial"/>
          <w:sz w:val="18"/>
        </w:rPr>
      </w:pPr>
      <w:r w:rsidRPr="0067773B">
        <w:rPr>
          <w:rFonts w:ascii="BancoDoBrasil Textos" w:hAnsi="BancoDoBrasil Textos" w:cs="Arial"/>
          <w:sz w:val="18"/>
        </w:rPr>
        <w:t xml:space="preserve">Em caso de descumprimento de qualquer obrigação legal ou </w:t>
      </w:r>
      <w:r w:rsidRPr="00F2247E">
        <w:rPr>
          <w:rFonts w:ascii="BancoDoBrasil Textos" w:hAnsi="BancoDoBrasil Textos" w:cs="Arial"/>
          <w:sz w:val="18"/>
        </w:rPr>
        <w:t xml:space="preserve">convencional, ou no caso de vencimento antecipado da operação, a partir do inadimplemento e sobre o valor inadimplido, serão exigidos, nos termos </w:t>
      </w:r>
      <w:r w:rsidRPr="00D24A61">
        <w:rPr>
          <w:rFonts w:ascii="BancoDoBrasil Textos" w:hAnsi="BancoDoBrasil Textos" w:cs="Arial"/>
          <w:sz w:val="18"/>
        </w:rPr>
        <w:t xml:space="preserve">da Resolução </w:t>
      </w:r>
      <w:r w:rsidR="000D217A" w:rsidRPr="00D24A61">
        <w:rPr>
          <w:rFonts w:ascii="BancoDoBrasil Textos" w:hAnsi="BancoDoBrasil Textos" w:cs="Arial"/>
          <w:sz w:val="18"/>
        </w:rPr>
        <w:t xml:space="preserve">CMN </w:t>
      </w:r>
      <w:r w:rsidR="0030662D" w:rsidRPr="00D24A61">
        <w:rPr>
          <w:rFonts w:ascii="BancoDoBrasil Textos" w:hAnsi="BancoDoBrasil Textos" w:cs="Arial"/>
          <w:sz w:val="18"/>
        </w:rPr>
        <w:t>nº</w:t>
      </w:r>
      <w:r w:rsidR="00E23F02">
        <w:rPr>
          <w:rFonts w:ascii="BancoDoBrasil Textos" w:hAnsi="BancoDoBrasil Textos" w:cs="Arial"/>
          <w:sz w:val="18"/>
        </w:rPr>
        <w:t xml:space="preserve"> </w:t>
      </w:r>
      <w:r w:rsidRPr="00D24A61">
        <w:rPr>
          <w:rFonts w:ascii="BancoDoBrasil Textos" w:hAnsi="BancoDoBrasil Textos" w:cs="Arial"/>
          <w:sz w:val="18"/>
        </w:rPr>
        <w:t>4.882</w:t>
      </w:r>
      <w:r w:rsidR="00C325B2" w:rsidRPr="00D24A61">
        <w:rPr>
          <w:rFonts w:ascii="BancoDoBrasil Textos" w:hAnsi="BancoDoBrasil Textos" w:cs="Arial"/>
          <w:sz w:val="18"/>
        </w:rPr>
        <w:t>/</w:t>
      </w:r>
      <w:r w:rsidRPr="00D24A61">
        <w:rPr>
          <w:rFonts w:ascii="BancoDoBrasil Textos" w:hAnsi="BancoDoBrasil Textos" w:cs="Arial"/>
          <w:sz w:val="18"/>
        </w:rPr>
        <w:t>20: encargos</w:t>
      </w:r>
      <w:r w:rsidRPr="00F2247E">
        <w:rPr>
          <w:rFonts w:ascii="BancoDoBrasil Textos" w:hAnsi="BancoDoBrasil Textos" w:cs="Arial"/>
          <w:sz w:val="18"/>
        </w:rPr>
        <w:t xml:space="preserve"> financeiros contratados para o período de adimplência da operação, juros moratórios de 1% a.m. sobre o valor inadimplido e multa de 2% calculada e exigida nos pagamentos parciais, sobre os valores amortizados e na liquidação final.</w:t>
      </w:r>
    </w:p>
    <w:p w14:paraId="28018EAA" w14:textId="610320B4" w:rsidR="009C6C9A" w:rsidRDefault="009C6C9A" w:rsidP="00E73818">
      <w:pPr>
        <w:spacing w:before="120" w:after="120"/>
        <w:rPr>
          <w:rFonts w:ascii="BancoDoBrasil Textos" w:hAnsi="BancoDoBrasil Textos" w:cs="Arial"/>
          <w:sz w:val="18"/>
        </w:rPr>
      </w:pPr>
      <w:r w:rsidRPr="0067773B">
        <w:rPr>
          <w:rFonts w:ascii="BancoDoBrasil Textos" w:hAnsi="BancoDoBrasil Textos" w:cs="Arial"/>
          <w:sz w:val="18"/>
        </w:rPr>
        <w:t>Conforme previsto em cláusula especial de vencimento antecipado do contrato de empréstimo, sem prejuízo de outras causas de vencimento antecipado da obrigação, o banco poderá considerar vencida a operação de crédito e exigir sua imediata liquidação se, na sua vigência e sem expressa concordância do banco: for transferido o controle direto e/ou indireto do seu capital; houver alteração de titularidade do seu capital social; houver alteração do capital social de qualquer de suas controladas que resulte em perda do seu controle societário.</w:t>
      </w:r>
      <w:r w:rsidR="00B40959" w:rsidRPr="0067773B">
        <w:rPr>
          <w:rFonts w:ascii="BancoDoBrasil Textos" w:hAnsi="BancoDoBrasil Textos" w:cs="Arial"/>
          <w:sz w:val="18"/>
        </w:rPr>
        <w:t xml:space="preserve"> </w:t>
      </w:r>
      <w:r w:rsidR="00BB5D94" w:rsidRPr="0067773B">
        <w:rPr>
          <w:rFonts w:ascii="BancoDoBrasil Textos" w:hAnsi="BancoDoBrasil Textos" w:cs="Arial"/>
          <w:sz w:val="18"/>
        </w:rPr>
        <w:t>A Companhia está adimplente conforme previsto na cláusula especial de vencimento antecipado do contrato.</w:t>
      </w:r>
    </w:p>
    <w:tbl>
      <w:tblPr>
        <w:tblW w:w="5000" w:type="pct"/>
        <w:tblCellMar>
          <w:left w:w="70" w:type="dxa"/>
          <w:right w:w="70" w:type="dxa"/>
        </w:tblCellMar>
        <w:tblLook w:val="04A0" w:firstRow="1" w:lastRow="0" w:firstColumn="1" w:lastColumn="0" w:noHBand="0" w:noVBand="1"/>
      </w:tblPr>
      <w:tblGrid>
        <w:gridCol w:w="4470"/>
        <w:gridCol w:w="2579"/>
        <w:gridCol w:w="2579"/>
      </w:tblGrid>
      <w:tr w:rsidR="009136D6" w:rsidRPr="009136D6" w14:paraId="18494864" w14:textId="77777777" w:rsidTr="00652579">
        <w:trPr>
          <w:trHeight w:hRule="exact" w:val="227"/>
        </w:trPr>
        <w:tc>
          <w:tcPr>
            <w:tcW w:w="2321" w:type="pct"/>
            <w:tcBorders>
              <w:top w:val="single" w:sz="4" w:space="0" w:color="auto"/>
              <w:left w:val="single" w:sz="4" w:space="0" w:color="FFFFFF"/>
              <w:bottom w:val="single" w:sz="4" w:space="0" w:color="auto"/>
              <w:right w:val="single" w:sz="4" w:space="0" w:color="FFFFFF"/>
            </w:tcBorders>
            <w:shd w:val="clear" w:color="auto" w:fill="auto"/>
            <w:noWrap/>
            <w:vAlign w:val="center"/>
            <w:hideMark/>
          </w:tcPr>
          <w:p w14:paraId="10DA167E" w14:textId="46BEDB30" w:rsidR="009136D6" w:rsidRPr="009136D6" w:rsidRDefault="009136D6" w:rsidP="00652579">
            <w:pPr>
              <w:spacing w:after="0" w:line="240" w:lineRule="auto"/>
              <w:jc w:val="left"/>
              <w:rPr>
                <w:rFonts w:ascii="BancoDoBrasil Textos" w:eastAsia="Times New Roman" w:hAnsi="BancoDoBrasil Textos" w:cs="Calibri"/>
                <w:b/>
                <w:bCs/>
                <w:sz w:val="14"/>
                <w:szCs w:val="14"/>
                <w:lang w:eastAsia="pt-BR"/>
              </w:rPr>
            </w:pPr>
            <w:bookmarkStart w:id="104" w:name="_Toc129358999"/>
            <w:bookmarkStart w:id="105" w:name="_Toc129358998"/>
          </w:p>
        </w:tc>
        <w:tc>
          <w:tcPr>
            <w:tcW w:w="1339" w:type="pct"/>
            <w:tcBorders>
              <w:top w:val="single" w:sz="4" w:space="0" w:color="auto"/>
              <w:left w:val="nil"/>
              <w:bottom w:val="single" w:sz="4" w:space="0" w:color="auto"/>
              <w:right w:val="single" w:sz="4" w:space="0" w:color="FFFFFF"/>
            </w:tcBorders>
            <w:shd w:val="clear" w:color="auto" w:fill="auto"/>
            <w:noWrap/>
            <w:vAlign w:val="center"/>
            <w:hideMark/>
          </w:tcPr>
          <w:p w14:paraId="199D9054" w14:textId="77777777" w:rsidR="009136D6" w:rsidRPr="009136D6" w:rsidRDefault="009136D6" w:rsidP="00652579">
            <w:pPr>
              <w:spacing w:after="0" w:line="240" w:lineRule="auto"/>
              <w:jc w:val="right"/>
              <w:rPr>
                <w:rFonts w:ascii="BancoDoBrasil Textos" w:eastAsia="Times New Roman" w:hAnsi="BancoDoBrasil Textos" w:cs="Calibri"/>
                <w:b/>
                <w:bCs/>
                <w:sz w:val="14"/>
                <w:szCs w:val="14"/>
                <w:lang w:eastAsia="pt-BR"/>
              </w:rPr>
            </w:pPr>
            <w:r w:rsidRPr="009136D6">
              <w:rPr>
                <w:rFonts w:ascii="BancoDoBrasil Textos" w:eastAsia="Times New Roman" w:hAnsi="BancoDoBrasil Textos" w:cs="Calibri"/>
                <w:b/>
                <w:bCs/>
                <w:sz w:val="14"/>
                <w:szCs w:val="14"/>
                <w:lang w:eastAsia="pt-BR"/>
              </w:rPr>
              <w:t>Circulante</w:t>
            </w:r>
          </w:p>
        </w:tc>
        <w:tc>
          <w:tcPr>
            <w:tcW w:w="1339" w:type="pct"/>
            <w:tcBorders>
              <w:top w:val="single" w:sz="4" w:space="0" w:color="auto"/>
              <w:left w:val="nil"/>
              <w:bottom w:val="single" w:sz="4" w:space="0" w:color="auto"/>
              <w:right w:val="single" w:sz="4" w:space="0" w:color="FFFFFF"/>
            </w:tcBorders>
            <w:shd w:val="clear" w:color="auto" w:fill="auto"/>
            <w:noWrap/>
            <w:vAlign w:val="center"/>
            <w:hideMark/>
          </w:tcPr>
          <w:p w14:paraId="4CB6B4F7" w14:textId="77777777" w:rsidR="009136D6" w:rsidRPr="009136D6" w:rsidRDefault="009136D6" w:rsidP="00652579">
            <w:pPr>
              <w:spacing w:after="0" w:line="240" w:lineRule="auto"/>
              <w:jc w:val="right"/>
              <w:rPr>
                <w:rFonts w:ascii="BancoDoBrasil Textos" w:eastAsia="Times New Roman" w:hAnsi="BancoDoBrasil Textos" w:cs="Calibri"/>
                <w:b/>
                <w:bCs/>
                <w:sz w:val="14"/>
                <w:szCs w:val="14"/>
                <w:lang w:eastAsia="pt-BR"/>
              </w:rPr>
            </w:pPr>
            <w:r w:rsidRPr="009136D6">
              <w:rPr>
                <w:rFonts w:ascii="BancoDoBrasil Textos" w:eastAsia="Times New Roman" w:hAnsi="BancoDoBrasil Textos" w:cs="Calibri"/>
                <w:b/>
                <w:bCs/>
                <w:sz w:val="14"/>
                <w:szCs w:val="14"/>
                <w:lang w:eastAsia="pt-BR"/>
              </w:rPr>
              <w:t>Não Circulante</w:t>
            </w:r>
          </w:p>
        </w:tc>
      </w:tr>
      <w:tr w:rsidR="009136D6" w:rsidRPr="009136D6" w14:paraId="73F1238B" w14:textId="77777777" w:rsidTr="00652579">
        <w:trPr>
          <w:trHeight w:hRule="exact" w:val="227"/>
        </w:trPr>
        <w:tc>
          <w:tcPr>
            <w:tcW w:w="2321" w:type="pct"/>
            <w:tcBorders>
              <w:top w:val="nil"/>
              <w:left w:val="nil"/>
              <w:bottom w:val="nil"/>
              <w:right w:val="nil"/>
            </w:tcBorders>
            <w:shd w:val="clear" w:color="auto" w:fill="auto"/>
            <w:noWrap/>
            <w:vAlign w:val="center"/>
            <w:hideMark/>
          </w:tcPr>
          <w:p w14:paraId="4E6AE3F1" w14:textId="77777777" w:rsidR="009136D6" w:rsidRPr="009136D6" w:rsidRDefault="009136D6" w:rsidP="00652579">
            <w:pPr>
              <w:spacing w:after="0" w:line="240" w:lineRule="auto"/>
              <w:jc w:val="left"/>
              <w:rPr>
                <w:rFonts w:ascii="BancoDoBrasil Textos" w:eastAsia="Times New Roman" w:hAnsi="BancoDoBrasil Textos" w:cs="Calibri"/>
                <w:b/>
                <w:bCs/>
                <w:sz w:val="14"/>
                <w:szCs w:val="14"/>
                <w:lang w:eastAsia="pt-BR"/>
              </w:rPr>
            </w:pPr>
            <w:r w:rsidRPr="009136D6">
              <w:rPr>
                <w:rFonts w:ascii="BancoDoBrasil Textos" w:eastAsia="Times New Roman" w:hAnsi="BancoDoBrasil Textos" w:cs="Calibri"/>
                <w:b/>
                <w:bCs/>
                <w:sz w:val="14"/>
                <w:szCs w:val="14"/>
                <w:lang w:eastAsia="pt-BR"/>
              </w:rPr>
              <w:t>Saldo devedor em 31.12.2023</w:t>
            </w:r>
          </w:p>
        </w:tc>
        <w:tc>
          <w:tcPr>
            <w:tcW w:w="1339" w:type="pct"/>
            <w:tcBorders>
              <w:top w:val="nil"/>
              <w:left w:val="nil"/>
              <w:bottom w:val="nil"/>
              <w:right w:val="nil"/>
            </w:tcBorders>
            <w:shd w:val="clear" w:color="auto" w:fill="auto"/>
            <w:noWrap/>
            <w:vAlign w:val="center"/>
            <w:hideMark/>
          </w:tcPr>
          <w:p w14:paraId="75B7768E" w14:textId="317F1650" w:rsidR="009136D6" w:rsidRPr="009136D6" w:rsidRDefault="009136D6" w:rsidP="00652579">
            <w:pPr>
              <w:spacing w:after="0" w:line="240" w:lineRule="auto"/>
              <w:jc w:val="right"/>
              <w:rPr>
                <w:rFonts w:ascii="BancoDoBrasil Textos" w:eastAsia="Times New Roman" w:hAnsi="BancoDoBrasil Textos" w:cs="Calibri"/>
                <w:b/>
                <w:bCs/>
                <w:sz w:val="14"/>
                <w:szCs w:val="14"/>
                <w:lang w:eastAsia="pt-BR"/>
              </w:rPr>
            </w:pPr>
            <w:r w:rsidRPr="009136D6">
              <w:rPr>
                <w:rFonts w:ascii="BancoDoBrasil Textos" w:eastAsia="Times New Roman" w:hAnsi="BancoDoBrasil Textos" w:cs="Calibri"/>
                <w:b/>
                <w:bCs/>
                <w:sz w:val="14"/>
                <w:szCs w:val="14"/>
                <w:lang w:eastAsia="pt-BR"/>
              </w:rPr>
              <w:t>15.364</w:t>
            </w:r>
          </w:p>
        </w:tc>
        <w:tc>
          <w:tcPr>
            <w:tcW w:w="1339" w:type="pct"/>
            <w:tcBorders>
              <w:top w:val="nil"/>
              <w:left w:val="nil"/>
              <w:bottom w:val="nil"/>
              <w:right w:val="nil"/>
            </w:tcBorders>
            <w:shd w:val="clear" w:color="auto" w:fill="auto"/>
            <w:noWrap/>
            <w:vAlign w:val="center"/>
            <w:hideMark/>
          </w:tcPr>
          <w:p w14:paraId="1A4C15E8" w14:textId="3ADA6C4B" w:rsidR="009136D6" w:rsidRPr="009136D6" w:rsidRDefault="009136D6" w:rsidP="00652579">
            <w:pPr>
              <w:spacing w:after="0" w:line="240" w:lineRule="auto"/>
              <w:jc w:val="right"/>
              <w:rPr>
                <w:rFonts w:ascii="BancoDoBrasil Textos" w:eastAsia="Times New Roman" w:hAnsi="BancoDoBrasil Textos" w:cs="Calibri"/>
                <w:b/>
                <w:bCs/>
                <w:sz w:val="14"/>
                <w:szCs w:val="14"/>
                <w:lang w:eastAsia="pt-BR"/>
              </w:rPr>
            </w:pPr>
            <w:r w:rsidRPr="009136D6">
              <w:rPr>
                <w:rFonts w:ascii="BancoDoBrasil Textos" w:eastAsia="Times New Roman" w:hAnsi="BancoDoBrasil Textos" w:cs="Calibri"/>
                <w:b/>
                <w:bCs/>
                <w:sz w:val="14"/>
                <w:szCs w:val="14"/>
                <w:lang w:eastAsia="pt-BR"/>
              </w:rPr>
              <w:t>96.550</w:t>
            </w:r>
          </w:p>
        </w:tc>
      </w:tr>
      <w:tr w:rsidR="009136D6" w:rsidRPr="009136D6" w14:paraId="09658C00" w14:textId="77777777" w:rsidTr="00652579">
        <w:trPr>
          <w:trHeight w:hRule="exact" w:val="227"/>
        </w:trPr>
        <w:tc>
          <w:tcPr>
            <w:tcW w:w="2321" w:type="pct"/>
            <w:tcBorders>
              <w:top w:val="nil"/>
              <w:left w:val="single" w:sz="4" w:space="0" w:color="FFFFFF"/>
              <w:bottom w:val="single" w:sz="4" w:space="0" w:color="FFFFFF"/>
              <w:right w:val="single" w:sz="4" w:space="0" w:color="FFFFFF"/>
            </w:tcBorders>
            <w:shd w:val="clear" w:color="auto" w:fill="auto"/>
            <w:noWrap/>
            <w:vAlign w:val="center"/>
            <w:hideMark/>
          </w:tcPr>
          <w:p w14:paraId="04ED8988" w14:textId="44B27A25" w:rsidR="009136D6" w:rsidRPr="009136D6" w:rsidRDefault="009136D6" w:rsidP="00652579">
            <w:pPr>
              <w:spacing w:after="0" w:line="240" w:lineRule="auto"/>
              <w:ind w:firstLineChars="100" w:firstLine="140"/>
              <w:jc w:val="left"/>
              <w:rPr>
                <w:rFonts w:ascii="BancoDoBrasil Textos" w:eastAsia="Times New Roman" w:hAnsi="BancoDoBrasil Textos" w:cs="Calibri"/>
                <w:sz w:val="14"/>
                <w:szCs w:val="14"/>
                <w:lang w:eastAsia="pt-BR"/>
              </w:rPr>
            </w:pPr>
            <w:r w:rsidRPr="009136D6">
              <w:rPr>
                <w:rFonts w:ascii="BancoDoBrasil Textos" w:eastAsia="Times New Roman" w:hAnsi="BancoDoBrasil Textos" w:cs="Calibri"/>
                <w:sz w:val="14"/>
                <w:szCs w:val="14"/>
                <w:lang w:eastAsia="pt-BR"/>
              </w:rPr>
              <w:t>Reclassificação</w:t>
            </w:r>
          </w:p>
        </w:tc>
        <w:tc>
          <w:tcPr>
            <w:tcW w:w="1339" w:type="pct"/>
            <w:tcBorders>
              <w:top w:val="nil"/>
              <w:left w:val="nil"/>
              <w:bottom w:val="single" w:sz="4" w:space="0" w:color="FFFFFF"/>
              <w:right w:val="single" w:sz="4" w:space="0" w:color="FFFFFF"/>
            </w:tcBorders>
            <w:shd w:val="clear" w:color="auto" w:fill="auto"/>
            <w:noWrap/>
            <w:vAlign w:val="center"/>
            <w:hideMark/>
          </w:tcPr>
          <w:p w14:paraId="27C1C79A" w14:textId="0EA0E542" w:rsidR="009136D6" w:rsidRPr="009136D6" w:rsidRDefault="009136D6" w:rsidP="00652579">
            <w:pPr>
              <w:spacing w:after="0" w:line="240" w:lineRule="auto"/>
              <w:ind w:firstLineChars="100" w:firstLine="140"/>
              <w:jc w:val="right"/>
              <w:rPr>
                <w:rFonts w:ascii="BancoDoBrasil Textos" w:eastAsia="Times New Roman" w:hAnsi="BancoDoBrasil Textos" w:cs="Calibri"/>
                <w:sz w:val="14"/>
                <w:szCs w:val="14"/>
                <w:lang w:eastAsia="pt-BR"/>
              </w:rPr>
            </w:pPr>
            <w:r w:rsidRPr="009136D6">
              <w:rPr>
                <w:rFonts w:ascii="BancoDoBrasil Textos" w:eastAsia="Times New Roman" w:hAnsi="BancoDoBrasil Textos" w:cs="Calibri"/>
                <w:sz w:val="14"/>
                <w:szCs w:val="14"/>
                <w:lang w:eastAsia="pt-BR"/>
              </w:rPr>
              <w:t>14.900</w:t>
            </w:r>
          </w:p>
        </w:tc>
        <w:tc>
          <w:tcPr>
            <w:tcW w:w="1339" w:type="pct"/>
            <w:tcBorders>
              <w:top w:val="nil"/>
              <w:left w:val="nil"/>
              <w:bottom w:val="single" w:sz="4" w:space="0" w:color="FFFFFF"/>
              <w:right w:val="single" w:sz="4" w:space="0" w:color="FFFFFF"/>
            </w:tcBorders>
            <w:shd w:val="clear" w:color="auto" w:fill="auto"/>
            <w:noWrap/>
            <w:vAlign w:val="center"/>
            <w:hideMark/>
          </w:tcPr>
          <w:p w14:paraId="50132454" w14:textId="4D87CAB3" w:rsidR="009136D6" w:rsidRPr="009136D6" w:rsidRDefault="009136D6" w:rsidP="00652579">
            <w:pPr>
              <w:spacing w:after="0" w:line="240" w:lineRule="auto"/>
              <w:jc w:val="right"/>
              <w:rPr>
                <w:rFonts w:ascii="BancoDoBrasil Textos" w:eastAsia="Times New Roman" w:hAnsi="BancoDoBrasil Textos" w:cs="Calibri"/>
                <w:sz w:val="14"/>
                <w:szCs w:val="14"/>
                <w:lang w:eastAsia="pt-BR"/>
              </w:rPr>
            </w:pPr>
            <w:r w:rsidRPr="009136D6">
              <w:rPr>
                <w:rFonts w:ascii="BancoDoBrasil Textos" w:eastAsia="Times New Roman" w:hAnsi="BancoDoBrasil Textos" w:cs="Calibri"/>
                <w:sz w:val="14"/>
                <w:szCs w:val="14"/>
                <w:lang w:eastAsia="pt-BR"/>
              </w:rPr>
              <w:t>(14.900)</w:t>
            </w:r>
          </w:p>
        </w:tc>
      </w:tr>
      <w:tr w:rsidR="009136D6" w:rsidRPr="009136D6" w14:paraId="096BC9A2" w14:textId="77777777" w:rsidTr="00652579">
        <w:trPr>
          <w:trHeight w:hRule="exact" w:val="227"/>
        </w:trPr>
        <w:tc>
          <w:tcPr>
            <w:tcW w:w="2321" w:type="pct"/>
            <w:tcBorders>
              <w:top w:val="nil"/>
              <w:left w:val="single" w:sz="4" w:space="0" w:color="FFFFFF"/>
              <w:bottom w:val="single" w:sz="4" w:space="0" w:color="FFFFFF"/>
              <w:right w:val="single" w:sz="4" w:space="0" w:color="FFFFFF"/>
            </w:tcBorders>
            <w:shd w:val="clear" w:color="auto" w:fill="auto"/>
            <w:noWrap/>
            <w:vAlign w:val="center"/>
            <w:hideMark/>
          </w:tcPr>
          <w:p w14:paraId="17B89B8B" w14:textId="6587FBDF" w:rsidR="009136D6" w:rsidRPr="009136D6" w:rsidRDefault="009136D6" w:rsidP="00652579">
            <w:pPr>
              <w:spacing w:after="0" w:line="240" w:lineRule="auto"/>
              <w:ind w:firstLineChars="100" w:firstLine="140"/>
              <w:jc w:val="left"/>
              <w:rPr>
                <w:rFonts w:ascii="BancoDoBrasil Textos" w:eastAsia="Times New Roman" w:hAnsi="BancoDoBrasil Textos" w:cs="Calibri"/>
                <w:sz w:val="14"/>
                <w:szCs w:val="14"/>
                <w:lang w:eastAsia="pt-BR"/>
              </w:rPr>
            </w:pPr>
            <w:r w:rsidRPr="009136D6">
              <w:rPr>
                <w:rFonts w:ascii="BancoDoBrasil Textos" w:eastAsia="Times New Roman" w:hAnsi="BancoDoBrasil Textos" w:cs="Calibri"/>
                <w:sz w:val="14"/>
                <w:szCs w:val="14"/>
                <w:lang w:eastAsia="pt-BR"/>
              </w:rPr>
              <w:t>Amortização</w:t>
            </w:r>
          </w:p>
        </w:tc>
        <w:tc>
          <w:tcPr>
            <w:tcW w:w="1339" w:type="pct"/>
            <w:tcBorders>
              <w:top w:val="nil"/>
              <w:left w:val="nil"/>
              <w:bottom w:val="single" w:sz="4" w:space="0" w:color="FFFFFF"/>
              <w:right w:val="single" w:sz="4" w:space="0" w:color="FFFFFF"/>
            </w:tcBorders>
            <w:shd w:val="clear" w:color="auto" w:fill="auto"/>
            <w:noWrap/>
            <w:vAlign w:val="center"/>
            <w:hideMark/>
          </w:tcPr>
          <w:p w14:paraId="2033D82C" w14:textId="6D7817EE" w:rsidR="009136D6" w:rsidRPr="009136D6" w:rsidRDefault="009136D6" w:rsidP="00652579">
            <w:pPr>
              <w:spacing w:after="0" w:line="240" w:lineRule="auto"/>
              <w:jc w:val="right"/>
              <w:rPr>
                <w:rFonts w:ascii="BancoDoBrasil Textos" w:eastAsia="Times New Roman" w:hAnsi="BancoDoBrasil Textos" w:cs="Calibri"/>
                <w:sz w:val="14"/>
                <w:szCs w:val="14"/>
                <w:lang w:eastAsia="pt-BR"/>
              </w:rPr>
            </w:pPr>
            <w:r w:rsidRPr="009136D6">
              <w:rPr>
                <w:rFonts w:ascii="BancoDoBrasil Textos" w:eastAsia="Times New Roman" w:hAnsi="BancoDoBrasil Textos" w:cs="Calibri"/>
                <w:sz w:val="14"/>
                <w:szCs w:val="14"/>
                <w:lang w:eastAsia="pt-BR"/>
              </w:rPr>
              <w:t>(14.900)</w:t>
            </w:r>
          </w:p>
        </w:tc>
        <w:tc>
          <w:tcPr>
            <w:tcW w:w="1339" w:type="pct"/>
            <w:tcBorders>
              <w:top w:val="nil"/>
              <w:left w:val="nil"/>
              <w:bottom w:val="single" w:sz="4" w:space="0" w:color="FFFFFF"/>
              <w:right w:val="single" w:sz="4" w:space="0" w:color="FFFFFF"/>
            </w:tcBorders>
            <w:shd w:val="clear" w:color="auto" w:fill="auto"/>
            <w:noWrap/>
            <w:vAlign w:val="center"/>
            <w:hideMark/>
          </w:tcPr>
          <w:p w14:paraId="7FF8DE0E" w14:textId="78FC2C05" w:rsidR="009136D6" w:rsidRPr="009136D6" w:rsidRDefault="009136D6" w:rsidP="00652579">
            <w:pPr>
              <w:spacing w:after="0" w:line="240" w:lineRule="auto"/>
              <w:jc w:val="right"/>
              <w:rPr>
                <w:rFonts w:ascii="BancoDoBrasil Textos" w:eastAsia="Times New Roman" w:hAnsi="BancoDoBrasil Textos" w:cs="Calibri"/>
                <w:sz w:val="14"/>
                <w:szCs w:val="14"/>
                <w:lang w:eastAsia="pt-BR"/>
              </w:rPr>
            </w:pPr>
            <w:r w:rsidRPr="009136D6">
              <w:rPr>
                <w:rFonts w:ascii="BancoDoBrasil Textos" w:eastAsia="Times New Roman" w:hAnsi="BancoDoBrasil Textos" w:cs="Calibri"/>
                <w:sz w:val="14"/>
                <w:szCs w:val="14"/>
                <w:lang w:eastAsia="pt-BR"/>
              </w:rPr>
              <w:t>-</w:t>
            </w:r>
          </w:p>
        </w:tc>
      </w:tr>
      <w:tr w:rsidR="009136D6" w:rsidRPr="009136D6" w14:paraId="3F82A93D" w14:textId="77777777" w:rsidTr="00652579">
        <w:trPr>
          <w:trHeight w:hRule="exact" w:val="227"/>
        </w:trPr>
        <w:tc>
          <w:tcPr>
            <w:tcW w:w="2321" w:type="pct"/>
            <w:tcBorders>
              <w:top w:val="nil"/>
              <w:left w:val="single" w:sz="4" w:space="0" w:color="FFFFFF"/>
              <w:bottom w:val="single" w:sz="4" w:space="0" w:color="FFFFFF"/>
              <w:right w:val="single" w:sz="4" w:space="0" w:color="FFFFFF"/>
            </w:tcBorders>
            <w:shd w:val="clear" w:color="auto" w:fill="auto"/>
            <w:noWrap/>
            <w:vAlign w:val="center"/>
            <w:hideMark/>
          </w:tcPr>
          <w:p w14:paraId="0722F9C9" w14:textId="3B2CD819" w:rsidR="009136D6" w:rsidRPr="009136D6" w:rsidRDefault="009136D6" w:rsidP="00652579">
            <w:pPr>
              <w:spacing w:after="0" w:line="240" w:lineRule="auto"/>
              <w:ind w:firstLineChars="100" w:firstLine="140"/>
              <w:jc w:val="left"/>
              <w:rPr>
                <w:rFonts w:ascii="BancoDoBrasil Textos" w:eastAsia="Times New Roman" w:hAnsi="BancoDoBrasil Textos" w:cs="Calibri"/>
                <w:sz w:val="14"/>
                <w:szCs w:val="14"/>
                <w:lang w:eastAsia="pt-BR"/>
              </w:rPr>
            </w:pPr>
            <w:r w:rsidRPr="009136D6">
              <w:rPr>
                <w:rFonts w:ascii="BancoDoBrasil Textos" w:eastAsia="Times New Roman" w:hAnsi="BancoDoBrasil Textos" w:cs="Calibri"/>
                <w:sz w:val="14"/>
                <w:szCs w:val="14"/>
                <w:lang w:eastAsia="pt-BR"/>
              </w:rPr>
              <w:t>Juros</w:t>
            </w:r>
          </w:p>
        </w:tc>
        <w:tc>
          <w:tcPr>
            <w:tcW w:w="1339" w:type="pct"/>
            <w:tcBorders>
              <w:top w:val="nil"/>
              <w:left w:val="nil"/>
              <w:bottom w:val="single" w:sz="4" w:space="0" w:color="FFFFFF"/>
              <w:right w:val="single" w:sz="4" w:space="0" w:color="FFFFFF"/>
            </w:tcBorders>
            <w:shd w:val="clear" w:color="auto" w:fill="auto"/>
            <w:noWrap/>
            <w:vAlign w:val="center"/>
            <w:hideMark/>
          </w:tcPr>
          <w:p w14:paraId="63D554C1" w14:textId="785FF9A0" w:rsidR="009136D6" w:rsidRPr="009136D6" w:rsidRDefault="009136D6" w:rsidP="00652579">
            <w:pPr>
              <w:spacing w:after="0" w:line="240" w:lineRule="auto"/>
              <w:jc w:val="right"/>
              <w:rPr>
                <w:rFonts w:ascii="BancoDoBrasil Textos" w:eastAsia="Times New Roman" w:hAnsi="BancoDoBrasil Textos" w:cs="Calibri"/>
                <w:sz w:val="14"/>
                <w:szCs w:val="14"/>
                <w:lang w:eastAsia="pt-BR"/>
              </w:rPr>
            </w:pPr>
            <w:r w:rsidRPr="009136D6">
              <w:rPr>
                <w:rFonts w:ascii="BancoDoBrasil Textos" w:eastAsia="Times New Roman" w:hAnsi="BancoDoBrasil Textos" w:cs="Calibri"/>
                <w:sz w:val="14"/>
                <w:szCs w:val="14"/>
                <w:lang w:eastAsia="pt-BR"/>
              </w:rPr>
              <w:t>12.861</w:t>
            </w:r>
          </w:p>
        </w:tc>
        <w:tc>
          <w:tcPr>
            <w:tcW w:w="1339" w:type="pct"/>
            <w:tcBorders>
              <w:top w:val="nil"/>
              <w:left w:val="nil"/>
              <w:bottom w:val="single" w:sz="4" w:space="0" w:color="FFFFFF"/>
              <w:right w:val="single" w:sz="4" w:space="0" w:color="FFFFFF"/>
            </w:tcBorders>
            <w:shd w:val="clear" w:color="auto" w:fill="auto"/>
            <w:noWrap/>
            <w:vAlign w:val="center"/>
            <w:hideMark/>
          </w:tcPr>
          <w:p w14:paraId="0A216DEC" w14:textId="19F639B7" w:rsidR="009136D6" w:rsidRPr="009136D6" w:rsidRDefault="009136D6" w:rsidP="00652579">
            <w:pPr>
              <w:spacing w:after="0" w:line="240" w:lineRule="auto"/>
              <w:jc w:val="right"/>
              <w:rPr>
                <w:rFonts w:ascii="BancoDoBrasil Textos" w:eastAsia="Times New Roman" w:hAnsi="BancoDoBrasil Textos" w:cs="Calibri"/>
                <w:sz w:val="14"/>
                <w:szCs w:val="14"/>
                <w:lang w:eastAsia="pt-BR"/>
              </w:rPr>
            </w:pPr>
            <w:r w:rsidRPr="009136D6">
              <w:rPr>
                <w:rFonts w:ascii="BancoDoBrasil Textos" w:eastAsia="Times New Roman" w:hAnsi="BancoDoBrasil Textos" w:cs="Calibri"/>
                <w:sz w:val="14"/>
                <w:szCs w:val="14"/>
                <w:lang w:eastAsia="pt-BR"/>
              </w:rPr>
              <w:t>-</w:t>
            </w:r>
          </w:p>
        </w:tc>
      </w:tr>
      <w:tr w:rsidR="009136D6" w:rsidRPr="009136D6" w14:paraId="28120EFD" w14:textId="77777777" w:rsidTr="00652579">
        <w:trPr>
          <w:trHeight w:hRule="exact" w:val="227"/>
        </w:trPr>
        <w:tc>
          <w:tcPr>
            <w:tcW w:w="2321" w:type="pct"/>
            <w:tcBorders>
              <w:top w:val="nil"/>
              <w:left w:val="single" w:sz="4" w:space="0" w:color="FFFFFF"/>
              <w:bottom w:val="nil"/>
              <w:right w:val="single" w:sz="4" w:space="0" w:color="FFFFFF"/>
            </w:tcBorders>
            <w:shd w:val="clear" w:color="auto" w:fill="auto"/>
            <w:noWrap/>
            <w:vAlign w:val="center"/>
            <w:hideMark/>
          </w:tcPr>
          <w:p w14:paraId="12A34CF9" w14:textId="21AE5150" w:rsidR="009136D6" w:rsidRPr="009136D6" w:rsidRDefault="009136D6" w:rsidP="00652579">
            <w:pPr>
              <w:spacing w:after="0" w:line="240" w:lineRule="auto"/>
              <w:ind w:firstLineChars="100" w:firstLine="140"/>
              <w:jc w:val="left"/>
              <w:rPr>
                <w:rFonts w:ascii="BancoDoBrasil Textos" w:eastAsia="Times New Roman" w:hAnsi="BancoDoBrasil Textos" w:cs="Calibri"/>
                <w:sz w:val="14"/>
                <w:szCs w:val="14"/>
                <w:lang w:eastAsia="pt-BR"/>
              </w:rPr>
            </w:pPr>
            <w:r w:rsidRPr="009136D6">
              <w:rPr>
                <w:rFonts w:ascii="BancoDoBrasil Textos" w:eastAsia="Times New Roman" w:hAnsi="BancoDoBrasil Textos" w:cs="Calibri"/>
                <w:sz w:val="14"/>
                <w:szCs w:val="14"/>
                <w:lang w:eastAsia="pt-BR"/>
              </w:rPr>
              <w:t>Juros Pagos</w:t>
            </w:r>
          </w:p>
        </w:tc>
        <w:tc>
          <w:tcPr>
            <w:tcW w:w="1339" w:type="pct"/>
            <w:tcBorders>
              <w:top w:val="nil"/>
              <w:left w:val="nil"/>
              <w:bottom w:val="nil"/>
              <w:right w:val="single" w:sz="4" w:space="0" w:color="FFFFFF"/>
            </w:tcBorders>
            <w:shd w:val="clear" w:color="auto" w:fill="auto"/>
            <w:noWrap/>
            <w:vAlign w:val="center"/>
            <w:hideMark/>
          </w:tcPr>
          <w:p w14:paraId="1DCCAEB2" w14:textId="1610D063" w:rsidR="009136D6" w:rsidRPr="009136D6" w:rsidRDefault="009136D6" w:rsidP="00652579">
            <w:pPr>
              <w:spacing w:after="0" w:line="240" w:lineRule="auto"/>
              <w:jc w:val="right"/>
              <w:rPr>
                <w:rFonts w:ascii="BancoDoBrasil Textos" w:eastAsia="Times New Roman" w:hAnsi="BancoDoBrasil Textos" w:cs="Calibri"/>
                <w:sz w:val="14"/>
                <w:szCs w:val="14"/>
                <w:lang w:eastAsia="pt-BR"/>
              </w:rPr>
            </w:pPr>
            <w:r w:rsidRPr="009136D6">
              <w:rPr>
                <w:rFonts w:ascii="BancoDoBrasil Textos" w:eastAsia="Times New Roman" w:hAnsi="BancoDoBrasil Textos" w:cs="Calibri"/>
                <w:sz w:val="14"/>
                <w:szCs w:val="14"/>
                <w:lang w:eastAsia="pt-BR"/>
              </w:rPr>
              <w:t>(12.909)</w:t>
            </w:r>
          </w:p>
        </w:tc>
        <w:tc>
          <w:tcPr>
            <w:tcW w:w="1339" w:type="pct"/>
            <w:tcBorders>
              <w:top w:val="nil"/>
              <w:left w:val="nil"/>
              <w:bottom w:val="nil"/>
              <w:right w:val="single" w:sz="4" w:space="0" w:color="FFFFFF"/>
            </w:tcBorders>
            <w:shd w:val="clear" w:color="auto" w:fill="auto"/>
            <w:noWrap/>
            <w:vAlign w:val="center"/>
            <w:hideMark/>
          </w:tcPr>
          <w:p w14:paraId="5056AC05" w14:textId="7B4866E7" w:rsidR="009136D6" w:rsidRPr="009136D6" w:rsidRDefault="009136D6" w:rsidP="00652579">
            <w:pPr>
              <w:spacing w:after="0" w:line="240" w:lineRule="auto"/>
              <w:jc w:val="right"/>
              <w:rPr>
                <w:rFonts w:ascii="BancoDoBrasil Textos" w:eastAsia="Times New Roman" w:hAnsi="BancoDoBrasil Textos" w:cs="Calibri"/>
                <w:sz w:val="14"/>
                <w:szCs w:val="14"/>
                <w:lang w:eastAsia="pt-BR"/>
              </w:rPr>
            </w:pPr>
            <w:r w:rsidRPr="009136D6">
              <w:rPr>
                <w:rFonts w:ascii="BancoDoBrasil Textos" w:eastAsia="Times New Roman" w:hAnsi="BancoDoBrasil Textos" w:cs="Calibri"/>
                <w:sz w:val="14"/>
                <w:szCs w:val="14"/>
                <w:lang w:eastAsia="pt-BR"/>
              </w:rPr>
              <w:t>-</w:t>
            </w:r>
          </w:p>
        </w:tc>
      </w:tr>
      <w:tr w:rsidR="009136D6" w:rsidRPr="009136D6" w14:paraId="18E3B504" w14:textId="77777777" w:rsidTr="00652579">
        <w:trPr>
          <w:trHeight w:hRule="exact" w:val="227"/>
        </w:trPr>
        <w:tc>
          <w:tcPr>
            <w:tcW w:w="2321"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57D5CB36" w14:textId="77777777" w:rsidR="009136D6" w:rsidRPr="009136D6" w:rsidRDefault="009136D6" w:rsidP="00652579">
            <w:pPr>
              <w:spacing w:after="0" w:line="240" w:lineRule="auto"/>
              <w:jc w:val="left"/>
              <w:rPr>
                <w:rFonts w:ascii="BancoDoBrasil Textos" w:eastAsia="Times New Roman" w:hAnsi="BancoDoBrasil Textos" w:cs="Calibri"/>
                <w:b/>
                <w:bCs/>
                <w:sz w:val="14"/>
                <w:szCs w:val="14"/>
                <w:lang w:eastAsia="pt-BR"/>
              </w:rPr>
            </w:pPr>
            <w:r w:rsidRPr="009136D6">
              <w:rPr>
                <w:rFonts w:ascii="BancoDoBrasil Textos" w:eastAsia="Times New Roman" w:hAnsi="BancoDoBrasil Textos" w:cs="Calibri"/>
                <w:b/>
                <w:bCs/>
                <w:sz w:val="14"/>
                <w:szCs w:val="14"/>
                <w:lang w:eastAsia="pt-BR"/>
              </w:rPr>
              <w:t>Saldo devedor em 31.12.2024</w:t>
            </w:r>
          </w:p>
        </w:tc>
        <w:tc>
          <w:tcPr>
            <w:tcW w:w="1339" w:type="pct"/>
            <w:tcBorders>
              <w:top w:val="single" w:sz="4" w:space="0" w:color="FFFFFF"/>
              <w:left w:val="nil"/>
              <w:bottom w:val="single" w:sz="4" w:space="0" w:color="auto"/>
              <w:right w:val="single" w:sz="4" w:space="0" w:color="FFFFFF"/>
            </w:tcBorders>
            <w:shd w:val="clear" w:color="auto" w:fill="auto"/>
            <w:noWrap/>
            <w:vAlign w:val="center"/>
            <w:hideMark/>
          </w:tcPr>
          <w:p w14:paraId="3FE1C583" w14:textId="668D6C48" w:rsidR="009136D6" w:rsidRPr="009136D6" w:rsidRDefault="009136D6" w:rsidP="00652579">
            <w:pPr>
              <w:spacing w:after="0" w:line="240" w:lineRule="auto"/>
              <w:jc w:val="right"/>
              <w:rPr>
                <w:rFonts w:ascii="BancoDoBrasil Textos" w:eastAsia="Times New Roman" w:hAnsi="BancoDoBrasil Textos" w:cs="Calibri"/>
                <w:b/>
                <w:bCs/>
                <w:sz w:val="14"/>
                <w:szCs w:val="14"/>
                <w:lang w:eastAsia="pt-BR"/>
              </w:rPr>
            </w:pPr>
            <w:r w:rsidRPr="009136D6">
              <w:rPr>
                <w:rFonts w:ascii="BancoDoBrasil Textos" w:eastAsia="Times New Roman" w:hAnsi="BancoDoBrasil Textos" w:cs="Calibri"/>
                <w:b/>
                <w:bCs/>
                <w:sz w:val="14"/>
                <w:szCs w:val="14"/>
                <w:lang w:eastAsia="pt-BR"/>
              </w:rPr>
              <w:t>15.316</w:t>
            </w:r>
          </w:p>
        </w:tc>
        <w:tc>
          <w:tcPr>
            <w:tcW w:w="1339" w:type="pct"/>
            <w:tcBorders>
              <w:top w:val="single" w:sz="4" w:space="0" w:color="FFFFFF"/>
              <w:left w:val="nil"/>
              <w:bottom w:val="single" w:sz="4" w:space="0" w:color="auto"/>
              <w:right w:val="single" w:sz="4" w:space="0" w:color="FFFFFF"/>
            </w:tcBorders>
            <w:shd w:val="clear" w:color="auto" w:fill="auto"/>
            <w:noWrap/>
            <w:vAlign w:val="center"/>
            <w:hideMark/>
          </w:tcPr>
          <w:p w14:paraId="536305D6" w14:textId="7A1C84A3" w:rsidR="009136D6" w:rsidRPr="009136D6" w:rsidRDefault="009136D6" w:rsidP="00652579">
            <w:pPr>
              <w:spacing w:after="0" w:line="240" w:lineRule="auto"/>
              <w:jc w:val="right"/>
              <w:rPr>
                <w:rFonts w:ascii="BancoDoBrasil Textos" w:eastAsia="Times New Roman" w:hAnsi="BancoDoBrasil Textos" w:cs="Calibri"/>
                <w:b/>
                <w:bCs/>
                <w:sz w:val="14"/>
                <w:szCs w:val="14"/>
                <w:lang w:eastAsia="pt-BR"/>
              </w:rPr>
            </w:pPr>
            <w:r w:rsidRPr="009136D6">
              <w:rPr>
                <w:rFonts w:ascii="BancoDoBrasil Textos" w:eastAsia="Times New Roman" w:hAnsi="BancoDoBrasil Textos" w:cs="Calibri"/>
                <w:b/>
                <w:bCs/>
                <w:sz w:val="14"/>
                <w:szCs w:val="14"/>
                <w:lang w:eastAsia="pt-BR"/>
              </w:rPr>
              <w:t>81.650</w:t>
            </w:r>
          </w:p>
        </w:tc>
      </w:tr>
    </w:tbl>
    <w:p w14:paraId="4F8AECE6" w14:textId="7B3BB2FD" w:rsidR="00002D6E" w:rsidRPr="0067773B" w:rsidRDefault="00002D6E" w:rsidP="00E9643D">
      <w:pPr>
        <w:pStyle w:val="Subttulo"/>
        <w:spacing w:before="120" w:after="120"/>
        <w:rPr>
          <w:b/>
          <w:caps w:val="0"/>
          <w:color w:val="auto"/>
          <w:spacing w:val="0"/>
          <w:szCs w:val="20"/>
        </w:rPr>
      </w:pPr>
      <w:bookmarkStart w:id="106" w:name="_Toc192861779"/>
      <w:r w:rsidRPr="0067773B">
        <w:rPr>
          <w:b/>
          <w:caps w:val="0"/>
          <w:color w:val="auto"/>
          <w:spacing w:val="0"/>
          <w:szCs w:val="20"/>
        </w:rPr>
        <w:t>NOTA 20 – SALÁRIOS E BENEFÍCIOS A PAGAR</w:t>
      </w:r>
      <w:bookmarkEnd w:id="104"/>
      <w:bookmarkEnd w:id="106"/>
    </w:p>
    <w:tbl>
      <w:tblPr>
        <w:tblW w:w="5000" w:type="pct"/>
        <w:tblCellMar>
          <w:left w:w="70" w:type="dxa"/>
          <w:right w:w="70" w:type="dxa"/>
        </w:tblCellMar>
        <w:tblLook w:val="04A0" w:firstRow="1" w:lastRow="0" w:firstColumn="1" w:lastColumn="0" w:noHBand="0" w:noVBand="1"/>
      </w:tblPr>
      <w:tblGrid>
        <w:gridCol w:w="5146"/>
        <w:gridCol w:w="1954"/>
        <w:gridCol w:w="2528"/>
      </w:tblGrid>
      <w:tr w:rsidR="00B43841" w:rsidRPr="00B43841" w14:paraId="5196FAE8" w14:textId="77777777" w:rsidTr="00B43841">
        <w:trPr>
          <w:trHeight w:hRule="exact" w:val="227"/>
        </w:trPr>
        <w:tc>
          <w:tcPr>
            <w:tcW w:w="2672" w:type="pct"/>
            <w:vMerge w:val="restart"/>
            <w:tcBorders>
              <w:top w:val="single" w:sz="4" w:space="0" w:color="auto"/>
              <w:left w:val="single" w:sz="4" w:space="0" w:color="FFFFFF"/>
              <w:bottom w:val="single" w:sz="4" w:space="0" w:color="000000"/>
              <w:right w:val="single" w:sz="12" w:space="0" w:color="FFFFFF"/>
            </w:tcBorders>
            <w:shd w:val="clear" w:color="auto" w:fill="auto"/>
            <w:noWrap/>
            <w:vAlign w:val="center"/>
            <w:hideMark/>
          </w:tcPr>
          <w:p w14:paraId="164CCB12" w14:textId="77777777" w:rsidR="00B43841" w:rsidRPr="00B43841" w:rsidRDefault="00B43841" w:rsidP="00B43841">
            <w:pPr>
              <w:spacing w:after="0" w:line="240" w:lineRule="auto"/>
              <w:jc w:val="left"/>
              <w:rPr>
                <w:rFonts w:ascii="BancoDoBrasil Textos" w:eastAsia="Times New Roman" w:hAnsi="BancoDoBrasil Textos" w:cs="Calibri"/>
                <w:b/>
                <w:bCs/>
                <w:sz w:val="14"/>
                <w:szCs w:val="14"/>
                <w:lang w:eastAsia="pt-BR"/>
              </w:rPr>
            </w:pPr>
            <w:r w:rsidRPr="00B43841">
              <w:rPr>
                <w:rFonts w:ascii="BancoDoBrasil Textos" w:eastAsia="Times New Roman" w:hAnsi="BancoDoBrasil Textos" w:cs="Calibri"/>
                <w:b/>
                <w:bCs/>
                <w:sz w:val="14"/>
                <w:szCs w:val="14"/>
                <w:lang w:eastAsia="pt-BR"/>
              </w:rPr>
              <w:t>Descrição</w:t>
            </w:r>
          </w:p>
        </w:tc>
        <w:tc>
          <w:tcPr>
            <w:tcW w:w="1015" w:type="pct"/>
            <w:tcBorders>
              <w:top w:val="single" w:sz="4" w:space="0" w:color="auto"/>
              <w:left w:val="nil"/>
              <w:bottom w:val="single" w:sz="4" w:space="0" w:color="auto"/>
              <w:right w:val="single" w:sz="4" w:space="0" w:color="FFFFFF"/>
            </w:tcBorders>
            <w:shd w:val="clear" w:color="auto" w:fill="auto"/>
            <w:noWrap/>
            <w:vAlign w:val="center"/>
            <w:hideMark/>
          </w:tcPr>
          <w:p w14:paraId="1B172518" w14:textId="77777777" w:rsidR="00B43841" w:rsidRPr="00B43841" w:rsidRDefault="00B43841" w:rsidP="00B43841">
            <w:pPr>
              <w:spacing w:after="0" w:line="240" w:lineRule="auto"/>
              <w:jc w:val="right"/>
              <w:rPr>
                <w:rFonts w:ascii="BancoDoBrasil Textos" w:eastAsia="Times New Roman" w:hAnsi="BancoDoBrasil Textos" w:cs="Calibri"/>
                <w:b/>
                <w:bCs/>
                <w:sz w:val="14"/>
                <w:szCs w:val="14"/>
                <w:lang w:eastAsia="pt-BR"/>
              </w:rPr>
            </w:pPr>
            <w:r w:rsidRPr="00B43841">
              <w:rPr>
                <w:rFonts w:ascii="BancoDoBrasil Textos" w:eastAsia="Times New Roman" w:hAnsi="BancoDoBrasil Textos" w:cs="Calibri"/>
                <w:b/>
                <w:bCs/>
                <w:sz w:val="14"/>
                <w:szCs w:val="14"/>
                <w:lang w:eastAsia="pt-BR"/>
              </w:rPr>
              <w:t>31.12.2024</w:t>
            </w:r>
          </w:p>
        </w:tc>
        <w:tc>
          <w:tcPr>
            <w:tcW w:w="1313" w:type="pct"/>
            <w:tcBorders>
              <w:top w:val="single" w:sz="4" w:space="0" w:color="auto"/>
              <w:left w:val="single" w:sz="12" w:space="0" w:color="FFFFFF"/>
              <w:bottom w:val="single" w:sz="4" w:space="0" w:color="auto"/>
              <w:right w:val="single" w:sz="4" w:space="0" w:color="FFFFFF"/>
            </w:tcBorders>
            <w:shd w:val="clear" w:color="auto" w:fill="auto"/>
            <w:noWrap/>
            <w:vAlign w:val="center"/>
            <w:hideMark/>
          </w:tcPr>
          <w:p w14:paraId="61F6BBFE" w14:textId="77777777" w:rsidR="00B43841" w:rsidRPr="00B43841" w:rsidRDefault="00B43841" w:rsidP="00B43841">
            <w:pPr>
              <w:spacing w:after="0" w:line="240" w:lineRule="auto"/>
              <w:jc w:val="right"/>
              <w:rPr>
                <w:rFonts w:ascii="BancoDoBrasil Textos" w:eastAsia="Times New Roman" w:hAnsi="BancoDoBrasil Textos" w:cs="Calibri"/>
                <w:b/>
                <w:bCs/>
                <w:sz w:val="14"/>
                <w:szCs w:val="14"/>
                <w:lang w:eastAsia="pt-BR"/>
              </w:rPr>
            </w:pPr>
            <w:r w:rsidRPr="00B43841">
              <w:rPr>
                <w:rFonts w:ascii="BancoDoBrasil Textos" w:eastAsia="Times New Roman" w:hAnsi="BancoDoBrasil Textos" w:cs="Calibri"/>
                <w:b/>
                <w:bCs/>
                <w:sz w:val="14"/>
                <w:szCs w:val="14"/>
                <w:lang w:eastAsia="pt-BR"/>
              </w:rPr>
              <w:t>31.12.2023</w:t>
            </w:r>
          </w:p>
        </w:tc>
      </w:tr>
      <w:tr w:rsidR="00B43841" w:rsidRPr="00B43841" w14:paraId="0551A5CB" w14:textId="77777777" w:rsidTr="00B43841">
        <w:trPr>
          <w:trHeight w:hRule="exact" w:val="227"/>
        </w:trPr>
        <w:tc>
          <w:tcPr>
            <w:tcW w:w="2672" w:type="pct"/>
            <w:vMerge/>
            <w:tcBorders>
              <w:top w:val="single" w:sz="4" w:space="0" w:color="auto"/>
              <w:left w:val="single" w:sz="4" w:space="0" w:color="FFFFFF"/>
              <w:bottom w:val="single" w:sz="4" w:space="0" w:color="000000"/>
              <w:right w:val="single" w:sz="12" w:space="0" w:color="FFFFFF"/>
            </w:tcBorders>
            <w:vAlign w:val="center"/>
            <w:hideMark/>
          </w:tcPr>
          <w:p w14:paraId="282464E2" w14:textId="77777777" w:rsidR="00B43841" w:rsidRPr="00B43841" w:rsidRDefault="00B43841" w:rsidP="00B43841">
            <w:pPr>
              <w:spacing w:after="0" w:line="240" w:lineRule="auto"/>
              <w:jc w:val="left"/>
              <w:rPr>
                <w:rFonts w:ascii="BancoDoBrasil Textos" w:eastAsia="Times New Roman" w:hAnsi="BancoDoBrasil Textos" w:cs="Calibri"/>
                <w:b/>
                <w:bCs/>
                <w:sz w:val="14"/>
                <w:szCs w:val="14"/>
                <w:lang w:eastAsia="pt-BR"/>
              </w:rPr>
            </w:pPr>
          </w:p>
        </w:tc>
        <w:tc>
          <w:tcPr>
            <w:tcW w:w="1015" w:type="pct"/>
            <w:tcBorders>
              <w:top w:val="nil"/>
              <w:left w:val="nil"/>
              <w:bottom w:val="single" w:sz="4" w:space="0" w:color="auto"/>
              <w:right w:val="single" w:sz="4" w:space="0" w:color="FFFFFF"/>
            </w:tcBorders>
            <w:shd w:val="clear" w:color="auto" w:fill="auto"/>
            <w:noWrap/>
            <w:vAlign w:val="center"/>
            <w:hideMark/>
          </w:tcPr>
          <w:p w14:paraId="173EFA56" w14:textId="77777777" w:rsidR="00B43841" w:rsidRPr="00B43841" w:rsidRDefault="00B43841" w:rsidP="00B43841">
            <w:pPr>
              <w:spacing w:after="0" w:line="240" w:lineRule="auto"/>
              <w:jc w:val="right"/>
              <w:rPr>
                <w:rFonts w:ascii="BancoDoBrasil Textos" w:eastAsia="Times New Roman" w:hAnsi="BancoDoBrasil Textos" w:cs="Calibri"/>
                <w:b/>
                <w:bCs/>
                <w:sz w:val="14"/>
                <w:szCs w:val="14"/>
                <w:lang w:eastAsia="pt-BR"/>
              </w:rPr>
            </w:pPr>
            <w:r w:rsidRPr="00B43841">
              <w:rPr>
                <w:rFonts w:ascii="BancoDoBrasil Textos" w:eastAsia="Times New Roman" w:hAnsi="BancoDoBrasil Textos" w:cs="Calibri"/>
                <w:b/>
                <w:bCs/>
                <w:sz w:val="14"/>
                <w:szCs w:val="14"/>
                <w:lang w:eastAsia="pt-BR"/>
              </w:rPr>
              <w:t>Circulante</w:t>
            </w:r>
          </w:p>
        </w:tc>
        <w:tc>
          <w:tcPr>
            <w:tcW w:w="1313" w:type="pct"/>
            <w:tcBorders>
              <w:top w:val="nil"/>
              <w:left w:val="single" w:sz="12" w:space="0" w:color="FFFFFF"/>
              <w:bottom w:val="single" w:sz="4" w:space="0" w:color="auto"/>
              <w:right w:val="single" w:sz="4" w:space="0" w:color="FFFFFF"/>
            </w:tcBorders>
            <w:shd w:val="clear" w:color="auto" w:fill="auto"/>
            <w:noWrap/>
            <w:vAlign w:val="center"/>
            <w:hideMark/>
          </w:tcPr>
          <w:p w14:paraId="66166C9D" w14:textId="77777777" w:rsidR="00B43841" w:rsidRPr="00B43841" w:rsidRDefault="00B43841" w:rsidP="00B43841">
            <w:pPr>
              <w:spacing w:after="0" w:line="240" w:lineRule="auto"/>
              <w:jc w:val="right"/>
              <w:rPr>
                <w:rFonts w:ascii="BancoDoBrasil Textos" w:eastAsia="Times New Roman" w:hAnsi="BancoDoBrasil Textos" w:cs="Calibri"/>
                <w:b/>
                <w:bCs/>
                <w:sz w:val="14"/>
                <w:szCs w:val="14"/>
                <w:lang w:eastAsia="pt-BR"/>
              </w:rPr>
            </w:pPr>
            <w:r w:rsidRPr="00B43841">
              <w:rPr>
                <w:rFonts w:ascii="BancoDoBrasil Textos" w:eastAsia="Times New Roman" w:hAnsi="BancoDoBrasil Textos" w:cs="Calibri"/>
                <w:b/>
                <w:bCs/>
                <w:sz w:val="14"/>
                <w:szCs w:val="14"/>
                <w:lang w:eastAsia="pt-BR"/>
              </w:rPr>
              <w:t>Circulante</w:t>
            </w:r>
          </w:p>
        </w:tc>
      </w:tr>
      <w:tr w:rsidR="00B43841" w:rsidRPr="00B43841" w14:paraId="6ED79E8E" w14:textId="77777777" w:rsidTr="00B43841">
        <w:trPr>
          <w:trHeight w:hRule="exact" w:val="227"/>
        </w:trPr>
        <w:tc>
          <w:tcPr>
            <w:tcW w:w="2672"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28521FA9" w14:textId="77777777" w:rsidR="00B43841" w:rsidRPr="00B43841" w:rsidRDefault="00B43841" w:rsidP="00B43841">
            <w:pPr>
              <w:spacing w:after="0" w:line="240" w:lineRule="auto"/>
              <w:jc w:val="left"/>
              <w:rPr>
                <w:rFonts w:ascii="BancoDoBrasil Textos" w:eastAsia="Times New Roman" w:hAnsi="BancoDoBrasil Textos" w:cs="Calibri"/>
                <w:sz w:val="14"/>
                <w:szCs w:val="14"/>
                <w:lang w:eastAsia="pt-BR"/>
              </w:rPr>
            </w:pPr>
            <w:r w:rsidRPr="00B43841">
              <w:rPr>
                <w:rFonts w:ascii="BancoDoBrasil Textos" w:eastAsia="Times New Roman" w:hAnsi="BancoDoBrasil Textos" w:cs="Calibri"/>
                <w:sz w:val="14"/>
                <w:szCs w:val="14"/>
                <w:lang w:eastAsia="pt-BR"/>
              </w:rPr>
              <w:t>Salários e Benefícios a Pagar</w:t>
            </w:r>
          </w:p>
        </w:tc>
        <w:tc>
          <w:tcPr>
            <w:tcW w:w="1015" w:type="pct"/>
            <w:tcBorders>
              <w:top w:val="single" w:sz="4" w:space="0" w:color="FFFFFF"/>
              <w:left w:val="nil"/>
              <w:bottom w:val="single" w:sz="4" w:space="0" w:color="FFFFFF"/>
              <w:right w:val="single" w:sz="4" w:space="0" w:color="FFFFFF"/>
            </w:tcBorders>
            <w:shd w:val="clear" w:color="auto" w:fill="auto"/>
            <w:noWrap/>
            <w:vAlign w:val="center"/>
            <w:hideMark/>
          </w:tcPr>
          <w:p w14:paraId="719551BC" w14:textId="5874B403" w:rsidR="00B43841" w:rsidRPr="00B43841" w:rsidRDefault="00B43841" w:rsidP="00B43841">
            <w:pPr>
              <w:spacing w:after="0" w:line="240" w:lineRule="auto"/>
              <w:jc w:val="right"/>
              <w:rPr>
                <w:rFonts w:ascii="BancoDoBrasil Textos" w:eastAsia="Times New Roman" w:hAnsi="BancoDoBrasil Textos" w:cs="Calibri"/>
                <w:sz w:val="14"/>
                <w:szCs w:val="14"/>
                <w:lang w:eastAsia="pt-BR"/>
              </w:rPr>
            </w:pPr>
            <w:r w:rsidRPr="00B43841">
              <w:rPr>
                <w:rFonts w:ascii="BancoDoBrasil Textos" w:eastAsia="Times New Roman" w:hAnsi="BancoDoBrasil Textos" w:cs="Calibri"/>
                <w:sz w:val="14"/>
                <w:szCs w:val="14"/>
                <w:lang w:eastAsia="pt-BR"/>
              </w:rPr>
              <w:t>4.189</w:t>
            </w:r>
          </w:p>
        </w:tc>
        <w:tc>
          <w:tcPr>
            <w:tcW w:w="1313" w:type="pct"/>
            <w:tcBorders>
              <w:top w:val="single" w:sz="4" w:space="0" w:color="FFFFFF"/>
              <w:left w:val="nil"/>
              <w:bottom w:val="single" w:sz="4" w:space="0" w:color="FFFFFF"/>
              <w:right w:val="single" w:sz="4" w:space="0" w:color="FFFFFF"/>
            </w:tcBorders>
            <w:shd w:val="clear" w:color="auto" w:fill="auto"/>
            <w:noWrap/>
            <w:vAlign w:val="center"/>
            <w:hideMark/>
          </w:tcPr>
          <w:p w14:paraId="086D941C" w14:textId="528FF816" w:rsidR="00B43841" w:rsidRPr="00B43841" w:rsidRDefault="00B43841" w:rsidP="00B43841">
            <w:pPr>
              <w:spacing w:after="0" w:line="240" w:lineRule="auto"/>
              <w:jc w:val="right"/>
              <w:rPr>
                <w:rFonts w:ascii="BancoDoBrasil Textos" w:eastAsia="Times New Roman" w:hAnsi="BancoDoBrasil Textos" w:cs="Calibri"/>
                <w:sz w:val="14"/>
                <w:szCs w:val="14"/>
                <w:lang w:eastAsia="pt-BR"/>
              </w:rPr>
            </w:pPr>
            <w:r w:rsidRPr="00B43841">
              <w:rPr>
                <w:rFonts w:ascii="BancoDoBrasil Textos" w:eastAsia="Times New Roman" w:hAnsi="BancoDoBrasil Textos" w:cs="Calibri"/>
                <w:sz w:val="14"/>
                <w:szCs w:val="14"/>
                <w:lang w:eastAsia="pt-BR"/>
              </w:rPr>
              <w:t>1.925</w:t>
            </w:r>
          </w:p>
        </w:tc>
      </w:tr>
      <w:tr w:rsidR="00B43841" w:rsidRPr="00B43841" w14:paraId="02F7EA65" w14:textId="77777777" w:rsidTr="00B43841">
        <w:trPr>
          <w:trHeight w:hRule="exact" w:val="227"/>
        </w:trPr>
        <w:tc>
          <w:tcPr>
            <w:tcW w:w="2672" w:type="pct"/>
            <w:tcBorders>
              <w:top w:val="nil"/>
              <w:left w:val="single" w:sz="4" w:space="0" w:color="FFFFFF"/>
              <w:bottom w:val="single" w:sz="4" w:space="0" w:color="auto"/>
              <w:right w:val="single" w:sz="4" w:space="0" w:color="FFFFFF"/>
            </w:tcBorders>
            <w:shd w:val="clear" w:color="auto" w:fill="auto"/>
            <w:noWrap/>
            <w:vAlign w:val="center"/>
            <w:hideMark/>
          </w:tcPr>
          <w:p w14:paraId="60EAAA1D" w14:textId="77777777" w:rsidR="00B43841" w:rsidRPr="00B43841" w:rsidRDefault="00B43841" w:rsidP="00B43841">
            <w:pPr>
              <w:spacing w:after="0" w:line="240" w:lineRule="auto"/>
              <w:jc w:val="left"/>
              <w:rPr>
                <w:rFonts w:ascii="BancoDoBrasil Textos" w:eastAsia="Times New Roman" w:hAnsi="BancoDoBrasil Textos" w:cs="Calibri"/>
                <w:b/>
                <w:bCs/>
                <w:sz w:val="14"/>
                <w:szCs w:val="14"/>
                <w:lang w:eastAsia="pt-BR"/>
              </w:rPr>
            </w:pPr>
            <w:r w:rsidRPr="00B43841">
              <w:rPr>
                <w:rFonts w:ascii="BancoDoBrasil Textos" w:eastAsia="Times New Roman" w:hAnsi="BancoDoBrasil Textos" w:cs="Calibri"/>
                <w:b/>
                <w:bCs/>
                <w:sz w:val="14"/>
                <w:szCs w:val="14"/>
                <w:lang w:eastAsia="pt-BR"/>
              </w:rPr>
              <w:t>Total</w:t>
            </w:r>
          </w:p>
        </w:tc>
        <w:tc>
          <w:tcPr>
            <w:tcW w:w="1015" w:type="pct"/>
            <w:tcBorders>
              <w:top w:val="nil"/>
              <w:left w:val="single" w:sz="12" w:space="0" w:color="FFFFFF"/>
              <w:bottom w:val="single" w:sz="4" w:space="0" w:color="auto"/>
              <w:right w:val="single" w:sz="4" w:space="0" w:color="FFFFFF"/>
            </w:tcBorders>
            <w:shd w:val="clear" w:color="auto" w:fill="auto"/>
            <w:noWrap/>
            <w:vAlign w:val="center"/>
            <w:hideMark/>
          </w:tcPr>
          <w:p w14:paraId="258D168B" w14:textId="7C9B2FAD" w:rsidR="00B43841" w:rsidRPr="00B43841" w:rsidRDefault="00B43841" w:rsidP="00B43841">
            <w:pPr>
              <w:spacing w:after="0" w:line="240" w:lineRule="auto"/>
              <w:jc w:val="right"/>
              <w:rPr>
                <w:rFonts w:ascii="BancoDoBrasil Textos" w:eastAsia="Times New Roman" w:hAnsi="BancoDoBrasil Textos" w:cs="Calibri"/>
                <w:b/>
                <w:bCs/>
                <w:sz w:val="14"/>
                <w:szCs w:val="14"/>
                <w:lang w:eastAsia="pt-BR"/>
              </w:rPr>
            </w:pPr>
            <w:r w:rsidRPr="00B43841">
              <w:rPr>
                <w:rFonts w:ascii="BancoDoBrasil Textos" w:eastAsia="Times New Roman" w:hAnsi="BancoDoBrasil Textos" w:cs="Calibri"/>
                <w:b/>
                <w:bCs/>
                <w:sz w:val="14"/>
                <w:szCs w:val="14"/>
                <w:lang w:eastAsia="pt-BR"/>
              </w:rPr>
              <w:t>4.189</w:t>
            </w:r>
          </w:p>
        </w:tc>
        <w:tc>
          <w:tcPr>
            <w:tcW w:w="1313" w:type="pct"/>
            <w:tcBorders>
              <w:top w:val="nil"/>
              <w:left w:val="single" w:sz="12" w:space="0" w:color="FFFFFF"/>
              <w:bottom w:val="single" w:sz="4" w:space="0" w:color="auto"/>
              <w:right w:val="single" w:sz="4" w:space="0" w:color="FFFFFF"/>
            </w:tcBorders>
            <w:shd w:val="clear" w:color="auto" w:fill="auto"/>
            <w:noWrap/>
            <w:vAlign w:val="center"/>
            <w:hideMark/>
          </w:tcPr>
          <w:p w14:paraId="30A69D93" w14:textId="3481EBC9" w:rsidR="00B43841" w:rsidRPr="00B43841" w:rsidRDefault="00B43841" w:rsidP="00B43841">
            <w:pPr>
              <w:spacing w:after="0" w:line="240" w:lineRule="auto"/>
              <w:jc w:val="right"/>
              <w:rPr>
                <w:rFonts w:ascii="BancoDoBrasil Textos" w:eastAsia="Times New Roman" w:hAnsi="BancoDoBrasil Textos" w:cs="Calibri"/>
                <w:b/>
                <w:bCs/>
                <w:sz w:val="14"/>
                <w:szCs w:val="14"/>
                <w:lang w:eastAsia="pt-BR"/>
              </w:rPr>
            </w:pPr>
            <w:r w:rsidRPr="00B43841">
              <w:rPr>
                <w:rFonts w:ascii="BancoDoBrasil Textos" w:eastAsia="Times New Roman" w:hAnsi="BancoDoBrasil Textos" w:cs="Calibri"/>
                <w:b/>
                <w:bCs/>
                <w:sz w:val="14"/>
                <w:szCs w:val="14"/>
                <w:lang w:eastAsia="pt-BR"/>
              </w:rPr>
              <w:t>1.925</w:t>
            </w:r>
          </w:p>
        </w:tc>
      </w:tr>
    </w:tbl>
    <w:p w14:paraId="2AF43B15" w14:textId="176D1AB6" w:rsidR="00002D6E" w:rsidRDefault="00002D6E" w:rsidP="00002D6E">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w:t>
      </w:r>
      <w:r w:rsidR="00520744" w:rsidRPr="00520744">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realiza o pagamento dos salários dentro da competência, o saldo remanescente refere-se ao registro dos empregados cedidos, cujo pagamento ocorre até o 5º dia útil do mês subsequente.</w:t>
      </w:r>
    </w:p>
    <w:p w14:paraId="768B62A0" w14:textId="77777777" w:rsidR="00002D6E" w:rsidRDefault="00002D6E" w:rsidP="00002D6E">
      <w:pPr>
        <w:spacing w:before="120" w:after="120"/>
        <w:ind w:right="-1"/>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Remuneração mensal paga aos funcionários e à Administração (Em Reais):</w:t>
      </w:r>
    </w:p>
    <w:p w14:paraId="77A5C49F" w14:textId="77777777" w:rsidR="00F04CFF" w:rsidRPr="0067773B" w:rsidRDefault="00F04CFF" w:rsidP="00002D6E">
      <w:pPr>
        <w:spacing w:before="120" w:after="120"/>
        <w:ind w:right="-1"/>
        <w:rPr>
          <w:rFonts w:ascii="BancoDoBrasil Textos" w:eastAsia="Batang" w:hAnsi="BancoDoBrasil Textos" w:cs="Arial"/>
          <w:sz w:val="18"/>
          <w:szCs w:val="18"/>
          <w:lang w:eastAsia="ar-SA"/>
        </w:rPr>
      </w:pPr>
    </w:p>
    <w:tbl>
      <w:tblPr>
        <w:tblW w:w="5000" w:type="pct"/>
        <w:tblCellMar>
          <w:left w:w="70" w:type="dxa"/>
          <w:right w:w="70" w:type="dxa"/>
        </w:tblCellMar>
        <w:tblLook w:val="04A0" w:firstRow="1" w:lastRow="0" w:firstColumn="1" w:lastColumn="0" w:noHBand="0" w:noVBand="1"/>
      </w:tblPr>
      <w:tblGrid>
        <w:gridCol w:w="5151"/>
        <w:gridCol w:w="1954"/>
        <w:gridCol w:w="2528"/>
      </w:tblGrid>
      <w:tr w:rsidR="000C0329" w:rsidRPr="000C0329" w14:paraId="5504EB63" w14:textId="77777777" w:rsidTr="000C0329">
        <w:trPr>
          <w:trHeight w:hRule="exact" w:val="227"/>
        </w:trPr>
        <w:tc>
          <w:tcPr>
            <w:tcW w:w="2674" w:type="pct"/>
            <w:tcBorders>
              <w:top w:val="single" w:sz="4" w:space="0" w:color="auto"/>
              <w:left w:val="nil"/>
              <w:bottom w:val="single" w:sz="4" w:space="0" w:color="auto"/>
              <w:right w:val="nil"/>
            </w:tcBorders>
            <w:shd w:val="clear" w:color="auto" w:fill="auto"/>
            <w:noWrap/>
            <w:vAlign w:val="center"/>
            <w:hideMark/>
          </w:tcPr>
          <w:p w14:paraId="416C6488" w14:textId="77777777" w:rsidR="000C0329" w:rsidRPr="000C0329" w:rsidRDefault="000C0329" w:rsidP="000C0329">
            <w:pPr>
              <w:spacing w:after="0" w:line="240" w:lineRule="auto"/>
              <w:jc w:val="left"/>
              <w:rPr>
                <w:rFonts w:ascii="BancoDoBrasil Textos" w:eastAsia="Times New Roman" w:hAnsi="BancoDoBrasil Textos" w:cs="Calibri"/>
                <w:b/>
                <w:bCs/>
                <w:sz w:val="14"/>
                <w:szCs w:val="14"/>
                <w:lang w:eastAsia="pt-BR"/>
              </w:rPr>
            </w:pPr>
            <w:r w:rsidRPr="000C0329">
              <w:rPr>
                <w:rFonts w:ascii="BancoDoBrasil Textos" w:eastAsia="Times New Roman" w:hAnsi="BancoDoBrasil Textos" w:cs="Calibri"/>
                <w:b/>
                <w:bCs/>
                <w:sz w:val="14"/>
                <w:szCs w:val="14"/>
                <w:lang w:eastAsia="pt-BR"/>
              </w:rPr>
              <w:lastRenderedPageBreak/>
              <w:t>Remuneração de Empregados e Dirigentes</w:t>
            </w:r>
          </w:p>
        </w:tc>
        <w:tc>
          <w:tcPr>
            <w:tcW w:w="1014" w:type="pct"/>
            <w:tcBorders>
              <w:top w:val="single" w:sz="4" w:space="0" w:color="auto"/>
              <w:left w:val="single" w:sz="12" w:space="0" w:color="FFFFFF"/>
              <w:bottom w:val="single" w:sz="4" w:space="0" w:color="auto"/>
              <w:right w:val="single" w:sz="4" w:space="0" w:color="FFFFFF"/>
            </w:tcBorders>
            <w:shd w:val="clear" w:color="auto" w:fill="auto"/>
            <w:noWrap/>
            <w:vAlign w:val="center"/>
            <w:hideMark/>
          </w:tcPr>
          <w:p w14:paraId="76597B63" w14:textId="77777777" w:rsidR="000C0329" w:rsidRPr="000C0329" w:rsidRDefault="000C0329" w:rsidP="000C0329">
            <w:pPr>
              <w:spacing w:after="0" w:line="240" w:lineRule="auto"/>
              <w:jc w:val="right"/>
              <w:rPr>
                <w:rFonts w:ascii="BancoDoBrasil Textos" w:eastAsia="Times New Roman" w:hAnsi="BancoDoBrasil Textos" w:cs="Calibri"/>
                <w:b/>
                <w:bCs/>
                <w:sz w:val="14"/>
                <w:szCs w:val="14"/>
                <w:lang w:eastAsia="pt-BR"/>
              </w:rPr>
            </w:pPr>
            <w:r w:rsidRPr="000C0329">
              <w:rPr>
                <w:rFonts w:ascii="BancoDoBrasil Textos" w:eastAsia="Times New Roman" w:hAnsi="BancoDoBrasil Textos" w:cs="Calibri"/>
                <w:b/>
                <w:bCs/>
                <w:sz w:val="14"/>
                <w:szCs w:val="14"/>
                <w:lang w:eastAsia="pt-BR"/>
              </w:rPr>
              <w:t>31.12.2024</w:t>
            </w:r>
          </w:p>
        </w:tc>
        <w:tc>
          <w:tcPr>
            <w:tcW w:w="1312" w:type="pct"/>
            <w:tcBorders>
              <w:top w:val="single" w:sz="4" w:space="0" w:color="auto"/>
              <w:left w:val="single" w:sz="12" w:space="0" w:color="FFFFFF"/>
              <w:bottom w:val="single" w:sz="4" w:space="0" w:color="auto"/>
              <w:right w:val="single" w:sz="4" w:space="0" w:color="FFFFFF"/>
            </w:tcBorders>
            <w:shd w:val="clear" w:color="auto" w:fill="auto"/>
            <w:noWrap/>
            <w:vAlign w:val="center"/>
            <w:hideMark/>
          </w:tcPr>
          <w:p w14:paraId="61DF77D4" w14:textId="77777777" w:rsidR="000C0329" w:rsidRPr="000C0329" w:rsidRDefault="000C0329" w:rsidP="000C0329">
            <w:pPr>
              <w:spacing w:after="0" w:line="240" w:lineRule="auto"/>
              <w:jc w:val="right"/>
              <w:rPr>
                <w:rFonts w:ascii="BancoDoBrasil Textos" w:eastAsia="Times New Roman" w:hAnsi="BancoDoBrasil Textos" w:cs="Calibri"/>
                <w:b/>
                <w:bCs/>
                <w:sz w:val="14"/>
                <w:szCs w:val="14"/>
                <w:lang w:eastAsia="pt-BR"/>
              </w:rPr>
            </w:pPr>
            <w:r w:rsidRPr="000C0329">
              <w:rPr>
                <w:rFonts w:ascii="BancoDoBrasil Textos" w:eastAsia="Times New Roman" w:hAnsi="BancoDoBrasil Textos" w:cs="Calibri"/>
                <w:b/>
                <w:bCs/>
                <w:sz w:val="14"/>
                <w:szCs w:val="14"/>
                <w:lang w:eastAsia="pt-BR"/>
              </w:rPr>
              <w:t>31.12.2023</w:t>
            </w:r>
          </w:p>
        </w:tc>
      </w:tr>
      <w:tr w:rsidR="000C0329" w:rsidRPr="000C0329" w14:paraId="3CD623D6" w14:textId="77777777" w:rsidTr="000C0329">
        <w:trPr>
          <w:trHeight w:hRule="exact" w:val="227"/>
        </w:trPr>
        <w:tc>
          <w:tcPr>
            <w:tcW w:w="2674" w:type="pct"/>
            <w:tcBorders>
              <w:top w:val="nil"/>
              <w:left w:val="nil"/>
              <w:bottom w:val="single" w:sz="4" w:space="0" w:color="auto"/>
              <w:right w:val="nil"/>
            </w:tcBorders>
            <w:shd w:val="clear" w:color="auto" w:fill="auto"/>
            <w:noWrap/>
            <w:vAlign w:val="center"/>
            <w:hideMark/>
          </w:tcPr>
          <w:p w14:paraId="38C719F8" w14:textId="77777777" w:rsidR="000C0329" w:rsidRPr="000C0329" w:rsidRDefault="000C0329" w:rsidP="000C0329">
            <w:pPr>
              <w:spacing w:after="0" w:line="240" w:lineRule="auto"/>
              <w:jc w:val="left"/>
              <w:rPr>
                <w:rFonts w:ascii="BancoDoBrasil Textos" w:eastAsia="Times New Roman" w:hAnsi="BancoDoBrasil Textos" w:cs="Calibri"/>
                <w:b/>
                <w:bCs/>
                <w:sz w:val="14"/>
                <w:szCs w:val="14"/>
                <w:lang w:eastAsia="pt-BR"/>
              </w:rPr>
            </w:pPr>
            <w:r w:rsidRPr="000C0329">
              <w:rPr>
                <w:rFonts w:ascii="BancoDoBrasil Textos" w:eastAsia="Times New Roman" w:hAnsi="BancoDoBrasil Textos" w:cs="Calibri"/>
                <w:b/>
                <w:bCs/>
                <w:sz w:val="14"/>
                <w:szCs w:val="14"/>
                <w:lang w:eastAsia="pt-BR"/>
              </w:rPr>
              <w:t>Empregados</w:t>
            </w:r>
          </w:p>
        </w:tc>
        <w:tc>
          <w:tcPr>
            <w:tcW w:w="1014" w:type="pct"/>
            <w:tcBorders>
              <w:top w:val="nil"/>
              <w:left w:val="nil"/>
              <w:bottom w:val="single" w:sz="4" w:space="0" w:color="auto"/>
              <w:right w:val="nil"/>
            </w:tcBorders>
            <w:shd w:val="clear" w:color="auto" w:fill="auto"/>
            <w:noWrap/>
            <w:vAlign w:val="center"/>
            <w:hideMark/>
          </w:tcPr>
          <w:p w14:paraId="493C133D" w14:textId="5297D47D"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p>
        </w:tc>
        <w:tc>
          <w:tcPr>
            <w:tcW w:w="1312" w:type="pct"/>
            <w:tcBorders>
              <w:top w:val="nil"/>
              <w:left w:val="nil"/>
              <w:bottom w:val="single" w:sz="4" w:space="0" w:color="auto"/>
              <w:right w:val="nil"/>
            </w:tcBorders>
            <w:shd w:val="clear" w:color="auto" w:fill="auto"/>
            <w:noWrap/>
            <w:vAlign w:val="center"/>
            <w:hideMark/>
          </w:tcPr>
          <w:p w14:paraId="20BAE454" w14:textId="25BF949B"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p>
        </w:tc>
      </w:tr>
      <w:tr w:rsidR="000C0329" w:rsidRPr="000C0329" w14:paraId="04F87BB9" w14:textId="77777777" w:rsidTr="000C0329">
        <w:trPr>
          <w:trHeight w:hRule="exact" w:val="227"/>
        </w:trPr>
        <w:tc>
          <w:tcPr>
            <w:tcW w:w="2674" w:type="pct"/>
            <w:tcBorders>
              <w:top w:val="nil"/>
              <w:left w:val="nil"/>
              <w:bottom w:val="nil"/>
              <w:right w:val="nil"/>
            </w:tcBorders>
            <w:shd w:val="clear" w:color="auto" w:fill="auto"/>
            <w:noWrap/>
            <w:vAlign w:val="center"/>
            <w:hideMark/>
          </w:tcPr>
          <w:p w14:paraId="7E29A0DB" w14:textId="77777777" w:rsidR="000C0329" w:rsidRPr="000C0329" w:rsidRDefault="000C0329" w:rsidP="000C0329">
            <w:pPr>
              <w:spacing w:after="0" w:line="240" w:lineRule="auto"/>
              <w:jc w:val="lef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Menor Salário</w:t>
            </w:r>
          </w:p>
        </w:tc>
        <w:tc>
          <w:tcPr>
            <w:tcW w:w="1014" w:type="pct"/>
            <w:tcBorders>
              <w:top w:val="nil"/>
              <w:left w:val="single" w:sz="4" w:space="0" w:color="FFFFFF"/>
              <w:bottom w:val="single" w:sz="4" w:space="0" w:color="FFFFFF"/>
              <w:right w:val="single" w:sz="4" w:space="0" w:color="FFFFFF"/>
            </w:tcBorders>
            <w:shd w:val="clear" w:color="auto" w:fill="auto"/>
            <w:noWrap/>
            <w:vAlign w:val="center"/>
            <w:hideMark/>
          </w:tcPr>
          <w:p w14:paraId="1E0CE2C7" w14:textId="7777777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1.636,90</w:t>
            </w:r>
          </w:p>
        </w:tc>
        <w:tc>
          <w:tcPr>
            <w:tcW w:w="1312" w:type="pct"/>
            <w:tcBorders>
              <w:top w:val="nil"/>
              <w:left w:val="nil"/>
              <w:bottom w:val="nil"/>
              <w:right w:val="nil"/>
            </w:tcBorders>
            <w:shd w:val="clear" w:color="auto" w:fill="auto"/>
            <w:noWrap/>
            <w:vAlign w:val="center"/>
            <w:hideMark/>
          </w:tcPr>
          <w:p w14:paraId="6F64B173" w14:textId="7777777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1.400,39</w:t>
            </w:r>
          </w:p>
        </w:tc>
      </w:tr>
      <w:tr w:rsidR="000C0329" w:rsidRPr="000C0329" w14:paraId="449CD8B6" w14:textId="77777777" w:rsidTr="000C0329">
        <w:trPr>
          <w:trHeight w:hRule="exact" w:val="227"/>
        </w:trPr>
        <w:tc>
          <w:tcPr>
            <w:tcW w:w="2674" w:type="pct"/>
            <w:tcBorders>
              <w:top w:val="nil"/>
              <w:left w:val="nil"/>
              <w:bottom w:val="nil"/>
              <w:right w:val="nil"/>
            </w:tcBorders>
            <w:shd w:val="clear" w:color="auto" w:fill="auto"/>
            <w:noWrap/>
            <w:vAlign w:val="center"/>
            <w:hideMark/>
          </w:tcPr>
          <w:p w14:paraId="4BAF0DE5" w14:textId="77777777" w:rsidR="000C0329" w:rsidRPr="000C0329" w:rsidRDefault="000C0329" w:rsidP="000C0329">
            <w:pPr>
              <w:spacing w:after="0" w:line="240" w:lineRule="auto"/>
              <w:jc w:val="lef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Maior Salário</w:t>
            </w:r>
          </w:p>
        </w:tc>
        <w:tc>
          <w:tcPr>
            <w:tcW w:w="1014" w:type="pct"/>
            <w:tcBorders>
              <w:top w:val="nil"/>
              <w:left w:val="single" w:sz="4" w:space="0" w:color="FFFFFF"/>
              <w:bottom w:val="single" w:sz="4" w:space="0" w:color="FFFFFF"/>
              <w:right w:val="single" w:sz="4" w:space="0" w:color="FFFFFF"/>
            </w:tcBorders>
            <w:shd w:val="clear" w:color="auto" w:fill="auto"/>
            <w:noWrap/>
            <w:vAlign w:val="center"/>
            <w:hideMark/>
          </w:tcPr>
          <w:p w14:paraId="15B4F20C" w14:textId="7777777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34.763,67</w:t>
            </w:r>
          </w:p>
        </w:tc>
        <w:tc>
          <w:tcPr>
            <w:tcW w:w="1312" w:type="pct"/>
            <w:tcBorders>
              <w:top w:val="nil"/>
              <w:left w:val="nil"/>
              <w:bottom w:val="nil"/>
              <w:right w:val="nil"/>
            </w:tcBorders>
            <w:shd w:val="clear" w:color="auto" w:fill="auto"/>
            <w:noWrap/>
            <w:vAlign w:val="center"/>
            <w:hideMark/>
          </w:tcPr>
          <w:p w14:paraId="59B66065" w14:textId="7777777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32.969,35</w:t>
            </w:r>
          </w:p>
        </w:tc>
      </w:tr>
      <w:tr w:rsidR="000C0329" w:rsidRPr="000C0329" w14:paraId="041429EA" w14:textId="77777777" w:rsidTr="000C0329">
        <w:trPr>
          <w:trHeight w:hRule="exact" w:val="227"/>
        </w:trPr>
        <w:tc>
          <w:tcPr>
            <w:tcW w:w="2674" w:type="pct"/>
            <w:tcBorders>
              <w:top w:val="nil"/>
              <w:left w:val="nil"/>
              <w:bottom w:val="nil"/>
              <w:right w:val="nil"/>
            </w:tcBorders>
            <w:shd w:val="clear" w:color="auto" w:fill="auto"/>
            <w:noWrap/>
            <w:vAlign w:val="center"/>
            <w:hideMark/>
          </w:tcPr>
          <w:p w14:paraId="503285AC" w14:textId="77777777" w:rsidR="000C0329" w:rsidRPr="000C0329" w:rsidRDefault="000C0329" w:rsidP="000C0329">
            <w:pPr>
              <w:spacing w:after="0" w:line="240" w:lineRule="auto"/>
              <w:jc w:val="lef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Salário Médio</w:t>
            </w:r>
          </w:p>
        </w:tc>
        <w:tc>
          <w:tcPr>
            <w:tcW w:w="1014" w:type="pct"/>
            <w:tcBorders>
              <w:top w:val="nil"/>
              <w:left w:val="single" w:sz="4" w:space="0" w:color="FFFFFF"/>
              <w:bottom w:val="nil"/>
              <w:right w:val="single" w:sz="4" w:space="0" w:color="FFFFFF"/>
            </w:tcBorders>
            <w:shd w:val="clear" w:color="auto" w:fill="auto"/>
            <w:noWrap/>
            <w:vAlign w:val="center"/>
            <w:hideMark/>
          </w:tcPr>
          <w:p w14:paraId="3D3F033B" w14:textId="7777777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5.917,49</w:t>
            </w:r>
          </w:p>
        </w:tc>
        <w:tc>
          <w:tcPr>
            <w:tcW w:w="1312" w:type="pct"/>
            <w:tcBorders>
              <w:top w:val="nil"/>
              <w:left w:val="nil"/>
              <w:bottom w:val="nil"/>
              <w:right w:val="nil"/>
            </w:tcBorders>
            <w:shd w:val="clear" w:color="auto" w:fill="auto"/>
            <w:noWrap/>
            <w:vAlign w:val="center"/>
            <w:hideMark/>
          </w:tcPr>
          <w:p w14:paraId="356BCFEB" w14:textId="7777777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5.269,47</w:t>
            </w:r>
          </w:p>
        </w:tc>
      </w:tr>
      <w:tr w:rsidR="000C0329" w:rsidRPr="000C0329" w14:paraId="378A6E44" w14:textId="77777777" w:rsidTr="000C0329">
        <w:trPr>
          <w:trHeight w:hRule="exact" w:val="227"/>
        </w:trPr>
        <w:tc>
          <w:tcPr>
            <w:tcW w:w="2674" w:type="pct"/>
            <w:tcBorders>
              <w:top w:val="single" w:sz="4" w:space="0" w:color="auto"/>
              <w:left w:val="nil"/>
              <w:bottom w:val="single" w:sz="4" w:space="0" w:color="auto"/>
              <w:right w:val="nil"/>
            </w:tcBorders>
            <w:shd w:val="clear" w:color="auto" w:fill="auto"/>
            <w:noWrap/>
            <w:vAlign w:val="center"/>
            <w:hideMark/>
          </w:tcPr>
          <w:p w14:paraId="1498AAAF" w14:textId="77777777" w:rsidR="000C0329" w:rsidRPr="000C0329" w:rsidRDefault="000C0329" w:rsidP="000C0329">
            <w:pPr>
              <w:spacing w:after="0" w:line="240" w:lineRule="auto"/>
              <w:jc w:val="left"/>
              <w:rPr>
                <w:rFonts w:ascii="BancoDoBrasil Textos" w:eastAsia="Times New Roman" w:hAnsi="BancoDoBrasil Textos" w:cs="Calibri"/>
                <w:b/>
                <w:bCs/>
                <w:sz w:val="14"/>
                <w:szCs w:val="14"/>
                <w:lang w:eastAsia="pt-BR"/>
              </w:rPr>
            </w:pPr>
            <w:r w:rsidRPr="000C0329">
              <w:rPr>
                <w:rFonts w:ascii="BancoDoBrasil Textos" w:eastAsia="Times New Roman" w:hAnsi="BancoDoBrasil Textos" w:cs="Calibri"/>
                <w:b/>
                <w:bCs/>
                <w:sz w:val="14"/>
                <w:szCs w:val="14"/>
                <w:lang w:eastAsia="pt-BR"/>
              </w:rPr>
              <w:t>Administradores</w:t>
            </w:r>
          </w:p>
        </w:tc>
        <w:tc>
          <w:tcPr>
            <w:tcW w:w="1014" w:type="pct"/>
            <w:tcBorders>
              <w:top w:val="single" w:sz="4" w:space="0" w:color="auto"/>
              <w:left w:val="single" w:sz="4" w:space="0" w:color="FFFFFF"/>
              <w:bottom w:val="single" w:sz="4" w:space="0" w:color="auto"/>
              <w:right w:val="single" w:sz="4" w:space="0" w:color="FFFFFF"/>
            </w:tcBorders>
            <w:shd w:val="clear" w:color="auto" w:fill="auto"/>
            <w:noWrap/>
            <w:vAlign w:val="center"/>
            <w:hideMark/>
          </w:tcPr>
          <w:p w14:paraId="3FD8C9A6" w14:textId="41B4C5F1"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p>
        </w:tc>
        <w:tc>
          <w:tcPr>
            <w:tcW w:w="1312" w:type="pct"/>
            <w:tcBorders>
              <w:top w:val="single" w:sz="4" w:space="0" w:color="auto"/>
              <w:left w:val="nil"/>
              <w:bottom w:val="single" w:sz="4" w:space="0" w:color="auto"/>
              <w:right w:val="nil"/>
            </w:tcBorders>
            <w:shd w:val="clear" w:color="auto" w:fill="auto"/>
            <w:noWrap/>
            <w:vAlign w:val="center"/>
            <w:hideMark/>
          </w:tcPr>
          <w:p w14:paraId="7ABCC97B" w14:textId="4F1A7AE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p>
        </w:tc>
      </w:tr>
      <w:tr w:rsidR="000C0329" w:rsidRPr="000C0329" w14:paraId="71BE2758" w14:textId="77777777" w:rsidTr="000C0329">
        <w:trPr>
          <w:trHeight w:hRule="exact" w:val="227"/>
        </w:trPr>
        <w:tc>
          <w:tcPr>
            <w:tcW w:w="2674" w:type="pct"/>
            <w:tcBorders>
              <w:top w:val="nil"/>
              <w:left w:val="nil"/>
              <w:bottom w:val="nil"/>
              <w:right w:val="nil"/>
            </w:tcBorders>
            <w:shd w:val="clear" w:color="auto" w:fill="auto"/>
            <w:noWrap/>
            <w:vAlign w:val="center"/>
            <w:hideMark/>
          </w:tcPr>
          <w:p w14:paraId="54B506D6" w14:textId="77777777" w:rsidR="000C0329" w:rsidRPr="000C0329" w:rsidRDefault="000C0329" w:rsidP="000C0329">
            <w:pPr>
              <w:spacing w:after="0" w:line="240" w:lineRule="auto"/>
              <w:jc w:val="lef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Presidente</w:t>
            </w:r>
          </w:p>
        </w:tc>
        <w:tc>
          <w:tcPr>
            <w:tcW w:w="1014" w:type="pct"/>
            <w:tcBorders>
              <w:top w:val="nil"/>
              <w:left w:val="single" w:sz="4" w:space="0" w:color="FFFFFF"/>
              <w:bottom w:val="single" w:sz="4" w:space="0" w:color="FFFFFF"/>
              <w:right w:val="single" w:sz="4" w:space="0" w:color="FFFFFF"/>
            </w:tcBorders>
            <w:shd w:val="clear" w:color="auto" w:fill="auto"/>
            <w:noWrap/>
            <w:vAlign w:val="center"/>
            <w:hideMark/>
          </w:tcPr>
          <w:p w14:paraId="3FD41B4E" w14:textId="7777777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59.500,97</w:t>
            </w:r>
          </w:p>
        </w:tc>
        <w:tc>
          <w:tcPr>
            <w:tcW w:w="1312" w:type="pct"/>
            <w:tcBorders>
              <w:top w:val="nil"/>
              <w:left w:val="nil"/>
              <w:bottom w:val="nil"/>
              <w:right w:val="nil"/>
            </w:tcBorders>
            <w:shd w:val="clear" w:color="auto" w:fill="auto"/>
            <w:noWrap/>
            <w:vAlign w:val="center"/>
            <w:hideMark/>
          </w:tcPr>
          <w:p w14:paraId="472857D3" w14:textId="7777777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56.873,42</w:t>
            </w:r>
          </w:p>
        </w:tc>
      </w:tr>
      <w:tr w:rsidR="000C0329" w:rsidRPr="000C0329" w14:paraId="3FDF453D" w14:textId="77777777" w:rsidTr="000C0329">
        <w:trPr>
          <w:trHeight w:hRule="exact" w:val="227"/>
        </w:trPr>
        <w:tc>
          <w:tcPr>
            <w:tcW w:w="2674" w:type="pct"/>
            <w:tcBorders>
              <w:top w:val="nil"/>
              <w:left w:val="nil"/>
              <w:bottom w:val="nil"/>
              <w:right w:val="nil"/>
            </w:tcBorders>
            <w:shd w:val="clear" w:color="auto" w:fill="auto"/>
            <w:noWrap/>
            <w:vAlign w:val="center"/>
            <w:hideMark/>
          </w:tcPr>
          <w:p w14:paraId="26F8582D" w14:textId="77777777" w:rsidR="000C0329" w:rsidRPr="000C0329" w:rsidRDefault="000C0329" w:rsidP="000C0329">
            <w:pPr>
              <w:spacing w:after="0" w:line="240" w:lineRule="auto"/>
              <w:jc w:val="lef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Diretor</w:t>
            </w:r>
          </w:p>
        </w:tc>
        <w:tc>
          <w:tcPr>
            <w:tcW w:w="1014" w:type="pct"/>
            <w:tcBorders>
              <w:top w:val="nil"/>
              <w:left w:val="single" w:sz="4" w:space="0" w:color="FFFFFF"/>
              <w:bottom w:val="single" w:sz="4" w:space="0" w:color="FFFFFF"/>
              <w:right w:val="single" w:sz="4" w:space="0" w:color="FFFFFF"/>
            </w:tcBorders>
            <w:shd w:val="clear" w:color="auto" w:fill="auto"/>
            <w:noWrap/>
            <w:vAlign w:val="center"/>
            <w:hideMark/>
          </w:tcPr>
          <w:p w14:paraId="205B7DE8" w14:textId="7777777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49.316,88</w:t>
            </w:r>
          </w:p>
        </w:tc>
        <w:tc>
          <w:tcPr>
            <w:tcW w:w="1312" w:type="pct"/>
            <w:tcBorders>
              <w:top w:val="nil"/>
              <w:left w:val="nil"/>
              <w:bottom w:val="nil"/>
              <w:right w:val="nil"/>
            </w:tcBorders>
            <w:shd w:val="clear" w:color="auto" w:fill="auto"/>
            <w:noWrap/>
            <w:vAlign w:val="center"/>
            <w:hideMark/>
          </w:tcPr>
          <w:p w14:paraId="70F9F2AA" w14:textId="7777777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47.139,06</w:t>
            </w:r>
          </w:p>
        </w:tc>
      </w:tr>
      <w:tr w:rsidR="000C0329" w:rsidRPr="000C0329" w14:paraId="16604773" w14:textId="77777777" w:rsidTr="000C0329">
        <w:trPr>
          <w:trHeight w:hRule="exact" w:val="227"/>
        </w:trPr>
        <w:tc>
          <w:tcPr>
            <w:tcW w:w="2674" w:type="pct"/>
            <w:tcBorders>
              <w:top w:val="nil"/>
              <w:left w:val="nil"/>
              <w:bottom w:val="nil"/>
              <w:right w:val="nil"/>
            </w:tcBorders>
            <w:shd w:val="clear" w:color="auto" w:fill="auto"/>
            <w:noWrap/>
            <w:vAlign w:val="center"/>
            <w:hideMark/>
          </w:tcPr>
          <w:p w14:paraId="73701B22" w14:textId="77777777" w:rsidR="000C0329" w:rsidRPr="00102CD9" w:rsidRDefault="000C0329" w:rsidP="000C0329">
            <w:pPr>
              <w:spacing w:after="0" w:line="240" w:lineRule="auto"/>
              <w:jc w:val="left"/>
              <w:rPr>
                <w:rFonts w:ascii="BancoDoBrasil Textos" w:eastAsia="Times New Roman" w:hAnsi="BancoDoBrasil Textos" w:cs="Calibri"/>
                <w:b/>
                <w:bCs/>
                <w:sz w:val="14"/>
                <w:szCs w:val="14"/>
                <w:lang w:eastAsia="pt-BR"/>
              </w:rPr>
            </w:pPr>
            <w:r w:rsidRPr="00102CD9">
              <w:rPr>
                <w:rFonts w:ascii="BancoDoBrasil Textos" w:eastAsia="Times New Roman" w:hAnsi="BancoDoBrasil Textos" w:cs="Calibri"/>
                <w:b/>
                <w:bCs/>
                <w:sz w:val="14"/>
                <w:szCs w:val="14"/>
                <w:lang w:eastAsia="pt-BR"/>
              </w:rPr>
              <w:t>Conselheiros</w:t>
            </w:r>
          </w:p>
        </w:tc>
        <w:tc>
          <w:tcPr>
            <w:tcW w:w="1014" w:type="pct"/>
            <w:tcBorders>
              <w:top w:val="nil"/>
              <w:left w:val="single" w:sz="4" w:space="0" w:color="FFFFFF"/>
              <w:bottom w:val="single" w:sz="4" w:space="0" w:color="FFFFFF"/>
              <w:right w:val="single" w:sz="4" w:space="0" w:color="FFFFFF"/>
            </w:tcBorders>
            <w:shd w:val="clear" w:color="auto" w:fill="auto"/>
            <w:noWrap/>
            <w:vAlign w:val="center"/>
            <w:hideMark/>
          </w:tcPr>
          <w:p w14:paraId="2ECDEFB9" w14:textId="45E9CD4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p>
        </w:tc>
        <w:tc>
          <w:tcPr>
            <w:tcW w:w="1312" w:type="pct"/>
            <w:tcBorders>
              <w:top w:val="nil"/>
              <w:left w:val="nil"/>
              <w:bottom w:val="nil"/>
              <w:right w:val="nil"/>
            </w:tcBorders>
            <w:shd w:val="clear" w:color="auto" w:fill="auto"/>
            <w:noWrap/>
            <w:vAlign w:val="center"/>
            <w:hideMark/>
          </w:tcPr>
          <w:p w14:paraId="2D72562A" w14:textId="7777777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p>
        </w:tc>
      </w:tr>
      <w:tr w:rsidR="000C0329" w:rsidRPr="00260D3A" w14:paraId="66ADD5F2" w14:textId="77777777" w:rsidTr="00260D3A">
        <w:trPr>
          <w:trHeight w:hRule="exact" w:val="227"/>
        </w:trPr>
        <w:tc>
          <w:tcPr>
            <w:tcW w:w="2674" w:type="pct"/>
            <w:tcBorders>
              <w:top w:val="nil"/>
              <w:left w:val="nil"/>
              <w:bottom w:val="nil"/>
              <w:right w:val="nil"/>
            </w:tcBorders>
            <w:shd w:val="clear" w:color="auto" w:fill="auto"/>
            <w:noWrap/>
            <w:vAlign w:val="center"/>
            <w:hideMark/>
          </w:tcPr>
          <w:p w14:paraId="06A1D77B" w14:textId="7C177845" w:rsidR="000C0329" w:rsidRPr="000C0329" w:rsidRDefault="000C0329" w:rsidP="00260D3A">
            <w:pPr>
              <w:spacing w:after="0" w:line="240" w:lineRule="auto"/>
              <w:ind w:firstLineChars="200" w:firstLine="280"/>
              <w:jc w:val="lef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Conselho de Administração</w:t>
            </w:r>
          </w:p>
        </w:tc>
        <w:tc>
          <w:tcPr>
            <w:tcW w:w="1014" w:type="pct"/>
            <w:tcBorders>
              <w:top w:val="nil"/>
              <w:left w:val="single" w:sz="4" w:space="0" w:color="FFFFFF"/>
              <w:bottom w:val="single" w:sz="4" w:space="0" w:color="FFFFFF"/>
              <w:right w:val="single" w:sz="4" w:space="0" w:color="FFFFFF"/>
            </w:tcBorders>
            <w:shd w:val="clear" w:color="auto" w:fill="auto"/>
            <w:noWrap/>
            <w:vAlign w:val="center"/>
            <w:hideMark/>
          </w:tcPr>
          <w:p w14:paraId="09D42EDA" w14:textId="77777777" w:rsidR="000C0329" w:rsidRPr="000C0329" w:rsidRDefault="000C0329" w:rsidP="00260D3A">
            <w:pPr>
              <w:spacing w:after="0" w:line="240" w:lineRule="auto"/>
              <w:ind w:firstLineChars="200" w:firstLine="280"/>
              <w:jc w:val="righ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5.618,49</w:t>
            </w:r>
          </w:p>
        </w:tc>
        <w:tc>
          <w:tcPr>
            <w:tcW w:w="1312" w:type="pct"/>
            <w:tcBorders>
              <w:top w:val="nil"/>
              <w:left w:val="nil"/>
              <w:bottom w:val="nil"/>
              <w:right w:val="nil"/>
            </w:tcBorders>
            <w:shd w:val="clear" w:color="auto" w:fill="auto"/>
            <w:noWrap/>
            <w:vAlign w:val="center"/>
            <w:hideMark/>
          </w:tcPr>
          <w:p w14:paraId="2C161845" w14:textId="77777777" w:rsidR="000C0329" w:rsidRPr="000C0329" w:rsidRDefault="000C0329" w:rsidP="00260D3A">
            <w:pPr>
              <w:spacing w:after="0" w:line="240" w:lineRule="auto"/>
              <w:ind w:firstLineChars="200" w:firstLine="280"/>
              <w:jc w:val="righ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5.370,38</w:t>
            </w:r>
          </w:p>
        </w:tc>
      </w:tr>
      <w:tr w:rsidR="000C0329" w:rsidRPr="000C0329" w14:paraId="310FF3C0" w14:textId="77777777" w:rsidTr="00260D3A">
        <w:trPr>
          <w:trHeight w:hRule="exact" w:val="227"/>
        </w:trPr>
        <w:tc>
          <w:tcPr>
            <w:tcW w:w="2674" w:type="pct"/>
            <w:tcBorders>
              <w:top w:val="nil"/>
              <w:left w:val="nil"/>
              <w:bottom w:val="nil"/>
              <w:right w:val="nil"/>
            </w:tcBorders>
            <w:shd w:val="clear" w:color="auto" w:fill="auto"/>
            <w:noWrap/>
            <w:vAlign w:val="center"/>
            <w:hideMark/>
          </w:tcPr>
          <w:p w14:paraId="35F59EAC" w14:textId="2B6DF929" w:rsidR="000C0329" w:rsidRPr="000C0329" w:rsidRDefault="000C0329" w:rsidP="00260D3A">
            <w:pPr>
              <w:spacing w:after="0" w:line="240" w:lineRule="auto"/>
              <w:ind w:firstLineChars="200" w:firstLine="280"/>
              <w:jc w:val="lef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Conselho Fiscal</w:t>
            </w:r>
          </w:p>
        </w:tc>
        <w:tc>
          <w:tcPr>
            <w:tcW w:w="1014" w:type="pct"/>
            <w:tcBorders>
              <w:top w:val="nil"/>
              <w:left w:val="single" w:sz="4" w:space="0" w:color="FFFFFF"/>
              <w:bottom w:val="single" w:sz="4" w:space="0" w:color="FFFFFF"/>
              <w:right w:val="single" w:sz="4" w:space="0" w:color="FFFFFF"/>
            </w:tcBorders>
            <w:shd w:val="clear" w:color="auto" w:fill="auto"/>
            <w:noWrap/>
            <w:vAlign w:val="center"/>
            <w:hideMark/>
          </w:tcPr>
          <w:p w14:paraId="2AD50CB2" w14:textId="7777777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5.618,49</w:t>
            </w:r>
          </w:p>
        </w:tc>
        <w:tc>
          <w:tcPr>
            <w:tcW w:w="1312" w:type="pct"/>
            <w:tcBorders>
              <w:top w:val="nil"/>
              <w:left w:val="nil"/>
              <w:bottom w:val="nil"/>
              <w:right w:val="nil"/>
            </w:tcBorders>
            <w:shd w:val="clear" w:color="auto" w:fill="auto"/>
            <w:noWrap/>
            <w:vAlign w:val="center"/>
            <w:hideMark/>
          </w:tcPr>
          <w:p w14:paraId="4A54C4D5" w14:textId="7777777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5.370,38</w:t>
            </w:r>
          </w:p>
        </w:tc>
      </w:tr>
      <w:tr w:rsidR="000C0329" w:rsidRPr="000C0329" w14:paraId="3AC6E37B" w14:textId="77777777" w:rsidTr="00260D3A">
        <w:trPr>
          <w:trHeight w:hRule="exact" w:val="227"/>
        </w:trPr>
        <w:tc>
          <w:tcPr>
            <w:tcW w:w="2674" w:type="pct"/>
            <w:tcBorders>
              <w:top w:val="nil"/>
              <w:left w:val="nil"/>
              <w:bottom w:val="single" w:sz="4" w:space="0" w:color="auto"/>
              <w:right w:val="nil"/>
            </w:tcBorders>
            <w:shd w:val="clear" w:color="auto" w:fill="auto"/>
            <w:noWrap/>
            <w:vAlign w:val="center"/>
            <w:hideMark/>
          </w:tcPr>
          <w:p w14:paraId="4C06D475" w14:textId="34FC6ABE" w:rsidR="000C0329" w:rsidRPr="000C0329" w:rsidRDefault="000C0329" w:rsidP="00260D3A">
            <w:pPr>
              <w:spacing w:after="0" w:line="240" w:lineRule="auto"/>
              <w:ind w:firstLineChars="200" w:firstLine="280"/>
              <w:jc w:val="lef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Comitê de Auditoria</w:t>
            </w:r>
          </w:p>
        </w:tc>
        <w:tc>
          <w:tcPr>
            <w:tcW w:w="1014" w:type="pct"/>
            <w:tcBorders>
              <w:top w:val="nil"/>
              <w:left w:val="single" w:sz="4" w:space="0" w:color="FFFFFF"/>
              <w:bottom w:val="single" w:sz="4" w:space="0" w:color="auto"/>
              <w:right w:val="single" w:sz="4" w:space="0" w:color="FFFFFF"/>
            </w:tcBorders>
            <w:shd w:val="clear" w:color="auto" w:fill="auto"/>
            <w:noWrap/>
            <w:vAlign w:val="center"/>
            <w:hideMark/>
          </w:tcPr>
          <w:p w14:paraId="3D115FD3" w14:textId="7777777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5.618,49</w:t>
            </w:r>
          </w:p>
        </w:tc>
        <w:tc>
          <w:tcPr>
            <w:tcW w:w="1312" w:type="pct"/>
            <w:tcBorders>
              <w:top w:val="nil"/>
              <w:left w:val="nil"/>
              <w:bottom w:val="single" w:sz="4" w:space="0" w:color="auto"/>
              <w:right w:val="nil"/>
            </w:tcBorders>
            <w:shd w:val="clear" w:color="auto" w:fill="auto"/>
            <w:noWrap/>
            <w:vAlign w:val="center"/>
            <w:hideMark/>
          </w:tcPr>
          <w:p w14:paraId="5E95FAE4" w14:textId="77777777" w:rsidR="000C0329" w:rsidRPr="000C0329" w:rsidRDefault="000C0329" w:rsidP="000C0329">
            <w:pPr>
              <w:spacing w:after="0" w:line="240" w:lineRule="auto"/>
              <w:jc w:val="right"/>
              <w:rPr>
                <w:rFonts w:ascii="BancoDoBrasil Textos" w:eastAsia="Times New Roman" w:hAnsi="BancoDoBrasil Textos" w:cs="Calibri"/>
                <w:sz w:val="14"/>
                <w:szCs w:val="14"/>
                <w:lang w:eastAsia="pt-BR"/>
              </w:rPr>
            </w:pPr>
            <w:r w:rsidRPr="000C0329">
              <w:rPr>
                <w:rFonts w:ascii="BancoDoBrasil Textos" w:eastAsia="Times New Roman" w:hAnsi="BancoDoBrasil Textos" w:cs="Calibri"/>
                <w:sz w:val="14"/>
                <w:szCs w:val="14"/>
                <w:lang w:eastAsia="pt-BR"/>
              </w:rPr>
              <w:t>5.370,38</w:t>
            </w:r>
          </w:p>
        </w:tc>
      </w:tr>
    </w:tbl>
    <w:p w14:paraId="4D04D17C" w14:textId="00DDEA15" w:rsidR="00002D6E" w:rsidRPr="0067773B" w:rsidRDefault="00002D6E" w:rsidP="00002D6E">
      <w:pPr>
        <w:suppressAutoHyphens/>
        <w:adjustRightInd w:val="0"/>
        <w:spacing w:before="120" w:after="120"/>
        <w:ind w:right="-1"/>
        <w:textAlignment w:val="baseline"/>
        <w:rPr>
          <w:rFonts w:ascii="BancoDoBrasil Textos" w:hAnsi="BancoDoBrasil Textos" w:cs="Arial"/>
          <w:sz w:val="18"/>
        </w:rPr>
      </w:pPr>
      <w:r w:rsidRPr="0067773B">
        <w:rPr>
          <w:rFonts w:ascii="BancoDoBrasil Textos" w:hAnsi="BancoDoBrasil Textos" w:cs="Arial"/>
          <w:sz w:val="18"/>
        </w:rPr>
        <w:t xml:space="preserve">Conforme previsto no Estatuto Social da </w:t>
      </w:r>
      <w:r w:rsidR="00D73C13" w:rsidRPr="00D73C13">
        <w:rPr>
          <w:rFonts w:ascii="BancoDoBrasil Textos" w:hAnsi="BancoDoBrasil Textos" w:cs="Arial"/>
          <w:sz w:val="18"/>
        </w:rPr>
        <w:t>BB TECNOLOGIA E SERVIÇOS</w:t>
      </w:r>
      <w:r w:rsidRPr="0067773B">
        <w:rPr>
          <w:rFonts w:ascii="BancoDoBrasil Textos" w:hAnsi="BancoDoBrasil Textos" w:cs="Arial"/>
          <w:sz w:val="18"/>
        </w:rPr>
        <w:t xml:space="preserve">, em seu Art. 11, inciso V, a remuneração global dos administradores é fixada anualmente pela Assembleia Geral Ordinária (AGO). </w:t>
      </w:r>
    </w:p>
    <w:p w14:paraId="4CE56361" w14:textId="6969802F" w:rsidR="00002D6E" w:rsidRPr="0067773B" w:rsidRDefault="00002D6E" w:rsidP="00002D6E">
      <w:pPr>
        <w:suppressAutoHyphens/>
        <w:adjustRightInd w:val="0"/>
        <w:spacing w:before="120" w:after="120"/>
        <w:ind w:right="-1"/>
        <w:textAlignment w:val="baseline"/>
        <w:rPr>
          <w:rFonts w:ascii="BancoDoBrasil Textos" w:hAnsi="BancoDoBrasil Textos" w:cs="Arial"/>
          <w:sz w:val="18"/>
        </w:rPr>
      </w:pPr>
      <w:r w:rsidRPr="0067773B">
        <w:rPr>
          <w:rFonts w:ascii="BancoDoBrasil Textos" w:hAnsi="BancoDoBrasil Textos" w:cs="Arial"/>
          <w:sz w:val="18"/>
        </w:rPr>
        <w:t xml:space="preserve">As características de remuneração de cada órgão da </w:t>
      </w:r>
      <w:r w:rsidR="00B7657A" w:rsidRPr="00B7657A">
        <w:rPr>
          <w:rFonts w:ascii="BancoDoBrasil Textos" w:hAnsi="BancoDoBrasil Textos" w:cs="Arial"/>
          <w:sz w:val="18"/>
        </w:rPr>
        <w:t>BB TECNOLOGIA E SERVIÇOS</w:t>
      </w:r>
      <w:r w:rsidRPr="0067773B">
        <w:rPr>
          <w:rFonts w:ascii="BancoDoBrasil Textos" w:hAnsi="BancoDoBrasil Textos" w:cs="Arial"/>
          <w:sz w:val="18"/>
        </w:rPr>
        <w:t xml:space="preserve"> são descritas a seguir:</w:t>
      </w:r>
    </w:p>
    <w:p w14:paraId="17225835" w14:textId="77777777" w:rsidR="00002D6E" w:rsidRPr="0067773B" w:rsidRDefault="00002D6E" w:rsidP="00002D6E">
      <w:pPr>
        <w:suppressAutoHyphens/>
        <w:adjustRightInd w:val="0"/>
        <w:spacing w:before="120" w:after="120"/>
        <w:ind w:right="-1"/>
        <w:textAlignment w:val="baseline"/>
        <w:rPr>
          <w:rFonts w:ascii="BancoDoBrasil Textos" w:hAnsi="BancoDoBrasil Textos" w:cs="Arial"/>
          <w:sz w:val="18"/>
        </w:rPr>
      </w:pPr>
      <w:r w:rsidRPr="0067773B">
        <w:rPr>
          <w:rFonts w:ascii="BancoDoBrasil Textos" w:hAnsi="BancoDoBrasil Textos" w:cs="Arial"/>
          <w:sz w:val="18"/>
        </w:rPr>
        <w:t>Diretoria Executiva: remunerar os membros da Diretoria Executiva (DIREX) tendo em conta suas responsabilidades, o tempo dedicado às suas funções, suas competências e reputação profissional e o valor dos seus serviços no mercado, de forma a maximizar os resultados da Empresa de maneira sustentável ao longo do tempo.</w:t>
      </w:r>
    </w:p>
    <w:p w14:paraId="1B9EA62C" w14:textId="77777777" w:rsidR="00002D6E" w:rsidRPr="0067773B" w:rsidRDefault="00002D6E" w:rsidP="00002D6E">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hAnsi="BancoDoBrasil Textos" w:cs="Arial"/>
          <w:sz w:val="18"/>
        </w:rPr>
        <w:t xml:space="preserve">Conselho de Administração (CONAD), Conselho Fiscal (COFIS) e </w:t>
      </w:r>
      <w:r w:rsidRPr="0067773B">
        <w:rPr>
          <w:rFonts w:ascii="BancoDoBrasil Textos" w:eastAsia="Batang" w:hAnsi="BancoDoBrasil Textos" w:cs="Arial"/>
          <w:sz w:val="18"/>
          <w:szCs w:val="18"/>
          <w:lang w:eastAsia="ar-SA"/>
        </w:rPr>
        <w:t>Comitê de Auditoria (COAUD)</w:t>
      </w:r>
      <w:r w:rsidRPr="0067773B">
        <w:rPr>
          <w:rFonts w:ascii="BancoDoBrasil Textos" w:hAnsi="BancoDoBrasil Textos" w:cs="Arial"/>
          <w:sz w:val="18"/>
        </w:rPr>
        <w:t>: para os membros dos conselhos, o valor praticado corresponde a 10% (dez por cento) da média ponderada dos valores pagos aos membros da Diretoria Executiva (DIREX), sendo o objetivo remunerá-los pelos serviços prestados</w:t>
      </w:r>
      <w:r w:rsidRPr="0067773B">
        <w:rPr>
          <w:rFonts w:ascii="BancoDoBrasil Textos" w:eastAsia="Batang" w:hAnsi="BancoDoBrasil Textos" w:cs="Arial"/>
          <w:sz w:val="18"/>
          <w:szCs w:val="18"/>
          <w:lang w:eastAsia="ar-SA"/>
        </w:rPr>
        <w:t xml:space="preserve">. </w:t>
      </w:r>
    </w:p>
    <w:p w14:paraId="000A1CC5" w14:textId="3878E016" w:rsidR="009C6C9A" w:rsidRPr="0067773B" w:rsidRDefault="009C6C9A" w:rsidP="00D06121">
      <w:pPr>
        <w:pStyle w:val="Subttulo"/>
        <w:spacing w:after="120"/>
        <w:rPr>
          <w:b/>
          <w:caps w:val="0"/>
          <w:color w:val="auto"/>
          <w:spacing w:val="0"/>
          <w:szCs w:val="20"/>
        </w:rPr>
      </w:pPr>
      <w:bookmarkStart w:id="107" w:name="_Toc192861780"/>
      <w:r w:rsidRPr="0067773B">
        <w:rPr>
          <w:b/>
          <w:caps w:val="0"/>
          <w:color w:val="auto"/>
          <w:spacing w:val="0"/>
          <w:szCs w:val="20"/>
        </w:rPr>
        <w:t xml:space="preserve">NOTA </w:t>
      </w:r>
      <w:r w:rsidR="000017BA">
        <w:rPr>
          <w:b/>
          <w:caps w:val="0"/>
          <w:color w:val="auto"/>
          <w:spacing w:val="0"/>
          <w:szCs w:val="20"/>
        </w:rPr>
        <w:t>21</w:t>
      </w:r>
      <w:r w:rsidRPr="0067773B">
        <w:rPr>
          <w:b/>
          <w:caps w:val="0"/>
          <w:color w:val="auto"/>
          <w:spacing w:val="0"/>
          <w:szCs w:val="20"/>
        </w:rPr>
        <w:t xml:space="preserve"> – PROVISÕES DE PESSOAL</w:t>
      </w:r>
      <w:bookmarkEnd w:id="105"/>
      <w:bookmarkEnd w:id="107"/>
    </w:p>
    <w:tbl>
      <w:tblPr>
        <w:tblW w:w="5000" w:type="pct"/>
        <w:tblCellMar>
          <w:left w:w="70" w:type="dxa"/>
          <w:right w:w="70" w:type="dxa"/>
        </w:tblCellMar>
        <w:tblLook w:val="04A0" w:firstRow="1" w:lastRow="0" w:firstColumn="1" w:lastColumn="0" w:noHBand="0" w:noVBand="1"/>
      </w:tblPr>
      <w:tblGrid>
        <w:gridCol w:w="6183"/>
        <w:gridCol w:w="1883"/>
        <w:gridCol w:w="1562"/>
      </w:tblGrid>
      <w:tr w:rsidR="000D519D" w:rsidRPr="000D519D" w14:paraId="54ABCEC5" w14:textId="77777777" w:rsidTr="000D519D">
        <w:trPr>
          <w:trHeight w:hRule="exact" w:val="227"/>
        </w:trPr>
        <w:tc>
          <w:tcPr>
            <w:tcW w:w="3211" w:type="pct"/>
            <w:vMerge w:val="restart"/>
            <w:tcBorders>
              <w:top w:val="single" w:sz="4" w:space="0" w:color="auto"/>
              <w:left w:val="single" w:sz="4" w:space="0" w:color="FFFFFF"/>
              <w:bottom w:val="single" w:sz="4" w:space="0" w:color="000000"/>
              <w:right w:val="single" w:sz="12" w:space="0" w:color="FFFFFF"/>
            </w:tcBorders>
            <w:shd w:val="clear" w:color="auto" w:fill="auto"/>
            <w:noWrap/>
            <w:vAlign w:val="center"/>
            <w:hideMark/>
          </w:tcPr>
          <w:p w14:paraId="4D1521CE" w14:textId="77777777" w:rsidR="000D519D" w:rsidRPr="000D519D" w:rsidRDefault="000D519D" w:rsidP="000D519D">
            <w:pPr>
              <w:spacing w:after="0" w:line="240" w:lineRule="auto"/>
              <w:jc w:val="left"/>
              <w:rPr>
                <w:rFonts w:ascii="BancoDoBrasil Textos" w:eastAsia="Times New Roman" w:hAnsi="BancoDoBrasil Textos" w:cs="Calibri"/>
                <w:b/>
                <w:bCs/>
                <w:sz w:val="14"/>
                <w:szCs w:val="14"/>
                <w:lang w:eastAsia="pt-BR"/>
              </w:rPr>
            </w:pPr>
            <w:bookmarkStart w:id="108" w:name="_Toc129359000"/>
            <w:bookmarkEnd w:id="103"/>
            <w:r w:rsidRPr="000D519D">
              <w:rPr>
                <w:rFonts w:ascii="BancoDoBrasil Textos" w:eastAsia="Times New Roman" w:hAnsi="BancoDoBrasil Textos" w:cs="Calibri"/>
                <w:b/>
                <w:bCs/>
                <w:sz w:val="14"/>
                <w:szCs w:val="14"/>
                <w:lang w:eastAsia="pt-BR"/>
              </w:rPr>
              <w:t>Descrição</w:t>
            </w:r>
          </w:p>
        </w:tc>
        <w:tc>
          <w:tcPr>
            <w:tcW w:w="978" w:type="pct"/>
            <w:tcBorders>
              <w:top w:val="single" w:sz="4" w:space="0" w:color="auto"/>
              <w:left w:val="nil"/>
              <w:bottom w:val="single" w:sz="4" w:space="0" w:color="auto"/>
              <w:right w:val="single" w:sz="4" w:space="0" w:color="FFFFFF"/>
            </w:tcBorders>
            <w:shd w:val="clear" w:color="auto" w:fill="auto"/>
            <w:noWrap/>
            <w:vAlign w:val="center"/>
            <w:hideMark/>
          </w:tcPr>
          <w:p w14:paraId="3EBEB85F" w14:textId="77777777" w:rsidR="000D519D" w:rsidRPr="000D519D" w:rsidRDefault="000D519D" w:rsidP="000D519D">
            <w:pPr>
              <w:spacing w:after="0" w:line="240" w:lineRule="auto"/>
              <w:jc w:val="right"/>
              <w:rPr>
                <w:rFonts w:ascii="BancoDoBrasil Textos" w:eastAsia="Times New Roman" w:hAnsi="BancoDoBrasil Textos" w:cs="Calibri"/>
                <w:b/>
                <w:bCs/>
                <w:sz w:val="14"/>
                <w:szCs w:val="14"/>
                <w:lang w:eastAsia="pt-BR"/>
              </w:rPr>
            </w:pPr>
            <w:r w:rsidRPr="000D519D">
              <w:rPr>
                <w:rFonts w:ascii="BancoDoBrasil Textos" w:eastAsia="Times New Roman" w:hAnsi="BancoDoBrasil Textos" w:cs="Calibri"/>
                <w:b/>
                <w:bCs/>
                <w:sz w:val="14"/>
                <w:szCs w:val="14"/>
                <w:lang w:eastAsia="pt-BR"/>
              </w:rPr>
              <w:t>31.12.2024</w:t>
            </w:r>
          </w:p>
        </w:tc>
        <w:tc>
          <w:tcPr>
            <w:tcW w:w="811" w:type="pct"/>
            <w:tcBorders>
              <w:top w:val="single" w:sz="4" w:space="0" w:color="auto"/>
              <w:left w:val="single" w:sz="12" w:space="0" w:color="FFFFFF"/>
              <w:bottom w:val="single" w:sz="4" w:space="0" w:color="auto"/>
              <w:right w:val="single" w:sz="4" w:space="0" w:color="FFFFFF"/>
            </w:tcBorders>
            <w:shd w:val="clear" w:color="auto" w:fill="auto"/>
            <w:noWrap/>
            <w:vAlign w:val="center"/>
            <w:hideMark/>
          </w:tcPr>
          <w:p w14:paraId="35B3FADD" w14:textId="77777777" w:rsidR="000D519D" w:rsidRPr="000D519D" w:rsidRDefault="000D519D" w:rsidP="000D519D">
            <w:pPr>
              <w:spacing w:after="0" w:line="240" w:lineRule="auto"/>
              <w:jc w:val="right"/>
              <w:rPr>
                <w:rFonts w:ascii="BancoDoBrasil Textos" w:eastAsia="Times New Roman" w:hAnsi="BancoDoBrasil Textos" w:cs="Calibri"/>
                <w:b/>
                <w:bCs/>
                <w:sz w:val="14"/>
                <w:szCs w:val="14"/>
                <w:lang w:eastAsia="pt-BR"/>
              </w:rPr>
            </w:pPr>
            <w:r w:rsidRPr="000D519D">
              <w:rPr>
                <w:rFonts w:ascii="BancoDoBrasil Textos" w:eastAsia="Times New Roman" w:hAnsi="BancoDoBrasil Textos" w:cs="Calibri"/>
                <w:b/>
                <w:bCs/>
                <w:sz w:val="14"/>
                <w:szCs w:val="14"/>
                <w:lang w:eastAsia="pt-BR"/>
              </w:rPr>
              <w:t>31.12.2023</w:t>
            </w:r>
          </w:p>
        </w:tc>
      </w:tr>
      <w:tr w:rsidR="000D519D" w:rsidRPr="000D519D" w14:paraId="4DDB5BB3" w14:textId="77777777" w:rsidTr="000D519D">
        <w:trPr>
          <w:trHeight w:hRule="exact" w:val="227"/>
        </w:trPr>
        <w:tc>
          <w:tcPr>
            <w:tcW w:w="3211" w:type="pct"/>
            <w:vMerge/>
            <w:tcBorders>
              <w:top w:val="single" w:sz="4" w:space="0" w:color="auto"/>
              <w:left w:val="single" w:sz="4" w:space="0" w:color="FFFFFF"/>
              <w:bottom w:val="single" w:sz="4" w:space="0" w:color="000000"/>
              <w:right w:val="single" w:sz="12" w:space="0" w:color="FFFFFF"/>
            </w:tcBorders>
            <w:vAlign w:val="center"/>
            <w:hideMark/>
          </w:tcPr>
          <w:p w14:paraId="5E283747" w14:textId="77777777" w:rsidR="000D519D" w:rsidRPr="000D519D" w:rsidRDefault="000D519D" w:rsidP="000D519D">
            <w:pPr>
              <w:spacing w:after="0" w:line="240" w:lineRule="auto"/>
              <w:jc w:val="left"/>
              <w:rPr>
                <w:rFonts w:ascii="BancoDoBrasil Textos" w:eastAsia="Times New Roman" w:hAnsi="BancoDoBrasil Textos" w:cs="Calibri"/>
                <w:b/>
                <w:bCs/>
                <w:sz w:val="14"/>
                <w:szCs w:val="14"/>
                <w:lang w:eastAsia="pt-BR"/>
              </w:rPr>
            </w:pPr>
          </w:p>
        </w:tc>
        <w:tc>
          <w:tcPr>
            <w:tcW w:w="978" w:type="pct"/>
            <w:tcBorders>
              <w:top w:val="nil"/>
              <w:left w:val="nil"/>
              <w:bottom w:val="single" w:sz="4" w:space="0" w:color="auto"/>
              <w:right w:val="single" w:sz="4" w:space="0" w:color="FFFFFF"/>
            </w:tcBorders>
            <w:shd w:val="clear" w:color="auto" w:fill="auto"/>
            <w:noWrap/>
            <w:vAlign w:val="center"/>
            <w:hideMark/>
          </w:tcPr>
          <w:p w14:paraId="47DD8538" w14:textId="77777777" w:rsidR="000D519D" w:rsidRPr="000D519D" w:rsidRDefault="000D519D" w:rsidP="000D519D">
            <w:pPr>
              <w:spacing w:after="0" w:line="240" w:lineRule="auto"/>
              <w:jc w:val="right"/>
              <w:rPr>
                <w:rFonts w:ascii="BancoDoBrasil Textos" w:eastAsia="Times New Roman" w:hAnsi="BancoDoBrasil Textos" w:cs="Calibri"/>
                <w:b/>
                <w:bCs/>
                <w:sz w:val="14"/>
                <w:szCs w:val="14"/>
                <w:lang w:eastAsia="pt-BR"/>
              </w:rPr>
            </w:pPr>
            <w:r w:rsidRPr="000D519D">
              <w:rPr>
                <w:rFonts w:ascii="BancoDoBrasil Textos" w:eastAsia="Times New Roman" w:hAnsi="BancoDoBrasil Textos" w:cs="Calibri"/>
                <w:b/>
                <w:bCs/>
                <w:sz w:val="14"/>
                <w:szCs w:val="14"/>
                <w:lang w:eastAsia="pt-BR"/>
              </w:rPr>
              <w:t>Circulante</w:t>
            </w:r>
          </w:p>
        </w:tc>
        <w:tc>
          <w:tcPr>
            <w:tcW w:w="811" w:type="pct"/>
            <w:tcBorders>
              <w:top w:val="nil"/>
              <w:left w:val="single" w:sz="12" w:space="0" w:color="FFFFFF"/>
              <w:bottom w:val="single" w:sz="4" w:space="0" w:color="auto"/>
              <w:right w:val="single" w:sz="4" w:space="0" w:color="FFFFFF"/>
            </w:tcBorders>
            <w:shd w:val="clear" w:color="auto" w:fill="auto"/>
            <w:noWrap/>
            <w:vAlign w:val="center"/>
            <w:hideMark/>
          </w:tcPr>
          <w:p w14:paraId="184C9ACD" w14:textId="77777777" w:rsidR="000D519D" w:rsidRPr="000D519D" w:rsidRDefault="000D519D" w:rsidP="000D519D">
            <w:pPr>
              <w:spacing w:after="0" w:line="240" w:lineRule="auto"/>
              <w:jc w:val="right"/>
              <w:rPr>
                <w:rFonts w:ascii="BancoDoBrasil Textos" w:eastAsia="Times New Roman" w:hAnsi="BancoDoBrasil Textos" w:cs="Calibri"/>
                <w:b/>
                <w:bCs/>
                <w:sz w:val="14"/>
                <w:szCs w:val="14"/>
                <w:lang w:eastAsia="pt-BR"/>
              </w:rPr>
            </w:pPr>
            <w:r w:rsidRPr="000D519D">
              <w:rPr>
                <w:rFonts w:ascii="BancoDoBrasil Textos" w:eastAsia="Times New Roman" w:hAnsi="BancoDoBrasil Textos" w:cs="Calibri"/>
                <w:b/>
                <w:bCs/>
                <w:sz w:val="14"/>
                <w:szCs w:val="14"/>
                <w:lang w:eastAsia="pt-BR"/>
              </w:rPr>
              <w:t>Circulante</w:t>
            </w:r>
          </w:p>
        </w:tc>
      </w:tr>
      <w:tr w:rsidR="000D519D" w:rsidRPr="000D519D" w14:paraId="2C4269E3" w14:textId="77777777" w:rsidTr="000D519D">
        <w:trPr>
          <w:trHeight w:hRule="exact" w:val="227"/>
        </w:trPr>
        <w:tc>
          <w:tcPr>
            <w:tcW w:w="3211"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7359C8D3" w14:textId="77777777" w:rsidR="000D519D" w:rsidRPr="000D519D" w:rsidRDefault="000D519D" w:rsidP="000D519D">
            <w:pPr>
              <w:spacing w:after="0" w:line="240" w:lineRule="auto"/>
              <w:jc w:val="left"/>
              <w:rPr>
                <w:rFonts w:ascii="BancoDoBrasil Textos" w:eastAsia="Times New Roman" w:hAnsi="BancoDoBrasil Textos" w:cs="Calibri"/>
                <w:sz w:val="14"/>
                <w:szCs w:val="14"/>
                <w:lang w:eastAsia="pt-BR"/>
              </w:rPr>
            </w:pPr>
            <w:r w:rsidRPr="000D519D">
              <w:rPr>
                <w:rFonts w:ascii="BancoDoBrasil Textos" w:eastAsia="Times New Roman" w:hAnsi="BancoDoBrasil Textos" w:cs="Calibri"/>
                <w:sz w:val="14"/>
                <w:szCs w:val="14"/>
                <w:lang w:eastAsia="pt-BR"/>
              </w:rPr>
              <w:t>Provisão de Férias</w:t>
            </w:r>
          </w:p>
        </w:tc>
        <w:tc>
          <w:tcPr>
            <w:tcW w:w="978" w:type="pct"/>
            <w:tcBorders>
              <w:top w:val="single" w:sz="4" w:space="0" w:color="FFFFFF"/>
              <w:left w:val="nil"/>
              <w:bottom w:val="single" w:sz="4" w:space="0" w:color="FFFFFF"/>
              <w:right w:val="single" w:sz="4" w:space="0" w:color="FFFFFF"/>
            </w:tcBorders>
            <w:shd w:val="clear" w:color="auto" w:fill="auto"/>
            <w:noWrap/>
            <w:vAlign w:val="center"/>
            <w:hideMark/>
          </w:tcPr>
          <w:p w14:paraId="567A4EF2" w14:textId="3FFDE0D0" w:rsidR="000D519D" w:rsidRPr="000D519D" w:rsidRDefault="000D519D" w:rsidP="000D519D">
            <w:pPr>
              <w:spacing w:after="0" w:line="240" w:lineRule="auto"/>
              <w:jc w:val="right"/>
              <w:rPr>
                <w:rFonts w:ascii="BancoDoBrasil Textos" w:eastAsia="Times New Roman" w:hAnsi="BancoDoBrasil Textos" w:cs="Calibri"/>
                <w:sz w:val="14"/>
                <w:szCs w:val="14"/>
                <w:lang w:eastAsia="pt-BR"/>
              </w:rPr>
            </w:pPr>
            <w:r w:rsidRPr="000D519D">
              <w:rPr>
                <w:rFonts w:ascii="BancoDoBrasil Textos" w:eastAsia="Times New Roman" w:hAnsi="BancoDoBrasil Textos" w:cs="Calibri"/>
                <w:sz w:val="14"/>
                <w:szCs w:val="14"/>
                <w:lang w:eastAsia="pt-BR"/>
              </w:rPr>
              <w:t>32.706</w:t>
            </w:r>
          </w:p>
        </w:tc>
        <w:tc>
          <w:tcPr>
            <w:tcW w:w="811" w:type="pct"/>
            <w:tcBorders>
              <w:top w:val="single" w:sz="4" w:space="0" w:color="FFFFFF"/>
              <w:left w:val="nil"/>
              <w:bottom w:val="single" w:sz="4" w:space="0" w:color="FFFFFF"/>
              <w:right w:val="single" w:sz="4" w:space="0" w:color="FFFFFF"/>
            </w:tcBorders>
            <w:shd w:val="clear" w:color="auto" w:fill="auto"/>
            <w:noWrap/>
            <w:vAlign w:val="center"/>
            <w:hideMark/>
          </w:tcPr>
          <w:p w14:paraId="2D338357" w14:textId="509B25EF" w:rsidR="000D519D" w:rsidRPr="000D519D" w:rsidRDefault="000D519D" w:rsidP="000D519D">
            <w:pPr>
              <w:spacing w:after="0" w:line="240" w:lineRule="auto"/>
              <w:jc w:val="right"/>
              <w:rPr>
                <w:rFonts w:ascii="BancoDoBrasil Textos" w:eastAsia="Times New Roman" w:hAnsi="BancoDoBrasil Textos" w:cs="Calibri"/>
                <w:sz w:val="14"/>
                <w:szCs w:val="14"/>
                <w:lang w:eastAsia="pt-BR"/>
              </w:rPr>
            </w:pPr>
            <w:r w:rsidRPr="000D519D">
              <w:rPr>
                <w:rFonts w:ascii="BancoDoBrasil Textos" w:eastAsia="Times New Roman" w:hAnsi="BancoDoBrasil Textos" w:cs="Calibri"/>
                <w:sz w:val="14"/>
                <w:szCs w:val="14"/>
                <w:lang w:eastAsia="pt-BR"/>
              </w:rPr>
              <w:t>30.637</w:t>
            </w:r>
          </w:p>
        </w:tc>
      </w:tr>
      <w:tr w:rsidR="000D519D" w:rsidRPr="000D519D" w14:paraId="00443739" w14:textId="77777777" w:rsidTr="000D519D">
        <w:trPr>
          <w:trHeight w:hRule="exact" w:val="227"/>
        </w:trPr>
        <w:tc>
          <w:tcPr>
            <w:tcW w:w="3211" w:type="pct"/>
            <w:tcBorders>
              <w:top w:val="nil"/>
              <w:left w:val="single" w:sz="4" w:space="0" w:color="FFFFFF"/>
              <w:bottom w:val="single" w:sz="4" w:space="0" w:color="FFFFFF"/>
              <w:right w:val="single" w:sz="4" w:space="0" w:color="FFFFFF"/>
            </w:tcBorders>
            <w:shd w:val="clear" w:color="auto" w:fill="auto"/>
            <w:noWrap/>
            <w:vAlign w:val="center"/>
            <w:hideMark/>
          </w:tcPr>
          <w:p w14:paraId="0AE4F5AC" w14:textId="77777777" w:rsidR="000D519D" w:rsidRPr="000D519D" w:rsidRDefault="000D519D" w:rsidP="000D519D">
            <w:pPr>
              <w:spacing w:after="0" w:line="240" w:lineRule="auto"/>
              <w:jc w:val="left"/>
              <w:rPr>
                <w:rFonts w:ascii="BancoDoBrasil Textos" w:eastAsia="Times New Roman" w:hAnsi="BancoDoBrasil Textos" w:cs="Calibri"/>
                <w:sz w:val="14"/>
                <w:szCs w:val="14"/>
                <w:lang w:eastAsia="pt-BR"/>
              </w:rPr>
            </w:pPr>
            <w:r w:rsidRPr="000D519D">
              <w:rPr>
                <w:rFonts w:ascii="BancoDoBrasil Textos" w:eastAsia="Times New Roman" w:hAnsi="BancoDoBrasil Textos" w:cs="Calibri"/>
                <w:sz w:val="14"/>
                <w:szCs w:val="14"/>
                <w:lang w:eastAsia="pt-BR"/>
              </w:rPr>
              <w:t>Provisão para Acordo Coletivo</w:t>
            </w:r>
          </w:p>
        </w:tc>
        <w:tc>
          <w:tcPr>
            <w:tcW w:w="978" w:type="pct"/>
            <w:tcBorders>
              <w:top w:val="nil"/>
              <w:left w:val="nil"/>
              <w:bottom w:val="single" w:sz="4" w:space="0" w:color="FFFFFF"/>
              <w:right w:val="single" w:sz="4" w:space="0" w:color="FFFFFF"/>
            </w:tcBorders>
            <w:shd w:val="clear" w:color="auto" w:fill="auto"/>
            <w:noWrap/>
            <w:vAlign w:val="center"/>
            <w:hideMark/>
          </w:tcPr>
          <w:p w14:paraId="0CB1708C" w14:textId="239021AD" w:rsidR="000D519D" w:rsidRPr="000D519D" w:rsidRDefault="000D519D" w:rsidP="000D519D">
            <w:pPr>
              <w:spacing w:after="0" w:line="240" w:lineRule="auto"/>
              <w:jc w:val="right"/>
              <w:rPr>
                <w:rFonts w:ascii="BancoDoBrasil Textos" w:eastAsia="Times New Roman" w:hAnsi="BancoDoBrasil Textos" w:cs="Calibri"/>
                <w:sz w:val="14"/>
                <w:szCs w:val="14"/>
                <w:lang w:eastAsia="pt-BR"/>
              </w:rPr>
            </w:pPr>
            <w:r w:rsidRPr="000D519D">
              <w:rPr>
                <w:rFonts w:ascii="BancoDoBrasil Textos" w:eastAsia="Times New Roman" w:hAnsi="BancoDoBrasil Textos" w:cs="Calibri"/>
                <w:sz w:val="14"/>
                <w:szCs w:val="14"/>
                <w:lang w:eastAsia="pt-BR"/>
              </w:rPr>
              <w:t>6.506</w:t>
            </w:r>
          </w:p>
        </w:tc>
        <w:tc>
          <w:tcPr>
            <w:tcW w:w="811" w:type="pct"/>
            <w:tcBorders>
              <w:top w:val="nil"/>
              <w:left w:val="nil"/>
              <w:bottom w:val="single" w:sz="4" w:space="0" w:color="FFFFFF"/>
              <w:right w:val="single" w:sz="4" w:space="0" w:color="FFFFFF"/>
            </w:tcBorders>
            <w:shd w:val="clear" w:color="auto" w:fill="auto"/>
            <w:noWrap/>
            <w:vAlign w:val="center"/>
            <w:hideMark/>
          </w:tcPr>
          <w:p w14:paraId="0E377305" w14:textId="2773CA4F" w:rsidR="000D519D" w:rsidRPr="000D519D" w:rsidRDefault="000D519D" w:rsidP="000D519D">
            <w:pPr>
              <w:spacing w:after="0" w:line="240" w:lineRule="auto"/>
              <w:jc w:val="right"/>
              <w:rPr>
                <w:rFonts w:ascii="BancoDoBrasil Textos" w:eastAsia="Times New Roman" w:hAnsi="BancoDoBrasil Textos" w:cs="Calibri"/>
                <w:sz w:val="14"/>
                <w:szCs w:val="14"/>
                <w:lang w:eastAsia="pt-BR"/>
              </w:rPr>
            </w:pPr>
            <w:r w:rsidRPr="000D519D">
              <w:rPr>
                <w:rFonts w:ascii="BancoDoBrasil Textos" w:eastAsia="Times New Roman" w:hAnsi="BancoDoBrasil Textos" w:cs="Calibri"/>
                <w:sz w:val="14"/>
                <w:szCs w:val="14"/>
                <w:lang w:eastAsia="pt-BR"/>
              </w:rPr>
              <w:t>6.427</w:t>
            </w:r>
          </w:p>
        </w:tc>
      </w:tr>
      <w:tr w:rsidR="000D519D" w:rsidRPr="000D519D" w14:paraId="34C17BF8" w14:textId="77777777" w:rsidTr="000D519D">
        <w:trPr>
          <w:trHeight w:hRule="exact" w:val="227"/>
        </w:trPr>
        <w:tc>
          <w:tcPr>
            <w:tcW w:w="3211" w:type="pct"/>
            <w:tcBorders>
              <w:top w:val="nil"/>
              <w:left w:val="single" w:sz="4" w:space="0" w:color="FFFFFF"/>
              <w:bottom w:val="single" w:sz="4" w:space="0" w:color="FFFFFF"/>
              <w:right w:val="single" w:sz="4" w:space="0" w:color="FFFFFF"/>
            </w:tcBorders>
            <w:shd w:val="clear" w:color="auto" w:fill="auto"/>
            <w:noWrap/>
            <w:vAlign w:val="center"/>
            <w:hideMark/>
          </w:tcPr>
          <w:p w14:paraId="54074638" w14:textId="77777777" w:rsidR="000D519D" w:rsidRPr="000D519D" w:rsidRDefault="000D519D" w:rsidP="000D519D">
            <w:pPr>
              <w:spacing w:after="0" w:line="240" w:lineRule="auto"/>
              <w:jc w:val="left"/>
              <w:rPr>
                <w:rFonts w:ascii="BancoDoBrasil Textos" w:eastAsia="Times New Roman" w:hAnsi="BancoDoBrasil Textos" w:cs="Calibri"/>
                <w:sz w:val="14"/>
                <w:szCs w:val="14"/>
                <w:lang w:eastAsia="pt-BR"/>
              </w:rPr>
            </w:pPr>
            <w:r w:rsidRPr="000D519D">
              <w:rPr>
                <w:rFonts w:ascii="BancoDoBrasil Textos" w:eastAsia="Times New Roman" w:hAnsi="BancoDoBrasil Textos" w:cs="Calibri"/>
                <w:sz w:val="14"/>
                <w:szCs w:val="14"/>
                <w:lang w:eastAsia="pt-BR"/>
              </w:rPr>
              <w:t>Provisão para Licença Prêmio</w:t>
            </w:r>
          </w:p>
        </w:tc>
        <w:tc>
          <w:tcPr>
            <w:tcW w:w="978" w:type="pct"/>
            <w:tcBorders>
              <w:top w:val="nil"/>
              <w:left w:val="nil"/>
              <w:bottom w:val="single" w:sz="4" w:space="0" w:color="FFFFFF"/>
              <w:right w:val="single" w:sz="4" w:space="0" w:color="FFFFFF"/>
            </w:tcBorders>
            <w:shd w:val="clear" w:color="auto" w:fill="auto"/>
            <w:noWrap/>
            <w:vAlign w:val="center"/>
            <w:hideMark/>
          </w:tcPr>
          <w:p w14:paraId="361DBB3F" w14:textId="46C126C6" w:rsidR="000D519D" w:rsidRPr="000D519D" w:rsidRDefault="000D519D" w:rsidP="000D519D">
            <w:pPr>
              <w:spacing w:after="0" w:line="240" w:lineRule="auto"/>
              <w:jc w:val="right"/>
              <w:rPr>
                <w:rFonts w:ascii="BancoDoBrasil Textos" w:eastAsia="Times New Roman" w:hAnsi="BancoDoBrasil Textos" w:cs="Calibri"/>
                <w:sz w:val="14"/>
                <w:szCs w:val="14"/>
                <w:lang w:eastAsia="pt-BR"/>
              </w:rPr>
            </w:pPr>
            <w:r w:rsidRPr="000D519D">
              <w:rPr>
                <w:rFonts w:ascii="BancoDoBrasil Textos" w:eastAsia="Times New Roman" w:hAnsi="BancoDoBrasil Textos" w:cs="Calibri"/>
                <w:sz w:val="14"/>
                <w:szCs w:val="14"/>
                <w:lang w:eastAsia="pt-BR"/>
              </w:rPr>
              <w:t>2.369</w:t>
            </w:r>
          </w:p>
        </w:tc>
        <w:tc>
          <w:tcPr>
            <w:tcW w:w="811" w:type="pct"/>
            <w:tcBorders>
              <w:top w:val="nil"/>
              <w:left w:val="nil"/>
              <w:bottom w:val="single" w:sz="4" w:space="0" w:color="FFFFFF"/>
              <w:right w:val="single" w:sz="4" w:space="0" w:color="FFFFFF"/>
            </w:tcBorders>
            <w:shd w:val="clear" w:color="auto" w:fill="auto"/>
            <w:noWrap/>
            <w:vAlign w:val="center"/>
            <w:hideMark/>
          </w:tcPr>
          <w:p w14:paraId="2DA52D24" w14:textId="4A5A3AE0" w:rsidR="000D519D" w:rsidRPr="000D519D" w:rsidRDefault="000D519D" w:rsidP="000D519D">
            <w:pPr>
              <w:spacing w:after="0" w:line="240" w:lineRule="auto"/>
              <w:jc w:val="right"/>
              <w:rPr>
                <w:rFonts w:ascii="BancoDoBrasil Textos" w:eastAsia="Times New Roman" w:hAnsi="BancoDoBrasil Textos" w:cs="Calibri"/>
                <w:sz w:val="14"/>
                <w:szCs w:val="14"/>
                <w:lang w:eastAsia="pt-BR"/>
              </w:rPr>
            </w:pPr>
            <w:r w:rsidRPr="000D519D">
              <w:rPr>
                <w:rFonts w:ascii="BancoDoBrasil Textos" w:eastAsia="Times New Roman" w:hAnsi="BancoDoBrasil Textos" w:cs="Calibri"/>
                <w:sz w:val="14"/>
                <w:szCs w:val="14"/>
                <w:lang w:eastAsia="pt-BR"/>
              </w:rPr>
              <w:t>2.053</w:t>
            </w:r>
          </w:p>
        </w:tc>
      </w:tr>
      <w:tr w:rsidR="000D519D" w:rsidRPr="000D519D" w14:paraId="690715FE" w14:textId="77777777" w:rsidTr="000D519D">
        <w:trPr>
          <w:trHeight w:hRule="exact" w:val="227"/>
        </w:trPr>
        <w:tc>
          <w:tcPr>
            <w:tcW w:w="3211" w:type="pct"/>
            <w:tcBorders>
              <w:top w:val="nil"/>
              <w:left w:val="single" w:sz="4" w:space="0" w:color="FFFFFF"/>
              <w:bottom w:val="single" w:sz="4" w:space="0" w:color="FFFFFF"/>
              <w:right w:val="single" w:sz="4" w:space="0" w:color="FFFFFF"/>
            </w:tcBorders>
            <w:shd w:val="clear" w:color="auto" w:fill="auto"/>
            <w:noWrap/>
            <w:vAlign w:val="center"/>
            <w:hideMark/>
          </w:tcPr>
          <w:p w14:paraId="7DBDB447" w14:textId="77777777" w:rsidR="000D519D" w:rsidRPr="000D519D" w:rsidRDefault="000D519D" w:rsidP="000D519D">
            <w:pPr>
              <w:spacing w:after="0" w:line="240" w:lineRule="auto"/>
              <w:jc w:val="left"/>
              <w:rPr>
                <w:rFonts w:ascii="BancoDoBrasil Textos" w:eastAsia="Times New Roman" w:hAnsi="BancoDoBrasil Textos" w:cs="Calibri"/>
                <w:sz w:val="14"/>
                <w:szCs w:val="14"/>
                <w:lang w:eastAsia="pt-BR"/>
              </w:rPr>
            </w:pPr>
            <w:r w:rsidRPr="000D519D">
              <w:rPr>
                <w:rFonts w:ascii="BancoDoBrasil Textos" w:eastAsia="Times New Roman" w:hAnsi="BancoDoBrasil Textos" w:cs="Calibri"/>
                <w:sz w:val="14"/>
                <w:szCs w:val="14"/>
                <w:lang w:eastAsia="pt-BR"/>
              </w:rPr>
              <w:t>Provisão para Previdência Complementar</w:t>
            </w:r>
          </w:p>
        </w:tc>
        <w:tc>
          <w:tcPr>
            <w:tcW w:w="978" w:type="pct"/>
            <w:tcBorders>
              <w:top w:val="nil"/>
              <w:left w:val="nil"/>
              <w:bottom w:val="single" w:sz="4" w:space="0" w:color="FFFFFF"/>
              <w:right w:val="single" w:sz="4" w:space="0" w:color="FFFFFF"/>
            </w:tcBorders>
            <w:shd w:val="clear" w:color="auto" w:fill="auto"/>
            <w:noWrap/>
            <w:vAlign w:val="center"/>
            <w:hideMark/>
          </w:tcPr>
          <w:p w14:paraId="71BA0A2A" w14:textId="239CEBB9" w:rsidR="000D519D" w:rsidRPr="000D519D" w:rsidRDefault="000D519D" w:rsidP="000D519D">
            <w:pPr>
              <w:spacing w:after="0" w:line="240" w:lineRule="auto"/>
              <w:jc w:val="right"/>
              <w:rPr>
                <w:rFonts w:ascii="BancoDoBrasil Textos" w:eastAsia="Times New Roman" w:hAnsi="BancoDoBrasil Textos" w:cs="Calibri"/>
                <w:sz w:val="14"/>
                <w:szCs w:val="14"/>
                <w:lang w:eastAsia="pt-BR"/>
              </w:rPr>
            </w:pPr>
            <w:r w:rsidRPr="000D519D">
              <w:rPr>
                <w:rFonts w:ascii="BancoDoBrasil Textos" w:eastAsia="Times New Roman" w:hAnsi="BancoDoBrasil Textos" w:cs="Calibri"/>
                <w:sz w:val="14"/>
                <w:szCs w:val="14"/>
                <w:lang w:eastAsia="pt-BR"/>
              </w:rPr>
              <w:t>1.119</w:t>
            </w:r>
          </w:p>
        </w:tc>
        <w:tc>
          <w:tcPr>
            <w:tcW w:w="811" w:type="pct"/>
            <w:tcBorders>
              <w:top w:val="nil"/>
              <w:left w:val="nil"/>
              <w:bottom w:val="single" w:sz="4" w:space="0" w:color="FFFFFF"/>
              <w:right w:val="single" w:sz="4" w:space="0" w:color="FFFFFF"/>
            </w:tcBorders>
            <w:shd w:val="clear" w:color="auto" w:fill="auto"/>
            <w:noWrap/>
            <w:vAlign w:val="center"/>
            <w:hideMark/>
          </w:tcPr>
          <w:p w14:paraId="0924EF90" w14:textId="1EFC10F5" w:rsidR="000D519D" w:rsidRPr="000D519D" w:rsidRDefault="000D519D" w:rsidP="000D519D">
            <w:pPr>
              <w:spacing w:after="0" w:line="240" w:lineRule="auto"/>
              <w:jc w:val="right"/>
              <w:rPr>
                <w:rFonts w:ascii="BancoDoBrasil Textos" w:eastAsia="Times New Roman" w:hAnsi="BancoDoBrasil Textos" w:cs="Calibri"/>
                <w:sz w:val="14"/>
                <w:szCs w:val="14"/>
                <w:lang w:eastAsia="pt-BR"/>
              </w:rPr>
            </w:pPr>
            <w:r w:rsidRPr="000D519D">
              <w:rPr>
                <w:rFonts w:ascii="BancoDoBrasil Textos" w:eastAsia="Times New Roman" w:hAnsi="BancoDoBrasil Textos" w:cs="Calibri"/>
                <w:sz w:val="14"/>
                <w:szCs w:val="14"/>
                <w:lang w:eastAsia="pt-BR"/>
              </w:rPr>
              <w:t>984</w:t>
            </w:r>
          </w:p>
        </w:tc>
      </w:tr>
      <w:tr w:rsidR="000D519D" w:rsidRPr="000D519D" w14:paraId="40F29BFF" w14:textId="77777777" w:rsidTr="000D519D">
        <w:trPr>
          <w:trHeight w:hRule="exact" w:val="227"/>
        </w:trPr>
        <w:tc>
          <w:tcPr>
            <w:tcW w:w="3211" w:type="pct"/>
            <w:tcBorders>
              <w:top w:val="nil"/>
              <w:left w:val="single" w:sz="4" w:space="0" w:color="FFFFFF"/>
              <w:bottom w:val="single" w:sz="4" w:space="0" w:color="auto"/>
              <w:right w:val="single" w:sz="4" w:space="0" w:color="FFFFFF"/>
            </w:tcBorders>
            <w:shd w:val="clear" w:color="auto" w:fill="auto"/>
            <w:noWrap/>
            <w:vAlign w:val="center"/>
            <w:hideMark/>
          </w:tcPr>
          <w:p w14:paraId="4FE39155" w14:textId="77777777" w:rsidR="000D519D" w:rsidRPr="000D519D" w:rsidRDefault="000D519D" w:rsidP="000D519D">
            <w:pPr>
              <w:spacing w:after="0" w:line="240" w:lineRule="auto"/>
              <w:jc w:val="left"/>
              <w:rPr>
                <w:rFonts w:ascii="BancoDoBrasil Textos" w:eastAsia="Times New Roman" w:hAnsi="BancoDoBrasil Textos" w:cs="Calibri"/>
                <w:b/>
                <w:bCs/>
                <w:sz w:val="14"/>
                <w:szCs w:val="14"/>
                <w:lang w:eastAsia="pt-BR"/>
              </w:rPr>
            </w:pPr>
            <w:r w:rsidRPr="000D519D">
              <w:rPr>
                <w:rFonts w:ascii="BancoDoBrasil Textos" w:eastAsia="Times New Roman" w:hAnsi="BancoDoBrasil Textos" w:cs="Calibri"/>
                <w:b/>
                <w:bCs/>
                <w:sz w:val="14"/>
                <w:szCs w:val="14"/>
                <w:lang w:eastAsia="pt-BR"/>
              </w:rPr>
              <w:t>Total</w:t>
            </w:r>
          </w:p>
        </w:tc>
        <w:tc>
          <w:tcPr>
            <w:tcW w:w="978" w:type="pct"/>
            <w:tcBorders>
              <w:top w:val="nil"/>
              <w:left w:val="single" w:sz="12" w:space="0" w:color="FFFFFF"/>
              <w:bottom w:val="single" w:sz="4" w:space="0" w:color="auto"/>
              <w:right w:val="single" w:sz="4" w:space="0" w:color="FFFFFF"/>
            </w:tcBorders>
            <w:shd w:val="clear" w:color="auto" w:fill="auto"/>
            <w:noWrap/>
            <w:vAlign w:val="center"/>
            <w:hideMark/>
          </w:tcPr>
          <w:p w14:paraId="684B3E79" w14:textId="2EC66400" w:rsidR="000D519D" w:rsidRPr="000D519D" w:rsidRDefault="000D519D" w:rsidP="000D519D">
            <w:pPr>
              <w:spacing w:after="0" w:line="240" w:lineRule="auto"/>
              <w:jc w:val="right"/>
              <w:rPr>
                <w:rFonts w:ascii="BancoDoBrasil Textos" w:eastAsia="Times New Roman" w:hAnsi="BancoDoBrasil Textos" w:cs="Calibri"/>
                <w:b/>
                <w:bCs/>
                <w:sz w:val="14"/>
                <w:szCs w:val="14"/>
                <w:lang w:eastAsia="pt-BR"/>
              </w:rPr>
            </w:pPr>
            <w:r w:rsidRPr="000D519D">
              <w:rPr>
                <w:rFonts w:ascii="BancoDoBrasil Textos" w:eastAsia="Times New Roman" w:hAnsi="BancoDoBrasil Textos" w:cs="Calibri"/>
                <w:b/>
                <w:bCs/>
                <w:sz w:val="14"/>
                <w:szCs w:val="14"/>
                <w:lang w:eastAsia="pt-BR"/>
              </w:rPr>
              <w:t>42.700</w:t>
            </w:r>
          </w:p>
        </w:tc>
        <w:tc>
          <w:tcPr>
            <w:tcW w:w="811" w:type="pct"/>
            <w:tcBorders>
              <w:top w:val="nil"/>
              <w:left w:val="single" w:sz="12" w:space="0" w:color="FFFFFF"/>
              <w:bottom w:val="single" w:sz="4" w:space="0" w:color="auto"/>
              <w:right w:val="single" w:sz="4" w:space="0" w:color="FFFFFF"/>
            </w:tcBorders>
            <w:shd w:val="clear" w:color="auto" w:fill="auto"/>
            <w:noWrap/>
            <w:vAlign w:val="center"/>
            <w:hideMark/>
          </w:tcPr>
          <w:p w14:paraId="29A88492" w14:textId="25053E83" w:rsidR="000D519D" w:rsidRPr="000D519D" w:rsidRDefault="000D519D" w:rsidP="000D519D">
            <w:pPr>
              <w:spacing w:after="0" w:line="240" w:lineRule="auto"/>
              <w:jc w:val="right"/>
              <w:rPr>
                <w:rFonts w:ascii="BancoDoBrasil Textos" w:eastAsia="Times New Roman" w:hAnsi="BancoDoBrasil Textos" w:cs="Calibri"/>
                <w:b/>
                <w:bCs/>
                <w:sz w:val="14"/>
                <w:szCs w:val="14"/>
                <w:lang w:eastAsia="pt-BR"/>
              </w:rPr>
            </w:pPr>
            <w:r w:rsidRPr="000D519D">
              <w:rPr>
                <w:rFonts w:ascii="BancoDoBrasil Textos" w:eastAsia="Times New Roman" w:hAnsi="BancoDoBrasil Textos" w:cs="Calibri"/>
                <w:b/>
                <w:bCs/>
                <w:sz w:val="14"/>
                <w:szCs w:val="14"/>
                <w:lang w:eastAsia="pt-BR"/>
              </w:rPr>
              <w:t>40.101</w:t>
            </w:r>
          </w:p>
        </w:tc>
      </w:tr>
    </w:tbl>
    <w:p w14:paraId="00E9F1B3" w14:textId="12C9C9DD" w:rsidR="009C6C9A" w:rsidRPr="0067773B" w:rsidRDefault="009C6C9A" w:rsidP="001C485D">
      <w:pPr>
        <w:pStyle w:val="Subttulo"/>
        <w:spacing w:before="120" w:after="120"/>
        <w:rPr>
          <w:b/>
          <w:caps w:val="0"/>
          <w:color w:val="auto"/>
          <w:spacing w:val="0"/>
          <w:szCs w:val="20"/>
        </w:rPr>
      </w:pPr>
      <w:bookmarkStart w:id="109" w:name="_Toc192861781"/>
      <w:r w:rsidRPr="0067773B">
        <w:rPr>
          <w:b/>
          <w:caps w:val="0"/>
          <w:color w:val="auto"/>
          <w:spacing w:val="0"/>
          <w:szCs w:val="20"/>
        </w:rPr>
        <w:t>NOTA 2</w:t>
      </w:r>
      <w:r w:rsidR="00D34F80">
        <w:rPr>
          <w:b/>
          <w:caps w:val="0"/>
          <w:color w:val="auto"/>
          <w:spacing w:val="0"/>
          <w:szCs w:val="20"/>
        </w:rPr>
        <w:t>2</w:t>
      </w:r>
      <w:r w:rsidRPr="0067773B">
        <w:rPr>
          <w:b/>
          <w:caps w:val="0"/>
          <w:color w:val="auto"/>
          <w:spacing w:val="0"/>
          <w:szCs w:val="20"/>
        </w:rPr>
        <w:t xml:space="preserve"> – PROVISÕES DE IMPOSTOS E CONTRIBUIÇÕES</w:t>
      </w:r>
      <w:bookmarkEnd w:id="108"/>
      <w:bookmarkEnd w:id="109"/>
    </w:p>
    <w:tbl>
      <w:tblPr>
        <w:tblW w:w="5000" w:type="pct"/>
        <w:tblCellMar>
          <w:left w:w="70" w:type="dxa"/>
          <w:right w:w="70" w:type="dxa"/>
        </w:tblCellMar>
        <w:tblLook w:val="04A0" w:firstRow="1" w:lastRow="0" w:firstColumn="1" w:lastColumn="0" w:noHBand="0" w:noVBand="1"/>
      </w:tblPr>
      <w:tblGrid>
        <w:gridCol w:w="4739"/>
        <w:gridCol w:w="2420"/>
        <w:gridCol w:w="2469"/>
      </w:tblGrid>
      <w:tr w:rsidR="0028344B" w:rsidRPr="0028344B" w14:paraId="381F904C" w14:textId="77777777" w:rsidTr="0028344B">
        <w:trPr>
          <w:trHeight w:hRule="exact" w:val="227"/>
        </w:trPr>
        <w:tc>
          <w:tcPr>
            <w:tcW w:w="2461" w:type="pct"/>
            <w:vMerge w:val="restart"/>
            <w:tcBorders>
              <w:top w:val="single" w:sz="4" w:space="0" w:color="auto"/>
              <w:left w:val="single" w:sz="4" w:space="0" w:color="FFFFFF"/>
              <w:bottom w:val="single" w:sz="4" w:space="0" w:color="000000"/>
              <w:right w:val="single" w:sz="12" w:space="0" w:color="FFFFFF"/>
            </w:tcBorders>
            <w:shd w:val="clear" w:color="auto" w:fill="auto"/>
            <w:noWrap/>
            <w:vAlign w:val="center"/>
            <w:hideMark/>
          </w:tcPr>
          <w:p w14:paraId="6F251A2D" w14:textId="77777777" w:rsidR="0028344B" w:rsidRPr="0028344B" w:rsidRDefault="0028344B" w:rsidP="0028344B">
            <w:pPr>
              <w:spacing w:after="0" w:line="240" w:lineRule="auto"/>
              <w:jc w:val="left"/>
              <w:rPr>
                <w:rFonts w:ascii="BancoDoBrasil Textos" w:eastAsia="Times New Roman" w:hAnsi="BancoDoBrasil Textos" w:cs="Calibri"/>
                <w:b/>
                <w:bCs/>
                <w:sz w:val="14"/>
                <w:szCs w:val="14"/>
                <w:lang w:eastAsia="pt-BR"/>
              </w:rPr>
            </w:pPr>
            <w:r w:rsidRPr="0028344B">
              <w:rPr>
                <w:rFonts w:ascii="BancoDoBrasil Textos" w:eastAsia="Times New Roman" w:hAnsi="BancoDoBrasil Textos" w:cs="Calibri"/>
                <w:b/>
                <w:bCs/>
                <w:sz w:val="14"/>
                <w:szCs w:val="14"/>
                <w:lang w:eastAsia="pt-BR"/>
              </w:rPr>
              <w:t>Descrição</w:t>
            </w:r>
          </w:p>
        </w:tc>
        <w:tc>
          <w:tcPr>
            <w:tcW w:w="1257" w:type="pct"/>
            <w:tcBorders>
              <w:top w:val="single" w:sz="4" w:space="0" w:color="auto"/>
              <w:left w:val="nil"/>
              <w:bottom w:val="single" w:sz="4" w:space="0" w:color="auto"/>
              <w:right w:val="single" w:sz="4" w:space="0" w:color="FFFFFF"/>
            </w:tcBorders>
            <w:shd w:val="clear" w:color="auto" w:fill="auto"/>
            <w:noWrap/>
            <w:vAlign w:val="center"/>
            <w:hideMark/>
          </w:tcPr>
          <w:p w14:paraId="7D6A2F6C" w14:textId="77777777" w:rsidR="0028344B" w:rsidRPr="0028344B" w:rsidRDefault="0028344B" w:rsidP="0028344B">
            <w:pPr>
              <w:spacing w:after="0" w:line="240" w:lineRule="auto"/>
              <w:jc w:val="right"/>
              <w:rPr>
                <w:rFonts w:ascii="BancoDoBrasil Textos" w:eastAsia="Times New Roman" w:hAnsi="BancoDoBrasil Textos" w:cs="Calibri"/>
                <w:b/>
                <w:bCs/>
                <w:sz w:val="14"/>
                <w:szCs w:val="14"/>
                <w:lang w:eastAsia="pt-BR"/>
              </w:rPr>
            </w:pPr>
            <w:r w:rsidRPr="0028344B">
              <w:rPr>
                <w:rFonts w:ascii="BancoDoBrasil Textos" w:eastAsia="Times New Roman" w:hAnsi="BancoDoBrasil Textos" w:cs="Calibri"/>
                <w:b/>
                <w:bCs/>
                <w:sz w:val="14"/>
                <w:szCs w:val="14"/>
                <w:lang w:eastAsia="pt-BR"/>
              </w:rPr>
              <w:t>31.12.2024</w:t>
            </w:r>
          </w:p>
        </w:tc>
        <w:tc>
          <w:tcPr>
            <w:tcW w:w="1283" w:type="pct"/>
            <w:tcBorders>
              <w:top w:val="single" w:sz="4" w:space="0" w:color="auto"/>
              <w:left w:val="single" w:sz="12" w:space="0" w:color="FFFFFF"/>
              <w:bottom w:val="single" w:sz="4" w:space="0" w:color="auto"/>
              <w:right w:val="single" w:sz="4" w:space="0" w:color="FFFFFF"/>
            </w:tcBorders>
            <w:shd w:val="clear" w:color="auto" w:fill="auto"/>
            <w:noWrap/>
            <w:vAlign w:val="center"/>
            <w:hideMark/>
          </w:tcPr>
          <w:p w14:paraId="6DAA44D5" w14:textId="77777777" w:rsidR="0028344B" w:rsidRPr="0028344B" w:rsidRDefault="0028344B" w:rsidP="0028344B">
            <w:pPr>
              <w:spacing w:after="0" w:line="240" w:lineRule="auto"/>
              <w:jc w:val="right"/>
              <w:rPr>
                <w:rFonts w:ascii="BancoDoBrasil Textos" w:eastAsia="Times New Roman" w:hAnsi="BancoDoBrasil Textos" w:cs="Calibri"/>
                <w:b/>
                <w:bCs/>
                <w:sz w:val="14"/>
                <w:szCs w:val="14"/>
                <w:lang w:eastAsia="pt-BR"/>
              </w:rPr>
            </w:pPr>
            <w:r w:rsidRPr="0028344B">
              <w:rPr>
                <w:rFonts w:ascii="BancoDoBrasil Textos" w:eastAsia="Times New Roman" w:hAnsi="BancoDoBrasil Textos" w:cs="Calibri"/>
                <w:b/>
                <w:bCs/>
                <w:sz w:val="14"/>
                <w:szCs w:val="14"/>
                <w:lang w:eastAsia="pt-BR"/>
              </w:rPr>
              <w:t>31.12.2023</w:t>
            </w:r>
          </w:p>
        </w:tc>
      </w:tr>
      <w:tr w:rsidR="0028344B" w:rsidRPr="0028344B" w14:paraId="1B9B3B46" w14:textId="77777777" w:rsidTr="0028344B">
        <w:trPr>
          <w:trHeight w:hRule="exact" w:val="227"/>
        </w:trPr>
        <w:tc>
          <w:tcPr>
            <w:tcW w:w="2461" w:type="pct"/>
            <w:vMerge/>
            <w:tcBorders>
              <w:top w:val="single" w:sz="4" w:space="0" w:color="auto"/>
              <w:left w:val="single" w:sz="4" w:space="0" w:color="FFFFFF"/>
              <w:bottom w:val="single" w:sz="4" w:space="0" w:color="000000"/>
              <w:right w:val="single" w:sz="12" w:space="0" w:color="FFFFFF"/>
            </w:tcBorders>
            <w:vAlign w:val="center"/>
            <w:hideMark/>
          </w:tcPr>
          <w:p w14:paraId="2DEF8342" w14:textId="77777777" w:rsidR="0028344B" w:rsidRPr="0028344B" w:rsidRDefault="0028344B" w:rsidP="0028344B">
            <w:pPr>
              <w:spacing w:after="0" w:line="240" w:lineRule="auto"/>
              <w:jc w:val="left"/>
              <w:rPr>
                <w:rFonts w:ascii="BancoDoBrasil Textos" w:eastAsia="Times New Roman" w:hAnsi="BancoDoBrasil Textos" w:cs="Calibri"/>
                <w:b/>
                <w:bCs/>
                <w:sz w:val="14"/>
                <w:szCs w:val="14"/>
                <w:lang w:eastAsia="pt-BR"/>
              </w:rPr>
            </w:pPr>
          </w:p>
        </w:tc>
        <w:tc>
          <w:tcPr>
            <w:tcW w:w="1257" w:type="pct"/>
            <w:tcBorders>
              <w:top w:val="nil"/>
              <w:left w:val="nil"/>
              <w:bottom w:val="single" w:sz="4" w:space="0" w:color="auto"/>
              <w:right w:val="single" w:sz="4" w:space="0" w:color="FFFFFF"/>
            </w:tcBorders>
            <w:shd w:val="clear" w:color="auto" w:fill="auto"/>
            <w:noWrap/>
            <w:vAlign w:val="center"/>
            <w:hideMark/>
          </w:tcPr>
          <w:p w14:paraId="588B5809" w14:textId="77777777" w:rsidR="0028344B" w:rsidRPr="0028344B" w:rsidRDefault="0028344B" w:rsidP="0028344B">
            <w:pPr>
              <w:spacing w:after="0" w:line="240" w:lineRule="auto"/>
              <w:jc w:val="right"/>
              <w:rPr>
                <w:rFonts w:ascii="BancoDoBrasil Textos" w:eastAsia="Times New Roman" w:hAnsi="BancoDoBrasil Textos" w:cs="Calibri"/>
                <w:b/>
                <w:bCs/>
                <w:sz w:val="14"/>
                <w:szCs w:val="14"/>
                <w:lang w:eastAsia="pt-BR"/>
              </w:rPr>
            </w:pPr>
            <w:r w:rsidRPr="0028344B">
              <w:rPr>
                <w:rFonts w:ascii="BancoDoBrasil Textos" w:eastAsia="Times New Roman" w:hAnsi="BancoDoBrasil Textos" w:cs="Calibri"/>
                <w:b/>
                <w:bCs/>
                <w:sz w:val="14"/>
                <w:szCs w:val="14"/>
                <w:lang w:eastAsia="pt-BR"/>
              </w:rPr>
              <w:t>Circulante</w:t>
            </w:r>
          </w:p>
        </w:tc>
        <w:tc>
          <w:tcPr>
            <w:tcW w:w="1283" w:type="pct"/>
            <w:tcBorders>
              <w:top w:val="nil"/>
              <w:left w:val="single" w:sz="12" w:space="0" w:color="FFFFFF"/>
              <w:bottom w:val="single" w:sz="4" w:space="0" w:color="auto"/>
              <w:right w:val="single" w:sz="4" w:space="0" w:color="FFFFFF"/>
            </w:tcBorders>
            <w:shd w:val="clear" w:color="auto" w:fill="auto"/>
            <w:noWrap/>
            <w:vAlign w:val="center"/>
            <w:hideMark/>
          </w:tcPr>
          <w:p w14:paraId="74BD4209" w14:textId="77777777" w:rsidR="0028344B" w:rsidRPr="0028344B" w:rsidRDefault="0028344B" w:rsidP="0028344B">
            <w:pPr>
              <w:spacing w:after="0" w:line="240" w:lineRule="auto"/>
              <w:jc w:val="right"/>
              <w:rPr>
                <w:rFonts w:ascii="BancoDoBrasil Textos" w:eastAsia="Times New Roman" w:hAnsi="BancoDoBrasil Textos" w:cs="Calibri"/>
                <w:b/>
                <w:bCs/>
                <w:sz w:val="14"/>
                <w:szCs w:val="14"/>
                <w:lang w:eastAsia="pt-BR"/>
              </w:rPr>
            </w:pPr>
            <w:r w:rsidRPr="0028344B">
              <w:rPr>
                <w:rFonts w:ascii="BancoDoBrasil Textos" w:eastAsia="Times New Roman" w:hAnsi="BancoDoBrasil Textos" w:cs="Calibri"/>
                <w:b/>
                <w:bCs/>
                <w:sz w:val="14"/>
                <w:szCs w:val="14"/>
                <w:lang w:eastAsia="pt-BR"/>
              </w:rPr>
              <w:t>Circulante</w:t>
            </w:r>
          </w:p>
        </w:tc>
      </w:tr>
      <w:tr w:rsidR="0028344B" w:rsidRPr="0028344B" w14:paraId="4F69674C" w14:textId="77777777" w:rsidTr="0028344B">
        <w:trPr>
          <w:trHeight w:hRule="exact" w:val="227"/>
        </w:trPr>
        <w:tc>
          <w:tcPr>
            <w:tcW w:w="2461"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2D3DA467" w14:textId="77777777" w:rsidR="0028344B" w:rsidRPr="0028344B" w:rsidRDefault="0028344B" w:rsidP="0028344B">
            <w:pPr>
              <w:spacing w:after="0" w:line="240" w:lineRule="auto"/>
              <w:jc w:val="left"/>
              <w:rPr>
                <w:rFonts w:ascii="BancoDoBrasil Textos" w:eastAsia="Times New Roman" w:hAnsi="BancoDoBrasil Textos" w:cs="Calibri"/>
                <w:sz w:val="14"/>
                <w:szCs w:val="14"/>
                <w:lang w:eastAsia="pt-BR"/>
              </w:rPr>
            </w:pPr>
            <w:r w:rsidRPr="0028344B">
              <w:rPr>
                <w:rFonts w:ascii="BancoDoBrasil Textos" w:eastAsia="Times New Roman" w:hAnsi="BancoDoBrasil Textos" w:cs="Calibri"/>
                <w:sz w:val="14"/>
                <w:szCs w:val="14"/>
                <w:lang w:eastAsia="pt-BR"/>
              </w:rPr>
              <w:t>IRPJ</w:t>
            </w:r>
          </w:p>
        </w:tc>
        <w:tc>
          <w:tcPr>
            <w:tcW w:w="1257" w:type="pct"/>
            <w:tcBorders>
              <w:top w:val="single" w:sz="4" w:space="0" w:color="FFFFFF"/>
              <w:left w:val="nil"/>
              <w:bottom w:val="single" w:sz="4" w:space="0" w:color="FFFFFF"/>
              <w:right w:val="single" w:sz="4" w:space="0" w:color="FFFFFF"/>
            </w:tcBorders>
            <w:shd w:val="clear" w:color="auto" w:fill="auto"/>
            <w:noWrap/>
            <w:vAlign w:val="center"/>
            <w:hideMark/>
          </w:tcPr>
          <w:p w14:paraId="30D8D132" w14:textId="4EAE20A5" w:rsidR="0028344B" w:rsidRPr="0028344B" w:rsidRDefault="0028344B" w:rsidP="0028344B">
            <w:pPr>
              <w:spacing w:after="0" w:line="240" w:lineRule="auto"/>
              <w:jc w:val="right"/>
              <w:rPr>
                <w:rFonts w:ascii="BancoDoBrasil Textos" w:eastAsia="Times New Roman" w:hAnsi="BancoDoBrasil Textos" w:cs="Calibri"/>
                <w:sz w:val="14"/>
                <w:szCs w:val="14"/>
                <w:lang w:eastAsia="pt-BR"/>
              </w:rPr>
            </w:pPr>
            <w:r w:rsidRPr="0028344B">
              <w:rPr>
                <w:rFonts w:ascii="BancoDoBrasil Textos" w:eastAsia="Times New Roman" w:hAnsi="BancoDoBrasil Textos" w:cs="Calibri"/>
                <w:sz w:val="14"/>
                <w:szCs w:val="14"/>
                <w:lang w:eastAsia="pt-BR"/>
              </w:rPr>
              <w:t>3.263</w:t>
            </w:r>
          </w:p>
        </w:tc>
        <w:tc>
          <w:tcPr>
            <w:tcW w:w="1283" w:type="pct"/>
            <w:tcBorders>
              <w:top w:val="single" w:sz="4" w:space="0" w:color="FFFFFF"/>
              <w:left w:val="nil"/>
              <w:bottom w:val="single" w:sz="4" w:space="0" w:color="FFFFFF"/>
              <w:right w:val="single" w:sz="4" w:space="0" w:color="FFFFFF"/>
            </w:tcBorders>
            <w:shd w:val="clear" w:color="auto" w:fill="auto"/>
            <w:noWrap/>
            <w:vAlign w:val="center"/>
            <w:hideMark/>
          </w:tcPr>
          <w:p w14:paraId="08DE3379" w14:textId="41927EF7" w:rsidR="0028344B" w:rsidRPr="0028344B" w:rsidRDefault="0028344B" w:rsidP="0028344B">
            <w:pPr>
              <w:spacing w:after="0" w:line="240" w:lineRule="auto"/>
              <w:jc w:val="right"/>
              <w:rPr>
                <w:rFonts w:ascii="BancoDoBrasil Textos" w:eastAsia="Times New Roman" w:hAnsi="BancoDoBrasil Textos" w:cs="Calibri"/>
                <w:sz w:val="14"/>
                <w:szCs w:val="14"/>
                <w:lang w:eastAsia="pt-BR"/>
              </w:rPr>
            </w:pPr>
            <w:r w:rsidRPr="0028344B">
              <w:rPr>
                <w:rFonts w:ascii="BancoDoBrasil Textos" w:eastAsia="Times New Roman" w:hAnsi="BancoDoBrasil Textos" w:cs="Calibri"/>
                <w:sz w:val="14"/>
                <w:szCs w:val="14"/>
                <w:lang w:eastAsia="pt-BR"/>
              </w:rPr>
              <w:t>3.090</w:t>
            </w:r>
          </w:p>
        </w:tc>
      </w:tr>
      <w:tr w:rsidR="0028344B" w:rsidRPr="0028344B" w14:paraId="48036AD3" w14:textId="77777777" w:rsidTr="0028344B">
        <w:trPr>
          <w:trHeight w:hRule="exact" w:val="227"/>
        </w:trPr>
        <w:tc>
          <w:tcPr>
            <w:tcW w:w="2461" w:type="pct"/>
            <w:tcBorders>
              <w:top w:val="nil"/>
              <w:left w:val="single" w:sz="4" w:space="0" w:color="FFFFFF"/>
              <w:bottom w:val="single" w:sz="4" w:space="0" w:color="FFFFFF"/>
              <w:right w:val="single" w:sz="4" w:space="0" w:color="FFFFFF"/>
            </w:tcBorders>
            <w:shd w:val="clear" w:color="auto" w:fill="auto"/>
            <w:noWrap/>
            <w:vAlign w:val="center"/>
            <w:hideMark/>
          </w:tcPr>
          <w:p w14:paraId="19ACAD3F" w14:textId="77777777" w:rsidR="0028344B" w:rsidRPr="0028344B" w:rsidRDefault="0028344B" w:rsidP="0028344B">
            <w:pPr>
              <w:spacing w:after="0" w:line="240" w:lineRule="auto"/>
              <w:jc w:val="left"/>
              <w:rPr>
                <w:rFonts w:ascii="BancoDoBrasil Textos" w:eastAsia="Times New Roman" w:hAnsi="BancoDoBrasil Textos" w:cs="Calibri"/>
                <w:sz w:val="14"/>
                <w:szCs w:val="14"/>
                <w:lang w:eastAsia="pt-BR"/>
              </w:rPr>
            </w:pPr>
            <w:r w:rsidRPr="0028344B">
              <w:rPr>
                <w:rFonts w:ascii="BancoDoBrasil Textos" w:eastAsia="Times New Roman" w:hAnsi="BancoDoBrasil Textos" w:cs="Calibri"/>
                <w:sz w:val="14"/>
                <w:szCs w:val="14"/>
                <w:lang w:eastAsia="pt-BR"/>
              </w:rPr>
              <w:t>CSLL</w:t>
            </w:r>
          </w:p>
        </w:tc>
        <w:tc>
          <w:tcPr>
            <w:tcW w:w="1257" w:type="pct"/>
            <w:tcBorders>
              <w:top w:val="nil"/>
              <w:left w:val="nil"/>
              <w:bottom w:val="single" w:sz="4" w:space="0" w:color="FFFFFF"/>
              <w:right w:val="single" w:sz="4" w:space="0" w:color="FFFFFF"/>
            </w:tcBorders>
            <w:shd w:val="clear" w:color="auto" w:fill="auto"/>
            <w:noWrap/>
            <w:vAlign w:val="center"/>
            <w:hideMark/>
          </w:tcPr>
          <w:p w14:paraId="107F0D2D" w14:textId="0691FB4E" w:rsidR="0028344B" w:rsidRPr="0028344B" w:rsidRDefault="0028344B" w:rsidP="0028344B">
            <w:pPr>
              <w:spacing w:after="0" w:line="240" w:lineRule="auto"/>
              <w:jc w:val="right"/>
              <w:rPr>
                <w:rFonts w:ascii="BancoDoBrasil Textos" w:eastAsia="Times New Roman" w:hAnsi="BancoDoBrasil Textos" w:cs="Calibri"/>
                <w:sz w:val="14"/>
                <w:szCs w:val="14"/>
                <w:lang w:eastAsia="pt-BR"/>
              </w:rPr>
            </w:pPr>
            <w:r w:rsidRPr="0028344B">
              <w:rPr>
                <w:rFonts w:ascii="BancoDoBrasil Textos" w:eastAsia="Times New Roman" w:hAnsi="BancoDoBrasil Textos" w:cs="Calibri"/>
                <w:sz w:val="14"/>
                <w:szCs w:val="14"/>
                <w:lang w:eastAsia="pt-BR"/>
              </w:rPr>
              <w:t>1.174</w:t>
            </w:r>
          </w:p>
        </w:tc>
        <w:tc>
          <w:tcPr>
            <w:tcW w:w="1283" w:type="pct"/>
            <w:tcBorders>
              <w:top w:val="nil"/>
              <w:left w:val="nil"/>
              <w:bottom w:val="single" w:sz="4" w:space="0" w:color="FFFFFF"/>
              <w:right w:val="single" w:sz="4" w:space="0" w:color="FFFFFF"/>
            </w:tcBorders>
            <w:shd w:val="clear" w:color="auto" w:fill="auto"/>
            <w:noWrap/>
            <w:vAlign w:val="center"/>
            <w:hideMark/>
          </w:tcPr>
          <w:p w14:paraId="75292F2B" w14:textId="4356E1E0" w:rsidR="0028344B" w:rsidRPr="0028344B" w:rsidRDefault="0028344B" w:rsidP="0028344B">
            <w:pPr>
              <w:spacing w:after="0" w:line="240" w:lineRule="auto"/>
              <w:jc w:val="right"/>
              <w:rPr>
                <w:rFonts w:ascii="BancoDoBrasil Textos" w:eastAsia="Times New Roman" w:hAnsi="BancoDoBrasil Textos" w:cs="Calibri"/>
                <w:sz w:val="14"/>
                <w:szCs w:val="14"/>
                <w:lang w:eastAsia="pt-BR"/>
              </w:rPr>
            </w:pPr>
            <w:r w:rsidRPr="0028344B">
              <w:rPr>
                <w:rFonts w:ascii="BancoDoBrasil Textos" w:eastAsia="Times New Roman" w:hAnsi="BancoDoBrasil Textos" w:cs="Calibri"/>
                <w:sz w:val="14"/>
                <w:szCs w:val="14"/>
                <w:lang w:eastAsia="pt-BR"/>
              </w:rPr>
              <w:t>1.113</w:t>
            </w:r>
          </w:p>
        </w:tc>
      </w:tr>
      <w:tr w:rsidR="0028344B" w:rsidRPr="0028344B" w14:paraId="2580B6EC" w14:textId="77777777" w:rsidTr="0028344B">
        <w:trPr>
          <w:trHeight w:hRule="exact" w:val="227"/>
        </w:trPr>
        <w:tc>
          <w:tcPr>
            <w:tcW w:w="2461" w:type="pct"/>
            <w:tcBorders>
              <w:top w:val="nil"/>
              <w:left w:val="single" w:sz="4" w:space="0" w:color="FFFFFF"/>
              <w:bottom w:val="single" w:sz="4" w:space="0" w:color="auto"/>
              <w:right w:val="single" w:sz="4" w:space="0" w:color="FFFFFF"/>
            </w:tcBorders>
            <w:shd w:val="clear" w:color="auto" w:fill="auto"/>
            <w:noWrap/>
            <w:vAlign w:val="center"/>
            <w:hideMark/>
          </w:tcPr>
          <w:p w14:paraId="4625F133" w14:textId="77777777" w:rsidR="0028344B" w:rsidRPr="0028344B" w:rsidRDefault="0028344B" w:rsidP="0028344B">
            <w:pPr>
              <w:spacing w:after="0" w:line="240" w:lineRule="auto"/>
              <w:jc w:val="left"/>
              <w:rPr>
                <w:rFonts w:ascii="BancoDoBrasil Textos" w:eastAsia="Times New Roman" w:hAnsi="BancoDoBrasil Textos" w:cs="Calibri"/>
                <w:b/>
                <w:bCs/>
                <w:sz w:val="14"/>
                <w:szCs w:val="14"/>
                <w:lang w:eastAsia="pt-BR"/>
              </w:rPr>
            </w:pPr>
            <w:r w:rsidRPr="0028344B">
              <w:rPr>
                <w:rFonts w:ascii="BancoDoBrasil Textos" w:eastAsia="Times New Roman" w:hAnsi="BancoDoBrasil Textos" w:cs="Calibri"/>
                <w:b/>
                <w:bCs/>
                <w:sz w:val="14"/>
                <w:szCs w:val="14"/>
                <w:lang w:eastAsia="pt-BR"/>
              </w:rPr>
              <w:t>Total</w:t>
            </w:r>
          </w:p>
        </w:tc>
        <w:tc>
          <w:tcPr>
            <w:tcW w:w="1257" w:type="pct"/>
            <w:tcBorders>
              <w:top w:val="nil"/>
              <w:left w:val="single" w:sz="12" w:space="0" w:color="FFFFFF"/>
              <w:bottom w:val="single" w:sz="4" w:space="0" w:color="auto"/>
              <w:right w:val="single" w:sz="4" w:space="0" w:color="FFFFFF"/>
            </w:tcBorders>
            <w:shd w:val="clear" w:color="auto" w:fill="auto"/>
            <w:noWrap/>
            <w:vAlign w:val="center"/>
            <w:hideMark/>
          </w:tcPr>
          <w:p w14:paraId="38A3157C" w14:textId="41D40FE5" w:rsidR="0028344B" w:rsidRPr="0028344B" w:rsidRDefault="0028344B" w:rsidP="0028344B">
            <w:pPr>
              <w:spacing w:after="0" w:line="240" w:lineRule="auto"/>
              <w:jc w:val="right"/>
              <w:rPr>
                <w:rFonts w:ascii="BancoDoBrasil Textos" w:eastAsia="Times New Roman" w:hAnsi="BancoDoBrasil Textos" w:cs="Calibri"/>
                <w:b/>
                <w:bCs/>
                <w:sz w:val="14"/>
                <w:szCs w:val="14"/>
                <w:lang w:eastAsia="pt-BR"/>
              </w:rPr>
            </w:pPr>
            <w:r w:rsidRPr="0028344B">
              <w:rPr>
                <w:rFonts w:ascii="BancoDoBrasil Textos" w:eastAsia="Times New Roman" w:hAnsi="BancoDoBrasil Textos" w:cs="Calibri"/>
                <w:b/>
                <w:bCs/>
                <w:sz w:val="14"/>
                <w:szCs w:val="14"/>
                <w:lang w:eastAsia="pt-BR"/>
              </w:rPr>
              <w:t>4.437</w:t>
            </w:r>
          </w:p>
        </w:tc>
        <w:tc>
          <w:tcPr>
            <w:tcW w:w="1283" w:type="pct"/>
            <w:tcBorders>
              <w:top w:val="nil"/>
              <w:left w:val="single" w:sz="12" w:space="0" w:color="FFFFFF"/>
              <w:bottom w:val="single" w:sz="4" w:space="0" w:color="auto"/>
              <w:right w:val="single" w:sz="4" w:space="0" w:color="FFFFFF"/>
            </w:tcBorders>
            <w:shd w:val="clear" w:color="auto" w:fill="auto"/>
            <w:noWrap/>
            <w:vAlign w:val="center"/>
            <w:hideMark/>
          </w:tcPr>
          <w:p w14:paraId="637BF55C" w14:textId="688A8894" w:rsidR="0028344B" w:rsidRPr="0028344B" w:rsidRDefault="0028344B" w:rsidP="0028344B">
            <w:pPr>
              <w:spacing w:after="0" w:line="240" w:lineRule="auto"/>
              <w:jc w:val="right"/>
              <w:rPr>
                <w:rFonts w:ascii="BancoDoBrasil Textos" w:eastAsia="Times New Roman" w:hAnsi="BancoDoBrasil Textos" w:cs="Calibri"/>
                <w:b/>
                <w:bCs/>
                <w:sz w:val="14"/>
                <w:szCs w:val="14"/>
                <w:lang w:eastAsia="pt-BR"/>
              </w:rPr>
            </w:pPr>
            <w:r w:rsidRPr="0028344B">
              <w:rPr>
                <w:rFonts w:ascii="BancoDoBrasil Textos" w:eastAsia="Times New Roman" w:hAnsi="BancoDoBrasil Textos" w:cs="Calibri"/>
                <w:b/>
                <w:bCs/>
                <w:sz w:val="14"/>
                <w:szCs w:val="14"/>
                <w:lang w:eastAsia="pt-BR"/>
              </w:rPr>
              <w:t>4.203</w:t>
            </w:r>
          </w:p>
        </w:tc>
      </w:tr>
    </w:tbl>
    <w:p w14:paraId="1B468E67"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provisão foi constituída com base na incidência do Imposto de Renda (IRPJ) e da Contribuição Social (CSLL) sobre os tributos federais de PASEP/COFINS, anos 2015, 2016 e 2017, quando da mudança do regime não cumulativo para o regime misto (cumulativo e não cumulativo). </w:t>
      </w:r>
    </w:p>
    <w:p w14:paraId="6EF38628" w14:textId="1EC811DE" w:rsidR="00D9286B"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Os valores recalculados com a adoção do regime misto foram pleiteados na ação de repetição de indébito sob o número 1071470-93.2020.4.01.3400 contra a União Federal (Fazenda Nacional).</w:t>
      </w:r>
    </w:p>
    <w:p w14:paraId="2EE15157" w14:textId="00028EA2" w:rsidR="009C6C9A" w:rsidRPr="0067773B" w:rsidRDefault="009C6C9A" w:rsidP="001C485D">
      <w:pPr>
        <w:pStyle w:val="Subttulo"/>
        <w:spacing w:before="120" w:after="120"/>
        <w:rPr>
          <w:b/>
          <w:caps w:val="0"/>
          <w:color w:val="auto"/>
          <w:spacing w:val="0"/>
          <w:szCs w:val="20"/>
        </w:rPr>
      </w:pPr>
      <w:bookmarkStart w:id="110" w:name="_Toc129359002"/>
      <w:bookmarkStart w:id="111" w:name="_Toc192861782"/>
      <w:r w:rsidRPr="0048100E">
        <w:rPr>
          <w:b/>
          <w:caps w:val="0"/>
          <w:color w:val="auto"/>
          <w:spacing w:val="0"/>
          <w:szCs w:val="20"/>
        </w:rPr>
        <w:t>NOTA 23 – PROVISÕES</w:t>
      </w:r>
      <w:bookmarkEnd w:id="110"/>
      <w:r w:rsidR="003B7DA6" w:rsidRPr="0048100E">
        <w:rPr>
          <w:b/>
          <w:caps w:val="0"/>
          <w:color w:val="auto"/>
          <w:spacing w:val="0"/>
          <w:szCs w:val="20"/>
        </w:rPr>
        <w:t xml:space="preserve"> </w:t>
      </w:r>
      <w:r w:rsidR="00065CEF" w:rsidRPr="0048100E">
        <w:rPr>
          <w:b/>
          <w:caps w:val="0"/>
          <w:color w:val="auto"/>
          <w:spacing w:val="0"/>
          <w:szCs w:val="20"/>
        </w:rPr>
        <w:t>E PASSIVOS CONTINGENTES</w:t>
      </w:r>
      <w:bookmarkEnd w:id="111"/>
    </w:p>
    <w:p w14:paraId="00BEA50B" w14:textId="618AAF2C" w:rsidR="002526E8" w:rsidRPr="0067773B" w:rsidRDefault="002526E8" w:rsidP="007221E0">
      <w:pPr>
        <w:pStyle w:val="PargrafodaLista"/>
        <w:numPr>
          <w:ilvl w:val="0"/>
          <w:numId w:val="17"/>
        </w:numPr>
        <w:tabs>
          <w:tab w:val="left" w:pos="426"/>
        </w:tabs>
        <w:suppressAutoHyphens/>
        <w:adjustRightInd w:val="0"/>
        <w:spacing w:before="120" w:after="120"/>
        <w:ind w:left="0" w:right="-1" w:hanging="11"/>
        <w:textAlignment w:val="baseline"/>
        <w:rPr>
          <w:rFonts w:ascii="BancoDoBrasil Textos" w:eastAsia="Batang" w:hAnsi="BancoDoBrasil Textos" w:cs="Arial"/>
          <w:b/>
          <w:bCs/>
          <w:sz w:val="18"/>
          <w:szCs w:val="18"/>
          <w:lang w:val="pt-PT" w:eastAsia="ar-SA"/>
        </w:rPr>
      </w:pPr>
      <w:r w:rsidRPr="0067773B">
        <w:rPr>
          <w:rFonts w:ascii="BancoDoBrasil Textos" w:eastAsia="Batang" w:hAnsi="BancoDoBrasil Textos" w:cs="Arial"/>
          <w:b/>
          <w:bCs/>
          <w:sz w:val="18"/>
          <w:szCs w:val="18"/>
          <w:lang w:val="pt-PT" w:eastAsia="ar-SA"/>
        </w:rPr>
        <w:t>Ativos Contingentes</w:t>
      </w:r>
    </w:p>
    <w:p w14:paraId="5E9FDD1B"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Em conformidade com o CPC 25 – Provisões, Passivos Contingentes e Ativos Contingentes, não são reconhecidos ativos contingentes nas demonstrações contábeis.</w:t>
      </w:r>
    </w:p>
    <w:p w14:paraId="6B65505E" w14:textId="722DD580" w:rsidR="00D765C2" w:rsidRPr="0067773B" w:rsidRDefault="00D765C2" w:rsidP="007221E0">
      <w:pPr>
        <w:pStyle w:val="PargrafodaLista"/>
        <w:numPr>
          <w:ilvl w:val="0"/>
          <w:numId w:val="17"/>
        </w:numPr>
        <w:tabs>
          <w:tab w:val="left" w:pos="426"/>
        </w:tabs>
        <w:suppressAutoHyphens/>
        <w:adjustRightInd w:val="0"/>
        <w:spacing w:before="120" w:after="120"/>
        <w:ind w:left="0" w:right="-1" w:hanging="11"/>
        <w:textAlignment w:val="baseline"/>
        <w:rPr>
          <w:rFonts w:ascii="BancoDoBrasil Textos" w:eastAsia="Batang" w:hAnsi="BancoDoBrasil Textos" w:cs="Arial"/>
          <w:b/>
          <w:bCs/>
          <w:sz w:val="18"/>
          <w:szCs w:val="18"/>
          <w:lang w:eastAsia="ar-SA"/>
        </w:rPr>
      </w:pPr>
      <w:r w:rsidRPr="0067773B">
        <w:rPr>
          <w:rFonts w:ascii="BancoDoBrasil Textos" w:eastAsia="Batang" w:hAnsi="BancoDoBrasil Textos" w:cs="Arial"/>
          <w:b/>
          <w:bCs/>
          <w:sz w:val="18"/>
          <w:szCs w:val="18"/>
          <w:lang w:eastAsia="ar-SA"/>
        </w:rPr>
        <w:t>Passivos Contingentes - Prováveis</w:t>
      </w:r>
    </w:p>
    <w:p w14:paraId="56A41977" w14:textId="145E2445" w:rsidR="00456C12" w:rsidRPr="00456C12" w:rsidRDefault="003E5444" w:rsidP="00456C12">
      <w:pPr>
        <w:suppressAutoHyphens/>
        <w:adjustRightInd w:val="0"/>
        <w:spacing w:before="120" w:after="120"/>
        <w:ind w:right="-1"/>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lang w:eastAsia="ar-SA"/>
        </w:rPr>
        <w:t>P</w:t>
      </w:r>
      <w:r w:rsidR="00456C12" w:rsidRPr="00456C12">
        <w:rPr>
          <w:rFonts w:ascii="BancoDoBrasil Textos" w:eastAsia="Batang" w:hAnsi="BancoDoBrasil Textos" w:cs="Arial"/>
          <w:sz w:val="18"/>
          <w:szCs w:val="18"/>
          <w:lang w:eastAsia="ar-SA"/>
        </w:rPr>
        <w:t xml:space="preserve">rovisão para passivos contingentes é reconhecida nas demonstrações contábeis quando, baseado na avaliação de assessores jurídicos e da Administração, for considerado </w:t>
      </w:r>
      <w:r w:rsidR="00D16025">
        <w:rPr>
          <w:rFonts w:ascii="BancoDoBrasil Textos" w:eastAsia="Batang" w:hAnsi="BancoDoBrasil Textos" w:cs="Arial"/>
          <w:sz w:val="18"/>
          <w:szCs w:val="18"/>
          <w:lang w:eastAsia="ar-SA"/>
        </w:rPr>
        <w:t>como</w:t>
      </w:r>
      <w:r w:rsidR="00456C12" w:rsidRPr="00456C12">
        <w:rPr>
          <w:rFonts w:ascii="BancoDoBrasil Textos" w:eastAsia="Batang" w:hAnsi="BancoDoBrasil Textos" w:cs="Arial"/>
          <w:sz w:val="18"/>
          <w:szCs w:val="18"/>
          <w:lang w:eastAsia="ar-SA"/>
        </w:rPr>
        <w:t xml:space="preserve"> provável </w:t>
      </w:r>
      <w:r w:rsidR="007B4C82">
        <w:rPr>
          <w:rFonts w:ascii="BancoDoBrasil Textos" w:eastAsia="Batang" w:hAnsi="BancoDoBrasil Textos" w:cs="Arial"/>
          <w:sz w:val="18"/>
          <w:szCs w:val="18"/>
          <w:lang w:eastAsia="ar-SA"/>
        </w:rPr>
        <w:t xml:space="preserve">a </w:t>
      </w:r>
      <w:r w:rsidR="00456C12" w:rsidRPr="00456C12">
        <w:rPr>
          <w:rFonts w:ascii="BancoDoBrasil Textos" w:eastAsia="Batang" w:hAnsi="BancoDoBrasil Textos" w:cs="Arial"/>
          <w:sz w:val="18"/>
          <w:szCs w:val="18"/>
          <w:lang w:eastAsia="ar-SA"/>
        </w:rPr>
        <w:t xml:space="preserve">saída de recursos para a liquidação das </w:t>
      </w:r>
      <w:r w:rsidR="00456C12" w:rsidRPr="00456C12">
        <w:rPr>
          <w:rFonts w:ascii="BancoDoBrasil Textos" w:eastAsia="Batang" w:hAnsi="BancoDoBrasil Textos" w:cs="Arial"/>
          <w:sz w:val="18"/>
          <w:szCs w:val="18"/>
          <w:lang w:eastAsia="ar-SA"/>
        </w:rPr>
        <w:lastRenderedPageBreak/>
        <w:t>obrigações e quando os montantes envolvidos forem mensuráveis com suficiente segurança, sendo quantificados quando da citação/notificação judicial e revisados mensalmente</w:t>
      </w:r>
      <w:r w:rsidR="002627D2">
        <w:rPr>
          <w:rFonts w:ascii="BancoDoBrasil Textos" w:eastAsia="Batang" w:hAnsi="BancoDoBrasil Textos" w:cs="Arial"/>
          <w:sz w:val="18"/>
          <w:szCs w:val="18"/>
          <w:lang w:eastAsia="ar-SA"/>
        </w:rPr>
        <w:t xml:space="preserve">. </w:t>
      </w:r>
      <w:r w:rsidR="002627D2" w:rsidRPr="002627D2">
        <w:rPr>
          <w:rFonts w:ascii="BancoDoBrasil Textos" w:eastAsia="Batang" w:hAnsi="BancoDoBrasil Textos" w:cs="Arial"/>
          <w:sz w:val="18"/>
          <w:szCs w:val="18"/>
          <w:lang w:eastAsia="ar-SA"/>
        </w:rPr>
        <w:t xml:space="preserve">A </w:t>
      </w:r>
      <w:r w:rsidR="00407F07" w:rsidRPr="00407F07">
        <w:rPr>
          <w:rFonts w:ascii="BancoDoBrasil Textos" w:eastAsia="Batang" w:hAnsi="BancoDoBrasil Textos" w:cs="Arial"/>
          <w:sz w:val="18"/>
          <w:szCs w:val="18"/>
          <w:lang w:eastAsia="ar-SA"/>
        </w:rPr>
        <w:t>BB TECNOLOGIA E SERVIÇOS</w:t>
      </w:r>
      <w:r w:rsidR="002627D2" w:rsidRPr="002627D2">
        <w:rPr>
          <w:rFonts w:ascii="BancoDoBrasil Textos" w:eastAsia="Batang" w:hAnsi="BancoDoBrasil Textos" w:cs="Arial"/>
          <w:sz w:val="18"/>
          <w:szCs w:val="18"/>
          <w:lang w:eastAsia="ar-SA"/>
        </w:rPr>
        <w:t xml:space="preserve"> utiliza para fins de provisão para os passivos contingentes </w:t>
      </w:r>
      <w:r w:rsidR="002627D2">
        <w:rPr>
          <w:rFonts w:ascii="BancoDoBrasil Textos" w:eastAsia="Batang" w:hAnsi="BancoDoBrasil Textos" w:cs="Arial"/>
          <w:sz w:val="18"/>
          <w:szCs w:val="18"/>
          <w:lang w:eastAsia="ar-SA"/>
        </w:rPr>
        <w:t>a avaliação</w:t>
      </w:r>
      <w:r w:rsidR="00642ACE">
        <w:rPr>
          <w:rFonts w:ascii="BancoDoBrasil Textos" w:eastAsia="Batang" w:hAnsi="BancoDoBrasil Textos" w:cs="Arial"/>
          <w:sz w:val="18"/>
          <w:szCs w:val="18"/>
          <w:lang w:eastAsia="ar-SA"/>
        </w:rPr>
        <w:t xml:space="preserve"> individualizad</w:t>
      </w:r>
      <w:r w:rsidR="002627D2">
        <w:rPr>
          <w:rFonts w:ascii="BancoDoBrasil Textos" w:eastAsia="Batang" w:hAnsi="BancoDoBrasil Textos" w:cs="Arial"/>
          <w:sz w:val="18"/>
          <w:szCs w:val="18"/>
          <w:lang w:eastAsia="ar-SA"/>
        </w:rPr>
        <w:t>a para os processos.</w:t>
      </w:r>
    </w:p>
    <w:p w14:paraId="2A3BC237" w14:textId="75702184" w:rsidR="009C6C9A" w:rsidRPr="0067773B" w:rsidRDefault="009C6C9A" w:rsidP="001C485D">
      <w:pPr>
        <w:suppressAutoHyphens/>
        <w:adjustRightInd w:val="0"/>
        <w:spacing w:before="120" w:after="120" w:line="240" w:lineRule="auto"/>
        <w:textAlignment w:val="baseline"/>
        <w:rPr>
          <w:rFonts w:ascii="BancoDoBrasil Textos" w:eastAsia="Batang" w:hAnsi="BancoDoBrasil Textos" w:cs="Arial"/>
          <w:b/>
          <w:bCs/>
          <w:sz w:val="18"/>
          <w:szCs w:val="18"/>
          <w:lang w:eastAsia="ar-SA"/>
        </w:rPr>
      </w:pPr>
      <w:r w:rsidRPr="0067773B">
        <w:rPr>
          <w:rFonts w:ascii="BancoDoBrasil Textos" w:eastAsia="Batang" w:hAnsi="BancoDoBrasil Textos" w:cs="Arial"/>
          <w:b/>
          <w:bCs/>
          <w:sz w:val="18"/>
          <w:szCs w:val="18"/>
          <w:lang w:eastAsia="ar-SA"/>
        </w:rPr>
        <w:t xml:space="preserve">Ações </w:t>
      </w:r>
      <w:r w:rsidR="00860110" w:rsidRPr="0067773B">
        <w:rPr>
          <w:rFonts w:ascii="BancoDoBrasil Textos" w:eastAsia="Batang" w:hAnsi="BancoDoBrasil Textos" w:cs="Arial"/>
          <w:b/>
          <w:bCs/>
          <w:sz w:val="18"/>
          <w:szCs w:val="18"/>
          <w:lang w:eastAsia="ar-SA"/>
        </w:rPr>
        <w:t>Cíveis</w:t>
      </w:r>
    </w:p>
    <w:p w14:paraId="51968348" w14:textId="3A16DAA6"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Os processos judiciais de natureza cível provisionados, consistem em: i) ações de improbidade administrativa, ajuizadas sob fundamento de ilegalidades na formalização e/ou execução de contratos administrativos; e em </w:t>
      </w:r>
      <w:proofErr w:type="spellStart"/>
      <w:r w:rsidRPr="0067773B">
        <w:rPr>
          <w:rFonts w:ascii="BancoDoBrasil Textos" w:eastAsia="Batang" w:hAnsi="BancoDoBrasil Textos" w:cs="Arial"/>
          <w:sz w:val="18"/>
          <w:szCs w:val="18"/>
          <w:lang w:eastAsia="ar-SA"/>
        </w:rPr>
        <w:t>ii</w:t>
      </w:r>
      <w:proofErr w:type="spellEnd"/>
      <w:r w:rsidRPr="0067773B">
        <w:rPr>
          <w:rFonts w:ascii="BancoDoBrasil Textos" w:eastAsia="Batang" w:hAnsi="BancoDoBrasil Textos" w:cs="Arial"/>
          <w:sz w:val="18"/>
          <w:szCs w:val="18"/>
          <w:lang w:eastAsia="ar-SA"/>
        </w:rPr>
        <w:t xml:space="preserve">) ações movidas por </w:t>
      </w:r>
      <w:proofErr w:type="spellStart"/>
      <w:r w:rsidRPr="0067773B">
        <w:rPr>
          <w:rFonts w:ascii="BancoDoBrasil Textos" w:eastAsia="Batang" w:hAnsi="BancoDoBrasil Textos" w:cs="Arial"/>
          <w:sz w:val="18"/>
          <w:szCs w:val="18"/>
          <w:lang w:eastAsia="ar-SA"/>
        </w:rPr>
        <w:t>ex-fornecedores</w:t>
      </w:r>
      <w:proofErr w:type="spellEnd"/>
      <w:r w:rsidRPr="0067773B">
        <w:rPr>
          <w:rFonts w:ascii="BancoDoBrasil Textos" w:eastAsia="Batang" w:hAnsi="BancoDoBrasil Textos" w:cs="Arial"/>
          <w:sz w:val="18"/>
          <w:szCs w:val="18"/>
          <w:lang w:eastAsia="ar-SA"/>
        </w:rPr>
        <w:t xml:space="preserve"> nas quais se discute a interpretação de cláusulas contratuais bem como divergência nos valores pactuados/adimplidos.   </w:t>
      </w:r>
    </w:p>
    <w:p w14:paraId="1637500E" w14:textId="6C666B7E" w:rsidR="009C6C9A" w:rsidRPr="0067773B" w:rsidRDefault="009C6C9A" w:rsidP="001C485D">
      <w:pPr>
        <w:suppressAutoHyphens/>
        <w:adjustRightInd w:val="0"/>
        <w:spacing w:before="120" w:after="120" w:line="240" w:lineRule="auto"/>
        <w:textAlignment w:val="baseline"/>
        <w:rPr>
          <w:rFonts w:ascii="BancoDoBrasil Textos" w:eastAsia="Batang" w:hAnsi="BancoDoBrasil Textos" w:cs="Arial"/>
          <w:b/>
          <w:bCs/>
          <w:sz w:val="18"/>
          <w:szCs w:val="18"/>
          <w:lang w:eastAsia="ar-SA"/>
        </w:rPr>
      </w:pPr>
      <w:r w:rsidRPr="0067773B">
        <w:rPr>
          <w:rFonts w:ascii="BancoDoBrasil Textos" w:eastAsia="Batang" w:hAnsi="BancoDoBrasil Textos" w:cs="Arial"/>
          <w:b/>
          <w:bCs/>
          <w:sz w:val="18"/>
          <w:szCs w:val="18"/>
          <w:lang w:eastAsia="ar-SA"/>
        </w:rPr>
        <w:t xml:space="preserve">Ações </w:t>
      </w:r>
      <w:r w:rsidR="00860110" w:rsidRPr="0067773B">
        <w:rPr>
          <w:rFonts w:ascii="BancoDoBrasil Textos" w:eastAsia="Batang" w:hAnsi="BancoDoBrasil Textos" w:cs="Arial"/>
          <w:b/>
          <w:bCs/>
          <w:sz w:val="18"/>
          <w:szCs w:val="18"/>
          <w:lang w:eastAsia="ar-SA"/>
        </w:rPr>
        <w:t>T</w:t>
      </w:r>
      <w:r w:rsidRPr="0067773B">
        <w:rPr>
          <w:rFonts w:ascii="BancoDoBrasil Textos" w:eastAsia="Batang" w:hAnsi="BancoDoBrasil Textos" w:cs="Arial"/>
          <w:b/>
          <w:bCs/>
          <w:sz w:val="18"/>
          <w:szCs w:val="18"/>
          <w:lang w:eastAsia="ar-SA"/>
        </w:rPr>
        <w:t xml:space="preserve">rabalhistas </w:t>
      </w:r>
    </w:p>
    <w:p w14:paraId="6306D5F7" w14:textId="50B462BE" w:rsidR="009C6C9A"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w:t>
      </w:r>
      <w:r w:rsidR="00623E56" w:rsidRPr="00623E56">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responde a processos judiciais trabalhistas ajuizados, na sua maior parte, por ex-empregados de empresas prestadoras de serviços (terceirizados), que postulam a responsabilidade subsidiária da Companhia no pagamento de verbas trabalhistas inadimplidas pela empregadora. Há, também, ações trabalhistas propostas por empregados do quadro próprio da </w:t>
      </w:r>
      <w:r w:rsidR="00722C68" w:rsidRPr="00722C68">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tanto da ativa quanto já desligados da Companhia, sendo mais comuns os pedidos de progressão de carreira, adicional de periculosidade e outros.</w:t>
      </w:r>
    </w:p>
    <w:p w14:paraId="184B5D5E" w14:textId="3A7FE33A" w:rsidR="009C6C9A" w:rsidRPr="0067773B" w:rsidRDefault="009C6C9A" w:rsidP="001C485D">
      <w:pPr>
        <w:suppressAutoHyphens/>
        <w:adjustRightInd w:val="0"/>
        <w:spacing w:before="120" w:after="120" w:line="240" w:lineRule="auto"/>
        <w:textAlignment w:val="baseline"/>
        <w:rPr>
          <w:rFonts w:ascii="BancoDoBrasil Textos" w:eastAsia="Batang" w:hAnsi="BancoDoBrasil Textos" w:cs="Arial"/>
          <w:b/>
          <w:bCs/>
          <w:sz w:val="18"/>
          <w:szCs w:val="18"/>
          <w:lang w:eastAsia="ar-SA"/>
        </w:rPr>
      </w:pPr>
      <w:r w:rsidRPr="0067773B">
        <w:rPr>
          <w:rFonts w:ascii="BancoDoBrasil Textos" w:eastAsia="Batang" w:hAnsi="BancoDoBrasil Textos" w:cs="Arial"/>
          <w:b/>
          <w:bCs/>
          <w:sz w:val="18"/>
          <w:szCs w:val="18"/>
          <w:lang w:eastAsia="ar-SA"/>
        </w:rPr>
        <w:t xml:space="preserve">Ações </w:t>
      </w:r>
      <w:r w:rsidR="00860110" w:rsidRPr="0067773B">
        <w:rPr>
          <w:rFonts w:ascii="BancoDoBrasil Textos" w:eastAsia="Batang" w:hAnsi="BancoDoBrasil Textos" w:cs="Arial"/>
          <w:b/>
          <w:bCs/>
          <w:sz w:val="18"/>
          <w:szCs w:val="18"/>
          <w:lang w:eastAsia="ar-SA"/>
        </w:rPr>
        <w:t>F</w:t>
      </w:r>
      <w:r w:rsidRPr="0067773B">
        <w:rPr>
          <w:rFonts w:ascii="BancoDoBrasil Textos" w:eastAsia="Batang" w:hAnsi="BancoDoBrasil Textos" w:cs="Arial"/>
          <w:b/>
          <w:bCs/>
          <w:sz w:val="18"/>
          <w:szCs w:val="18"/>
          <w:lang w:eastAsia="ar-SA"/>
        </w:rPr>
        <w:t xml:space="preserve">iscais </w:t>
      </w:r>
    </w:p>
    <w:p w14:paraId="1E49A38F" w14:textId="0D242C72"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w:t>
      </w:r>
      <w:r w:rsidR="009A2303" w:rsidRPr="009A2303">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está sujeita a questionamentos sobre tributos e condutas fiscais relacionados à sua posição de contribuinte ou de responsável tributário, em procedimentos de fiscalização que podem ensejar autuações. A maioria das autuações versa sobre a apuração de tributos, como:  ISSQN, ICMS, PIS/CONFINS, IRPJ, IRRF, CSRF. Para a garantia do crédito fiscal em litígio, quando necessário, são realizados depósitos judiciais.  </w:t>
      </w:r>
    </w:p>
    <w:p w14:paraId="13D35EA5" w14:textId="7915DBE7" w:rsidR="004D151C" w:rsidRDefault="009C6C9A" w:rsidP="00EB36F5">
      <w:pPr>
        <w:suppressAutoHyphens/>
        <w:adjustRightInd w:val="0"/>
        <w:spacing w:before="120" w:after="0"/>
        <w:textAlignment w:val="baseline"/>
        <w:rPr>
          <w:rFonts w:ascii="BancoDoBrasil Textos" w:eastAsia="Batang" w:hAnsi="BancoDoBrasil Textos" w:cs="Arial"/>
          <w:b/>
          <w:bCs/>
          <w:sz w:val="18"/>
          <w:szCs w:val="18"/>
          <w:lang w:eastAsia="ar-SA"/>
        </w:rPr>
      </w:pPr>
      <w:r w:rsidRPr="0048100E">
        <w:rPr>
          <w:rFonts w:ascii="BancoDoBrasil Textos" w:eastAsia="Batang" w:hAnsi="BancoDoBrasil Textos" w:cs="Arial"/>
          <w:sz w:val="18"/>
          <w:szCs w:val="18"/>
          <w:lang w:eastAsia="ar-SA"/>
        </w:rPr>
        <w:t>A movimentação nas provisões para demandas cíveis, trabalhistas e fiscais, classificadas como prováveis, foi a seguinte:</w:t>
      </w:r>
      <w:bookmarkStart w:id="112" w:name="_Hlk522021761"/>
      <w:r w:rsidR="004D151C">
        <w:rPr>
          <w:rFonts w:ascii="BancoDoBrasil Textos" w:eastAsia="Batang" w:hAnsi="BancoDoBrasil Textos" w:cs="Arial"/>
          <w:b/>
          <w:bCs/>
          <w:sz w:val="18"/>
          <w:szCs w:val="18"/>
          <w:lang w:eastAsia="ar-SA"/>
        </w:rPr>
        <w:t xml:space="preserve"> </w:t>
      </w:r>
    </w:p>
    <w:tbl>
      <w:tblPr>
        <w:tblW w:w="5000" w:type="pct"/>
        <w:tblCellMar>
          <w:left w:w="70" w:type="dxa"/>
          <w:right w:w="70" w:type="dxa"/>
        </w:tblCellMar>
        <w:tblLook w:val="04A0" w:firstRow="1" w:lastRow="0" w:firstColumn="1" w:lastColumn="0" w:noHBand="0" w:noVBand="1"/>
      </w:tblPr>
      <w:tblGrid>
        <w:gridCol w:w="4618"/>
        <w:gridCol w:w="1061"/>
        <w:gridCol w:w="1444"/>
        <w:gridCol w:w="1080"/>
        <w:gridCol w:w="1425"/>
      </w:tblGrid>
      <w:tr w:rsidR="00490F6E" w:rsidRPr="00490F6E" w14:paraId="0232E455" w14:textId="77777777" w:rsidTr="00490F6E">
        <w:trPr>
          <w:trHeight w:hRule="exact" w:val="227"/>
        </w:trPr>
        <w:tc>
          <w:tcPr>
            <w:tcW w:w="2398" w:type="pct"/>
            <w:vMerge w:val="restart"/>
            <w:tcBorders>
              <w:top w:val="single" w:sz="4" w:space="0" w:color="auto"/>
              <w:left w:val="single" w:sz="4" w:space="0" w:color="FFFFFF"/>
              <w:bottom w:val="single" w:sz="4" w:space="0" w:color="000000"/>
              <w:right w:val="single" w:sz="12" w:space="0" w:color="FFFFFF"/>
            </w:tcBorders>
            <w:shd w:val="clear" w:color="auto" w:fill="auto"/>
            <w:noWrap/>
            <w:vAlign w:val="center"/>
            <w:hideMark/>
          </w:tcPr>
          <w:p w14:paraId="3F0EF0C4" w14:textId="77777777" w:rsidR="00490F6E" w:rsidRPr="00490F6E" w:rsidRDefault="00490F6E" w:rsidP="00490F6E">
            <w:pPr>
              <w:spacing w:after="0" w:line="240" w:lineRule="auto"/>
              <w:jc w:val="lef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Descrição</w:t>
            </w:r>
          </w:p>
        </w:tc>
        <w:tc>
          <w:tcPr>
            <w:tcW w:w="1301" w:type="pct"/>
            <w:gridSpan w:val="2"/>
            <w:tcBorders>
              <w:top w:val="single" w:sz="4" w:space="0" w:color="auto"/>
              <w:left w:val="nil"/>
              <w:bottom w:val="single" w:sz="4" w:space="0" w:color="auto"/>
              <w:right w:val="single" w:sz="4" w:space="0" w:color="FFFFFF"/>
            </w:tcBorders>
            <w:shd w:val="clear" w:color="auto" w:fill="auto"/>
            <w:noWrap/>
            <w:vAlign w:val="center"/>
            <w:hideMark/>
          </w:tcPr>
          <w:p w14:paraId="3B376F56" w14:textId="77777777" w:rsidR="00490F6E" w:rsidRPr="00490F6E" w:rsidRDefault="00490F6E" w:rsidP="00490F6E">
            <w:pPr>
              <w:spacing w:after="0" w:line="240" w:lineRule="auto"/>
              <w:jc w:val="center"/>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31.12.2024</w:t>
            </w:r>
          </w:p>
        </w:tc>
        <w:tc>
          <w:tcPr>
            <w:tcW w:w="1301" w:type="pct"/>
            <w:gridSpan w:val="2"/>
            <w:tcBorders>
              <w:top w:val="single" w:sz="4" w:space="0" w:color="auto"/>
              <w:left w:val="single" w:sz="12" w:space="0" w:color="FFFFFF"/>
              <w:bottom w:val="single" w:sz="4" w:space="0" w:color="auto"/>
              <w:right w:val="single" w:sz="4" w:space="0" w:color="FFFFFF"/>
            </w:tcBorders>
            <w:shd w:val="clear" w:color="auto" w:fill="auto"/>
            <w:noWrap/>
            <w:vAlign w:val="center"/>
            <w:hideMark/>
          </w:tcPr>
          <w:p w14:paraId="58B711CE" w14:textId="77777777" w:rsidR="00490F6E" w:rsidRPr="00490F6E" w:rsidRDefault="00490F6E" w:rsidP="00490F6E">
            <w:pPr>
              <w:spacing w:after="0" w:line="240" w:lineRule="auto"/>
              <w:jc w:val="center"/>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31.12.2023</w:t>
            </w:r>
          </w:p>
        </w:tc>
      </w:tr>
      <w:tr w:rsidR="00490F6E" w:rsidRPr="00490F6E" w14:paraId="3957B19C" w14:textId="77777777" w:rsidTr="00490F6E">
        <w:trPr>
          <w:trHeight w:hRule="exact" w:val="227"/>
        </w:trPr>
        <w:tc>
          <w:tcPr>
            <w:tcW w:w="2398" w:type="pct"/>
            <w:vMerge/>
            <w:tcBorders>
              <w:top w:val="single" w:sz="4" w:space="0" w:color="auto"/>
              <w:left w:val="single" w:sz="4" w:space="0" w:color="FFFFFF"/>
              <w:bottom w:val="single" w:sz="4" w:space="0" w:color="000000"/>
              <w:right w:val="single" w:sz="12" w:space="0" w:color="FFFFFF"/>
            </w:tcBorders>
            <w:vAlign w:val="center"/>
            <w:hideMark/>
          </w:tcPr>
          <w:p w14:paraId="756E31D8" w14:textId="77777777" w:rsidR="00490F6E" w:rsidRPr="00490F6E" w:rsidRDefault="00490F6E" w:rsidP="00490F6E">
            <w:pPr>
              <w:spacing w:after="0" w:line="240" w:lineRule="auto"/>
              <w:jc w:val="left"/>
              <w:rPr>
                <w:rFonts w:ascii="BancoDoBrasil Textos" w:eastAsia="Times New Roman" w:hAnsi="BancoDoBrasil Textos" w:cs="Calibri"/>
                <w:b/>
                <w:bCs/>
                <w:sz w:val="14"/>
                <w:szCs w:val="14"/>
                <w:lang w:eastAsia="pt-BR"/>
              </w:rPr>
            </w:pPr>
          </w:p>
        </w:tc>
        <w:tc>
          <w:tcPr>
            <w:tcW w:w="551" w:type="pct"/>
            <w:tcBorders>
              <w:top w:val="nil"/>
              <w:left w:val="nil"/>
              <w:bottom w:val="single" w:sz="4" w:space="0" w:color="auto"/>
              <w:right w:val="single" w:sz="4" w:space="0" w:color="FFFFFF"/>
            </w:tcBorders>
            <w:shd w:val="clear" w:color="auto" w:fill="auto"/>
            <w:noWrap/>
            <w:vAlign w:val="center"/>
            <w:hideMark/>
          </w:tcPr>
          <w:p w14:paraId="1F7B28AE" w14:textId="77777777"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Circulante</w:t>
            </w:r>
          </w:p>
        </w:tc>
        <w:tc>
          <w:tcPr>
            <w:tcW w:w="750" w:type="pct"/>
            <w:tcBorders>
              <w:top w:val="nil"/>
              <w:left w:val="nil"/>
              <w:bottom w:val="single" w:sz="4" w:space="0" w:color="auto"/>
              <w:right w:val="nil"/>
            </w:tcBorders>
            <w:shd w:val="clear" w:color="auto" w:fill="auto"/>
            <w:noWrap/>
            <w:vAlign w:val="center"/>
            <w:hideMark/>
          </w:tcPr>
          <w:p w14:paraId="52D45355" w14:textId="77777777"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Não Circulante</w:t>
            </w:r>
          </w:p>
        </w:tc>
        <w:tc>
          <w:tcPr>
            <w:tcW w:w="561" w:type="pct"/>
            <w:tcBorders>
              <w:top w:val="nil"/>
              <w:left w:val="single" w:sz="12" w:space="0" w:color="FFFFFF"/>
              <w:bottom w:val="single" w:sz="4" w:space="0" w:color="auto"/>
              <w:right w:val="single" w:sz="4" w:space="0" w:color="FFFFFF"/>
            </w:tcBorders>
            <w:shd w:val="clear" w:color="auto" w:fill="auto"/>
            <w:noWrap/>
            <w:vAlign w:val="center"/>
            <w:hideMark/>
          </w:tcPr>
          <w:p w14:paraId="368DBF98" w14:textId="77777777"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Circulante</w:t>
            </w:r>
          </w:p>
        </w:tc>
        <w:tc>
          <w:tcPr>
            <w:tcW w:w="740" w:type="pct"/>
            <w:tcBorders>
              <w:top w:val="nil"/>
              <w:left w:val="nil"/>
              <w:bottom w:val="single" w:sz="4" w:space="0" w:color="auto"/>
              <w:right w:val="nil"/>
            </w:tcBorders>
            <w:shd w:val="clear" w:color="auto" w:fill="auto"/>
            <w:noWrap/>
            <w:vAlign w:val="center"/>
            <w:hideMark/>
          </w:tcPr>
          <w:p w14:paraId="76FBEA48" w14:textId="77777777"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Não Circulante</w:t>
            </w:r>
          </w:p>
        </w:tc>
      </w:tr>
      <w:tr w:rsidR="00490F6E" w:rsidRPr="00490F6E" w14:paraId="0AB1EC50" w14:textId="77777777" w:rsidTr="00490F6E">
        <w:trPr>
          <w:trHeight w:hRule="exact" w:val="227"/>
        </w:trPr>
        <w:tc>
          <w:tcPr>
            <w:tcW w:w="2398"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74458569" w14:textId="77777777" w:rsidR="00490F6E" w:rsidRPr="00490F6E" w:rsidRDefault="00490F6E" w:rsidP="00490F6E">
            <w:pPr>
              <w:spacing w:after="0" w:line="240" w:lineRule="auto"/>
              <w:jc w:val="lef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Demandas Trabalhistas</w:t>
            </w:r>
          </w:p>
        </w:tc>
        <w:tc>
          <w:tcPr>
            <w:tcW w:w="551" w:type="pct"/>
            <w:tcBorders>
              <w:top w:val="single" w:sz="4" w:space="0" w:color="FFFFFF"/>
              <w:left w:val="nil"/>
              <w:bottom w:val="single" w:sz="4" w:space="0" w:color="FFFFFF"/>
              <w:right w:val="single" w:sz="4" w:space="0" w:color="FFFFFF"/>
            </w:tcBorders>
            <w:shd w:val="clear" w:color="auto" w:fill="auto"/>
            <w:noWrap/>
            <w:vAlign w:val="center"/>
            <w:hideMark/>
          </w:tcPr>
          <w:p w14:paraId="2A1C01E2" w14:textId="048E0672"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p>
        </w:tc>
        <w:tc>
          <w:tcPr>
            <w:tcW w:w="750" w:type="pct"/>
            <w:tcBorders>
              <w:top w:val="single" w:sz="4" w:space="0" w:color="FFFFFF"/>
              <w:left w:val="nil"/>
              <w:bottom w:val="single" w:sz="4" w:space="0" w:color="FFFFFF"/>
              <w:right w:val="single" w:sz="4" w:space="0" w:color="FFFFFF"/>
            </w:tcBorders>
            <w:shd w:val="clear" w:color="auto" w:fill="auto"/>
            <w:noWrap/>
            <w:vAlign w:val="center"/>
            <w:hideMark/>
          </w:tcPr>
          <w:p w14:paraId="0F8114F2" w14:textId="5799FAC9"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p>
        </w:tc>
        <w:tc>
          <w:tcPr>
            <w:tcW w:w="561" w:type="pct"/>
            <w:tcBorders>
              <w:top w:val="single" w:sz="4" w:space="0" w:color="FFFFFF"/>
              <w:left w:val="nil"/>
              <w:bottom w:val="single" w:sz="4" w:space="0" w:color="FFFFFF"/>
              <w:right w:val="single" w:sz="4" w:space="0" w:color="FFFFFF"/>
            </w:tcBorders>
            <w:shd w:val="clear" w:color="auto" w:fill="auto"/>
            <w:noWrap/>
            <w:vAlign w:val="center"/>
            <w:hideMark/>
          </w:tcPr>
          <w:p w14:paraId="660D3338" w14:textId="4936D3C6"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p>
        </w:tc>
        <w:tc>
          <w:tcPr>
            <w:tcW w:w="740" w:type="pct"/>
            <w:tcBorders>
              <w:top w:val="single" w:sz="4" w:space="0" w:color="FFFFFF"/>
              <w:left w:val="nil"/>
              <w:bottom w:val="single" w:sz="4" w:space="0" w:color="FFFFFF"/>
              <w:right w:val="single" w:sz="4" w:space="0" w:color="FFFFFF"/>
            </w:tcBorders>
            <w:shd w:val="clear" w:color="auto" w:fill="auto"/>
            <w:noWrap/>
            <w:vAlign w:val="center"/>
            <w:hideMark/>
          </w:tcPr>
          <w:p w14:paraId="2372EB19" w14:textId="57673C34"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p>
        </w:tc>
      </w:tr>
      <w:tr w:rsidR="00490F6E" w:rsidRPr="00490F6E" w14:paraId="16F8F01E"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66C35E73" w14:textId="77777777" w:rsidR="00490F6E" w:rsidRPr="00490F6E" w:rsidRDefault="00490F6E" w:rsidP="00490F6E">
            <w:pPr>
              <w:spacing w:after="0" w:line="240" w:lineRule="auto"/>
              <w:jc w:val="lef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Saldo Inicial</w:t>
            </w:r>
          </w:p>
        </w:tc>
        <w:tc>
          <w:tcPr>
            <w:tcW w:w="551" w:type="pct"/>
            <w:tcBorders>
              <w:top w:val="nil"/>
              <w:left w:val="nil"/>
              <w:bottom w:val="single" w:sz="4" w:space="0" w:color="FFFFFF"/>
              <w:right w:val="single" w:sz="4" w:space="0" w:color="FFFFFF"/>
            </w:tcBorders>
            <w:shd w:val="clear" w:color="auto" w:fill="auto"/>
            <w:noWrap/>
            <w:vAlign w:val="center"/>
            <w:hideMark/>
          </w:tcPr>
          <w:p w14:paraId="700B541E" w14:textId="1E885A07"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9.594</w:t>
            </w:r>
          </w:p>
        </w:tc>
        <w:tc>
          <w:tcPr>
            <w:tcW w:w="750" w:type="pct"/>
            <w:tcBorders>
              <w:top w:val="nil"/>
              <w:left w:val="nil"/>
              <w:bottom w:val="single" w:sz="4" w:space="0" w:color="FFFFFF"/>
              <w:right w:val="single" w:sz="4" w:space="0" w:color="FFFFFF"/>
            </w:tcBorders>
            <w:shd w:val="clear" w:color="auto" w:fill="auto"/>
            <w:noWrap/>
            <w:vAlign w:val="center"/>
            <w:hideMark/>
          </w:tcPr>
          <w:p w14:paraId="7DA6E3C7" w14:textId="47206C8B"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31.972</w:t>
            </w:r>
          </w:p>
        </w:tc>
        <w:tc>
          <w:tcPr>
            <w:tcW w:w="561" w:type="pct"/>
            <w:tcBorders>
              <w:top w:val="nil"/>
              <w:left w:val="nil"/>
              <w:bottom w:val="single" w:sz="4" w:space="0" w:color="FFFFFF"/>
              <w:right w:val="single" w:sz="4" w:space="0" w:color="FFFFFF"/>
            </w:tcBorders>
            <w:shd w:val="clear" w:color="auto" w:fill="auto"/>
            <w:noWrap/>
            <w:vAlign w:val="center"/>
            <w:hideMark/>
          </w:tcPr>
          <w:p w14:paraId="067D4441" w14:textId="5254F72C"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51.368</w:t>
            </w:r>
          </w:p>
        </w:tc>
        <w:tc>
          <w:tcPr>
            <w:tcW w:w="740" w:type="pct"/>
            <w:tcBorders>
              <w:top w:val="nil"/>
              <w:left w:val="nil"/>
              <w:bottom w:val="single" w:sz="4" w:space="0" w:color="FFFFFF"/>
              <w:right w:val="single" w:sz="4" w:space="0" w:color="FFFFFF"/>
            </w:tcBorders>
            <w:shd w:val="clear" w:color="auto" w:fill="auto"/>
            <w:noWrap/>
            <w:vAlign w:val="center"/>
            <w:hideMark/>
          </w:tcPr>
          <w:p w14:paraId="0EB027F1" w14:textId="7D3E5EDF"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20.783</w:t>
            </w:r>
          </w:p>
        </w:tc>
      </w:tr>
      <w:tr w:rsidR="00490F6E" w:rsidRPr="00490F6E" w14:paraId="48A8FC5F"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67205EC7" w14:textId="77777777" w:rsidR="00490F6E" w:rsidRPr="00490F6E" w:rsidRDefault="00490F6E" w:rsidP="00490F6E">
            <w:pPr>
              <w:spacing w:after="0" w:line="240" w:lineRule="auto"/>
              <w:jc w:val="lef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Reclassificação</w:t>
            </w:r>
          </w:p>
        </w:tc>
        <w:tc>
          <w:tcPr>
            <w:tcW w:w="551" w:type="pct"/>
            <w:tcBorders>
              <w:top w:val="nil"/>
              <w:left w:val="nil"/>
              <w:bottom w:val="single" w:sz="4" w:space="0" w:color="FFFFFF"/>
              <w:right w:val="single" w:sz="4" w:space="0" w:color="FFFFFF"/>
            </w:tcBorders>
            <w:shd w:val="clear" w:color="auto" w:fill="auto"/>
            <w:noWrap/>
            <w:vAlign w:val="center"/>
            <w:hideMark/>
          </w:tcPr>
          <w:p w14:paraId="5FE0D4C1" w14:textId="612388E2" w:rsidR="00490F6E" w:rsidRPr="00E07176" w:rsidRDefault="00490F6E" w:rsidP="00490F6E">
            <w:pPr>
              <w:spacing w:after="0" w:line="240" w:lineRule="auto"/>
              <w:jc w:val="right"/>
              <w:rPr>
                <w:rFonts w:ascii="BancoDoBrasil Textos" w:eastAsia="Times New Roman" w:hAnsi="BancoDoBrasil Textos" w:cs="Calibri"/>
                <w:sz w:val="14"/>
                <w:szCs w:val="14"/>
                <w:lang w:eastAsia="pt-BR"/>
              </w:rPr>
            </w:pPr>
            <w:r w:rsidRPr="00E07176">
              <w:rPr>
                <w:rFonts w:ascii="BancoDoBrasil Textos" w:eastAsia="Times New Roman" w:hAnsi="BancoDoBrasil Textos" w:cs="Calibri"/>
                <w:sz w:val="14"/>
                <w:szCs w:val="14"/>
                <w:lang w:eastAsia="pt-BR"/>
              </w:rPr>
              <w:t>-</w:t>
            </w:r>
          </w:p>
        </w:tc>
        <w:tc>
          <w:tcPr>
            <w:tcW w:w="750" w:type="pct"/>
            <w:tcBorders>
              <w:top w:val="nil"/>
              <w:left w:val="nil"/>
              <w:bottom w:val="single" w:sz="4" w:space="0" w:color="FFFFFF"/>
              <w:right w:val="single" w:sz="4" w:space="0" w:color="FFFFFF"/>
            </w:tcBorders>
            <w:shd w:val="clear" w:color="auto" w:fill="auto"/>
            <w:noWrap/>
            <w:vAlign w:val="center"/>
            <w:hideMark/>
          </w:tcPr>
          <w:p w14:paraId="4F4ECF7F" w14:textId="642B0081" w:rsidR="00490F6E" w:rsidRPr="00E07176" w:rsidRDefault="00490F6E" w:rsidP="00490F6E">
            <w:pPr>
              <w:spacing w:after="0" w:line="240" w:lineRule="auto"/>
              <w:jc w:val="right"/>
              <w:rPr>
                <w:rFonts w:ascii="BancoDoBrasil Textos" w:eastAsia="Times New Roman" w:hAnsi="BancoDoBrasil Textos" w:cs="Calibri"/>
                <w:sz w:val="14"/>
                <w:szCs w:val="14"/>
                <w:lang w:eastAsia="pt-BR"/>
              </w:rPr>
            </w:pPr>
            <w:r w:rsidRPr="00E07176">
              <w:rPr>
                <w:rFonts w:ascii="BancoDoBrasil Textos" w:eastAsia="Times New Roman" w:hAnsi="BancoDoBrasil Textos" w:cs="Calibri"/>
                <w:sz w:val="14"/>
                <w:szCs w:val="14"/>
                <w:lang w:eastAsia="pt-BR"/>
              </w:rPr>
              <w:t>-</w:t>
            </w:r>
          </w:p>
        </w:tc>
        <w:tc>
          <w:tcPr>
            <w:tcW w:w="561" w:type="pct"/>
            <w:tcBorders>
              <w:top w:val="nil"/>
              <w:left w:val="nil"/>
              <w:bottom w:val="single" w:sz="4" w:space="0" w:color="FFFFFF"/>
              <w:right w:val="single" w:sz="4" w:space="0" w:color="FFFFFF"/>
            </w:tcBorders>
            <w:shd w:val="clear" w:color="auto" w:fill="auto"/>
            <w:noWrap/>
            <w:vAlign w:val="center"/>
            <w:hideMark/>
          </w:tcPr>
          <w:p w14:paraId="1D7B1DBF" w14:textId="60BF391E" w:rsidR="00490F6E" w:rsidRPr="00E07176" w:rsidRDefault="00490F6E" w:rsidP="00490F6E">
            <w:pPr>
              <w:spacing w:after="0" w:line="240" w:lineRule="auto"/>
              <w:jc w:val="right"/>
              <w:rPr>
                <w:rFonts w:ascii="BancoDoBrasil Textos" w:eastAsia="Times New Roman" w:hAnsi="BancoDoBrasil Textos" w:cs="Calibri"/>
                <w:sz w:val="14"/>
                <w:szCs w:val="14"/>
                <w:lang w:eastAsia="pt-BR"/>
              </w:rPr>
            </w:pPr>
            <w:r w:rsidRPr="00E07176">
              <w:rPr>
                <w:rFonts w:ascii="BancoDoBrasil Textos" w:eastAsia="Times New Roman" w:hAnsi="BancoDoBrasil Textos" w:cs="Calibri"/>
                <w:sz w:val="14"/>
                <w:szCs w:val="14"/>
                <w:lang w:eastAsia="pt-BR"/>
              </w:rPr>
              <w:t>(360)</w:t>
            </w:r>
          </w:p>
        </w:tc>
        <w:tc>
          <w:tcPr>
            <w:tcW w:w="740" w:type="pct"/>
            <w:tcBorders>
              <w:top w:val="nil"/>
              <w:left w:val="nil"/>
              <w:bottom w:val="single" w:sz="4" w:space="0" w:color="FFFFFF"/>
              <w:right w:val="single" w:sz="4" w:space="0" w:color="FFFFFF"/>
            </w:tcBorders>
            <w:shd w:val="clear" w:color="auto" w:fill="auto"/>
            <w:noWrap/>
            <w:vAlign w:val="center"/>
            <w:hideMark/>
          </w:tcPr>
          <w:p w14:paraId="1730DD5D" w14:textId="2DF29B01" w:rsidR="00490F6E" w:rsidRPr="00E07176" w:rsidRDefault="00490F6E" w:rsidP="00490F6E">
            <w:pPr>
              <w:spacing w:after="0" w:line="240" w:lineRule="auto"/>
              <w:jc w:val="right"/>
              <w:rPr>
                <w:rFonts w:ascii="BancoDoBrasil Textos" w:eastAsia="Times New Roman" w:hAnsi="BancoDoBrasil Textos" w:cs="Calibri"/>
                <w:sz w:val="14"/>
                <w:szCs w:val="14"/>
                <w:lang w:eastAsia="pt-BR"/>
              </w:rPr>
            </w:pPr>
            <w:r w:rsidRPr="00E07176">
              <w:rPr>
                <w:rFonts w:ascii="BancoDoBrasil Textos" w:eastAsia="Times New Roman" w:hAnsi="BancoDoBrasil Textos" w:cs="Calibri"/>
                <w:sz w:val="14"/>
                <w:szCs w:val="14"/>
                <w:lang w:eastAsia="pt-BR"/>
              </w:rPr>
              <w:t>360</w:t>
            </w:r>
          </w:p>
        </w:tc>
      </w:tr>
      <w:tr w:rsidR="00490F6E" w:rsidRPr="00490F6E" w14:paraId="0584EC13"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15E69C36" w14:textId="77777777" w:rsidR="00490F6E" w:rsidRPr="00490F6E" w:rsidRDefault="00490F6E" w:rsidP="00490F6E">
            <w:pPr>
              <w:spacing w:after="0" w:line="240" w:lineRule="auto"/>
              <w:jc w:val="lef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Constituição</w:t>
            </w:r>
          </w:p>
        </w:tc>
        <w:tc>
          <w:tcPr>
            <w:tcW w:w="551" w:type="pct"/>
            <w:tcBorders>
              <w:top w:val="nil"/>
              <w:left w:val="nil"/>
              <w:bottom w:val="single" w:sz="4" w:space="0" w:color="FFFFFF"/>
              <w:right w:val="single" w:sz="4" w:space="0" w:color="FFFFFF"/>
            </w:tcBorders>
            <w:shd w:val="clear" w:color="auto" w:fill="auto"/>
            <w:noWrap/>
            <w:vAlign w:val="center"/>
            <w:hideMark/>
          </w:tcPr>
          <w:p w14:paraId="4B0372F9" w14:textId="3208CBF1"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4.219</w:t>
            </w:r>
          </w:p>
        </w:tc>
        <w:tc>
          <w:tcPr>
            <w:tcW w:w="750" w:type="pct"/>
            <w:tcBorders>
              <w:top w:val="nil"/>
              <w:left w:val="nil"/>
              <w:bottom w:val="single" w:sz="4" w:space="0" w:color="FFFFFF"/>
              <w:right w:val="single" w:sz="4" w:space="0" w:color="FFFFFF"/>
            </w:tcBorders>
            <w:shd w:val="clear" w:color="auto" w:fill="auto"/>
            <w:noWrap/>
            <w:vAlign w:val="center"/>
            <w:hideMark/>
          </w:tcPr>
          <w:p w14:paraId="5E5E8C81" w14:textId="7C392D4A"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7.846</w:t>
            </w:r>
          </w:p>
        </w:tc>
        <w:tc>
          <w:tcPr>
            <w:tcW w:w="561" w:type="pct"/>
            <w:tcBorders>
              <w:top w:val="nil"/>
              <w:left w:val="nil"/>
              <w:bottom w:val="single" w:sz="4" w:space="0" w:color="FFFFFF"/>
              <w:right w:val="single" w:sz="4" w:space="0" w:color="FFFFFF"/>
            </w:tcBorders>
            <w:shd w:val="clear" w:color="auto" w:fill="auto"/>
            <w:noWrap/>
            <w:vAlign w:val="center"/>
            <w:hideMark/>
          </w:tcPr>
          <w:p w14:paraId="6C4106BB" w14:textId="58B3C999"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6.613</w:t>
            </w:r>
          </w:p>
        </w:tc>
        <w:tc>
          <w:tcPr>
            <w:tcW w:w="740" w:type="pct"/>
            <w:tcBorders>
              <w:top w:val="nil"/>
              <w:left w:val="nil"/>
              <w:bottom w:val="single" w:sz="4" w:space="0" w:color="FFFFFF"/>
              <w:right w:val="single" w:sz="4" w:space="0" w:color="FFFFFF"/>
            </w:tcBorders>
            <w:shd w:val="clear" w:color="auto" w:fill="auto"/>
            <w:noWrap/>
            <w:vAlign w:val="center"/>
            <w:hideMark/>
          </w:tcPr>
          <w:p w14:paraId="15AC13EB" w14:textId="226A0C69"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13.295</w:t>
            </w:r>
          </w:p>
        </w:tc>
      </w:tr>
      <w:tr w:rsidR="00490F6E" w:rsidRPr="00490F6E" w14:paraId="58678C7F"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5761563D" w14:textId="77777777" w:rsidR="00490F6E" w:rsidRPr="00490F6E" w:rsidRDefault="00490F6E" w:rsidP="00490F6E">
            <w:pPr>
              <w:spacing w:after="0" w:line="240" w:lineRule="auto"/>
              <w:jc w:val="lef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Reversão Provisão</w:t>
            </w:r>
          </w:p>
        </w:tc>
        <w:tc>
          <w:tcPr>
            <w:tcW w:w="551" w:type="pct"/>
            <w:tcBorders>
              <w:top w:val="nil"/>
              <w:left w:val="nil"/>
              <w:bottom w:val="single" w:sz="4" w:space="0" w:color="FFFFFF"/>
              <w:right w:val="single" w:sz="4" w:space="0" w:color="FFFFFF"/>
            </w:tcBorders>
            <w:shd w:val="clear" w:color="auto" w:fill="auto"/>
            <w:noWrap/>
            <w:vAlign w:val="center"/>
            <w:hideMark/>
          </w:tcPr>
          <w:p w14:paraId="4C364AFC" w14:textId="752015BE"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c>
          <w:tcPr>
            <w:tcW w:w="750" w:type="pct"/>
            <w:tcBorders>
              <w:top w:val="nil"/>
              <w:left w:val="nil"/>
              <w:bottom w:val="single" w:sz="4" w:space="0" w:color="FFFFFF"/>
              <w:right w:val="single" w:sz="4" w:space="0" w:color="FFFFFF"/>
            </w:tcBorders>
            <w:shd w:val="clear" w:color="auto" w:fill="auto"/>
            <w:noWrap/>
            <w:vAlign w:val="center"/>
            <w:hideMark/>
          </w:tcPr>
          <w:p w14:paraId="59E783CE" w14:textId="6AEF223E"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(11.553)</w:t>
            </w:r>
          </w:p>
        </w:tc>
        <w:tc>
          <w:tcPr>
            <w:tcW w:w="561" w:type="pct"/>
            <w:tcBorders>
              <w:top w:val="nil"/>
              <w:left w:val="nil"/>
              <w:bottom w:val="single" w:sz="4" w:space="0" w:color="FFFFFF"/>
              <w:right w:val="single" w:sz="4" w:space="0" w:color="FFFFFF"/>
            </w:tcBorders>
            <w:shd w:val="clear" w:color="auto" w:fill="auto"/>
            <w:noWrap/>
            <w:vAlign w:val="center"/>
            <w:hideMark/>
          </w:tcPr>
          <w:p w14:paraId="21B86302" w14:textId="7301870D"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(13.621)</w:t>
            </w:r>
          </w:p>
        </w:tc>
        <w:tc>
          <w:tcPr>
            <w:tcW w:w="740" w:type="pct"/>
            <w:tcBorders>
              <w:top w:val="nil"/>
              <w:left w:val="nil"/>
              <w:bottom w:val="single" w:sz="4" w:space="0" w:color="FFFFFF"/>
              <w:right w:val="single" w:sz="4" w:space="0" w:color="FFFFFF"/>
            </w:tcBorders>
            <w:shd w:val="clear" w:color="auto" w:fill="auto"/>
            <w:noWrap/>
            <w:vAlign w:val="center"/>
            <w:hideMark/>
          </w:tcPr>
          <w:p w14:paraId="39BB1027" w14:textId="1CA6F888"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(1.647)</w:t>
            </w:r>
          </w:p>
        </w:tc>
      </w:tr>
      <w:tr w:rsidR="00490F6E" w:rsidRPr="00490F6E" w14:paraId="5D65E85C"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1785C64C" w14:textId="77777777" w:rsidR="00490F6E" w:rsidRPr="00490F6E" w:rsidRDefault="00490F6E" w:rsidP="00490F6E">
            <w:pPr>
              <w:spacing w:after="0" w:line="240" w:lineRule="auto"/>
              <w:jc w:val="lef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Baixa deposito (levantamento)</w:t>
            </w:r>
          </w:p>
        </w:tc>
        <w:tc>
          <w:tcPr>
            <w:tcW w:w="551" w:type="pct"/>
            <w:tcBorders>
              <w:top w:val="nil"/>
              <w:left w:val="nil"/>
              <w:bottom w:val="single" w:sz="4" w:space="0" w:color="FFFFFF"/>
              <w:right w:val="single" w:sz="4" w:space="0" w:color="FFFFFF"/>
            </w:tcBorders>
            <w:shd w:val="clear" w:color="auto" w:fill="auto"/>
            <w:noWrap/>
            <w:vAlign w:val="center"/>
            <w:hideMark/>
          </w:tcPr>
          <w:p w14:paraId="02150324" w14:textId="4C994828"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(1.071)</w:t>
            </w:r>
          </w:p>
        </w:tc>
        <w:tc>
          <w:tcPr>
            <w:tcW w:w="750" w:type="pct"/>
            <w:tcBorders>
              <w:top w:val="nil"/>
              <w:left w:val="nil"/>
              <w:bottom w:val="single" w:sz="4" w:space="0" w:color="FFFFFF"/>
              <w:right w:val="single" w:sz="4" w:space="0" w:color="FFFFFF"/>
            </w:tcBorders>
            <w:shd w:val="clear" w:color="auto" w:fill="auto"/>
            <w:noWrap/>
            <w:vAlign w:val="center"/>
            <w:hideMark/>
          </w:tcPr>
          <w:p w14:paraId="7B263206" w14:textId="2F71FCB3"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p>
        </w:tc>
        <w:tc>
          <w:tcPr>
            <w:tcW w:w="561" w:type="pct"/>
            <w:tcBorders>
              <w:top w:val="nil"/>
              <w:left w:val="nil"/>
              <w:bottom w:val="single" w:sz="4" w:space="0" w:color="FFFFFF"/>
              <w:right w:val="single" w:sz="4" w:space="0" w:color="FFFFFF"/>
            </w:tcBorders>
            <w:shd w:val="clear" w:color="auto" w:fill="auto"/>
            <w:noWrap/>
            <w:vAlign w:val="center"/>
            <w:hideMark/>
          </w:tcPr>
          <w:p w14:paraId="035A07FF" w14:textId="42F83485"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(6.037)</w:t>
            </w:r>
          </w:p>
        </w:tc>
        <w:tc>
          <w:tcPr>
            <w:tcW w:w="740" w:type="pct"/>
            <w:tcBorders>
              <w:top w:val="nil"/>
              <w:left w:val="nil"/>
              <w:bottom w:val="single" w:sz="4" w:space="0" w:color="FFFFFF"/>
              <w:right w:val="single" w:sz="4" w:space="0" w:color="FFFFFF"/>
            </w:tcBorders>
            <w:shd w:val="clear" w:color="auto" w:fill="auto"/>
            <w:noWrap/>
            <w:vAlign w:val="center"/>
            <w:hideMark/>
          </w:tcPr>
          <w:p w14:paraId="2FF176C3" w14:textId="4703B5D2"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(3.937)</w:t>
            </w:r>
          </w:p>
        </w:tc>
      </w:tr>
      <w:tr w:rsidR="00490F6E" w:rsidRPr="00490F6E" w14:paraId="72BB9817"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2990033D" w14:textId="77777777" w:rsidR="00490F6E" w:rsidRPr="00490F6E" w:rsidRDefault="00490F6E" w:rsidP="00490F6E">
            <w:pPr>
              <w:spacing w:after="0" w:line="240" w:lineRule="auto"/>
              <w:jc w:val="lef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Baixa por Pagamento</w:t>
            </w:r>
          </w:p>
        </w:tc>
        <w:tc>
          <w:tcPr>
            <w:tcW w:w="551" w:type="pct"/>
            <w:tcBorders>
              <w:top w:val="nil"/>
              <w:left w:val="nil"/>
              <w:bottom w:val="single" w:sz="4" w:space="0" w:color="FFFFFF"/>
              <w:right w:val="single" w:sz="4" w:space="0" w:color="FFFFFF"/>
            </w:tcBorders>
            <w:shd w:val="clear" w:color="auto" w:fill="auto"/>
            <w:noWrap/>
            <w:vAlign w:val="center"/>
            <w:hideMark/>
          </w:tcPr>
          <w:p w14:paraId="14D911A1" w14:textId="74631B84"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(3.172)</w:t>
            </w:r>
          </w:p>
        </w:tc>
        <w:tc>
          <w:tcPr>
            <w:tcW w:w="750" w:type="pct"/>
            <w:tcBorders>
              <w:top w:val="nil"/>
              <w:left w:val="nil"/>
              <w:bottom w:val="single" w:sz="4" w:space="0" w:color="FFFFFF"/>
              <w:right w:val="single" w:sz="4" w:space="0" w:color="FFFFFF"/>
            </w:tcBorders>
            <w:shd w:val="clear" w:color="auto" w:fill="auto"/>
            <w:noWrap/>
            <w:vAlign w:val="center"/>
            <w:hideMark/>
          </w:tcPr>
          <w:p w14:paraId="6686187D" w14:textId="062B42B1"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c>
          <w:tcPr>
            <w:tcW w:w="561" w:type="pct"/>
            <w:tcBorders>
              <w:top w:val="nil"/>
              <w:left w:val="nil"/>
              <w:bottom w:val="single" w:sz="4" w:space="0" w:color="FFFFFF"/>
              <w:right w:val="single" w:sz="4" w:space="0" w:color="FFFFFF"/>
            </w:tcBorders>
            <w:shd w:val="clear" w:color="auto" w:fill="auto"/>
            <w:noWrap/>
            <w:vAlign w:val="center"/>
            <w:hideMark/>
          </w:tcPr>
          <w:p w14:paraId="41666CCB" w14:textId="44AA39B2"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(29.300)</w:t>
            </w:r>
          </w:p>
        </w:tc>
        <w:tc>
          <w:tcPr>
            <w:tcW w:w="740" w:type="pct"/>
            <w:tcBorders>
              <w:top w:val="nil"/>
              <w:left w:val="nil"/>
              <w:bottom w:val="single" w:sz="4" w:space="0" w:color="FFFFFF"/>
              <w:right w:val="single" w:sz="4" w:space="0" w:color="FFFFFF"/>
            </w:tcBorders>
            <w:shd w:val="clear" w:color="auto" w:fill="auto"/>
            <w:noWrap/>
            <w:vAlign w:val="center"/>
            <w:hideMark/>
          </w:tcPr>
          <w:p w14:paraId="11688B7B" w14:textId="73E4CC7B"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r>
      <w:tr w:rsidR="00490F6E" w:rsidRPr="00490F6E" w14:paraId="133619EF"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21C6A338" w14:textId="77777777" w:rsidR="00490F6E" w:rsidRPr="00490F6E" w:rsidRDefault="00490F6E" w:rsidP="00490F6E">
            <w:pPr>
              <w:spacing w:after="0" w:line="240" w:lineRule="auto"/>
              <w:jc w:val="lef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Atualização Monetária</w:t>
            </w:r>
          </w:p>
        </w:tc>
        <w:tc>
          <w:tcPr>
            <w:tcW w:w="551" w:type="pct"/>
            <w:tcBorders>
              <w:top w:val="nil"/>
              <w:left w:val="nil"/>
              <w:bottom w:val="single" w:sz="4" w:space="0" w:color="FFFFFF"/>
              <w:right w:val="single" w:sz="4" w:space="0" w:color="FFFFFF"/>
            </w:tcBorders>
            <w:shd w:val="clear" w:color="auto" w:fill="auto"/>
            <w:noWrap/>
            <w:vAlign w:val="center"/>
            <w:hideMark/>
          </w:tcPr>
          <w:p w14:paraId="5C704E5E" w14:textId="3A201B64"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930</w:t>
            </w:r>
          </w:p>
        </w:tc>
        <w:tc>
          <w:tcPr>
            <w:tcW w:w="750" w:type="pct"/>
            <w:tcBorders>
              <w:top w:val="nil"/>
              <w:left w:val="nil"/>
              <w:bottom w:val="single" w:sz="4" w:space="0" w:color="FFFFFF"/>
              <w:right w:val="single" w:sz="4" w:space="0" w:color="FFFFFF"/>
            </w:tcBorders>
            <w:shd w:val="clear" w:color="auto" w:fill="auto"/>
            <w:noWrap/>
            <w:vAlign w:val="center"/>
            <w:hideMark/>
          </w:tcPr>
          <w:p w14:paraId="5B7B60BC" w14:textId="0E947CC6"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2.787</w:t>
            </w:r>
          </w:p>
        </w:tc>
        <w:tc>
          <w:tcPr>
            <w:tcW w:w="561" w:type="pct"/>
            <w:tcBorders>
              <w:top w:val="nil"/>
              <w:left w:val="nil"/>
              <w:bottom w:val="single" w:sz="4" w:space="0" w:color="FFFFFF"/>
              <w:right w:val="single" w:sz="4" w:space="0" w:color="FFFFFF"/>
            </w:tcBorders>
            <w:shd w:val="clear" w:color="auto" w:fill="auto"/>
            <w:noWrap/>
            <w:vAlign w:val="center"/>
            <w:hideMark/>
          </w:tcPr>
          <w:p w14:paraId="273AFE6A" w14:textId="5D42DDD8"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931</w:t>
            </w:r>
          </w:p>
        </w:tc>
        <w:tc>
          <w:tcPr>
            <w:tcW w:w="740" w:type="pct"/>
            <w:tcBorders>
              <w:top w:val="nil"/>
              <w:left w:val="nil"/>
              <w:bottom w:val="single" w:sz="4" w:space="0" w:color="FFFFFF"/>
              <w:right w:val="single" w:sz="4" w:space="0" w:color="FFFFFF"/>
            </w:tcBorders>
            <w:shd w:val="clear" w:color="auto" w:fill="auto"/>
            <w:noWrap/>
            <w:vAlign w:val="center"/>
            <w:hideMark/>
          </w:tcPr>
          <w:p w14:paraId="1D3EF47D" w14:textId="2BF9F44D"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3.118</w:t>
            </w:r>
          </w:p>
        </w:tc>
      </w:tr>
      <w:tr w:rsidR="00490F6E" w:rsidRPr="00490F6E" w14:paraId="6100DEEE" w14:textId="77777777" w:rsidTr="00490F6E">
        <w:trPr>
          <w:trHeight w:hRule="exact" w:val="227"/>
        </w:trPr>
        <w:tc>
          <w:tcPr>
            <w:tcW w:w="2398" w:type="pct"/>
            <w:tcBorders>
              <w:top w:val="nil"/>
              <w:left w:val="single" w:sz="4" w:space="0" w:color="FFFFFF"/>
              <w:bottom w:val="single" w:sz="4" w:space="0" w:color="auto"/>
              <w:right w:val="single" w:sz="4" w:space="0" w:color="FFFFFF"/>
            </w:tcBorders>
            <w:shd w:val="clear" w:color="auto" w:fill="auto"/>
            <w:noWrap/>
            <w:vAlign w:val="center"/>
            <w:hideMark/>
          </w:tcPr>
          <w:p w14:paraId="1D8D93FC" w14:textId="77777777" w:rsidR="00490F6E" w:rsidRPr="00490F6E" w:rsidRDefault="00490F6E" w:rsidP="00490F6E">
            <w:pPr>
              <w:spacing w:after="0" w:line="240" w:lineRule="auto"/>
              <w:jc w:val="lef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Saldo Final</w:t>
            </w:r>
          </w:p>
        </w:tc>
        <w:tc>
          <w:tcPr>
            <w:tcW w:w="551" w:type="pct"/>
            <w:tcBorders>
              <w:top w:val="nil"/>
              <w:left w:val="single" w:sz="12" w:space="0" w:color="FFFFFF"/>
              <w:bottom w:val="single" w:sz="4" w:space="0" w:color="auto"/>
              <w:right w:val="single" w:sz="4" w:space="0" w:color="FFFFFF"/>
            </w:tcBorders>
            <w:shd w:val="clear" w:color="auto" w:fill="auto"/>
            <w:noWrap/>
            <w:vAlign w:val="center"/>
            <w:hideMark/>
          </w:tcPr>
          <w:p w14:paraId="5B72D9D3" w14:textId="2D04D4E9"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10.500</w:t>
            </w:r>
          </w:p>
        </w:tc>
        <w:tc>
          <w:tcPr>
            <w:tcW w:w="750" w:type="pct"/>
            <w:tcBorders>
              <w:top w:val="nil"/>
              <w:left w:val="single" w:sz="12" w:space="0" w:color="FFFFFF"/>
              <w:bottom w:val="single" w:sz="4" w:space="0" w:color="auto"/>
              <w:right w:val="single" w:sz="4" w:space="0" w:color="FFFFFF"/>
            </w:tcBorders>
            <w:shd w:val="clear" w:color="auto" w:fill="auto"/>
            <w:noWrap/>
            <w:vAlign w:val="center"/>
            <w:hideMark/>
          </w:tcPr>
          <w:p w14:paraId="601B6518" w14:textId="25172ECB"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31.052</w:t>
            </w:r>
          </w:p>
        </w:tc>
        <w:tc>
          <w:tcPr>
            <w:tcW w:w="561" w:type="pct"/>
            <w:tcBorders>
              <w:top w:val="nil"/>
              <w:left w:val="single" w:sz="12" w:space="0" w:color="FFFFFF"/>
              <w:bottom w:val="single" w:sz="4" w:space="0" w:color="auto"/>
              <w:right w:val="single" w:sz="4" w:space="0" w:color="FFFFFF"/>
            </w:tcBorders>
            <w:shd w:val="clear" w:color="auto" w:fill="auto"/>
            <w:noWrap/>
            <w:vAlign w:val="center"/>
            <w:hideMark/>
          </w:tcPr>
          <w:p w14:paraId="160223B6" w14:textId="722053BC"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9.594</w:t>
            </w:r>
          </w:p>
        </w:tc>
        <w:tc>
          <w:tcPr>
            <w:tcW w:w="740" w:type="pct"/>
            <w:tcBorders>
              <w:top w:val="nil"/>
              <w:left w:val="single" w:sz="12" w:space="0" w:color="FFFFFF"/>
              <w:bottom w:val="single" w:sz="4" w:space="0" w:color="auto"/>
              <w:right w:val="single" w:sz="4" w:space="0" w:color="FFFFFF"/>
            </w:tcBorders>
            <w:shd w:val="clear" w:color="auto" w:fill="auto"/>
            <w:noWrap/>
            <w:vAlign w:val="center"/>
            <w:hideMark/>
          </w:tcPr>
          <w:p w14:paraId="6B20B65C" w14:textId="77CFCF13"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31.972</w:t>
            </w:r>
          </w:p>
        </w:tc>
      </w:tr>
      <w:tr w:rsidR="00490F6E" w:rsidRPr="00490F6E" w14:paraId="40D37857" w14:textId="77777777" w:rsidTr="00490F6E">
        <w:trPr>
          <w:trHeight w:hRule="exact" w:val="227"/>
        </w:trPr>
        <w:tc>
          <w:tcPr>
            <w:tcW w:w="2398"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797545DF" w14:textId="6C654828" w:rsidR="00490F6E" w:rsidRPr="00490F6E" w:rsidRDefault="00490F6E" w:rsidP="00490F6E">
            <w:pPr>
              <w:spacing w:after="0" w:line="240" w:lineRule="auto"/>
              <w:jc w:val="lef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Demandas Fiscais</w:t>
            </w:r>
          </w:p>
        </w:tc>
        <w:tc>
          <w:tcPr>
            <w:tcW w:w="551" w:type="pct"/>
            <w:tcBorders>
              <w:top w:val="single" w:sz="4" w:space="0" w:color="FFFFFF"/>
              <w:left w:val="nil"/>
              <w:bottom w:val="single" w:sz="4" w:space="0" w:color="FFFFFF"/>
              <w:right w:val="single" w:sz="4" w:space="0" w:color="FFFFFF"/>
            </w:tcBorders>
            <w:shd w:val="clear" w:color="auto" w:fill="auto"/>
            <w:noWrap/>
            <w:vAlign w:val="center"/>
            <w:hideMark/>
          </w:tcPr>
          <w:p w14:paraId="23066E0E" w14:textId="7A4815EB"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p>
        </w:tc>
        <w:tc>
          <w:tcPr>
            <w:tcW w:w="750" w:type="pct"/>
            <w:tcBorders>
              <w:top w:val="single" w:sz="4" w:space="0" w:color="FFFFFF"/>
              <w:left w:val="nil"/>
              <w:bottom w:val="single" w:sz="4" w:space="0" w:color="FFFFFF"/>
              <w:right w:val="single" w:sz="4" w:space="0" w:color="FFFFFF"/>
            </w:tcBorders>
            <w:shd w:val="clear" w:color="auto" w:fill="auto"/>
            <w:noWrap/>
            <w:vAlign w:val="center"/>
            <w:hideMark/>
          </w:tcPr>
          <w:p w14:paraId="48B8D43F" w14:textId="3A7DC8B0"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p>
        </w:tc>
        <w:tc>
          <w:tcPr>
            <w:tcW w:w="561" w:type="pct"/>
            <w:tcBorders>
              <w:top w:val="single" w:sz="4" w:space="0" w:color="FFFFFF"/>
              <w:left w:val="nil"/>
              <w:bottom w:val="single" w:sz="4" w:space="0" w:color="FFFFFF"/>
              <w:right w:val="single" w:sz="4" w:space="0" w:color="FFFFFF"/>
            </w:tcBorders>
            <w:shd w:val="clear" w:color="auto" w:fill="auto"/>
            <w:noWrap/>
            <w:vAlign w:val="center"/>
            <w:hideMark/>
          </w:tcPr>
          <w:p w14:paraId="75B34176" w14:textId="0688EC92"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p>
        </w:tc>
        <w:tc>
          <w:tcPr>
            <w:tcW w:w="740" w:type="pct"/>
            <w:tcBorders>
              <w:top w:val="single" w:sz="4" w:space="0" w:color="FFFFFF"/>
              <w:left w:val="nil"/>
              <w:bottom w:val="single" w:sz="4" w:space="0" w:color="FFFFFF"/>
              <w:right w:val="single" w:sz="4" w:space="0" w:color="FFFFFF"/>
            </w:tcBorders>
            <w:shd w:val="clear" w:color="auto" w:fill="auto"/>
            <w:noWrap/>
            <w:vAlign w:val="center"/>
            <w:hideMark/>
          </w:tcPr>
          <w:p w14:paraId="78E33E21" w14:textId="4DE84E57"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p>
        </w:tc>
      </w:tr>
      <w:tr w:rsidR="00490F6E" w:rsidRPr="00490F6E" w14:paraId="0E265840"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0BBC814B" w14:textId="77777777" w:rsidR="00490F6E" w:rsidRPr="00490F6E" w:rsidRDefault="00490F6E" w:rsidP="00490F6E">
            <w:pPr>
              <w:spacing w:after="0" w:line="240" w:lineRule="auto"/>
              <w:jc w:val="lef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Saldo Inicial</w:t>
            </w:r>
          </w:p>
        </w:tc>
        <w:tc>
          <w:tcPr>
            <w:tcW w:w="551" w:type="pct"/>
            <w:tcBorders>
              <w:top w:val="nil"/>
              <w:left w:val="nil"/>
              <w:bottom w:val="single" w:sz="4" w:space="0" w:color="FFFFFF"/>
              <w:right w:val="single" w:sz="4" w:space="0" w:color="FFFFFF"/>
            </w:tcBorders>
            <w:shd w:val="clear" w:color="auto" w:fill="auto"/>
            <w:noWrap/>
            <w:vAlign w:val="center"/>
            <w:hideMark/>
          </w:tcPr>
          <w:p w14:paraId="59B8CBFF" w14:textId="2D2F39B0"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81</w:t>
            </w:r>
          </w:p>
        </w:tc>
        <w:tc>
          <w:tcPr>
            <w:tcW w:w="750" w:type="pct"/>
            <w:tcBorders>
              <w:top w:val="nil"/>
              <w:left w:val="nil"/>
              <w:bottom w:val="single" w:sz="4" w:space="0" w:color="FFFFFF"/>
              <w:right w:val="single" w:sz="4" w:space="0" w:color="FFFFFF"/>
            </w:tcBorders>
            <w:shd w:val="clear" w:color="auto" w:fill="auto"/>
            <w:noWrap/>
            <w:vAlign w:val="center"/>
            <w:hideMark/>
          </w:tcPr>
          <w:p w14:paraId="2176E6DB" w14:textId="25AAC0C4"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250</w:t>
            </w:r>
          </w:p>
        </w:tc>
        <w:tc>
          <w:tcPr>
            <w:tcW w:w="561" w:type="pct"/>
            <w:tcBorders>
              <w:top w:val="nil"/>
              <w:left w:val="nil"/>
              <w:bottom w:val="single" w:sz="4" w:space="0" w:color="FFFFFF"/>
              <w:right w:val="single" w:sz="4" w:space="0" w:color="FFFFFF"/>
            </w:tcBorders>
            <w:shd w:val="clear" w:color="auto" w:fill="auto"/>
            <w:noWrap/>
            <w:vAlign w:val="center"/>
            <w:hideMark/>
          </w:tcPr>
          <w:p w14:paraId="698324A4" w14:textId="1C2860A9"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w:t>
            </w:r>
          </w:p>
        </w:tc>
        <w:tc>
          <w:tcPr>
            <w:tcW w:w="740" w:type="pct"/>
            <w:tcBorders>
              <w:top w:val="nil"/>
              <w:left w:val="nil"/>
              <w:bottom w:val="single" w:sz="4" w:space="0" w:color="FFFFFF"/>
              <w:right w:val="single" w:sz="4" w:space="0" w:color="FFFFFF"/>
            </w:tcBorders>
            <w:shd w:val="clear" w:color="auto" w:fill="auto"/>
            <w:noWrap/>
            <w:vAlign w:val="center"/>
            <w:hideMark/>
          </w:tcPr>
          <w:p w14:paraId="6721938C" w14:textId="2872BF4E"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282</w:t>
            </w:r>
          </w:p>
        </w:tc>
      </w:tr>
      <w:tr w:rsidR="00490F6E" w:rsidRPr="00490F6E" w14:paraId="7A8FA7B8"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7014426C" w14:textId="77777777" w:rsidR="00490F6E" w:rsidRPr="00490F6E" w:rsidRDefault="00490F6E" w:rsidP="00490F6E">
            <w:pPr>
              <w:spacing w:after="0" w:line="240" w:lineRule="auto"/>
              <w:jc w:val="lef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Reclassificação</w:t>
            </w:r>
          </w:p>
        </w:tc>
        <w:tc>
          <w:tcPr>
            <w:tcW w:w="551" w:type="pct"/>
            <w:tcBorders>
              <w:top w:val="nil"/>
              <w:left w:val="nil"/>
              <w:bottom w:val="single" w:sz="4" w:space="0" w:color="FFFFFF"/>
              <w:right w:val="single" w:sz="4" w:space="0" w:color="FFFFFF"/>
            </w:tcBorders>
            <w:shd w:val="clear" w:color="auto" w:fill="auto"/>
            <w:noWrap/>
            <w:vAlign w:val="center"/>
            <w:hideMark/>
          </w:tcPr>
          <w:p w14:paraId="54452BC2" w14:textId="0EE887CD"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c>
          <w:tcPr>
            <w:tcW w:w="750" w:type="pct"/>
            <w:tcBorders>
              <w:top w:val="nil"/>
              <w:left w:val="nil"/>
              <w:bottom w:val="single" w:sz="4" w:space="0" w:color="FFFFFF"/>
              <w:right w:val="single" w:sz="4" w:space="0" w:color="FFFFFF"/>
            </w:tcBorders>
            <w:shd w:val="clear" w:color="auto" w:fill="auto"/>
            <w:noWrap/>
            <w:vAlign w:val="center"/>
            <w:hideMark/>
          </w:tcPr>
          <w:p w14:paraId="7CAC9B7F" w14:textId="08467539"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c>
          <w:tcPr>
            <w:tcW w:w="561" w:type="pct"/>
            <w:tcBorders>
              <w:top w:val="nil"/>
              <w:left w:val="nil"/>
              <w:bottom w:val="single" w:sz="4" w:space="0" w:color="FFFFFF"/>
              <w:right w:val="single" w:sz="4" w:space="0" w:color="FFFFFF"/>
            </w:tcBorders>
            <w:shd w:val="clear" w:color="auto" w:fill="auto"/>
            <w:noWrap/>
            <w:vAlign w:val="center"/>
            <w:hideMark/>
          </w:tcPr>
          <w:p w14:paraId="04D6582B" w14:textId="6A755FEE" w:rsidR="00490F6E" w:rsidRPr="00E07176" w:rsidRDefault="00490F6E" w:rsidP="00490F6E">
            <w:pPr>
              <w:spacing w:after="0" w:line="240" w:lineRule="auto"/>
              <w:jc w:val="right"/>
              <w:rPr>
                <w:rFonts w:ascii="BancoDoBrasil Textos" w:eastAsia="Times New Roman" w:hAnsi="BancoDoBrasil Textos" w:cs="Calibri"/>
                <w:sz w:val="14"/>
                <w:szCs w:val="14"/>
                <w:lang w:eastAsia="pt-BR"/>
              </w:rPr>
            </w:pPr>
            <w:r w:rsidRPr="00E07176">
              <w:rPr>
                <w:rFonts w:ascii="BancoDoBrasil Textos" w:eastAsia="Times New Roman" w:hAnsi="BancoDoBrasil Textos" w:cs="Calibri"/>
                <w:sz w:val="14"/>
                <w:szCs w:val="14"/>
                <w:lang w:eastAsia="pt-BR"/>
              </w:rPr>
              <w:t>81</w:t>
            </w:r>
          </w:p>
        </w:tc>
        <w:tc>
          <w:tcPr>
            <w:tcW w:w="740" w:type="pct"/>
            <w:tcBorders>
              <w:top w:val="nil"/>
              <w:left w:val="nil"/>
              <w:bottom w:val="single" w:sz="4" w:space="0" w:color="FFFFFF"/>
              <w:right w:val="single" w:sz="4" w:space="0" w:color="FFFFFF"/>
            </w:tcBorders>
            <w:shd w:val="clear" w:color="auto" w:fill="auto"/>
            <w:noWrap/>
            <w:vAlign w:val="center"/>
            <w:hideMark/>
          </w:tcPr>
          <w:p w14:paraId="2E011502" w14:textId="33EE1CE1" w:rsidR="00490F6E" w:rsidRPr="00E07176" w:rsidRDefault="00490F6E" w:rsidP="00490F6E">
            <w:pPr>
              <w:spacing w:after="0" w:line="240" w:lineRule="auto"/>
              <w:jc w:val="right"/>
              <w:rPr>
                <w:rFonts w:ascii="BancoDoBrasil Textos" w:eastAsia="Times New Roman" w:hAnsi="BancoDoBrasil Textos" w:cs="Calibri"/>
                <w:sz w:val="14"/>
                <w:szCs w:val="14"/>
                <w:lang w:eastAsia="pt-BR"/>
              </w:rPr>
            </w:pPr>
            <w:r w:rsidRPr="00E07176">
              <w:rPr>
                <w:rFonts w:ascii="BancoDoBrasil Textos" w:eastAsia="Times New Roman" w:hAnsi="BancoDoBrasil Textos" w:cs="Calibri"/>
                <w:sz w:val="14"/>
                <w:szCs w:val="14"/>
                <w:lang w:eastAsia="pt-BR"/>
              </w:rPr>
              <w:t>(81)</w:t>
            </w:r>
          </w:p>
        </w:tc>
      </w:tr>
      <w:tr w:rsidR="00490F6E" w:rsidRPr="00490F6E" w14:paraId="38CDDFF1"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79D25141" w14:textId="77777777" w:rsidR="00490F6E" w:rsidRPr="00490F6E" w:rsidRDefault="00490F6E" w:rsidP="00490F6E">
            <w:pPr>
              <w:spacing w:after="0" w:line="240" w:lineRule="auto"/>
              <w:jc w:val="lef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Reversão da Provisão</w:t>
            </w:r>
          </w:p>
        </w:tc>
        <w:tc>
          <w:tcPr>
            <w:tcW w:w="551" w:type="pct"/>
            <w:tcBorders>
              <w:top w:val="nil"/>
              <w:left w:val="nil"/>
              <w:bottom w:val="single" w:sz="4" w:space="0" w:color="FFFFFF"/>
              <w:right w:val="single" w:sz="4" w:space="0" w:color="FFFFFF"/>
            </w:tcBorders>
            <w:shd w:val="clear" w:color="auto" w:fill="auto"/>
            <w:noWrap/>
            <w:vAlign w:val="center"/>
            <w:hideMark/>
          </w:tcPr>
          <w:p w14:paraId="1484219A" w14:textId="14B16210"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c>
          <w:tcPr>
            <w:tcW w:w="750" w:type="pct"/>
            <w:tcBorders>
              <w:top w:val="nil"/>
              <w:left w:val="nil"/>
              <w:bottom w:val="single" w:sz="4" w:space="0" w:color="FFFFFF"/>
              <w:right w:val="single" w:sz="4" w:space="0" w:color="FFFFFF"/>
            </w:tcBorders>
            <w:shd w:val="clear" w:color="auto" w:fill="auto"/>
            <w:noWrap/>
            <w:vAlign w:val="center"/>
            <w:hideMark/>
          </w:tcPr>
          <w:p w14:paraId="2C09D582" w14:textId="740BADBE"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(187)</w:t>
            </w:r>
          </w:p>
        </w:tc>
        <w:tc>
          <w:tcPr>
            <w:tcW w:w="561" w:type="pct"/>
            <w:tcBorders>
              <w:top w:val="nil"/>
              <w:left w:val="nil"/>
              <w:bottom w:val="single" w:sz="4" w:space="0" w:color="FFFFFF"/>
              <w:right w:val="single" w:sz="4" w:space="0" w:color="FFFFFF"/>
            </w:tcBorders>
            <w:shd w:val="clear" w:color="auto" w:fill="auto"/>
            <w:noWrap/>
            <w:vAlign w:val="center"/>
            <w:hideMark/>
          </w:tcPr>
          <w:p w14:paraId="1050976C" w14:textId="6C3D5810"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c>
          <w:tcPr>
            <w:tcW w:w="740" w:type="pct"/>
            <w:tcBorders>
              <w:top w:val="nil"/>
              <w:left w:val="nil"/>
              <w:bottom w:val="single" w:sz="4" w:space="0" w:color="FFFFFF"/>
              <w:right w:val="single" w:sz="4" w:space="0" w:color="FFFFFF"/>
            </w:tcBorders>
            <w:shd w:val="clear" w:color="auto" w:fill="auto"/>
            <w:noWrap/>
            <w:vAlign w:val="center"/>
            <w:hideMark/>
          </w:tcPr>
          <w:p w14:paraId="7ECDD0BD" w14:textId="08685D1F"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(12)</w:t>
            </w:r>
          </w:p>
        </w:tc>
      </w:tr>
      <w:tr w:rsidR="00490F6E" w:rsidRPr="00490F6E" w14:paraId="75BC6F4E"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3A0B2A58" w14:textId="77777777" w:rsidR="00490F6E" w:rsidRPr="00490F6E" w:rsidRDefault="00490F6E" w:rsidP="00490F6E">
            <w:pPr>
              <w:spacing w:after="0" w:line="240" w:lineRule="auto"/>
              <w:jc w:val="lef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Atualização Monetária</w:t>
            </w:r>
          </w:p>
        </w:tc>
        <w:tc>
          <w:tcPr>
            <w:tcW w:w="551" w:type="pct"/>
            <w:tcBorders>
              <w:top w:val="nil"/>
              <w:left w:val="nil"/>
              <w:bottom w:val="single" w:sz="4" w:space="0" w:color="FFFFFF"/>
              <w:right w:val="single" w:sz="4" w:space="0" w:color="FFFFFF"/>
            </w:tcBorders>
            <w:shd w:val="clear" w:color="auto" w:fill="auto"/>
            <w:noWrap/>
            <w:vAlign w:val="center"/>
            <w:hideMark/>
          </w:tcPr>
          <w:p w14:paraId="596446A3" w14:textId="76EFC301"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c>
          <w:tcPr>
            <w:tcW w:w="750" w:type="pct"/>
            <w:tcBorders>
              <w:top w:val="nil"/>
              <w:left w:val="nil"/>
              <w:bottom w:val="single" w:sz="4" w:space="0" w:color="FFFFFF"/>
              <w:right w:val="single" w:sz="4" w:space="0" w:color="FFFFFF"/>
            </w:tcBorders>
            <w:shd w:val="clear" w:color="auto" w:fill="auto"/>
            <w:noWrap/>
            <w:vAlign w:val="center"/>
            <w:hideMark/>
          </w:tcPr>
          <w:p w14:paraId="76F6BECB" w14:textId="44CFF4E8"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17</w:t>
            </w:r>
          </w:p>
        </w:tc>
        <w:tc>
          <w:tcPr>
            <w:tcW w:w="561" w:type="pct"/>
            <w:tcBorders>
              <w:top w:val="nil"/>
              <w:left w:val="nil"/>
              <w:bottom w:val="single" w:sz="4" w:space="0" w:color="FFFFFF"/>
              <w:right w:val="single" w:sz="4" w:space="0" w:color="FFFFFF"/>
            </w:tcBorders>
            <w:shd w:val="clear" w:color="auto" w:fill="auto"/>
            <w:noWrap/>
            <w:vAlign w:val="center"/>
            <w:hideMark/>
          </w:tcPr>
          <w:p w14:paraId="73025AF1" w14:textId="25BE2223"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c>
          <w:tcPr>
            <w:tcW w:w="740" w:type="pct"/>
            <w:tcBorders>
              <w:top w:val="nil"/>
              <w:left w:val="nil"/>
              <w:bottom w:val="single" w:sz="4" w:space="0" w:color="FFFFFF"/>
              <w:right w:val="single" w:sz="4" w:space="0" w:color="FFFFFF"/>
            </w:tcBorders>
            <w:shd w:val="clear" w:color="auto" w:fill="auto"/>
            <w:noWrap/>
            <w:vAlign w:val="center"/>
            <w:hideMark/>
          </w:tcPr>
          <w:p w14:paraId="3C67D0A7" w14:textId="7B7FF31B"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61</w:t>
            </w:r>
          </w:p>
        </w:tc>
      </w:tr>
      <w:tr w:rsidR="00490F6E" w:rsidRPr="00490F6E" w14:paraId="0AB304DD" w14:textId="77777777" w:rsidTr="00490F6E">
        <w:trPr>
          <w:trHeight w:hRule="exact" w:val="227"/>
        </w:trPr>
        <w:tc>
          <w:tcPr>
            <w:tcW w:w="2398" w:type="pct"/>
            <w:tcBorders>
              <w:top w:val="nil"/>
              <w:left w:val="single" w:sz="4" w:space="0" w:color="FFFFFF"/>
              <w:bottom w:val="single" w:sz="4" w:space="0" w:color="auto"/>
              <w:right w:val="single" w:sz="4" w:space="0" w:color="FFFFFF"/>
            </w:tcBorders>
            <w:shd w:val="clear" w:color="auto" w:fill="auto"/>
            <w:noWrap/>
            <w:vAlign w:val="center"/>
            <w:hideMark/>
          </w:tcPr>
          <w:p w14:paraId="5906FEF7" w14:textId="77777777" w:rsidR="00490F6E" w:rsidRPr="00490F6E" w:rsidRDefault="00490F6E" w:rsidP="00490F6E">
            <w:pPr>
              <w:spacing w:after="0" w:line="240" w:lineRule="auto"/>
              <w:jc w:val="lef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Saldo Final</w:t>
            </w:r>
          </w:p>
        </w:tc>
        <w:tc>
          <w:tcPr>
            <w:tcW w:w="551" w:type="pct"/>
            <w:tcBorders>
              <w:top w:val="nil"/>
              <w:left w:val="single" w:sz="12" w:space="0" w:color="FFFFFF"/>
              <w:bottom w:val="single" w:sz="4" w:space="0" w:color="auto"/>
              <w:right w:val="single" w:sz="4" w:space="0" w:color="FFFFFF"/>
            </w:tcBorders>
            <w:shd w:val="clear" w:color="auto" w:fill="auto"/>
            <w:noWrap/>
            <w:vAlign w:val="center"/>
            <w:hideMark/>
          </w:tcPr>
          <w:p w14:paraId="7C703ED7" w14:textId="315C7D6D"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81</w:t>
            </w:r>
          </w:p>
        </w:tc>
        <w:tc>
          <w:tcPr>
            <w:tcW w:w="750" w:type="pct"/>
            <w:tcBorders>
              <w:top w:val="nil"/>
              <w:left w:val="single" w:sz="12" w:space="0" w:color="FFFFFF"/>
              <w:bottom w:val="single" w:sz="4" w:space="0" w:color="auto"/>
              <w:right w:val="single" w:sz="4" w:space="0" w:color="FFFFFF"/>
            </w:tcBorders>
            <w:shd w:val="clear" w:color="auto" w:fill="auto"/>
            <w:noWrap/>
            <w:vAlign w:val="center"/>
            <w:hideMark/>
          </w:tcPr>
          <w:p w14:paraId="7927BAA2" w14:textId="1556E0D9"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80</w:t>
            </w:r>
          </w:p>
        </w:tc>
        <w:tc>
          <w:tcPr>
            <w:tcW w:w="561" w:type="pct"/>
            <w:tcBorders>
              <w:top w:val="nil"/>
              <w:left w:val="single" w:sz="12" w:space="0" w:color="FFFFFF"/>
              <w:bottom w:val="single" w:sz="4" w:space="0" w:color="auto"/>
              <w:right w:val="single" w:sz="4" w:space="0" w:color="FFFFFF"/>
            </w:tcBorders>
            <w:shd w:val="clear" w:color="auto" w:fill="auto"/>
            <w:noWrap/>
            <w:vAlign w:val="center"/>
            <w:hideMark/>
          </w:tcPr>
          <w:p w14:paraId="042FD4DD" w14:textId="35889F14"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81</w:t>
            </w:r>
          </w:p>
        </w:tc>
        <w:tc>
          <w:tcPr>
            <w:tcW w:w="740" w:type="pct"/>
            <w:tcBorders>
              <w:top w:val="nil"/>
              <w:left w:val="single" w:sz="12" w:space="0" w:color="FFFFFF"/>
              <w:bottom w:val="single" w:sz="4" w:space="0" w:color="auto"/>
              <w:right w:val="single" w:sz="4" w:space="0" w:color="FFFFFF"/>
            </w:tcBorders>
            <w:shd w:val="clear" w:color="auto" w:fill="auto"/>
            <w:noWrap/>
            <w:vAlign w:val="center"/>
            <w:hideMark/>
          </w:tcPr>
          <w:p w14:paraId="3A05C713" w14:textId="50320F2C"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250</w:t>
            </w:r>
          </w:p>
        </w:tc>
      </w:tr>
      <w:tr w:rsidR="00490F6E" w:rsidRPr="00490F6E" w14:paraId="0DE17E7A" w14:textId="77777777" w:rsidTr="00490F6E">
        <w:trPr>
          <w:trHeight w:hRule="exact" w:val="227"/>
        </w:trPr>
        <w:tc>
          <w:tcPr>
            <w:tcW w:w="2398"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0CE476A" w14:textId="77777777" w:rsidR="00490F6E" w:rsidRPr="00490F6E" w:rsidRDefault="00490F6E" w:rsidP="00490F6E">
            <w:pPr>
              <w:spacing w:after="0" w:line="240" w:lineRule="auto"/>
              <w:jc w:val="lef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Demandas Cíveis</w:t>
            </w:r>
          </w:p>
        </w:tc>
        <w:tc>
          <w:tcPr>
            <w:tcW w:w="551" w:type="pct"/>
            <w:tcBorders>
              <w:top w:val="single" w:sz="4" w:space="0" w:color="FFFFFF"/>
              <w:left w:val="nil"/>
              <w:bottom w:val="single" w:sz="4" w:space="0" w:color="FFFFFF"/>
              <w:right w:val="single" w:sz="4" w:space="0" w:color="FFFFFF"/>
            </w:tcBorders>
            <w:shd w:val="clear" w:color="auto" w:fill="auto"/>
            <w:noWrap/>
            <w:vAlign w:val="center"/>
            <w:hideMark/>
          </w:tcPr>
          <w:p w14:paraId="549658AA" w14:textId="2B7CD9E3"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p>
        </w:tc>
        <w:tc>
          <w:tcPr>
            <w:tcW w:w="750" w:type="pct"/>
            <w:tcBorders>
              <w:top w:val="single" w:sz="4" w:space="0" w:color="FFFFFF"/>
              <w:left w:val="nil"/>
              <w:bottom w:val="single" w:sz="4" w:space="0" w:color="FFFFFF"/>
              <w:right w:val="single" w:sz="4" w:space="0" w:color="FFFFFF"/>
            </w:tcBorders>
            <w:shd w:val="clear" w:color="auto" w:fill="auto"/>
            <w:noWrap/>
            <w:vAlign w:val="center"/>
            <w:hideMark/>
          </w:tcPr>
          <w:p w14:paraId="26D46393" w14:textId="6FBF9734"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p>
        </w:tc>
        <w:tc>
          <w:tcPr>
            <w:tcW w:w="561" w:type="pct"/>
            <w:tcBorders>
              <w:top w:val="single" w:sz="4" w:space="0" w:color="FFFFFF"/>
              <w:left w:val="nil"/>
              <w:bottom w:val="single" w:sz="4" w:space="0" w:color="FFFFFF"/>
              <w:right w:val="single" w:sz="4" w:space="0" w:color="FFFFFF"/>
            </w:tcBorders>
            <w:shd w:val="clear" w:color="auto" w:fill="auto"/>
            <w:noWrap/>
            <w:vAlign w:val="center"/>
            <w:hideMark/>
          </w:tcPr>
          <w:p w14:paraId="3CFCD4DF" w14:textId="24189982"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p>
        </w:tc>
        <w:tc>
          <w:tcPr>
            <w:tcW w:w="740" w:type="pct"/>
            <w:tcBorders>
              <w:top w:val="single" w:sz="4" w:space="0" w:color="FFFFFF"/>
              <w:left w:val="nil"/>
              <w:bottom w:val="single" w:sz="4" w:space="0" w:color="FFFFFF"/>
              <w:right w:val="single" w:sz="4" w:space="0" w:color="FFFFFF"/>
            </w:tcBorders>
            <w:shd w:val="clear" w:color="auto" w:fill="auto"/>
            <w:noWrap/>
            <w:vAlign w:val="center"/>
            <w:hideMark/>
          </w:tcPr>
          <w:p w14:paraId="4A7F3A04" w14:textId="5EC5CE31"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p>
        </w:tc>
      </w:tr>
      <w:tr w:rsidR="00490F6E" w:rsidRPr="00490F6E" w14:paraId="750326CA"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1EBDCBB0" w14:textId="77777777" w:rsidR="00490F6E" w:rsidRPr="00490F6E" w:rsidRDefault="00490F6E" w:rsidP="00490F6E">
            <w:pPr>
              <w:spacing w:after="0" w:line="240" w:lineRule="auto"/>
              <w:jc w:val="lef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Saldo Inicial</w:t>
            </w:r>
          </w:p>
        </w:tc>
        <w:tc>
          <w:tcPr>
            <w:tcW w:w="551" w:type="pct"/>
            <w:tcBorders>
              <w:top w:val="nil"/>
              <w:left w:val="nil"/>
              <w:bottom w:val="single" w:sz="4" w:space="0" w:color="FFFFFF"/>
              <w:right w:val="single" w:sz="4" w:space="0" w:color="FFFFFF"/>
            </w:tcBorders>
            <w:shd w:val="clear" w:color="auto" w:fill="auto"/>
            <w:noWrap/>
            <w:vAlign w:val="center"/>
            <w:hideMark/>
          </w:tcPr>
          <w:p w14:paraId="723BEFB5" w14:textId="166501E6"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949</w:t>
            </w:r>
          </w:p>
        </w:tc>
        <w:tc>
          <w:tcPr>
            <w:tcW w:w="750" w:type="pct"/>
            <w:tcBorders>
              <w:top w:val="nil"/>
              <w:left w:val="nil"/>
              <w:bottom w:val="single" w:sz="4" w:space="0" w:color="FFFFFF"/>
              <w:right w:val="single" w:sz="4" w:space="0" w:color="FFFFFF"/>
            </w:tcBorders>
            <w:shd w:val="clear" w:color="auto" w:fill="auto"/>
            <w:noWrap/>
            <w:vAlign w:val="center"/>
            <w:hideMark/>
          </w:tcPr>
          <w:p w14:paraId="0067EB9E" w14:textId="61FC484F"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1.047</w:t>
            </w:r>
          </w:p>
        </w:tc>
        <w:tc>
          <w:tcPr>
            <w:tcW w:w="561" w:type="pct"/>
            <w:tcBorders>
              <w:top w:val="nil"/>
              <w:left w:val="nil"/>
              <w:bottom w:val="single" w:sz="4" w:space="0" w:color="FFFFFF"/>
              <w:right w:val="single" w:sz="4" w:space="0" w:color="FFFFFF"/>
            </w:tcBorders>
            <w:shd w:val="clear" w:color="auto" w:fill="auto"/>
            <w:noWrap/>
            <w:vAlign w:val="center"/>
            <w:hideMark/>
          </w:tcPr>
          <w:p w14:paraId="2DC6BF6D" w14:textId="08027A74"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1.694</w:t>
            </w:r>
          </w:p>
        </w:tc>
        <w:tc>
          <w:tcPr>
            <w:tcW w:w="740" w:type="pct"/>
            <w:tcBorders>
              <w:top w:val="nil"/>
              <w:left w:val="nil"/>
              <w:bottom w:val="single" w:sz="4" w:space="0" w:color="FFFFFF"/>
              <w:right w:val="single" w:sz="4" w:space="0" w:color="FFFFFF"/>
            </w:tcBorders>
            <w:shd w:val="clear" w:color="auto" w:fill="auto"/>
            <w:noWrap/>
            <w:vAlign w:val="center"/>
            <w:hideMark/>
          </w:tcPr>
          <w:p w14:paraId="3CAA86D3" w14:textId="0DEC6454"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1.149</w:t>
            </w:r>
          </w:p>
        </w:tc>
      </w:tr>
      <w:tr w:rsidR="00490F6E" w:rsidRPr="00490F6E" w14:paraId="65FFADAF"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14F400EE" w14:textId="77777777" w:rsidR="00490F6E" w:rsidRPr="00490F6E" w:rsidRDefault="00490F6E" w:rsidP="00490F6E">
            <w:pPr>
              <w:spacing w:after="0" w:line="240" w:lineRule="auto"/>
              <w:jc w:val="lef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Reclassificação</w:t>
            </w:r>
          </w:p>
        </w:tc>
        <w:tc>
          <w:tcPr>
            <w:tcW w:w="551" w:type="pct"/>
            <w:tcBorders>
              <w:top w:val="nil"/>
              <w:left w:val="nil"/>
              <w:bottom w:val="single" w:sz="4" w:space="0" w:color="FFFFFF"/>
              <w:right w:val="single" w:sz="4" w:space="0" w:color="FFFFFF"/>
            </w:tcBorders>
            <w:shd w:val="clear" w:color="auto" w:fill="auto"/>
            <w:noWrap/>
            <w:vAlign w:val="center"/>
            <w:hideMark/>
          </w:tcPr>
          <w:p w14:paraId="6FD47383" w14:textId="43791886"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c>
          <w:tcPr>
            <w:tcW w:w="750" w:type="pct"/>
            <w:tcBorders>
              <w:top w:val="nil"/>
              <w:left w:val="nil"/>
              <w:bottom w:val="single" w:sz="4" w:space="0" w:color="FFFFFF"/>
              <w:right w:val="single" w:sz="4" w:space="0" w:color="FFFFFF"/>
            </w:tcBorders>
            <w:shd w:val="clear" w:color="auto" w:fill="auto"/>
            <w:noWrap/>
            <w:vAlign w:val="center"/>
            <w:hideMark/>
          </w:tcPr>
          <w:p w14:paraId="44606C9D" w14:textId="23C0DC46"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c>
          <w:tcPr>
            <w:tcW w:w="561" w:type="pct"/>
            <w:tcBorders>
              <w:top w:val="nil"/>
              <w:left w:val="nil"/>
              <w:bottom w:val="single" w:sz="4" w:space="0" w:color="FFFFFF"/>
              <w:right w:val="single" w:sz="4" w:space="0" w:color="FFFFFF"/>
            </w:tcBorders>
            <w:shd w:val="clear" w:color="auto" w:fill="auto"/>
            <w:noWrap/>
            <w:vAlign w:val="center"/>
            <w:hideMark/>
          </w:tcPr>
          <w:p w14:paraId="42339EF9" w14:textId="7E244FF9"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206</w:t>
            </w:r>
          </w:p>
        </w:tc>
        <w:tc>
          <w:tcPr>
            <w:tcW w:w="740" w:type="pct"/>
            <w:tcBorders>
              <w:top w:val="nil"/>
              <w:left w:val="nil"/>
              <w:bottom w:val="single" w:sz="4" w:space="0" w:color="FFFFFF"/>
              <w:right w:val="single" w:sz="4" w:space="0" w:color="FFFFFF"/>
            </w:tcBorders>
            <w:shd w:val="clear" w:color="auto" w:fill="auto"/>
            <w:noWrap/>
            <w:vAlign w:val="center"/>
            <w:hideMark/>
          </w:tcPr>
          <w:p w14:paraId="51668B6D" w14:textId="521D05D5"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(206)</w:t>
            </w:r>
          </w:p>
        </w:tc>
      </w:tr>
      <w:tr w:rsidR="00490F6E" w:rsidRPr="00490F6E" w14:paraId="70E96F82"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1CB711A8" w14:textId="77777777" w:rsidR="00490F6E" w:rsidRPr="00490F6E" w:rsidRDefault="00490F6E" w:rsidP="00490F6E">
            <w:pPr>
              <w:spacing w:after="0" w:line="240" w:lineRule="auto"/>
              <w:jc w:val="lef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Constituição</w:t>
            </w:r>
          </w:p>
        </w:tc>
        <w:tc>
          <w:tcPr>
            <w:tcW w:w="551" w:type="pct"/>
            <w:tcBorders>
              <w:top w:val="nil"/>
              <w:left w:val="nil"/>
              <w:bottom w:val="single" w:sz="4" w:space="0" w:color="FFFFFF"/>
              <w:right w:val="single" w:sz="4" w:space="0" w:color="FFFFFF"/>
            </w:tcBorders>
            <w:shd w:val="clear" w:color="auto" w:fill="auto"/>
            <w:noWrap/>
            <w:vAlign w:val="center"/>
            <w:hideMark/>
          </w:tcPr>
          <w:p w14:paraId="362D0FE8" w14:textId="40613065"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79</w:t>
            </w:r>
          </w:p>
        </w:tc>
        <w:tc>
          <w:tcPr>
            <w:tcW w:w="750" w:type="pct"/>
            <w:tcBorders>
              <w:top w:val="nil"/>
              <w:left w:val="nil"/>
              <w:bottom w:val="single" w:sz="4" w:space="0" w:color="FFFFFF"/>
              <w:right w:val="single" w:sz="4" w:space="0" w:color="FFFFFF"/>
            </w:tcBorders>
            <w:shd w:val="clear" w:color="auto" w:fill="auto"/>
            <w:noWrap/>
            <w:vAlign w:val="center"/>
            <w:hideMark/>
          </w:tcPr>
          <w:p w14:paraId="79C801C2" w14:textId="3855B05F"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5.895</w:t>
            </w:r>
          </w:p>
        </w:tc>
        <w:tc>
          <w:tcPr>
            <w:tcW w:w="561" w:type="pct"/>
            <w:tcBorders>
              <w:top w:val="nil"/>
              <w:left w:val="nil"/>
              <w:bottom w:val="single" w:sz="4" w:space="0" w:color="FFFFFF"/>
              <w:right w:val="single" w:sz="4" w:space="0" w:color="FFFFFF"/>
            </w:tcBorders>
            <w:shd w:val="clear" w:color="auto" w:fill="auto"/>
            <w:noWrap/>
            <w:vAlign w:val="center"/>
            <w:hideMark/>
          </w:tcPr>
          <w:p w14:paraId="08F85E73" w14:textId="47C8783B"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c>
          <w:tcPr>
            <w:tcW w:w="740" w:type="pct"/>
            <w:tcBorders>
              <w:top w:val="nil"/>
              <w:left w:val="nil"/>
              <w:bottom w:val="single" w:sz="4" w:space="0" w:color="FFFFFF"/>
              <w:right w:val="single" w:sz="4" w:space="0" w:color="FFFFFF"/>
            </w:tcBorders>
            <w:shd w:val="clear" w:color="auto" w:fill="auto"/>
            <w:noWrap/>
            <w:vAlign w:val="center"/>
            <w:hideMark/>
          </w:tcPr>
          <w:p w14:paraId="3B4C15B4" w14:textId="0CA7B1DA"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26</w:t>
            </w:r>
          </w:p>
        </w:tc>
      </w:tr>
      <w:tr w:rsidR="00490F6E" w:rsidRPr="00490F6E" w14:paraId="043BDFA6"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4667B541" w14:textId="77777777" w:rsidR="00490F6E" w:rsidRPr="00490F6E" w:rsidRDefault="00490F6E" w:rsidP="00490F6E">
            <w:pPr>
              <w:spacing w:after="0" w:line="240" w:lineRule="auto"/>
              <w:jc w:val="lef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Reversão da Provisão</w:t>
            </w:r>
          </w:p>
        </w:tc>
        <w:tc>
          <w:tcPr>
            <w:tcW w:w="551" w:type="pct"/>
            <w:tcBorders>
              <w:top w:val="nil"/>
              <w:left w:val="nil"/>
              <w:bottom w:val="single" w:sz="4" w:space="0" w:color="FFFFFF"/>
              <w:right w:val="single" w:sz="4" w:space="0" w:color="FFFFFF"/>
            </w:tcBorders>
            <w:shd w:val="clear" w:color="auto" w:fill="auto"/>
            <w:noWrap/>
            <w:vAlign w:val="center"/>
            <w:hideMark/>
          </w:tcPr>
          <w:p w14:paraId="13A14F2A" w14:textId="185E9FFC"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(14)</w:t>
            </w:r>
          </w:p>
        </w:tc>
        <w:tc>
          <w:tcPr>
            <w:tcW w:w="750" w:type="pct"/>
            <w:tcBorders>
              <w:top w:val="nil"/>
              <w:left w:val="nil"/>
              <w:bottom w:val="single" w:sz="4" w:space="0" w:color="FFFFFF"/>
              <w:right w:val="single" w:sz="4" w:space="0" w:color="FFFFFF"/>
            </w:tcBorders>
            <w:shd w:val="clear" w:color="auto" w:fill="auto"/>
            <w:noWrap/>
            <w:vAlign w:val="center"/>
            <w:hideMark/>
          </w:tcPr>
          <w:p w14:paraId="2E66BBDA" w14:textId="012C4B56"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(1.997)</w:t>
            </w:r>
          </w:p>
        </w:tc>
        <w:tc>
          <w:tcPr>
            <w:tcW w:w="561" w:type="pct"/>
            <w:tcBorders>
              <w:top w:val="nil"/>
              <w:left w:val="nil"/>
              <w:bottom w:val="single" w:sz="4" w:space="0" w:color="FFFFFF"/>
              <w:right w:val="single" w:sz="4" w:space="0" w:color="FFFFFF"/>
            </w:tcBorders>
            <w:shd w:val="clear" w:color="auto" w:fill="auto"/>
            <w:noWrap/>
            <w:vAlign w:val="center"/>
            <w:hideMark/>
          </w:tcPr>
          <w:p w14:paraId="36415983" w14:textId="1B52CBFB"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(20)</w:t>
            </w:r>
          </w:p>
        </w:tc>
        <w:tc>
          <w:tcPr>
            <w:tcW w:w="740" w:type="pct"/>
            <w:tcBorders>
              <w:top w:val="nil"/>
              <w:left w:val="nil"/>
              <w:bottom w:val="single" w:sz="4" w:space="0" w:color="FFFFFF"/>
              <w:right w:val="single" w:sz="4" w:space="0" w:color="FFFFFF"/>
            </w:tcBorders>
            <w:shd w:val="clear" w:color="auto" w:fill="auto"/>
            <w:noWrap/>
            <w:vAlign w:val="center"/>
            <w:hideMark/>
          </w:tcPr>
          <w:p w14:paraId="0413BCBA" w14:textId="7E2D780E"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r>
      <w:tr w:rsidR="00490F6E" w:rsidRPr="00490F6E" w14:paraId="04C791A8"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07FFA000" w14:textId="77777777" w:rsidR="00490F6E" w:rsidRPr="00490F6E" w:rsidRDefault="00490F6E" w:rsidP="00490F6E">
            <w:pPr>
              <w:spacing w:after="0" w:line="240" w:lineRule="auto"/>
              <w:jc w:val="lef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Baixa deposito (levantamento)</w:t>
            </w:r>
          </w:p>
        </w:tc>
        <w:tc>
          <w:tcPr>
            <w:tcW w:w="551" w:type="pct"/>
            <w:tcBorders>
              <w:top w:val="nil"/>
              <w:left w:val="nil"/>
              <w:bottom w:val="single" w:sz="4" w:space="0" w:color="FFFFFF"/>
              <w:right w:val="single" w:sz="4" w:space="0" w:color="FFFFFF"/>
            </w:tcBorders>
            <w:shd w:val="clear" w:color="auto" w:fill="auto"/>
            <w:noWrap/>
            <w:vAlign w:val="center"/>
            <w:hideMark/>
          </w:tcPr>
          <w:p w14:paraId="74A9D86B" w14:textId="577E623F"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c>
          <w:tcPr>
            <w:tcW w:w="750" w:type="pct"/>
            <w:tcBorders>
              <w:top w:val="nil"/>
              <w:left w:val="nil"/>
              <w:bottom w:val="single" w:sz="4" w:space="0" w:color="FFFFFF"/>
              <w:right w:val="single" w:sz="4" w:space="0" w:color="FFFFFF"/>
            </w:tcBorders>
            <w:shd w:val="clear" w:color="auto" w:fill="auto"/>
            <w:noWrap/>
            <w:vAlign w:val="center"/>
            <w:hideMark/>
          </w:tcPr>
          <w:p w14:paraId="32E07875" w14:textId="6441F228"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c>
          <w:tcPr>
            <w:tcW w:w="561" w:type="pct"/>
            <w:tcBorders>
              <w:top w:val="nil"/>
              <w:left w:val="nil"/>
              <w:bottom w:val="single" w:sz="4" w:space="0" w:color="FFFFFF"/>
              <w:right w:val="single" w:sz="4" w:space="0" w:color="FFFFFF"/>
            </w:tcBorders>
            <w:shd w:val="clear" w:color="auto" w:fill="auto"/>
            <w:noWrap/>
            <w:vAlign w:val="center"/>
            <w:hideMark/>
          </w:tcPr>
          <w:p w14:paraId="6879F672" w14:textId="50F3D7B9"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(1.011)</w:t>
            </w:r>
          </w:p>
        </w:tc>
        <w:tc>
          <w:tcPr>
            <w:tcW w:w="740" w:type="pct"/>
            <w:tcBorders>
              <w:top w:val="nil"/>
              <w:left w:val="nil"/>
              <w:bottom w:val="single" w:sz="4" w:space="0" w:color="FFFFFF"/>
              <w:right w:val="single" w:sz="4" w:space="0" w:color="FFFFFF"/>
            </w:tcBorders>
            <w:shd w:val="clear" w:color="auto" w:fill="auto"/>
            <w:noWrap/>
            <w:vAlign w:val="center"/>
            <w:hideMark/>
          </w:tcPr>
          <w:p w14:paraId="29F05A5E" w14:textId="7FFD2F4D"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r>
      <w:tr w:rsidR="00490F6E" w:rsidRPr="00490F6E" w14:paraId="4F06D839"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772B94C6" w14:textId="77777777" w:rsidR="00490F6E" w:rsidRPr="00490F6E" w:rsidRDefault="00490F6E" w:rsidP="00490F6E">
            <w:pPr>
              <w:spacing w:after="0" w:line="240" w:lineRule="auto"/>
              <w:jc w:val="lef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Baixa por Pagamento</w:t>
            </w:r>
          </w:p>
        </w:tc>
        <w:tc>
          <w:tcPr>
            <w:tcW w:w="551" w:type="pct"/>
            <w:tcBorders>
              <w:top w:val="nil"/>
              <w:left w:val="nil"/>
              <w:bottom w:val="single" w:sz="4" w:space="0" w:color="FFFFFF"/>
              <w:right w:val="single" w:sz="4" w:space="0" w:color="FFFFFF"/>
            </w:tcBorders>
            <w:shd w:val="clear" w:color="auto" w:fill="auto"/>
            <w:noWrap/>
            <w:vAlign w:val="center"/>
            <w:hideMark/>
          </w:tcPr>
          <w:p w14:paraId="5DF7595A" w14:textId="2F0C893F"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(72)</w:t>
            </w:r>
          </w:p>
        </w:tc>
        <w:tc>
          <w:tcPr>
            <w:tcW w:w="750" w:type="pct"/>
            <w:tcBorders>
              <w:top w:val="nil"/>
              <w:left w:val="nil"/>
              <w:bottom w:val="single" w:sz="4" w:space="0" w:color="FFFFFF"/>
              <w:right w:val="single" w:sz="4" w:space="0" w:color="FFFFFF"/>
            </w:tcBorders>
            <w:shd w:val="clear" w:color="auto" w:fill="auto"/>
            <w:noWrap/>
            <w:vAlign w:val="center"/>
            <w:hideMark/>
          </w:tcPr>
          <w:p w14:paraId="752BC169" w14:textId="27320729"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c>
          <w:tcPr>
            <w:tcW w:w="561" w:type="pct"/>
            <w:tcBorders>
              <w:top w:val="nil"/>
              <w:left w:val="nil"/>
              <w:bottom w:val="single" w:sz="4" w:space="0" w:color="FFFFFF"/>
              <w:right w:val="single" w:sz="4" w:space="0" w:color="FFFFFF"/>
            </w:tcBorders>
            <w:shd w:val="clear" w:color="auto" w:fill="auto"/>
            <w:noWrap/>
            <w:vAlign w:val="center"/>
            <w:hideMark/>
          </w:tcPr>
          <w:p w14:paraId="2AA7D2AE" w14:textId="4549896F"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(2)</w:t>
            </w:r>
          </w:p>
        </w:tc>
        <w:tc>
          <w:tcPr>
            <w:tcW w:w="740" w:type="pct"/>
            <w:tcBorders>
              <w:top w:val="nil"/>
              <w:left w:val="nil"/>
              <w:bottom w:val="single" w:sz="4" w:space="0" w:color="FFFFFF"/>
              <w:right w:val="single" w:sz="4" w:space="0" w:color="FFFFFF"/>
            </w:tcBorders>
            <w:shd w:val="clear" w:color="auto" w:fill="auto"/>
            <w:noWrap/>
            <w:vAlign w:val="center"/>
            <w:hideMark/>
          </w:tcPr>
          <w:p w14:paraId="034A28AB" w14:textId="3D6BD5EC"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w:t>
            </w:r>
          </w:p>
        </w:tc>
      </w:tr>
      <w:tr w:rsidR="00490F6E" w:rsidRPr="00490F6E" w14:paraId="48A44985" w14:textId="77777777" w:rsidTr="00490F6E">
        <w:trPr>
          <w:trHeight w:hRule="exact" w:val="227"/>
        </w:trPr>
        <w:tc>
          <w:tcPr>
            <w:tcW w:w="2398" w:type="pct"/>
            <w:tcBorders>
              <w:top w:val="nil"/>
              <w:left w:val="single" w:sz="4" w:space="0" w:color="FFFFFF"/>
              <w:bottom w:val="single" w:sz="4" w:space="0" w:color="FFFFFF"/>
              <w:right w:val="single" w:sz="4" w:space="0" w:color="FFFFFF"/>
            </w:tcBorders>
            <w:shd w:val="clear" w:color="auto" w:fill="auto"/>
            <w:noWrap/>
            <w:vAlign w:val="center"/>
            <w:hideMark/>
          </w:tcPr>
          <w:p w14:paraId="54A1F413" w14:textId="77777777" w:rsidR="00490F6E" w:rsidRPr="00490F6E" w:rsidRDefault="00490F6E" w:rsidP="00490F6E">
            <w:pPr>
              <w:spacing w:after="0" w:line="240" w:lineRule="auto"/>
              <w:jc w:val="lef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Atualização Monetária</w:t>
            </w:r>
          </w:p>
        </w:tc>
        <w:tc>
          <w:tcPr>
            <w:tcW w:w="551" w:type="pct"/>
            <w:tcBorders>
              <w:top w:val="nil"/>
              <w:left w:val="nil"/>
              <w:bottom w:val="single" w:sz="4" w:space="0" w:color="FFFFFF"/>
              <w:right w:val="single" w:sz="4" w:space="0" w:color="FFFFFF"/>
            </w:tcBorders>
            <w:shd w:val="clear" w:color="auto" w:fill="auto"/>
            <w:noWrap/>
            <w:vAlign w:val="center"/>
            <w:hideMark/>
          </w:tcPr>
          <w:p w14:paraId="641D66ED" w14:textId="62C507B4"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16</w:t>
            </w:r>
          </w:p>
        </w:tc>
        <w:tc>
          <w:tcPr>
            <w:tcW w:w="750" w:type="pct"/>
            <w:tcBorders>
              <w:top w:val="nil"/>
              <w:left w:val="nil"/>
              <w:bottom w:val="single" w:sz="4" w:space="0" w:color="FFFFFF"/>
              <w:right w:val="single" w:sz="4" w:space="0" w:color="FFFFFF"/>
            </w:tcBorders>
            <w:shd w:val="clear" w:color="auto" w:fill="auto"/>
            <w:noWrap/>
            <w:vAlign w:val="center"/>
            <w:hideMark/>
          </w:tcPr>
          <w:p w14:paraId="57026CC3" w14:textId="22461ADC"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392</w:t>
            </w:r>
          </w:p>
        </w:tc>
        <w:tc>
          <w:tcPr>
            <w:tcW w:w="561" w:type="pct"/>
            <w:tcBorders>
              <w:top w:val="nil"/>
              <w:left w:val="nil"/>
              <w:bottom w:val="single" w:sz="4" w:space="0" w:color="FFFFFF"/>
              <w:right w:val="single" w:sz="4" w:space="0" w:color="FFFFFF"/>
            </w:tcBorders>
            <w:shd w:val="clear" w:color="auto" w:fill="auto"/>
            <w:noWrap/>
            <w:vAlign w:val="center"/>
            <w:hideMark/>
          </w:tcPr>
          <w:p w14:paraId="13134671" w14:textId="55B5BCAB"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82</w:t>
            </w:r>
          </w:p>
        </w:tc>
        <w:tc>
          <w:tcPr>
            <w:tcW w:w="740" w:type="pct"/>
            <w:tcBorders>
              <w:top w:val="nil"/>
              <w:left w:val="nil"/>
              <w:bottom w:val="single" w:sz="4" w:space="0" w:color="FFFFFF"/>
              <w:right w:val="single" w:sz="4" w:space="0" w:color="FFFFFF"/>
            </w:tcBorders>
            <w:shd w:val="clear" w:color="auto" w:fill="auto"/>
            <w:noWrap/>
            <w:vAlign w:val="center"/>
            <w:hideMark/>
          </w:tcPr>
          <w:p w14:paraId="6582091B" w14:textId="6CC31BD3" w:rsidR="00490F6E" w:rsidRPr="00490F6E" w:rsidRDefault="00490F6E" w:rsidP="00490F6E">
            <w:pPr>
              <w:spacing w:after="0" w:line="240" w:lineRule="auto"/>
              <w:jc w:val="right"/>
              <w:rPr>
                <w:rFonts w:ascii="BancoDoBrasil Textos" w:eastAsia="Times New Roman" w:hAnsi="BancoDoBrasil Textos" w:cs="Calibri"/>
                <w:sz w:val="14"/>
                <w:szCs w:val="14"/>
                <w:lang w:eastAsia="pt-BR"/>
              </w:rPr>
            </w:pPr>
            <w:r w:rsidRPr="00490F6E">
              <w:rPr>
                <w:rFonts w:ascii="BancoDoBrasil Textos" w:eastAsia="Times New Roman" w:hAnsi="BancoDoBrasil Textos" w:cs="Calibri"/>
                <w:sz w:val="14"/>
                <w:szCs w:val="14"/>
                <w:lang w:eastAsia="pt-BR"/>
              </w:rPr>
              <w:t>78</w:t>
            </w:r>
          </w:p>
        </w:tc>
      </w:tr>
      <w:tr w:rsidR="00490F6E" w:rsidRPr="00490F6E" w14:paraId="2C255218" w14:textId="77777777" w:rsidTr="00490F6E">
        <w:trPr>
          <w:trHeight w:hRule="exact" w:val="227"/>
        </w:trPr>
        <w:tc>
          <w:tcPr>
            <w:tcW w:w="2398" w:type="pct"/>
            <w:tcBorders>
              <w:top w:val="nil"/>
              <w:left w:val="single" w:sz="4" w:space="0" w:color="FFFFFF"/>
              <w:bottom w:val="single" w:sz="4" w:space="0" w:color="auto"/>
              <w:right w:val="single" w:sz="4" w:space="0" w:color="FFFFFF"/>
            </w:tcBorders>
            <w:shd w:val="clear" w:color="auto" w:fill="auto"/>
            <w:noWrap/>
            <w:vAlign w:val="center"/>
            <w:hideMark/>
          </w:tcPr>
          <w:p w14:paraId="61A53EB1" w14:textId="77777777" w:rsidR="00490F6E" w:rsidRPr="00490F6E" w:rsidRDefault="00490F6E" w:rsidP="00490F6E">
            <w:pPr>
              <w:spacing w:after="0" w:line="240" w:lineRule="auto"/>
              <w:jc w:val="lef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Saldo Final</w:t>
            </w:r>
          </w:p>
        </w:tc>
        <w:tc>
          <w:tcPr>
            <w:tcW w:w="551" w:type="pct"/>
            <w:tcBorders>
              <w:top w:val="nil"/>
              <w:left w:val="single" w:sz="12" w:space="0" w:color="FFFFFF"/>
              <w:bottom w:val="single" w:sz="4" w:space="0" w:color="auto"/>
              <w:right w:val="single" w:sz="4" w:space="0" w:color="FFFFFF"/>
            </w:tcBorders>
            <w:shd w:val="clear" w:color="auto" w:fill="auto"/>
            <w:noWrap/>
            <w:vAlign w:val="center"/>
            <w:hideMark/>
          </w:tcPr>
          <w:p w14:paraId="1B63022A" w14:textId="2E720241"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958</w:t>
            </w:r>
          </w:p>
        </w:tc>
        <w:tc>
          <w:tcPr>
            <w:tcW w:w="750" w:type="pct"/>
            <w:tcBorders>
              <w:top w:val="nil"/>
              <w:left w:val="single" w:sz="12" w:space="0" w:color="FFFFFF"/>
              <w:bottom w:val="single" w:sz="4" w:space="0" w:color="auto"/>
              <w:right w:val="single" w:sz="4" w:space="0" w:color="FFFFFF"/>
            </w:tcBorders>
            <w:shd w:val="clear" w:color="auto" w:fill="auto"/>
            <w:noWrap/>
            <w:vAlign w:val="center"/>
            <w:hideMark/>
          </w:tcPr>
          <w:p w14:paraId="4056D462" w14:textId="6E5E7970"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5.337</w:t>
            </w:r>
          </w:p>
        </w:tc>
        <w:tc>
          <w:tcPr>
            <w:tcW w:w="561" w:type="pct"/>
            <w:tcBorders>
              <w:top w:val="nil"/>
              <w:left w:val="single" w:sz="12" w:space="0" w:color="FFFFFF"/>
              <w:bottom w:val="single" w:sz="4" w:space="0" w:color="auto"/>
              <w:right w:val="single" w:sz="4" w:space="0" w:color="FFFFFF"/>
            </w:tcBorders>
            <w:shd w:val="clear" w:color="auto" w:fill="auto"/>
            <w:noWrap/>
            <w:vAlign w:val="center"/>
            <w:hideMark/>
          </w:tcPr>
          <w:p w14:paraId="5E1E863F" w14:textId="0E6C4E94"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949</w:t>
            </w:r>
          </w:p>
        </w:tc>
        <w:tc>
          <w:tcPr>
            <w:tcW w:w="740" w:type="pct"/>
            <w:tcBorders>
              <w:top w:val="nil"/>
              <w:left w:val="single" w:sz="12" w:space="0" w:color="FFFFFF"/>
              <w:bottom w:val="single" w:sz="4" w:space="0" w:color="auto"/>
              <w:right w:val="single" w:sz="4" w:space="0" w:color="FFFFFF"/>
            </w:tcBorders>
            <w:shd w:val="clear" w:color="auto" w:fill="auto"/>
            <w:noWrap/>
            <w:vAlign w:val="center"/>
            <w:hideMark/>
          </w:tcPr>
          <w:p w14:paraId="54110623" w14:textId="1D6B46D9"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1.047</w:t>
            </w:r>
          </w:p>
        </w:tc>
      </w:tr>
      <w:tr w:rsidR="00490F6E" w:rsidRPr="00490F6E" w14:paraId="1F0BE3E7" w14:textId="77777777" w:rsidTr="00490F6E">
        <w:trPr>
          <w:trHeight w:hRule="exact" w:val="227"/>
        </w:trPr>
        <w:tc>
          <w:tcPr>
            <w:tcW w:w="2398"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2ECB3358" w14:textId="77777777" w:rsidR="00490F6E" w:rsidRPr="00490F6E" w:rsidRDefault="00490F6E" w:rsidP="00490F6E">
            <w:pPr>
              <w:spacing w:after="0" w:line="240" w:lineRule="auto"/>
              <w:jc w:val="lef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Total das Demandas Trabalhistas, Fiscais e Cíveis</w:t>
            </w:r>
          </w:p>
        </w:tc>
        <w:tc>
          <w:tcPr>
            <w:tcW w:w="551" w:type="pct"/>
            <w:tcBorders>
              <w:top w:val="nil"/>
              <w:left w:val="single" w:sz="12" w:space="0" w:color="FFFFFF"/>
              <w:bottom w:val="single" w:sz="4" w:space="0" w:color="auto"/>
              <w:right w:val="single" w:sz="4" w:space="0" w:color="FFFFFF"/>
            </w:tcBorders>
            <w:shd w:val="clear" w:color="auto" w:fill="auto"/>
            <w:noWrap/>
            <w:vAlign w:val="center"/>
            <w:hideMark/>
          </w:tcPr>
          <w:p w14:paraId="447D7B87" w14:textId="36ACB726"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11.539</w:t>
            </w:r>
          </w:p>
        </w:tc>
        <w:tc>
          <w:tcPr>
            <w:tcW w:w="750" w:type="pct"/>
            <w:tcBorders>
              <w:top w:val="nil"/>
              <w:left w:val="single" w:sz="12" w:space="0" w:color="FFFFFF"/>
              <w:bottom w:val="single" w:sz="4" w:space="0" w:color="auto"/>
              <w:right w:val="single" w:sz="4" w:space="0" w:color="FFFFFF"/>
            </w:tcBorders>
            <w:shd w:val="clear" w:color="auto" w:fill="auto"/>
            <w:noWrap/>
            <w:vAlign w:val="center"/>
            <w:hideMark/>
          </w:tcPr>
          <w:p w14:paraId="1CF8CB9A" w14:textId="291E51EE"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36.469</w:t>
            </w:r>
          </w:p>
        </w:tc>
        <w:tc>
          <w:tcPr>
            <w:tcW w:w="561" w:type="pct"/>
            <w:tcBorders>
              <w:top w:val="nil"/>
              <w:left w:val="single" w:sz="12" w:space="0" w:color="FFFFFF"/>
              <w:bottom w:val="single" w:sz="4" w:space="0" w:color="auto"/>
              <w:right w:val="single" w:sz="4" w:space="0" w:color="FFFFFF"/>
            </w:tcBorders>
            <w:shd w:val="clear" w:color="auto" w:fill="auto"/>
            <w:noWrap/>
            <w:vAlign w:val="center"/>
            <w:hideMark/>
          </w:tcPr>
          <w:p w14:paraId="0FA79975" w14:textId="44395EB4"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10.624</w:t>
            </w:r>
          </w:p>
        </w:tc>
        <w:tc>
          <w:tcPr>
            <w:tcW w:w="740" w:type="pct"/>
            <w:tcBorders>
              <w:top w:val="nil"/>
              <w:left w:val="single" w:sz="12" w:space="0" w:color="FFFFFF"/>
              <w:bottom w:val="single" w:sz="4" w:space="0" w:color="auto"/>
              <w:right w:val="single" w:sz="4" w:space="0" w:color="FFFFFF"/>
            </w:tcBorders>
            <w:shd w:val="clear" w:color="auto" w:fill="auto"/>
            <w:noWrap/>
            <w:vAlign w:val="center"/>
            <w:hideMark/>
          </w:tcPr>
          <w:p w14:paraId="2BB6CE0F" w14:textId="6EAF2558" w:rsidR="00490F6E" w:rsidRPr="00490F6E" w:rsidRDefault="00490F6E" w:rsidP="00490F6E">
            <w:pPr>
              <w:spacing w:after="0" w:line="240" w:lineRule="auto"/>
              <w:jc w:val="right"/>
              <w:rPr>
                <w:rFonts w:ascii="BancoDoBrasil Textos" w:eastAsia="Times New Roman" w:hAnsi="BancoDoBrasil Textos" w:cs="Calibri"/>
                <w:b/>
                <w:bCs/>
                <w:sz w:val="14"/>
                <w:szCs w:val="14"/>
                <w:lang w:eastAsia="pt-BR"/>
              </w:rPr>
            </w:pPr>
            <w:r w:rsidRPr="00490F6E">
              <w:rPr>
                <w:rFonts w:ascii="BancoDoBrasil Textos" w:eastAsia="Times New Roman" w:hAnsi="BancoDoBrasil Textos" w:cs="Calibri"/>
                <w:b/>
                <w:bCs/>
                <w:sz w:val="14"/>
                <w:szCs w:val="14"/>
                <w:lang w:eastAsia="pt-BR"/>
              </w:rPr>
              <w:t>33.269</w:t>
            </w:r>
          </w:p>
        </w:tc>
      </w:tr>
    </w:tbl>
    <w:p w14:paraId="7F0431C9" w14:textId="77777777" w:rsidR="00F04CFF" w:rsidRDefault="00F04CFF" w:rsidP="001C485D">
      <w:pPr>
        <w:suppressAutoHyphens/>
        <w:adjustRightInd w:val="0"/>
        <w:spacing w:before="120" w:after="120" w:line="240" w:lineRule="auto"/>
        <w:textAlignment w:val="baseline"/>
        <w:rPr>
          <w:rFonts w:ascii="BancoDoBrasil Textos" w:eastAsia="Batang" w:hAnsi="BancoDoBrasil Textos" w:cs="Arial"/>
          <w:b/>
          <w:bCs/>
          <w:sz w:val="18"/>
          <w:szCs w:val="18"/>
          <w:lang w:eastAsia="ar-SA"/>
        </w:rPr>
      </w:pPr>
    </w:p>
    <w:p w14:paraId="40F3C27D" w14:textId="77777777" w:rsidR="00F04CFF" w:rsidRDefault="00F04CFF" w:rsidP="001C485D">
      <w:pPr>
        <w:suppressAutoHyphens/>
        <w:adjustRightInd w:val="0"/>
        <w:spacing w:before="120" w:after="120" w:line="240" w:lineRule="auto"/>
        <w:textAlignment w:val="baseline"/>
        <w:rPr>
          <w:rFonts w:ascii="BancoDoBrasil Textos" w:eastAsia="Batang" w:hAnsi="BancoDoBrasil Textos" w:cs="Arial"/>
          <w:b/>
          <w:bCs/>
          <w:sz w:val="18"/>
          <w:szCs w:val="18"/>
          <w:lang w:eastAsia="ar-SA"/>
        </w:rPr>
      </w:pPr>
    </w:p>
    <w:p w14:paraId="572014E1" w14:textId="77777777" w:rsidR="00F04CFF" w:rsidRDefault="00F04CFF" w:rsidP="001C485D">
      <w:pPr>
        <w:suppressAutoHyphens/>
        <w:adjustRightInd w:val="0"/>
        <w:spacing w:before="120" w:after="120" w:line="240" w:lineRule="auto"/>
        <w:textAlignment w:val="baseline"/>
        <w:rPr>
          <w:rFonts w:ascii="BancoDoBrasil Textos" w:eastAsia="Batang" w:hAnsi="BancoDoBrasil Textos" w:cs="Arial"/>
          <w:b/>
          <w:bCs/>
          <w:sz w:val="18"/>
          <w:szCs w:val="18"/>
          <w:lang w:eastAsia="ar-SA"/>
        </w:rPr>
      </w:pPr>
    </w:p>
    <w:p w14:paraId="47FD0BB0" w14:textId="627900C9" w:rsidR="009C6C9A" w:rsidRPr="0067773B" w:rsidRDefault="009C6C9A" w:rsidP="001C485D">
      <w:pPr>
        <w:suppressAutoHyphens/>
        <w:adjustRightInd w:val="0"/>
        <w:spacing w:before="120" w:after="120" w:line="240" w:lineRule="auto"/>
        <w:textAlignment w:val="baseline"/>
        <w:rPr>
          <w:rFonts w:ascii="BancoDoBrasil Textos" w:eastAsia="Batang" w:hAnsi="BancoDoBrasil Textos" w:cs="Arial"/>
          <w:b/>
          <w:bCs/>
          <w:sz w:val="18"/>
          <w:szCs w:val="18"/>
          <w:lang w:eastAsia="ar-SA"/>
        </w:rPr>
      </w:pPr>
      <w:r w:rsidRPr="008F1E13">
        <w:rPr>
          <w:rFonts w:ascii="BancoDoBrasil Textos" w:eastAsia="Batang" w:hAnsi="BancoDoBrasil Textos" w:cs="Arial"/>
          <w:b/>
          <w:bCs/>
          <w:sz w:val="18"/>
          <w:szCs w:val="18"/>
          <w:lang w:eastAsia="ar-SA"/>
        </w:rPr>
        <w:lastRenderedPageBreak/>
        <w:t xml:space="preserve">Cronograma </w:t>
      </w:r>
      <w:r w:rsidR="00781146" w:rsidRPr="008F1E13">
        <w:rPr>
          <w:rFonts w:ascii="BancoDoBrasil Textos" w:eastAsia="Batang" w:hAnsi="BancoDoBrasil Textos" w:cs="Arial"/>
          <w:b/>
          <w:bCs/>
          <w:sz w:val="18"/>
          <w:szCs w:val="18"/>
          <w:lang w:eastAsia="ar-SA"/>
        </w:rPr>
        <w:t>E</w:t>
      </w:r>
      <w:r w:rsidRPr="008F1E13">
        <w:rPr>
          <w:rFonts w:ascii="BancoDoBrasil Textos" w:eastAsia="Batang" w:hAnsi="BancoDoBrasil Textos" w:cs="Arial"/>
          <w:b/>
          <w:bCs/>
          <w:sz w:val="18"/>
          <w:szCs w:val="18"/>
          <w:lang w:eastAsia="ar-SA"/>
        </w:rPr>
        <w:t xml:space="preserve">sperado de </w:t>
      </w:r>
      <w:r w:rsidR="00781146" w:rsidRPr="008F1E13">
        <w:rPr>
          <w:rFonts w:ascii="BancoDoBrasil Textos" w:eastAsia="Batang" w:hAnsi="BancoDoBrasil Textos" w:cs="Arial"/>
          <w:b/>
          <w:bCs/>
          <w:sz w:val="18"/>
          <w:szCs w:val="18"/>
          <w:lang w:eastAsia="ar-SA"/>
        </w:rPr>
        <w:t>D</w:t>
      </w:r>
      <w:r w:rsidRPr="008F1E13">
        <w:rPr>
          <w:rFonts w:ascii="BancoDoBrasil Textos" w:eastAsia="Batang" w:hAnsi="BancoDoBrasil Textos" w:cs="Arial"/>
          <w:b/>
          <w:bCs/>
          <w:sz w:val="18"/>
          <w:szCs w:val="18"/>
          <w:lang w:eastAsia="ar-SA"/>
        </w:rPr>
        <w:t>esembolso:</w:t>
      </w:r>
      <w:r w:rsidRPr="0067773B">
        <w:rPr>
          <w:rFonts w:ascii="BancoDoBrasil Textos" w:eastAsia="Batang" w:hAnsi="BancoDoBrasil Textos" w:cs="Arial"/>
          <w:b/>
          <w:bCs/>
          <w:sz w:val="18"/>
          <w:szCs w:val="18"/>
          <w:lang w:eastAsia="ar-SA"/>
        </w:rPr>
        <w:t xml:space="preserve"> </w:t>
      </w:r>
    </w:p>
    <w:tbl>
      <w:tblPr>
        <w:tblW w:w="5000" w:type="pct"/>
        <w:tblCellMar>
          <w:left w:w="70" w:type="dxa"/>
          <w:right w:w="70" w:type="dxa"/>
        </w:tblCellMar>
        <w:tblLook w:val="04A0" w:firstRow="1" w:lastRow="0" w:firstColumn="1" w:lastColumn="0" w:noHBand="0" w:noVBand="1"/>
      </w:tblPr>
      <w:tblGrid>
        <w:gridCol w:w="5395"/>
        <w:gridCol w:w="1271"/>
        <w:gridCol w:w="1654"/>
        <w:gridCol w:w="1298"/>
      </w:tblGrid>
      <w:tr w:rsidR="00F55901" w:rsidRPr="00F55901" w14:paraId="6EDADE4A" w14:textId="77777777" w:rsidTr="00F55901">
        <w:trPr>
          <w:trHeight w:hRule="exact" w:val="227"/>
        </w:trPr>
        <w:tc>
          <w:tcPr>
            <w:tcW w:w="2804"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73732577" w14:textId="77777777" w:rsidR="00F55901" w:rsidRPr="00F55901" w:rsidRDefault="00F55901" w:rsidP="00F55901">
            <w:pPr>
              <w:spacing w:after="0" w:line="240" w:lineRule="auto"/>
              <w:jc w:val="left"/>
              <w:rPr>
                <w:rFonts w:ascii="BancoDoBrasil Textos" w:eastAsia="Times New Roman" w:hAnsi="BancoDoBrasil Textos" w:cs="Calibri"/>
                <w:b/>
                <w:bCs/>
                <w:sz w:val="14"/>
                <w:szCs w:val="14"/>
                <w:lang w:eastAsia="pt-BR"/>
              </w:rPr>
            </w:pPr>
            <w:r w:rsidRPr="00F55901">
              <w:rPr>
                <w:rFonts w:ascii="BancoDoBrasil Textos" w:eastAsia="Times New Roman" w:hAnsi="BancoDoBrasil Textos" w:cs="Calibri"/>
                <w:b/>
                <w:bCs/>
                <w:sz w:val="14"/>
                <w:szCs w:val="14"/>
                <w:lang w:eastAsia="pt-BR"/>
              </w:rPr>
              <w:t> </w:t>
            </w:r>
          </w:p>
        </w:tc>
        <w:tc>
          <w:tcPr>
            <w:tcW w:w="661" w:type="pct"/>
            <w:tcBorders>
              <w:top w:val="single" w:sz="4" w:space="0" w:color="auto"/>
              <w:left w:val="nil"/>
              <w:bottom w:val="single" w:sz="4" w:space="0" w:color="auto"/>
              <w:right w:val="single" w:sz="8" w:space="0" w:color="FFFFFF"/>
            </w:tcBorders>
            <w:shd w:val="clear" w:color="auto" w:fill="auto"/>
            <w:noWrap/>
            <w:vAlign w:val="center"/>
            <w:hideMark/>
          </w:tcPr>
          <w:p w14:paraId="23714469" w14:textId="77777777" w:rsidR="00F55901" w:rsidRPr="00F55901" w:rsidRDefault="00F55901" w:rsidP="00F55901">
            <w:pPr>
              <w:spacing w:after="0" w:line="240" w:lineRule="auto"/>
              <w:jc w:val="right"/>
              <w:rPr>
                <w:rFonts w:ascii="BancoDoBrasil Textos" w:eastAsia="Times New Roman" w:hAnsi="BancoDoBrasil Textos" w:cs="Calibri"/>
                <w:b/>
                <w:bCs/>
                <w:sz w:val="14"/>
                <w:szCs w:val="14"/>
                <w:lang w:eastAsia="pt-BR"/>
              </w:rPr>
            </w:pPr>
            <w:r w:rsidRPr="00F55901">
              <w:rPr>
                <w:rFonts w:ascii="BancoDoBrasil Textos" w:eastAsia="Times New Roman" w:hAnsi="BancoDoBrasil Textos" w:cs="Calibri"/>
                <w:b/>
                <w:bCs/>
                <w:sz w:val="14"/>
                <w:szCs w:val="14"/>
                <w:lang w:eastAsia="pt-BR"/>
              </w:rPr>
              <w:t>Cíveis</w:t>
            </w:r>
          </w:p>
        </w:tc>
        <w:tc>
          <w:tcPr>
            <w:tcW w:w="860" w:type="pct"/>
            <w:tcBorders>
              <w:top w:val="single" w:sz="4" w:space="0" w:color="auto"/>
              <w:left w:val="nil"/>
              <w:bottom w:val="single" w:sz="4" w:space="0" w:color="auto"/>
              <w:right w:val="single" w:sz="8" w:space="0" w:color="FFFFFF"/>
            </w:tcBorders>
            <w:shd w:val="clear" w:color="auto" w:fill="auto"/>
            <w:noWrap/>
            <w:vAlign w:val="center"/>
            <w:hideMark/>
          </w:tcPr>
          <w:p w14:paraId="4B5A457D" w14:textId="77777777" w:rsidR="00F55901" w:rsidRPr="00F55901" w:rsidRDefault="00F55901" w:rsidP="00F55901">
            <w:pPr>
              <w:spacing w:after="0" w:line="240" w:lineRule="auto"/>
              <w:jc w:val="right"/>
              <w:rPr>
                <w:rFonts w:ascii="BancoDoBrasil Textos" w:eastAsia="Times New Roman" w:hAnsi="BancoDoBrasil Textos" w:cs="Calibri"/>
                <w:b/>
                <w:bCs/>
                <w:sz w:val="14"/>
                <w:szCs w:val="14"/>
                <w:lang w:eastAsia="pt-BR"/>
              </w:rPr>
            </w:pPr>
            <w:r w:rsidRPr="00F55901">
              <w:rPr>
                <w:rFonts w:ascii="BancoDoBrasil Textos" w:eastAsia="Times New Roman" w:hAnsi="BancoDoBrasil Textos" w:cs="Calibri"/>
                <w:b/>
                <w:bCs/>
                <w:sz w:val="14"/>
                <w:szCs w:val="14"/>
                <w:lang w:eastAsia="pt-BR"/>
              </w:rPr>
              <w:t>Trabalhista</w:t>
            </w:r>
          </w:p>
        </w:tc>
        <w:tc>
          <w:tcPr>
            <w:tcW w:w="675" w:type="pct"/>
            <w:tcBorders>
              <w:top w:val="single" w:sz="4" w:space="0" w:color="auto"/>
              <w:left w:val="nil"/>
              <w:bottom w:val="single" w:sz="4" w:space="0" w:color="auto"/>
              <w:right w:val="single" w:sz="8" w:space="0" w:color="FFFFFF"/>
            </w:tcBorders>
            <w:shd w:val="clear" w:color="auto" w:fill="auto"/>
            <w:noWrap/>
            <w:vAlign w:val="center"/>
            <w:hideMark/>
          </w:tcPr>
          <w:p w14:paraId="6128A1FA" w14:textId="77777777" w:rsidR="00F55901" w:rsidRPr="00F55901" w:rsidRDefault="00F55901" w:rsidP="00F55901">
            <w:pPr>
              <w:spacing w:after="0" w:line="240" w:lineRule="auto"/>
              <w:jc w:val="right"/>
              <w:rPr>
                <w:rFonts w:ascii="BancoDoBrasil Textos" w:eastAsia="Times New Roman" w:hAnsi="BancoDoBrasil Textos" w:cs="Calibri"/>
                <w:b/>
                <w:bCs/>
                <w:sz w:val="14"/>
                <w:szCs w:val="14"/>
                <w:lang w:eastAsia="pt-BR"/>
              </w:rPr>
            </w:pPr>
            <w:r w:rsidRPr="00F55901">
              <w:rPr>
                <w:rFonts w:ascii="BancoDoBrasil Textos" w:eastAsia="Times New Roman" w:hAnsi="BancoDoBrasil Textos" w:cs="Calibri"/>
                <w:b/>
                <w:bCs/>
                <w:sz w:val="14"/>
                <w:szCs w:val="14"/>
                <w:lang w:eastAsia="pt-BR"/>
              </w:rPr>
              <w:t>Tributários</w:t>
            </w:r>
          </w:p>
        </w:tc>
      </w:tr>
      <w:tr w:rsidR="00F55901" w:rsidRPr="00F55901" w14:paraId="27807BB1" w14:textId="77777777" w:rsidTr="00F55901">
        <w:trPr>
          <w:trHeight w:hRule="exact" w:val="227"/>
        </w:trPr>
        <w:tc>
          <w:tcPr>
            <w:tcW w:w="2804"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5D8EC15B" w14:textId="77777777" w:rsidR="00F55901" w:rsidRPr="00F55901" w:rsidRDefault="00F55901" w:rsidP="00F55901">
            <w:pPr>
              <w:spacing w:after="0" w:line="240" w:lineRule="auto"/>
              <w:jc w:val="left"/>
              <w:rPr>
                <w:rFonts w:ascii="BancoDoBrasil Textos" w:eastAsia="Times New Roman" w:hAnsi="BancoDoBrasil Textos" w:cs="Calibri"/>
                <w:sz w:val="14"/>
                <w:szCs w:val="14"/>
                <w:lang w:eastAsia="pt-BR"/>
              </w:rPr>
            </w:pPr>
            <w:r w:rsidRPr="00F55901">
              <w:rPr>
                <w:rFonts w:ascii="BancoDoBrasil Textos" w:eastAsia="Times New Roman" w:hAnsi="BancoDoBrasil Textos" w:cs="Calibri"/>
                <w:sz w:val="14"/>
                <w:szCs w:val="14"/>
                <w:lang w:eastAsia="pt-BR"/>
              </w:rPr>
              <w:t>De 0 a 1 ano</w:t>
            </w:r>
          </w:p>
        </w:tc>
        <w:tc>
          <w:tcPr>
            <w:tcW w:w="661" w:type="pct"/>
            <w:tcBorders>
              <w:top w:val="single" w:sz="4" w:space="0" w:color="FFFFFF"/>
              <w:left w:val="nil"/>
              <w:bottom w:val="single" w:sz="4" w:space="0" w:color="FFFFFF"/>
              <w:right w:val="single" w:sz="4" w:space="0" w:color="FFFFFF"/>
            </w:tcBorders>
            <w:shd w:val="clear" w:color="auto" w:fill="auto"/>
            <w:noWrap/>
            <w:vAlign w:val="center"/>
            <w:hideMark/>
          </w:tcPr>
          <w:p w14:paraId="489C9F4B" w14:textId="77777777" w:rsidR="00F55901" w:rsidRPr="00F55901" w:rsidRDefault="00F55901" w:rsidP="00F55901">
            <w:pPr>
              <w:spacing w:after="0" w:line="240" w:lineRule="auto"/>
              <w:jc w:val="right"/>
              <w:rPr>
                <w:rFonts w:ascii="BancoDoBrasil Textos" w:eastAsia="Times New Roman" w:hAnsi="BancoDoBrasil Textos" w:cs="Calibri"/>
                <w:sz w:val="14"/>
                <w:szCs w:val="14"/>
                <w:lang w:eastAsia="pt-BR"/>
              </w:rPr>
            </w:pPr>
            <w:r w:rsidRPr="00F55901">
              <w:rPr>
                <w:rFonts w:ascii="BancoDoBrasil Textos" w:eastAsia="Times New Roman" w:hAnsi="BancoDoBrasil Textos" w:cs="Calibri"/>
                <w:sz w:val="14"/>
                <w:szCs w:val="14"/>
                <w:lang w:eastAsia="pt-BR"/>
              </w:rPr>
              <w:t xml:space="preserve">             958 </w:t>
            </w:r>
          </w:p>
        </w:tc>
        <w:tc>
          <w:tcPr>
            <w:tcW w:w="860" w:type="pct"/>
            <w:tcBorders>
              <w:top w:val="single" w:sz="4" w:space="0" w:color="FFFFFF"/>
              <w:left w:val="nil"/>
              <w:bottom w:val="single" w:sz="4" w:space="0" w:color="FFFFFF"/>
              <w:right w:val="single" w:sz="4" w:space="0" w:color="FFFFFF"/>
            </w:tcBorders>
            <w:shd w:val="clear" w:color="auto" w:fill="auto"/>
            <w:noWrap/>
            <w:vAlign w:val="center"/>
            <w:hideMark/>
          </w:tcPr>
          <w:p w14:paraId="3B97D4EA" w14:textId="77777777" w:rsidR="00F55901" w:rsidRPr="00F55901" w:rsidRDefault="00F55901" w:rsidP="00F55901">
            <w:pPr>
              <w:spacing w:after="0" w:line="240" w:lineRule="auto"/>
              <w:jc w:val="right"/>
              <w:rPr>
                <w:rFonts w:ascii="BancoDoBrasil Textos" w:eastAsia="Times New Roman" w:hAnsi="BancoDoBrasil Textos" w:cs="Calibri"/>
                <w:sz w:val="14"/>
                <w:szCs w:val="14"/>
                <w:lang w:eastAsia="pt-BR"/>
              </w:rPr>
            </w:pPr>
            <w:r w:rsidRPr="00F55901">
              <w:rPr>
                <w:rFonts w:ascii="BancoDoBrasil Textos" w:eastAsia="Times New Roman" w:hAnsi="BancoDoBrasil Textos" w:cs="Calibri"/>
                <w:sz w:val="14"/>
                <w:szCs w:val="14"/>
                <w:lang w:eastAsia="pt-BR"/>
              </w:rPr>
              <w:t xml:space="preserve">              10.500 </w:t>
            </w:r>
          </w:p>
        </w:tc>
        <w:tc>
          <w:tcPr>
            <w:tcW w:w="675" w:type="pct"/>
            <w:tcBorders>
              <w:top w:val="single" w:sz="4" w:space="0" w:color="FFFFFF"/>
              <w:left w:val="nil"/>
              <w:bottom w:val="single" w:sz="4" w:space="0" w:color="FFFFFF"/>
              <w:right w:val="single" w:sz="4" w:space="0" w:color="FFFFFF"/>
            </w:tcBorders>
            <w:shd w:val="clear" w:color="auto" w:fill="auto"/>
            <w:noWrap/>
            <w:vAlign w:val="center"/>
            <w:hideMark/>
          </w:tcPr>
          <w:p w14:paraId="4ACFF896" w14:textId="77777777" w:rsidR="00F55901" w:rsidRPr="00F55901" w:rsidRDefault="00F55901" w:rsidP="00F55901">
            <w:pPr>
              <w:spacing w:after="0" w:line="240" w:lineRule="auto"/>
              <w:jc w:val="right"/>
              <w:rPr>
                <w:rFonts w:ascii="BancoDoBrasil Textos" w:eastAsia="Times New Roman" w:hAnsi="BancoDoBrasil Textos" w:cs="Calibri"/>
                <w:sz w:val="14"/>
                <w:szCs w:val="14"/>
                <w:lang w:eastAsia="pt-BR"/>
              </w:rPr>
            </w:pPr>
            <w:r w:rsidRPr="00F55901">
              <w:rPr>
                <w:rFonts w:ascii="BancoDoBrasil Textos" w:eastAsia="Times New Roman" w:hAnsi="BancoDoBrasil Textos" w:cs="Calibri"/>
                <w:sz w:val="14"/>
                <w:szCs w:val="14"/>
                <w:lang w:eastAsia="pt-BR"/>
              </w:rPr>
              <w:t xml:space="preserve">               81 </w:t>
            </w:r>
          </w:p>
        </w:tc>
      </w:tr>
      <w:tr w:rsidR="00F55901" w:rsidRPr="00F55901" w14:paraId="6F7B1F62" w14:textId="77777777" w:rsidTr="00F55901">
        <w:trPr>
          <w:trHeight w:hRule="exact" w:val="227"/>
        </w:trPr>
        <w:tc>
          <w:tcPr>
            <w:tcW w:w="2804" w:type="pct"/>
            <w:tcBorders>
              <w:top w:val="nil"/>
              <w:left w:val="single" w:sz="4" w:space="0" w:color="FFFFFF"/>
              <w:bottom w:val="single" w:sz="4" w:space="0" w:color="FFFFFF"/>
              <w:right w:val="single" w:sz="4" w:space="0" w:color="FFFFFF"/>
            </w:tcBorders>
            <w:shd w:val="clear" w:color="auto" w:fill="auto"/>
            <w:noWrap/>
            <w:vAlign w:val="center"/>
            <w:hideMark/>
          </w:tcPr>
          <w:p w14:paraId="0716100B" w14:textId="77777777" w:rsidR="00F55901" w:rsidRPr="00F55901" w:rsidRDefault="00F55901" w:rsidP="00F55901">
            <w:pPr>
              <w:spacing w:after="0" w:line="240" w:lineRule="auto"/>
              <w:jc w:val="left"/>
              <w:rPr>
                <w:rFonts w:ascii="BancoDoBrasil Textos" w:eastAsia="Times New Roman" w:hAnsi="BancoDoBrasil Textos" w:cs="Calibri"/>
                <w:sz w:val="14"/>
                <w:szCs w:val="14"/>
                <w:lang w:eastAsia="pt-BR"/>
              </w:rPr>
            </w:pPr>
            <w:r w:rsidRPr="00F55901">
              <w:rPr>
                <w:rFonts w:ascii="BancoDoBrasil Textos" w:eastAsia="Times New Roman" w:hAnsi="BancoDoBrasil Textos" w:cs="Calibri"/>
                <w:sz w:val="14"/>
                <w:szCs w:val="14"/>
                <w:lang w:eastAsia="pt-BR"/>
              </w:rPr>
              <w:t>Acima de 1 ano a 5 anos</w:t>
            </w:r>
          </w:p>
        </w:tc>
        <w:tc>
          <w:tcPr>
            <w:tcW w:w="661" w:type="pct"/>
            <w:tcBorders>
              <w:top w:val="nil"/>
              <w:left w:val="nil"/>
              <w:bottom w:val="single" w:sz="4" w:space="0" w:color="FFFFFF"/>
              <w:right w:val="single" w:sz="4" w:space="0" w:color="FFFFFF"/>
            </w:tcBorders>
            <w:shd w:val="clear" w:color="auto" w:fill="auto"/>
            <w:noWrap/>
            <w:vAlign w:val="center"/>
            <w:hideMark/>
          </w:tcPr>
          <w:p w14:paraId="74722832" w14:textId="77777777" w:rsidR="00F55901" w:rsidRPr="00F55901" w:rsidRDefault="00F55901" w:rsidP="00F55901">
            <w:pPr>
              <w:spacing w:after="0" w:line="240" w:lineRule="auto"/>
              <w:jc w:val="right"/>
              <w:rPr>
                <w:rFonts w:ascii="BancoDoBrasil Textos" w:eastAsia="Times New Roman" w:hAnsi="BancoDoBrasil Textos" w:cs="Calibri"/>
                <w:sz w:val="14"/>
                <w:szCs w:val="14"/>
                <w:lang w:eastAsia="pt-BR"/>
              </w:rPr>
            </w:pPr>
            <w:r w:rsidRPr="00F55901">
              <w:rPr>
                <w:rFonts w:ascii="BancoDoBrasil Textos" w:eastAsia="Times New Roman" w:hAnsi="BancoDoBrasil Textos" w:cs="Calibri"/>
                <w:sz w:val="14"/>
                <w:szCs w:val="14"/>
                <w:lang w:eastAsia="pt-BR"/>
              </w:rPr>
              <w:t xml:space="preserve">         5.337 </w:t>
            </w:r>
          </w:p>
        </w:tc>
        <w:tc>
          <w:tcPr>
            <w:tcW w:w="860" w:type="pct"/>
            <w:tcBorders>
              <w:top w:val="nil"/>
              <w:left w:val="nil"/>
              <w:bottom w:val="single" w:sz="4" w:space="0" w:color="FFFFFF"/>
              <w:right w:val="single" w:sz="4" w:space="0" w:color="FFFFFF"/>
            </w:tcBorders>
            <w:shd w:val="clear" w:color="auto" w:fill="auto"/>
            <w:noWrap/>
            <w:vAlign w:val="center"/>
            <w:hideMark/>
          </w:tcPr>
          <w:p w14:paraId="5A7CFAD3" w14:textId="77777777" w:rsidR="00F55901" w:rsidRPr="00F55901" w:rsidRDefault="00F55901" w:rsidP="00F55901">
            <w:pPr>
              <w:spacing w:after="0" w:line="240" w:lineRule="auto"/>
              <w:jc w:val="right"/>
              <w:rPr>
                <w:rFonts w:ascii="BancoDoBrasil Textos" w:eastAsia="Times New Roman" w:hAnsi="BancoDoBrasil Textos" w:cs="Calibri"/>
                <w:sz w:val="14"/>
                <w:szCs w:val="14"/>
                <w:lang w:eastAsia="pt-BR"/>
              </w:rPr>
            </w:pPr>
            <w:r w:rsidRPr="00F55901">
              <w:rPr>
                <w:rFonts w:ascii="BancoDoBrasil Textos" w:eastAsia="Times New Roman" w:hAnsi="BancoDoBrasil Textos" w:cs="Calibri"/>
                <w:sz w:val="14"/>
                <w:szCs w:val="14"/>
                <w:lang w:eastAsia="pt-BR"/>
              </w:rPr>
              <w:t xml:space="preserve">              31.052 </w:t>
            </w:r>
          </w:p>
        </w:tc>
        <w:tc>
          <w:tcPr>
            <w:tcW w:w="675" w:type="pct"/>
            <w:tcBorders>
              <w:top w:val="nil"/>
              <w:left w:val="nil"/>
              <w:bottom w:val="single" w:sz="4" w:space="0" w:color="FFFFFF"/>
              <w:right w:val="single" w:sz="4" w:space="0" w:color="FFFFFF"/>
            </w:tcBorders>
            <w:shd w:val="clear" w:color="auto" w:fill="auto"/>
            <w:noWrap/>
            <w:vAlign w:val="center"/>
            <w:hideMark/>
          </w:tcPr>
          <w:p w14:paraId="07AF69D1" w14:textId="77777777" w:rsidR="00F55901" w:rsidRPr="00F55901" w:rsidRDefault="00F55901" w:rsidP="00F55901">
            <w:pPr>
              <w:spacing w:after="0" w:line="240" w:lineRule="auto"/>
              <w:jc w:val="right"/>
              <w:rPr>
                <w:rFonts w:ascii="BancoDoBrasil Textos" w:eastAsia="Times New Roman" w:hAnsi="BancoDoBrasil Textos" w:cs="Calibri"/>
                <w:sz w:val="14"/>
                <w:szCs w:val="14"/>
                <w:lang w:eastAsia="pt-BR"/>
              </w:rPr>
            </w:pPr>
            <w:r w:rsidRPr="00F55901">
              <w:rPr>
                <w:rFonts w:ascii="BancoDoBrasil Textos" w:eastAsia="Times New Roman" w:hAnsi="BancoDoBrasil Textos" w:cs="Calibri"/>
                <w:sz w:val="14"/>
                <w:szCs w:val="14"/>
                <w:lang w:eastAsia="pt-BR"/>
              </w:rPr>
              <w:t xml:space="preserve">               80 </w:t>
            </w:r>
          </w:p>
        </w:tc>
      </w:tr>
      <w:tr w:rsidR="00F55901" w:rsidRPr="00F55901" w14:paraId="6F1BBF50" w14:textId="77777777" w:rsidTr="00F55901">
        <w:trPr>
          <w:trHeight w:hRule="exact" w:val="227"/>
        </w:trPr>
        <w:tc>
          <w:tcPr>
            <w:tcW w:w="2804" w:type="pct"/>
            <w:tcBorders>
              <w:top w:val="nil"/>
              <w:left w:val="single" w:sz="4" w:space="0" w:color="FFFFFF"/>
              <w:bottom w:val="single" w:sz="4" w:space="0" w:color="auto"/>
              <w:right w:val="single" w:sz="4" w:space="0" w:color="FFFFFF"/>
            </w:tcBorders>
            <w:shd w:val="clear" w:color="auto" w:fill="auto"/>
            <w:noWrap/>
            <w:vAlign w:val="center"/>
            <w:hideMark/>
          </w:tcPr>
          <w:p w14:paraId="616FF619" w14:textId="77777777" w:rsidR="00F55901" w:rsidRPr="00F55901" w:rsidRDefault="00F55901" w:rsidP="00F55901">
            <w:pPr>
              <w:spacing w:after="0" w:line="240" w:lineRule="auto"/>
              <w:jc w:val="left"/>
              <w:rPr>
                <w:rFonts w:ascii="BancoDoBrasil Textos" w:eastAsia="Times New Roman" w:hAnsi="BancoDoBrasil Textos" w:cs="Calibri"/>
                <w:b/>
                <w:bCs/>
                <w:sz w:val="14"/>
                <w:szCs w:val="14"/>
                <w:lang w:eastAsia="pt-BR"/>
              </w:rPr>
            </w:pPr>
            <w:r w:rsidRPr="00F55901">
              <w:rPr>
                <w:rFonts w:ascii="BancoDoBrasil Textos" w:eastAsia="Times New Roman" w:hAnsi="BancoDoBrasil Textos" w:cs="Calibri"/>
                <w:b/>
                <w:bCs/>
                <w:sz w:val="14"/>
                <w:szCs w:val="14"/>
                <w:lang w:eastAsia="pt-BR"/>
              </w:rPr>
              <w:t>Total</w:t>
            </w:r>
          </w:p>
        </w:tc>
        <w:tc>
          <w:tcPr>
            <w:tcW w:w="661" w:type="pct"/>
            <w:tcBorders>
              <w:top w:val="nil"/>
              <w:left w:val="single" w:sz="12" w:space="0" w:color="FFFFFF"/>
              <w:bottom w:val="single" w:sz="4" w:space="0" w:color="auto"/>
              <w:right w:val="single" w:sz="4" w:space="0" w:color="FFFFFF"/>
            </w:tcBorders>
            <w:shd w:val="clear" w:color="auto" w:fill="auto"/>
            <w:noWrap/>
            <w:vAlign w:val="center"/>
            <w:hideMark/>
          </w:tcPr>
          <w:p w14:paraId="1F4114E5" w14:textId="77777777" w:rsidR="00F55901" w:rsidRPr="00F55901" w:rsidRDefault="00F55901" w:rsidP="00F55901">
            <w:pPr>
              <w:spacing w:after="0" w:line="240" w:lineRule="auto"/>
              <w:jc w:val="right"/>
              <w:rPr>
                <w:rFonts w:ascii="BancoDoBrasil Textos" w:eastAsia="Times New Roman" w:hAnsi="BancoDoBrasil Textos" w:cs="Calibri"/>
                <w:b/>
                <w:bCs/>
                <w:sz w:val="14"/>
                <w:szCs w:val="14"/>
                <w:lang w:eastAsia="pt-BR"/>
              </w:rPr>
            </w:pPr>
            <w:r w:rsidRPr="00F55901">
              <w:rPr>
                <w:rFonts w:ascii="BancoDoBrasil Textos" w:eastAsia="Times New Roman" w:hAnsi="BancoDoBrasil Textos" w:cs="Calibri"/>
                <w:b/>
                <w:bCs/>
                <w:sz w:val="14"/>
                <w:szCs w:val="14"/>
                <w:lang w:eastAsia="pt-BR"/>
              </w:rPr>
              <w:t xml:space="preserve">         6.295 </w:t>
            </w:r>
          </w:p>
        </w:tc>
        <w:tc>
          <w:tcPr>
            <w:tcW w:w="860" w:type="pct"/>
            <w:tcBorders>
              <w:top w:val="nil"/>
              <w:left w:val="single" w:sz="12" w:space="0" w:color="FFFFFF"/>
              <w:bottom w:val="single" w:sz="4" w:space="0" w:color="auto"/>
              <w:right w:val="single" w:sz="4" w:space="0" w:color="FFFFFF"/>
            </w:tcBorders>
            <w:shd w:val="clear" w:color="auto" w:fill="auto"/>
            <w:noWrap/>
            <w:vAlign w:val="center"/>
            <w:hideMark/>
          </w:tcPr>
          <w:p w14:paraId="1ECB59AE" w14:textId="77777777" w:rsidR="00F55901" w:rsidRPr="00F55901" w:rsidRDefault="00F55901" w:rsidP="00F55901">
            <w:pPr>
              <w:spacing w:after="0" w:line="240" w:lineRule="auto"/>
              <w:jc w:val="right"/>
              <w:rPr>
                <w:rFonts w:ascii="BancoDoBrasil Textos" w:eastAsia="Times New Roman" w:hAnsi="BancoDoBrasil Textos" w:cs="Calibri"/>
                <w:b/>
                <w:bCs/>
                <w:sz w:val="14"/>
                <w:szCs w:val="14"/>
                <w:lang w:eastAsia="pt-BR"/>
              </w:rPr>
            </w:pPr>
            <w:r w:rsidRPr="00F55901">
              <w:rPr>
                <w:rFonts w:ascii="BancoDoBrasil Textos" w:eastAsia="Times New Roman" w:hAnsi="BancoDoBrasil Textos" w:cs="Calibri"/>
                <w:b/>
                <w:bCs/>
                <w:sz w:val="14"/>
                <w:szCs w:val="14"/>
                <w:lang w:eastAsia="pt-BR"/>
              </w:rPr>
              <w:t xml:space="preserve">              41.552 </w:t>
            </w:r>
          </w:p>
        </w:tc>
        <w:tc>
          <w:tcPr>
            <w:tcW w:w="675" w:type="pct"/>
            <w:tcBorders>
              <w:top w:val="nil"/>
              <w:left w:val="single" w:sz="12" w:space="0" w:color="FFFFFF"/>
              <w:bottom w:val="single" w:sz="4" w:space="0" w:color="auto"/>
              <w:right w:val="single" w:sz="4" w:space="0" w:color="FFFFFF"/>
            </w:tcBorders>
            <w:shd w:val="clear" w:color="auto" w:fill="auto"/>
            <w:noWrap/>
            <w:vAlign w:val="center"/>
            <w:hideMark/>
          </w:tcPr>
          <w:p w14:paraId="7A3C1C6F" w14:textId="77777777" w:rsidR="00F55901" w:rsidRPr="00F55901" w:rsidRDefault="00F55901" w:rsidP="00F55901">
            <w:pPr>
              <w:spacing w:after="0" w:line="240" w:lineRule="auto"/>
              <w:jc w:val="right"/>
              <w:rPr>
                <w:rFonts w:ascii="BancoDoBrasil Textos" w:eastAsia="Times New Roman" w:hAnsi="BancoDoBrasil Textos" w:cs="Calibri"/>
                <w:b/>
                <w:bCs/>
                <w:sz w:val="14"/>
                <w:szCs w:val="14"/>
                <w:lang w:eastAsia="pt-BR"/>
              </w:rPr>
            </w:pPr>
            <w:r w:rsidRPr="00F55901">
              <w:rPr>
                <w:rFonts w:ascii="BancoDoBrasil Textos" w:eastAsia="Times New Roman" w:hAnsi="BancoDoBrasil Textos" w:cs="Calibri"/>
                <w:b/>
                <w:bCs/>
                <w:sz w:val="14"/>
                <w:szCs w:val="14"/>
                <w:lang w:eastAsia="pt-BR"/>
              </w:rPr>
              <w:t xml:space="preserve">             161 </w:t>
            </w:r>
          </w:p>
        </w:tc>
      </w:tr>
    </w:tbl>
    <w:p w14:paraId="377019A0" w14:textId="08374AA1" w:rsidR="009C6C9A"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 cenário de imprevisibilidade do tempo de duração dos processos, assim como a possibilidade de alterações na jurisprudência dos tribunais e, eventualmente, na própria legislação, tornam incertos os valores e cronograma esperado de saída.</w:t>
      </w:r>
      <w:bookmarkEnd w:id="112"/>
    </w:p>
    <w:p w14:paraId="41C9BE1F" w14:textId="598FF8C6" w:rsidR="00644BDA" w:rsidRPr="00256256" w:rsidRDefault="00644BDA" w:rsidP="007221E0">
      <w:pPr>
        <w:pStyle w:val="PargrafodaLista"/>
        <w:numPr>
          <w:ilvl w:val="0"/>
          <w:numId w:val="17"/>
        </w:numPr>
        <w:tabs>
          <w:tab w:val="left" w:pos="426"/>
        </w:tabs>
        <w:suppressAutoHyphens/>
        <w:adjustRightInd w:val="0"/>
        <w:spacing w:before="120" w:after="120"/>
        <w:ind w:left="0" w:right="-1" w:hanging="11"/>
        <w:textAlignment w:val="baseline"/>
        <w:rPr>
          <w:rFonts w:ascii="BancoDoBrasil Textos" w:eastAsia="Batang" w:hAnsi="BancoDoBrasil Textos" w:cs="Arial"/>
          <w:b/>
          <w:bCs/>
          <w:sz w:val="18"/>
          <w:szCs w:val="18"/>
          <w:lang w:eastAsia="ar-SA"/>
        </w:rPr>
      </w:pPr>
      <w:r w:rsidRPr="00256256">
        <w:rPr>
          <w:rFonts w:ascii="BancoDoBrasil Textos" w:eastAsia="Batang" w:hAnsi="BancoDoBrasil Textos" w:cs="Arial"/>
          <w:b/>
          <w:bCs/>
          <w:sz w:val="18"/>
          <w:szCs w:val="18"/>
          <w:lang w:eastAsia="ar-SA"/>
        </w:rPr>
        <w:t>Passivos Contingentes - Possíveis</w:t>
      </w:r>
    </w:p>
    <w:p w14:paraId="6293DFF9" w14:textId="088F85CA"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Os passivos contingentes, de mensuração individualizada, classificados como perdas possíveis não são reconhecidos nas demonstrações contábeis, sendo divulgados em notas explicativas, conforme divulgação abaixo, e os classificados como remotos não requerem provisão e nem divulgação.</w:t>
      </w:r>
    </w:p>
    <w:tbl>
      <w:tblPr>
        <w:tblW w:w="5000" w:type="pct"/>
        <w:tblCellMar>
          <w:left w:w="70" w:type="dxa"/>
          <w:right w:w="70" w:type="dxa"/>
        </w:tblCellMar>
        <w:tblLook w:val="04A0" w:firstRow="1" w:lastRow="0" w:firstColumn="1" w:lastColumn="0" w:noHBand="0" w:noVBand="1"/>
      </w:tblPr>
      <w:tblGrid>
        <w:gridCol w:w="6236"/>
        <w:gridCol w:w="1472"/>
        <w:gridCol w:w="1910"/>
      </w:tblGrid>
      <w:tr w:rsidR="00817F55" w:rsidRPr="00817F55" w14:paraId="6A32A2AB" w14:textId="77777777" w:rsidTr="00817F55">
        <w:trPr>
          <w:trHeight w:hRule="exact" w:val="227"/>
        </w:trPr>
        <w:tc>
          <w:tcPr>
            <w:tcW w:w="3242"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0E70226C" w14:textId="77777777" w:rsidR="00817F55" w:rsidRPr="00817F55" w:rsidRDefault="00817F55" w:rsidP="00817F55">
            <w:pPr>
              <w:spacing w:after="0" w:line="240" w:lineRule="auto"/>
              <w:jc w:val="left"/>
              <w:rPr>
                <w:rFonts w:ascii="BancoDoBrasil Textos" w:eastAsia="Times New Roman" w:hAnsi="BancoDoBrasil Textos" w:cs="Calibri"/>
                <w:b/>
                <w:bCs/>
                <w:sz w:val="14"/>
                <w:szCs w:val="14"/>
                <w:lang w:eastAsia="pt-BR"/>
              </w:rPr>
            </w:pPr>
            <w:bookmarkStart w:id="113" w:name="_Toc129359003"/>
            <w:bookmarkStart w:id="114" w:name="_Hlk522021805"/>
            <w:r w:rsidRPr="00817F55">
              <w:rPr>
                <w:rFonts w:ascii="BancoDoBrasil Textos" w:eastAsia="Times New Roman" w:hAnsi="BancoDoBrasil Textos" w:cs="Calibri"/>
                <w:b/>
                <w:bCs/>
                <w:sz w:val="14"/>
                <w:szCs w:val="14"/>
                <w:lang w:eastAsia="pt-BR"/>
              </w:rPr>
              <w:t>Descrição</w:t>
            </w:r>
          </w:p>
        </w:tc>
        <w:tc>
          <w:tcPr>
            <w:tcW w:w="765" w:type="pct"/>
            <w:tcBorders>
              <w:top w:val="single" w:sz="4" w:space="0" w:color="auto"/>
              <w:left w:val="nil"/>
              <w:bottom w:val="single" w:sz="4" w:space="0" w:color="auto"/>
              <w:right w:val="single" w:sz="8" w:space="0" w:color="FFFFFF"/>
            </w:tcBorders>
            <w:shd w:val="clear" w:color="auto" w:fill="auto"/>
            <w:noWrap/>
            <w:vAlign w:val="center"/>
            <w:hideMark/>
          </w:tcPr>
          <w:p w14:paraId="7EE5354A" w14:textId="77777777" w:rsidR="00817F55" w:rsidRPr="00817F55" w:rsidRDefault="00817F55" w:rsidP="00817F55">
            <w:pPr>
              <w:spacing w:after="0" w:line="240" w:lineRule="auto"/>
              <w:jc w:val="right"/>
              <w:rPr>
                <w:rFonts w:ascii="BancoDoBrasil Textos" w:eastAsia="Times New Roman" w:hAnsi="BancoDoBrasil Textos" w:cs="Calibri"/>
                <w:b/>
                <w:bCs/>
                <w:sz w:val="14"/>
                <w:szCs w:val="14"/>
                <w:lang w:eastAsia="pt-BR"/>
              </w:rPr>
            </w:pPr>
            <w:r w:rsidRPr="00817F55">
              <w:rPr>
                <w:rFonts w:ascii="BancoDoBrasil Textos" w:eastAsia="Times New Roman" w:hAnsi="BancoDoBrasil Textos" w:cs="Calibri"/>
                <w:b/>
                <w:bCs/>
                <w:sz w:val="14"/>
                <w:szCs w:val="14"/>
                <w:lang w:eastAsia="pt-BR"/>
              </w:rPr>
              <w:t>31.12.2024</w:t>
            </w:r>
          </w:p>
        </w:tc>
        <w:tc>
          <w:tcPr>
            <w:tcW w:w="994" w:type="pct"/>
            <w:tcBorders>
              <w:top w:val="single" w:sz="4" w:space="0" w:color="auto"/>
              <w:left w:val="nil"/>
              <w:bottom w:val="single" w:sz="4" w:space="0" w:color="auto"/>
              <w:right w:val="single" w:sz="8" w:space="0" w:color="FFFFFF"/>
            </w:tcBorders>
            <w:shd w:val="clear" w:color="auto" w:fill="auto"/>
            <w:noWrap/>
            <w:vAlign w:val="center"/>
            <w:hideMark/>
          </w:tcPr>
          <w:p w14:paraId="3A3A5098" w14:textId="77777777" w:rsidR="00817F55" w:rsidRPr="00817F55" w:rsidRDefault="00817F55" w:rsidP="00817F55">
            <w:pPr>
              <w:spacing w:after="0" w:line="240" w:lineRule="auto"/>
              <w:jc w:val="right"/>
              <w:rPr>
                <w:rFonts w:ascii="BancoDoBrasil Textos" w:eastAsia="Times New Roman" w:hAnsi="BancoDoBrasil Textos" w:cs="Calibri"/>
                <w:b/>
                <w:bCs/>
                <w:sz w:val="14"/>
                <w:szCs w:val="14"/>
                <w:lang w:eastAsia="pt-BR"/>
              </w:rPr>
            </w:pPr>
            <w:r w:rsidRPr="00817F55">
              <w:rPr>
                <w:rFonts w:ascii="BancoDoBrasil Textos" w:eastAsia="Times New Roman" w:hAnsi="BancoDoBrasil Textos" w:cs="Calibri"/>
                <w:b/>
                <w:bCs/>
                <w:sz w:val="14"/>
                <w:szCs w:val="14"/>
                <w:lang w:eastAsia="pt-BR"/>
              </w:rPr>
              <w:t>31.12.2023</w:t>
            </w:r>
          </w:p>
        </w:tc>
      </w:tr>
      <w:tr w:rsidR="00817F55" w:rsidRPr="00817F55" w14:paraId="51B25E19" w14:textId="77777777" w:rsidTr="00817F55">
        <w:trPr>
          <w:trHeight w:hRule="exact" w:val="227"/>
        </w:trPr>
        <w:tc>
          <w:tcPr>
            <w:tcW w:w="3242"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339776F4" w14:textId="77777777" w:rsidR="00817F55" w:rsidRPr="00817F55" w:rsidRDefault="00817F55" w:rsidP="00817F55">
            <w:pPr>
              <w:spacing w:after="0" w:line="240" w:lineRule="auto"/>
              <w:jc w:val="left"/>
              <w:rPr>
                <w:rFonts w:ascii="BancoDoBrasil Textos" w:eastAsia="Times New Roman" w:hAnsi="BancoDoBrasil Textos" w:cs="Calibri"/>
                <w:sz w:val="14"/>
                <w:szCs w:val="14"/>
                <w:lang w:eastAsia="pt-BR"/>
              </w:rPr>
            </w:pPr>
            <w:r w:rsidRPr="00817F55">
              <w:rPr>
                <w:rFonts w:ascii="BancoDoBrasil Textos" w:eastAsia="Times New Roman" w:hAnsi="BancoDoBrasil Textos" w:cs="Calibri"/>
                <w:sz w:val="14"/>
                <w:szCs w:val="14"/>
                <w:lang w:eastAsia="pt-BR"/>
              </w:rPr>
              <w:t xml:space="preserve">Demandas Trabalhistas </w:t>
            </w:r>
            <w:r w:rsidRPr="00817F55">
              <w:rPr>
                <w:rFonts w:ascii="BancoDoBrasil Textos" w:eastAsia="Times New Roman" w:hAnsi="BancoDoBrasil Textos" w:cs="Calibri"/>
                <w:sz w:val="14"/>
                <w:szCs w:val="14"/>
                <w:vertAlign w:val="superscript"/>
                <w:lang w:eastAsia="pt-BR"/>
              </w:rPr>
              <w:t>[1]</w:t>
            </w:r>
          </w:p>
        </w:tc>
        <w:tc>
          <w:tcPr>
            <w:tcW w:w="765" w:type="pct"/>
            <w:tcBorders>
              <w:top w:val="single" w:sz="4" w:space="0" w:color="FFFFFF"/>
              <w:left w:val="nil"/>
              <w:bottom w:val="single" w:sz="4" w:space="0" w:color="FFFFFF"/>
              <w:right w:val="single" w:sz="4" w:space="0" w:color="FFFFFF"/>
            </w:tcBorders>
            <w:shd w:val="clear" w:color="auto" w:fill="auto"/>
            <w:noWrap/>
            <w:vAlign w:val="center"/>
            <w:hideMark/>
          </w:tcPr>
          <w:p w14:paraId="54BB39A5" w14:textId="77777777" w:rsidR="00817F55" w:rsidRPr="00817F55" w:rsidRDefault="00817F55" w:rsidP="00817F55">
            <w:pPr>
              <w:spacing w:after="0" w:line="240" w:lineRule="auto"/>
              <w:jc w:val="right"/>
              <w:rPr>
                <w:rFonts w:ascii="BancoDoBrasil Textos" w:eastAsia="Times New Roman" w:hAnsi="BancoDoBrasil Textos" w:cs="Calibri"/>
                <w:sz w:val="14"/>
                <w:szCs w:val="14"/>
                <w:lang w:eastAsia="pt-BR"/>
              </w:rPr>
            </w:pPr>
            <w:r w:rsidRPr="00817F55">
              <w:rPr>
                <w:rFonts w:ascii="BancoDoBrasil Textos" w:eastAsia="Times New Roman" w:hAnsi="BancoDoBrasil Textos" w:cs="Calibri"/>
                <w:sz w:val="14"/>
                <w:szCs w:val="14"/>
                <w:lang w:eastAsia="pt-BR"/>
              </w:rPr>
              <w:t xml:space="preserve">        12.809 </w:t>
            </w:r>
          </w:p>
        </w:tc>
        <w:tc>
          <w:tcPr>
            <w:tcW w:w="994" w:type="pct"/>
            <w:tcBorders>
              <w:top w:val="single" w:sz="4" w:space="0" w:color="FFFFFF"/>
              <w:left w:val="nil"/>
              <w:bottom w:val="single" w:sz="4" w:space="0" w:color="FFFFFF"/>
              <w:right w:val="single" w:sz="4" w:space="0" w:color="FFFFFF"/>
            </w:tcBorders>
            <w:shd w:val="clear" w:color="auto" w:fill="auto"/>
            <w:noWrap/>
            <w:vAlign w:val="center"/>
            <w:hideMark/>
          </w:tcPr>
          <w:p w14:paraId="2D9F41F7" w14:textId="77777777" w:rsidR="00817F55" w:rsidRPr="00817F55" w:rsidRDefault="00817F55" w:rsidP="00817F55">
            <w:pPr>
              <w:spacing w:after="0" w:line="240" w:lineRule="auto"/>
              <w:jc w:val="right"/>
              <w:rPr>
                <w:rFonts w:ascii="BancoDoBrasil Textos" w:eastAsia="Times New Roman" w:hAnsi="BancoDoBrasil Textos" w:cs="Calibri"/>
                <w:sz w:val="14"/>
                <w:szCs w:val="14"/>
                <w:lang w:eastAsia="pt-BR"/>
              </w:rPr>
            </w:pPr>
            <w:r w:rsidRPr="00817F55">
              <w:rPr>
                <w:rFonts w:ascii="BancoDoBrasil Textos" w:eastAsia="Times New Roman" w:hAnsi="BancoDoBrasil Textos" w:cs="Calibri"/>
                <w:sz w:val="14"/>
                <w:szCs w:val="14"/>
                <w:lang w:eastAsia="pt-BR"/>
              </w:rPr>
              <w:t xml:space="preserve">               17.241 </w:t>
            </w:r>
          </w:p>
        </w:tc>
      </w:tr>
      <w:tr w:rsidR="00817F55" w:rsidRPr="00817F55" w14:paraId="16DB6DAD" w14:textId="77777777" w:rsidTr="00817F55">
        <w:trPr>
          <w:trHeight w:hRule="exact" w:val="227"/>
        </w:trPr>
        <w:tc>
          <w:tcPr>
            <w:tcW w:w="3242" w:type="pct"/>
            <w:tcBorders>
              <w:top w:val="nil"/>
              <w:left w:val="single" w:sz="4" w:space="0" w:color="FFFFFF"/>
              <w:bottom w:val="single" w:sz="4" w:space="0" w:color="FFFFFF"/>
              <w:right w:val="single" w:sz="4" w:space="0" w:color="FFFFFF"/>
            </w:tcBorders>
            <w:shd w:val="clear" w:color="auto" w:fill="auto"/>
            <w:noWrap/>
            <w:vAlign w:val="center"/>
            <w:hideMark/>
          </w:tcPr>
          <w:p w14:paraId="42D0B5DB" w14:textId="77777777" w:rsidR="00817F55" w:rsidRPr="00817F55" w:rsidRDefault="00817F55" w:rsidP="00817F55">
            <w:pPr>
              <w:spacing w:after="0" w:line="240" w:lineRule="auto"/>
              <w:jc w:val="left"/>
              <w:rPr>
                <w:rFonts w:ascii="BancoDoBrasil Textos" w:eastAsia="Times New Roman" w:hAnsi="BancoDoBrasil Textos" w:cs="Calibri"/>
                <w:sz w:val="14"/>
                <w:szCs w:val="14"/>
                <w:lang w:eastAsia="pt-BR"/>
              </w:rPr>
            </w:pPr>
            <w:r w:rsidRPr="00817F55">
              <w:rPr>
                <w:rFonts w:ascii="BancoDoBrasil Textos" w:eastAsia="Times New Roman" w:hAnsi="BancoDoBrasil Textos" w:cs="Calibri"/>
                <w:sz w:val="14"/>
                <w:szCs w:val="14"/>
                <w:lang w:eastAsia="pt-BR"/>
              </w:rPr>
              <w:t xml:space="preserve">Demandas Fiscais </w:t>
            </w:r>
            <w:r w:rsidRPr="00817F55">
              <w:rPr>
                <w:rFonts w:ascii="BancoDoBrasil Textos" w:eastAsia="Times New Roman" w:hAnsi="BancoDoBrasil Textos" w:cs="Calibri"/>
                <w:sz w:val="14"/>
                <w:szCs w:val="14"/>
                <w:vertAlign w:val="superscript"/>
                <w:lang w:eastAsia="pt-BR"/>
              </w:rPr>
              <w:t>[2]</w:t>
            </w:r>
          </w:p>
        </w:tc>
        <w:tc>
          <w:tcPr>
            <w:tcW w:w="765" w:type="pct"/>
            <w:tcBorders>
              <w:top w:val="nil"/>
              <w:left w:val="nil"/>
              <w:bottom w:val="single" w:sz="4" w:space="0" w:color="FFFFFF"/>
              <w:right w:val="single" w:sz="4" w:space="0" w:color="FFFFFF"/>
            </w:tcBorders>
            <w:shd w:val="clear" w:color="auto" w:fill="auto"/>
            <w:noWrap/>
            <w:vAlign w:val="center"/>
            <w:hideMark/>
          </w:tcPr>
          <w:p w14:paraId="5BDD650E" w14:textId="77777777" w:rsidR="00817F55" w:rsidRPr="00817F55" w:rsidRDefault="00817F55" w:rsidP="00817F55">
            <w:pPr>
              <w:spacing w:after="0" w:line="240" w:lineRule="auto"/>
              <w:jc w:val="right"/>
              <w:rPr>
                <w:rFonts w:ascii="BancoDoBrasil Textos" w:eastAsia="Times New Roman" w:hAnsi="BancoDoBrasil Textos" w:cs="Calibri"/>
                <w:sz w:val="14"/>
                <w:szCs w:val="14"/>
                <w:lang w:eastAsia="pt-BR"/>
              </w:rPr>
            </w:pPr>
            <w:r w:rsidRPr="00817F55">
              <w:rPr>
                <w:rFonts w:ascii="BancoDoBrasil Textos" w:eastAsia="Times New Roman" w:hAnsi="BancoDoBrasil Textos" w:cs="Calibri"/>
                <w:sz w:val="14"/>
                <w:szCs w:val="14"/>
                <w:lang w:eastAsia="pt-BR"/>
              </w:rPr>
              <w:t xml:space="preserve">       54.098 </w:t>
            </w:r>
          </w:p>
        </w:tc>
        <w:tc>
          <w:tcPr>
            <w:tcW w:w="994" w:type="pct"/>
            <w:tcBorders>
              <w:top w:val="nil"/>
              <w:left w:val="nil"/>
              <w:bottom w:val="single" w:sz="4" w:space="0" w:color="FFFFFF"/>
              <w:right w:val="single" w:sz="4" w:space="0" w:color="FFFFFF"/>
            </w:tcBorders>
            <w:shd w:val="clear" w:color="auto" w:fill="auto"/>
            <w:noWrap/>
            <w:vAlign w:val="center"/>
            <w:hideMark/>
          </w:tcPr>
          <w:p w14:paraId="577AA366" w14:textId="77777777" w:rsidR="00817F55" w:rsidRPr="00817F55" w:rsidRDefault="00817F55" w:rsidP="00817F55">
            <w:pPr>
              <w:spacing w:after="0" w:line="240" w:lineRule="auto"/>
              <w:jc w:val="right"/>
              <w:rPr>
                <w:rFonts w:ascii="BancoDoBrasil Textos" w:eastAsia="Times New Roman" w:hAnsi="BancoDoBrasil Textos" w:cs="Calibri"/>
                <w:sz w:val="14"/>
                <w:szCs w:val="14"/>
                <w:lang w:eastAsia="pt-BR"/>
              </w:rPr>
            </w:pPr>
            <w:r w:rsidRPr="00817F55">
              <w:rPr>
                <w:rFonts w:ascii="BancoDoBrasil Textos" w:eastAsia="Times New Roman" w:hAnsi="BancoDoBrasil Textos" w:cs="Calibri"/>
                <w:sz w:val="14"/>
                <w:szCs w:val="14"/>
                <w:lang w:eastAsia="pt-BR"/>
              </w:rPr>
              <w:t xml:space="preserve">              37.554 </w:t>
            </w:r>
          </w:p>
        </w:tc>
      </w:tr>
      <w:tr w:rsidR="00817F55" w:rsidRPr="00817F55" w14:paraId="0794CF05" w14:textId="77777777" w:rsidTr="00817F55">
        <w:trPr>
          <w:trHeight w:hRule="exact" w:val="227"/>
        </w:trPr>
        <w:tc>
          <w:tcPr>
            <w:tcW w:w="3242" w:type="pct"/>
            <w:tcBorders>
              <w:top w:val="nil"/>
              <w:left w:val="single" w:sz="4" w:space="0" w:color="FFFFFF"/>
              <w:bottom w:val="single" w:sz="4" w:space="0" w:color="FFFFFF"/>
              <w:right w:val="single" w:sz="4" w:space="0" w:color="FFFFFF"/>
            </w:tcBorders>
            <w:shd w:val="clear" w:color="auto" w:fill="auto"/>
            <w:noWrap/>
            <w:vAlign w:val="center"/>
            <w:hideMark/>
          </w:tcPr>
          <w:p w14:paraId="7B0B55B8" w14:textId="175CA79E" w:rsidR="00817F55" w:rsidRPr="00817F55" w:rsidRDefault="00817F55" w:rsidP="00817F55">
            <w:pPr>
              <w:spacing w:after="0" w:line="240" w:lineRule="auto"/>
              <w:jc w:val="left"/>
              <w:rPr>
                <w:rFonts w:ascii="BancoDoBrasil Textos" w:eastAsia="Times New Roman" w:hAnsi="BancoDoBrasil Textos" w:cs="Calibri"/>
                <w:sz w:val="14"/>
                <w:szCs w:val="14"/>
                <w:lang w:eastAsia="pt-BR"/>
              </w:rPr>
            </w:pPr>
            <w:r w:rsidRPr="00817F55">
              <w:rPr>
                <w:rFonts w:ascii="BancoDoBrasil Textos" w:eastAsia="Times New Roman" w:hAnsi="BancoDoBrasil Textos" w:cs="Calibri"/>
                <w:sz w:val="14"/>
                <w:szCs w:val="14"/>
                <w:lang w:eastAsia="pt-BR"/>
              </w:rPr>
              <w:t xml:space="preserve">Demandas Cíveis </w:t>
            </w:r>
            <w:r w:rsidRPr="00817F55">
              <w:rPr>
                <w:rFonts w:ascii="BancoDoBrasil Textos" w:eastAsia="Times New Roman" w:hAnsi="BancoDoBrasil Textos" w:cs="Calibri"/>
                <w:sz w:val="14"/>
                <w:szCs w:val="14"/>
                <w:vertAlign w:val="superscript"/>
                <w:lang w:eastAsia="pt-BR"/>
              </w:rPr>
              <w:t>[3]</w:t>
            </w:r>
          </w:p>
        </w:tc>
        <w:tc>
          <w:tcPr>
            <w:tcW w:w="765" w:type="pct"/>
            <w:tcBorders>
              <w:top w:val="nil"/>
              <w:left w:val="nil"/>
              <w:bottom w:val="single" w:sz="4" w:space="0" w:color="FFFFFF"/>
              <w:right w:val="single" w:sz="4" w:space="0" w:color="FFFFFF"/>
            </w:tcBorders>
            <w:shd w:val="clear" w:color="auto" w:fill="auto"/>
            <w:noWrap/>
            <w:vAlign w:val="center"/>
            <w:hideMark/>
          </w:tcPr>
          <w:p w14:paraId="7CE465CE" w14:textId="77777777" w:rsidR="00817F55" w:rsidRPr="00817F55" w:rsidRDefault="00817F55" w:rsidP="00817F55">
            <w:pPr>
              <w:spacing w:after="0" w:line="240" w:lineRule="auto"/>
              <w:jc w:val="right"/>
              <w:rPr>
                <w:rFonts w:ascii="BancoDoBrasil Textos" w:eastAsia="Times New Roman" w:hAnsi="BancoDoBrasil Textos" w:cs="Calibri"/>
                <w:sz w:val="14"/>
                <w:szCs w:val="14"/>
                <w:lang w:eastAsia="pt-BR"/>
              </w:rPr>
            </w:pPr>
            <w:r w:rsidRPr="00817F55">
              <w:rPr>
                <w:rFonts w:ascii="BancoDoBrasil Textos" w:eastAsia="Times New Roman" w:hAnsi="BancoDoBrasil Textos" w:cs="Calibri"/>
                <w:sz w:val="14"/>
                <w:szCs w:val="14"/>
                <w:lang w:eastAsia="pt-BR"/>
              </w:rPr>
              <w:t xml:space="preserve">        15.448 </w:t>
            </w:r>
          </w:p>
        </w:tc>
        <w:tc>
          <w:tcPr>
            <w:tcW w:w="994" w:type="pct"/>
            <w:tcBorders>
              <w:top w:val="nil"/>
              <w:left w:val="nil"/>
              <w:bottom w:val="single" w:sz="4" w:space="0" w:color="FFFFFF"/>
              <w:right w:val="single" w:sz="4" w:space="0" w:color="FFFFFF"/>
            </w:tcBorders>
            <w:shd w:val="clear" w:color="auto" w:fill="auto"/>
            <w:noWrap/>
            <w:vAlign w:val="center"/>
            <w:hideMark/>
          </w:tcPr>
          <w:p w14:paraId="61229AAD" w14:textId="77777777" w:rsidR="00817F55" w:rsidRPr="00817F55" w:rsidRDefault="00817F55" w:rsidP="00817F55">
            <w:pPr>
              <w:spacing w:after="0" w:line="240" w:lineRule="auto"/>
              <w:jc w:val="right"/>
              <w:rPr>
                <w:rFonts w:ascii="BancoDoBrasil Textos" w:eastAsia="Times New Roman" w:hAnsi="BancoDoBrasil Textos" w:cs="Calibri"/>
                <w:sz w:val="14"/>
                <w:szCs w:val="14"/>
                <w:lang w:eastAsia="pt-BR"/>
              </w:rPr>
            </w:pPr>
            <w:r w:rsidRPr="00817F55">
              <w:rPr>
                <w:rFonts w:ascii="BancoDoBrasil Textos" w:eastAsia="Times New Roman" w:hAnsi="BancoDoBrasil Textos" w:cs="Calibri"/>
                <w:sz w:val="14"/>
                <w:szCs w:val="14"/>
                <w:lang w:eastAsia="pt-BR"/>
              </w:rPr>
              <w:t xml:space="preserve">              17.527 </w:t>
            </w:r>
          </w:p>
        </w:tc>
      </w:tr>
      <w:tr w:rsidR="00817F55" w:rsidRPr="00817F55" w14:paraId="4C4B7A37" w14:textId="77777777" w:rsidTr="00817F55">
        <w:trPr>
          <w:trHeight w:hRule="exact" w:val="227"/>
        </w:trPr>
        <w:tc>
          <w:tcPr>
            <w:tcW w:w="3242" w:type="pct"/>
            <w:tcBorders>
              <w:top w:val="nil"/>
              <w:left w:val="single" w:sz="4" w:space="0" w:color="FFFFFF"/>
              <w:bottom w:val="single" w:sz="4" w:space="0" w:color="auto"/>
              <w:right w:val="single" w:sz="4" w:space="0" w:color="FFFFFF"/>
            </w:tcBorders>
            <w:shd w:val="clear" w:color="auto" w:fill="auto"/>
            <w:noWrap/>
            <w:vAlign w:val="center"/>
            <w:hideMark/>
          </w:tcPr>
          <w:p w14:paraId="72D6A311" w14:textId="77777777" w:rsidR="00817F55" w:rsidRPr="00817F55" w:rsidRDefault="00817F55" w:rsidP="00817F55">
            <w:pPr>
              <w:spacing w:after="0" w:line="240" w:lineRule="auto"/>
              <w:jc w:val="left"/>
              <w:rPr>
                <w:rFonts w:ascii="BancoDoBrasil Textos" w:eastAsia="Times New Roman" w:hAnsi="BancoDoBrasil Textos" w:cs="Calibri"/>
                <w:b/>
                <w:bCs/>
                <w:sz w:val="14"/>
                <w:szCs w:val="14"/>
                <w:lang w:eastAsia="pt-BR"/>
              </w:rPr>
            </w:pPr>
            <w:r w:rsidRPr="00817F55">
              <w:rPr>
                <w:rFonts w:ascii="BancoDoBrasil Textos" w:eastAsia="Times New Roman" w:hAnsi="BancoDoBrasil Textos" w:cs="Calibri"/>
                <w:b/>
                <w:bCs/>
                <w:sz w:val="14"/>
                <w:szCs w:val="14"/>
                <w:lang w:eastAsia="pt-BR"/>
              </w:rPr>
              <w:t>Total</w:t>
            </w:r>
          </w:p>
        </w:tc>
        <w:tc>
          <w:tcPr>
            <w:tcW w:w="765" w:type="pct"/>
            <w:tcBorders>
              <w:top w:val="nil"/>
              <w:left w:val="single" w:sz="12" w:space="0" w:color="FFFFFF"/>
              <w:bottom w:val="single" w:sz="4" w:space="0" w:color="auto"/>
              <w:right w:val="single" w:sz="4" w:space="0" w:color="FFFFFF"/>
            </w:tcBorders>
            <w:shd w:val="clear" w:color="auto" w:fill="auto"/>
            <w:noWrap/>
            <w:vAlign w:val="center"/>
            <w:hideMark/>
          </w:tcPr>
          <w:p w14:paraId="2F3AC27B" w14:textId="77777777" w:rsidR="00817F55" w:rsidRPr="00817F55" w:rsidRDefault="00817F55" w:rsidP="00817F55">
            <w:pPr>
              <w:spacing w:after="0" w:line="240" w:lineRule="auto"/>
              <w:jc w:val="right"/>
              <w:rPr>
                <w:rFonts w:ascii="BancoDoBrasil Textos" w:eastAsia="Times New Roman" w:hAnsi="BancoDoBrasil Textos" w:cs="Calibri"/>
                <w:b/>
                <w:bCs/>
                <w:sz w:val="14"/>
                <w:szCs w:val="14"/>
                <w:lang w:eastAsia="pt-BR"/>
              </w:rPr>
            </w:pPr>
            <w:r w:rsidRPr="00817F55">
              <w:rPr>
                <w:rFonts w:ascii="BancoDoBrasil Textos" w:eastAsia="Times New Roman" w:hAnsi="BancoDoBrasil Textos" w:cs="Calibri"/>
                <w:b/>
                <w:bCs/>
                <w:sz w:val="14"/>
                <w:szCs w:val="14"/>
                <w:lang w:eastAsia="pt-BR"/>
              </w:rPr>
              <w:t xml:space="preserve">       82.355 </w:t>
            </w:r>
          </w:p>
        </w:tc>
        <w:tc>
          <w:tcPr>
            <w:tcW w:w="994" w:type="pct"/>
            <w:tcBorders>
              <w:top w:val="nil"/>
              <w:left w:val="single" w:sz="12" w:space="0" w:color="FFFFFF"/>
              <w:bottom w:val="single" w:sz="4" w:space="0" w:color="auto"/>
              <w:right w:val="single" w:sz="4" w:space="0" w:color="FFFFFF"/>
            </w:tcBorders>
            <w:shd w:val="clear" w:color="auto" w:fill="auto"/>
            <w:noWrap/>
            <w:vAlign w:val="center"/>
            <w:hideMark/>
          </w:tcPr>
          <w:p w14:paraId="7C43B389" w14:textId="77777777" w:rsidR="00817F55" w:rsidRPr="00817F55" w:rsidRDefault="00817F55" w:rsidP="00817F55">
            <w:pPr>
              <w:spacing w:after="0" w:line="240" w:lineRule="auto"/>
              <w:jc w:val="right"/>
              <w:rPr>
                <w:rFonts w:ascii="BancoDoBrasil Textos" w:eastAsia="Times New Roman" w:hAnsi="BancoDoBrasil Textos" w:cs="Calibri"/>
                <w:b/>
                <w:bCs/>
                <w:sz w:val="14"/>
                <w:szCs w:val="14"/>
                <w:lang w:eastAsia="pt-BR"/>
              </w:rPr>
            </w:pPr>
            <w:r w:rsidRPr="00817F55">
              <w:rPr>
                <w:rFonts w:ascii="BancoDoBrasil Textos" w:eastAsia="Times New Roman" w:hAnsi="BancoDoBrasil Textos" w:cs="Calibri"/>
                <w:b/>
                <w:bCs/>
                <w:sz w:val="14"/>
                <w:szCs w:val="14"/>
                <w:lang w:eastAsia="pt-BR"/>
              </w:rPr>
              <w:t xml:space="preserve">             72.322 </w:t>
            </w:r>
          </w:p>
        </w:tc>
      </w:tr>
    </w:tbl>
    <w:p w14:paraId="21350FC8" w14:textId="10AEBD92" w:rsidR="00BA70FC" w:rsidRPr="0067773B" w:rsidRDefault="00BA70FC" w:rsidP="00EC70D8">
      <w:pPr>
        <w:tabs>
          <w:tab w:val="left" w:pos="7371"/>
        </w:tabs>
        <w:suppressAutoHyphens/>
        <w:adjustRightInd w:val="0"/>
        <w:spacing w:after="120" w:line="240" w:lineRule="auto"/>
        <w:textAlignment w:val="baseline"/>
        <w:rPr>
          <w:rFonts w:ascii="BancoDoBrasil Textos" w:eastAsia="Batang" w:hAnsi="BancoDoBrasil Textos" w:cs="Arial"/>
          <w:sz w:val="14"/>
          <w:szCs w:val="14"/>
          <w:lang w:eastAsia="ar-SA"/>
        </w:rPr>
      </w:pPr>
      <w:r w:rsidRPr="00EF0C14">
        <w:rPr>
          <w:rFonts w:ascii="BancoDoBrasil Textos" w:eastAsia="Batang" w:hAnsi="BancoDoBrasil Textos" w:cs="Arial"/>
          <w:sz w:val="14"/>
          <w:szCs w:val="14"/>
          <w:lang w:eastAsia="ar-SA"/>
        </w:rPr>
        <w:t xml:space="preserve">As principais contingências têm origem em: </w:t>
      </w:r>
      <w:r w:rsidRPr="00CF676B">
        <w:rPr>
          <w:rFonts w:ascii="BancoDoBrasil Textos" w:eastAsia="Batang" w:hAnsi="BancoDoBrasil Textos" w:cs="Arial"/>
          <w:sz w:val="16"/>
          <w:szCs w:val="16"/>
          <w:vertAlign w:val="superscript"/>
          <w:lang w:eastAsia="ar-SA"/>
        </w:rPr>
        <w:t>[1]</w:t>
      </w:r>
      <w:r w:rsidRPr="00EF0C14">
        <w:rPr>
          <w:rFonts w:ascii="BancoDoBrasil Textos" w:eastAsia="Batang" w:hAnsi="BancoDoBrasil Textos" w:cs="Arial"/>
          <w:sz w:val="14"/>
          <w:szCs w:val="14"/>
          <w:lang w:eastAsia="ar-SA"/>
        </w:rPr>
        <w:t xml:space="preserve"> pagamento de comissões, adicional de periculosidade, equiparação, diferenças salariais e indenização por dano moral coletivo;</w:t>
      </w:r>
      <w:r w:rsidR="00417BEA" w:rsidRPr="00EF0C14">
        <w:rPr>
          <w:rFonts w:ascii="BancoDoBrasil Textos" w:eastAsia="Batang" w:hAnsi="BancoDoBrasil Textos" w:cs="Arial"/>
          <w:sz w:val="18"/>
          <w:szCs w:val="14"/>
          <w:vertAlign w:val="superscript"/>
          <w:lang w:eastAsia="ar-SA"/>
        </w:rPr>
        <w:t xml:space="preserve"> </w:t>
      </w:r>
      <w:r w:rsidR="00417BEA" w:rsidRPr="00CF676B">
        <w:rPr>
          <w:rFonts w:ascii="BancoDoBrasil Textos" w:eastAsia="Batang" w:hAnsi="BancoDoBrasil Textos" w:cs="Arial"/>
          <w:sz w:val="16"/>
          <w:szCs w:val="16"/>
          <w:vertAlign w:val="superscript"/>
          <w:lang w:eastAsia="ar-SA"/>
        </w:rPr>
        <w:t>[</w:t>
      </w:r>
      <w:r w:rsidR="009F150B" w:rsidRPr="00CF676B">
        <w:rPr>
          <w:rFonts w:ascii="BancoDoBrasil Textos" w:eastAsia="Batang" w:hAnsi="BancoDoBrasil Textos" w:cs="Arial"/>
          <w:sz w:val="16"/>
          <w:szCs w:val="16"/>
          <w:vertAlign w:val="superscript"/>
          <w:lang w:eastAsia="ar-SA"/>
        </w:rPr>
        <w:t>2</w:t>
      </w:r>
      <w:r w:rsidR="00417BEA" w:rsidRPr="00CF676B">
        <w:rPr>
          <w:rFonts w:ascii="BancoDoBrasil Textos" w:eastAsia="Batang" w:hAnsi="BancoDoBrasil Textos" w:cs="Arial"/>
          <w:sz w:val="16"/>
          <w:szCs w:val="16"/>
          <w:vertAlign w:val="superscript"/>
          <w:lang w:eastAsia="ar-SA"/>
        </w:rPr>
        <w:t>]</w:t>
      </w:r>
      <w:r w:rsidR="00417BEA" w:rsidRPr="00EF0C14">
        <w:rPr>
          <w:rFonts w:ascii="BancoDoBrasil Textos" w:eastAsia="Batang" w:hAnsi="BancoDoBrasil Textos" w:cs="Arial"/>
          <w:sz w:val="14"/>
          <w:szCs w:val="14"/>
          <w:lang w:eastAsia="ar-SA"/>
        </w:rPr>
        <w:t xml:space="preserve"> </w:t>
      </w:r>
      <w:r w:rsidR="009F150B" w:rsidRPr="00EF0C14">
        <w:rPr>
          <w:rFonts w:ascii="BancoDoBrasil Textos" w:eastAsia="Batang" w:hAnsi="BancoDoBrasil Textos" w:cs="Arial"/>
          <w:sz w:val="14"/>
          <w:szCs w:val="14"/>
          <w:lang w:eastAsia="ar-SA"/>
        </w:rPr>
        <w:t>débitos</w:t>
      </w:r>
      <w:r w:rsidR="00524AF9" w:rsidRPr="00EF0C14">
        <w:rPr>
          <w:rFonts w:ascii="BancoDoBrasil Textos" w:eastAsia="Batang" w:hAnsi="BancoDoBrasil Textos" w:cs="Arial"/>
          <w:sz w:val="14"/>
          <w:szCs w:val="14"/>
          <w:lang w:eastAsia="ar-SA"/>
        </w:rPr>
        <w:t xml:space="preserve"> da </w:t>
      </w:r>
      <w:r w:rsidR="00551A85" w:rsidRPr="00EF0C14">
        <w:rPr>
          <w:rFonts w:ascii="BancoDoBrasil Textos" w:eastAsia="Batang" w:hAnsi="BancoDoBrasil Textos" w:cs="Arial"/>
          <w:sz w:val="14"/>
          <w:szCs w:val="14"/>
          <w:lang w:eastAsia="ar-SA"/>
        </w:rPr>
        <w:t>DCTF</w:t>
      </w:r>
      <w:r w:rsidR="00417BEA" w:rsidRPr="002202E1">
        <w:rPr>
          <w:rFonts w:ascii="BancoDoBrasil Textos" w:eastAsia="Batang" w:hAnsi="BancoDoBrasil Textos" w:cs="Arial"/>
          <w:sz w:val="18"/>
          <w:szCs w:val="14"/>
          <w:vertAlign w:val="superscript"/>
          <w:lang w:eastAsia="ar-SA"/>
        </w:rPr>
        <w:t>;</w:t>
      </w:r>
      <w:r w:rsidRPr="002202E1">
        <w:rPr>
          <w:rFonts w:ascii="BancoDoBrasil Textos" w:eastAsia="Batang" w:hAnsi="BancoDoBrasil Textos" w:cs="Arial"/>
          <w:sz w:val="18"/>
          <w:szCs w:val="14"/>
          <w:vertAlign w:val="superscript"/>
          <w:lang w:eastAsia="ar-SA"/>
        </w:rPr>
        <w:t xml:space="preserve"> </w:t>
      </w:r>
      <w:r w:rsidRPr="002202E1">
        <w:rPr>
          <w:rFonts w:ascii="BancoDoBrasil Textos" w:eastAsia="Batang" w:hAnsi="BancoDoBrasil Textos" w:cs="Arial"/>
          <w:sz w:val="16"/>
          <w:szCs w:val="16"/>
          <w:vertAlign w:val="superscript"/>
          <w:lang w:eastAsia="ar-SA"/>
        </w:rPr>
        <w:t>[</w:t>
      </w:r>
      <w:r w:rsidR="00417BEA" w:rsidRPr="002202E1">
        <w:rPr>
          <w:rFonts w:ascii="BancoDoBrasil Textos" w:eastAsia="Batang" w:hAnsi="BancoDoBrasil Textos" w:cs="Arial"/>
          <w:sz w:val="16"/>
          <w:szCs w:val="16"/>
          <w:vertAlign w:val="superscript"/>
          <w:lang w:eastAsia="ar-SA"/>
        </w:rPr>
        <w:t>3</w:t>
      </w:r>
      <w:r w:rsidRPr="002202E1">
        <w:rPr>
          <w:rFonts w:ascii="BancoDoBrasil Textos" w:eastAsia="Batang" w:hAnsi="BancoDoBrasil Textos" w:cs="Arial"/>
          <w:sz w:val="16"/>
          <w:szCs w:val="16"/>
          <w:vertAlign w:val="superscript"/>
          <w:lang w:eastAsia="ar-SA"/>
        </w:rPr>
        <w:t>]</w:t>
      </w:r>
      <w:r w:rsidRPr="00EF0C14">
        <w:rPr>
          <w:rFonts w:ascii="BancoDoBrasil Textos" w:eastAsia="Batang" w:hAnsi="BancoDoBrasil Textos" w:cs="Arial"/>
          <w:sz w:val="14"/>
          <w:szCs w:val="14"/>
          <w:lang w:eastAsia="ar-SA"/>
        </w:rPr>
        <w:t xml:space="preserve"> improbidade administrativa</w:t>
      </w:r>
      <w:r w:rsidR="009312ED" w:rsidRPr="00EF0C14">
        <w:rPr>
          <w:rFonts w:ascii="BancoDoBrasil Textos" w:eastAsia="Batang" w:hAnsi="BancoDoBrasil Textos" w:cs="Arial"/>
          <w:sz w:val="14"/>
          <w:szCs w:val="14"/>
          <w:lang w:eastAsia="ar-SA"/>
        </w:rPr>
        <w:t>,</w:t>
      </w:r>
      <w:r w:rsidRPr="00EF0C14">
        <w:rPr>
          <w:rFonts w:ascii="BancoDoBrasil Textos" w:eastAsia="Batang" w:hAnsi="BancoDoBrasil Textos" w:cs="Arial"/>
          <w:sz w:val="14"/>
          <w:szCs w:val="14"/>
          <w:lang w:eastAsia="ar-SA"/>
        </w:rPr>
        <w:t xml:space="preserve"> rescisão contratual com fornecedor</w:t>
      </w:r>
      <w:r w:rsidR="009312ED" w:rsidRPr="00EF0C14">
        <w:rPr>
          <w:rFonts w:ascii="BancoDoBrasil Textos" w:eastAsia="Batang" w:hAnsi="BancoDoBrasil Textos" w:cs="Arial"/>
          <w:sz w:val="14"/>
          <w:szCs w:val="14"/>
          <w:lang w:eastAsia="ar-SA"/>
        </w:rPr>
        <w:t xml:space="preserve"> e ressarcimento ao erário</w:t>
      </w:r>
      <w:r w:rsidR="00EF0C14" w:rsidRPr="00EF0C14">
        <w:rPr>
          <w:rFonts w:ascii="BancoDoBrasil Textos" w:eastAsia="Batang" w:hAnsi="BancoDoBrasil Textos" w:cs="Arial"/>
          <w:sz w:val="14"/>
          <w:szCs w:val="14"/>
          <w:lang w:eastAsia="ar-SA"/>
        </w:rPr>
        <w:t>.</w:t>
      </w:r>
    </w:p>
    <w:p w14:paraId="19E30CBE" w14:textId="77777777" w:rsidR="00520BEE" w:rsidRPr="001C485D" w:rsidRDefault="00520BEE" w:rsidP="00520BEE">
      <w:pPr>
        <w:pStyle w:val="Subttulo"/>
        <w:spacing w:before="120" w:after="120"/>
        <w:rPr>
          <w:b/>
          <w:caps w:val="0"/>
          <w:color w:val="auto"/>
          <w:spacing w:val="0"/>
          <w:szCs w:val="20"/>
        </w:rPr>
      </w:pPr>
      <w:bookmarkStart w:id="115" w:name="_Toc129359001"/>
      <w:bookmarkStart w:id="116" w:name="_Toc192861783"/>
      <w:r w:rsidRPr="0067773B">
        <w:rPr>
          <w:b/>
          <w:caps w:val="0"/>
          <w:color w:val="auto"/>
          <w:spacing w:val="0"/>
          <w:szCs w:val="20"/>
        </w:rPr>
        <w:t>NOTA 2</w:t>
      </w:r>
      <w:r>
        <w:rPr>
          <w:b/>
          <w:caps w:val="0"/>
          <w:color w:val="auto"/>
          <w:spacing w:val="0"/>
          <w:szCs w:val="20"/>
        </w:rPr>
        <w:t>4</w:t>
      </w:r>
      <w:r w:rsidRPr="0067773B">
        <w:rPr>
          <w:b/>
          <w:caps w:val="0"/>
          <w:color w:val="auto"/>
          <w:spacing w:val="0"/>
          <w:szCs w:val="20"/>
        </w:rPr>
        <w:t xml:space="preserve"> – OUTRAS OBRIGAÇÕES</w:t>
      </w:r>
      <w:bookmarkEnd w:id="115"/>
      <w:bookmarkEnd w:id="116"/>
    </w:p>
    <w:tbl>
      <w:tblPr>
        <w:tblW w:w="5000" w:type="pct"/>
        <w:tblCellMar>
          <w:left w:w="70" w:type="dxa"/>
          <w:right w:w="70" w:type="dxa"/>
        </w:tblCellMar>
        <w:tblLook w:val="04A0" w:firstRow="1" w:lastRow="0" w:firstColumn="1" w:lastColumn="0" w:noHBand="0" w:noVBand="1"/>
      </w:tblPr>
      <w:tblGrid>
        <w:gridCol w:w="4047"/>
        <w:gridCol w:w="1383"/>
        <w:gridCol w:w="1408"/>
        <w:gridCol w:w="1404"/>
        <w:gridCol w:w="1386"/>
      </w:tblGrid>
      <w:tr w:rsidR="00D85B78" w:rsidRPr="00D85B78" w14:paraId="46F6C969" w14:textId="77777777" w:rsidTr="00D85B78">
        <w:trPr>
          <w:trHeight w:hRule="exact" w:val="227"/>
        </w:trPr>
        <w:tc>
          <w:tcPr>
            <w:tcW w:w="2101" w:type="pct"/>
            <w:vMerge w:val="restart"/>
            <w:tcBorders>
              <w:top w:val="single" w:sz="4" w:space="0" w:color="auto"/>
              <w:left w:val="single" w:sz="4" w:space="0" w:color="FFFFFF"/>
              <w:bottom w:val="single" w:sz="4" w:space="0" w:color="000000"/>
              <w:right w:val="single" w:sz="12" w:space="0" w:color="FFFFFF"/>
            </w:tcBorders>
            <w:shd w:val="clear" w:color="auto" w:fill="auto"/>
            <w:noWrap/>
            <w:vAlign w:val="center"/>
            <w:hideMark/>
          </w:tcPr>
          <w:p w14:paraId="6BA97AC8" w14:textId="77777777" w:rsidR="00D85B78" w:rsidRPr="00D85B78" w:rsidRDefault="00D85B78" w:rsidP="00D85B78">
            <w:pPr>
              <w:spacing w:after="0" w:line="240" w:lineRule="auto"/>
              <w:jc w:val="left"/>
              <w:rPr>
                <w:rFonts w:ascii="BancoDoBrasil Textos" w:eastAsia="Times New Roman" w:hAnsi="BancoDoBrasil Textos" w:cs="Calibri"/>
                <w:b/>
                <w:bCs/>
                <w:sz w:val="14"/>
                <w:szCs w:val="14"/>
                <w:lang w:eastAsia="pt-BR"/>
              </w:rPr>
            </w:pPr>
            <w:r w:rsidRPr="00D85B78">
              <w:rPr>
                <w:rFonts w:ascii="BancoDoBrasil Textos" w:eastAsia="Times New Roman" w:hAnsi="BancoDoBrasil Textos" w:cs="Calibri"/>
                <w:b/>
                <w:bCs/>
                <w:sz w:val="14"/>
                <w:szCs w:val="14"/>
                <w:lang w:eastAsia="pt-BR"/>
              </w:rPr>
              <w:t>Descrição</w:t>
            </w:r>
          </w:p>
        </w:tc>
        <w:tc>
          <w:tcPr>
            <w:tcW w:w="1449" w:type="pct"/>
            <w:gridSpan w:val="2"/>
            <w:tcBorders>
              <w:top w:val="single" w:sz="4" w:space="0" w:color="auto"/>
              <w:left w:val="nil"/>
              <w:bottom w:val="single" w:sz="4" w:space="0" w:color="auto"/>
              <w:right w:val="single" w:sz="12" w:space="0" w:color="FFFFFF"/>
            </w:tcBorders>
            <w:shd w:val="clear" w:color="auto" w:fill="auto"/>
            <w:noWrap/>
            <w:vAlign w:val="center"/>
            <w:hideMark/>
          </w:tcPr>
          <w:p w14:paraId="5FD83E92" w14:textId="77777777" w:rsidR="00D85B78" w:rsidRPr="00D85B78" w:rsidRDefault="00D85B78" w:rsidP="00D85B78">
            <w:pPr>
              <w:spacing w:after="0" w:line="240" w:lineRule="auto"/>
              <w:jc w:val="center"/>
              <w:rPr>
                <w:rFonts w:ascii="BancoDoBrasil Textos" w:eastAsia="Times New Roman" w:hAnsi="BancoDoBrasil Textos" w:cs="Calibri"/>
                <w:b/>
                <w:bCs/>
                <w:sz w:val="14"/>
                <w:szCs w:val="14"/>
                <w:lang w:eastAsia="pt-BR"/>
              </w:rPr>
            </w:pPr>
            <w:r w:rsidRPr="00D85B78">
              <w:rPr>
                <w:rFonts w:ascii="BancoDoBrasil Textos" w:eastAsia="Times New Roman" w:hAnsi="BancoDoBrasil Textos" w:cs="Calibri"/>
                <w:b/>
                <w:bCs/>
                <w:sz w:val="14"/>
                <w:szCs w:val="14"/>
                <w:lang w:eastAsia="pt-BR"/>
              </w:rPr>
              <w:t>31.12.2024</w:t>
            </w:r>
          </w:p>
        </w:tc>
        <w:tc>
          <w:tcPr>
            <w:tcW w:w="1449" w:type="pct"/>
            <w:gridSpan w:val="2"/>
            <w:tcBorders>
              <w:top w:val="single" w:sz="4" w:space="0" w:color="auto"/>
              <w:left w:val="nil"/>
              <w:bottom w:val="single" w:sz="4" w:space="0" w:color="auto"/>
              <w:right w:val="single" w:sz="4" w:space="0" w:color="FFFFFF"/>
            </w:tcBorders>
            <w:shd w:val="clear" w:color="auto" w:fill="auto"/>
            <w:noWrap/>
            <w:vAlign w:val="center"/>
            <w:hideMark/>
          </w:tcPr>
          <w:p w14:paraId="05E540E2" w14:textId="77777777" w:rsidR="00D85B78" w:rsidRPr="00D85B78" w:rsidRDefault="00D85B78" w:rsidP="00D85B78">
            <w:pPr>
              <w:spacing w:after="0" w:line="240" w:lineRule="auto"/>
              <w:jc w:val="center"/>
              <w:rPr>
                <w:rFonts w:ascii="BancoDoBrasil Textos" w:eastAsia="Times New Roman" w:hAnsi="BancoDoBrasil Textos" w:cs="Calibri"/>
                <w:b/>
                <w:bCs/>
                <w:sz w:val="14"/>
                <w:szCs w:val="14"/>
                <w:lang w:eastAsia="pt-BR"/>
              </w:rPr>
            </w:pPr>
            <w:r w:rsidRPr="00D85B78">
              <w:rPr>
                <w:rFonts w:ascii="BancoDoBrasil Textos" w:eastAsia="Times New Roman" w:hAnsi="BancoDoBrasil Textos" w:cs="Calibri"/>
                <w:b/>
                <w:bCs/>
                <w:sz w:val="14"/>
                <w:szCs w:val="14"/>
                <w:lang w:eastAsia="pt-BR"/>
              </w:rPr>
              <w:t>31.12.2023</w:t>
            </w:r>
          </w:p>
        </w:tc>
      </w:tr>
      <w:tr w:rsidR="00D85B78" w:rsidRPr="00D85B78" w14:paraId="0E43EEDE" w14:textId="77777777" w:rsidTr="00D85B78">
        <w:trPr>
          <w:trHeight w:hRule="exact" w:val="227"/>
        </w:trPr>
        <w:tc>
          <w:tcPr>
            <w:tcW w:w="2101" w:type="pct"/>
            <w:vMerge/>
            <w:tcBorders>
              <w:top w:val="single" w:sz="4" w:space="0" w:color="auto"/>
              <w:left w:val="single" w:sz="4" w:space="0" w:color="FFFFFF"/>
              <w:bottom w:val="single" w:sz="4" w:space="0" w:color="000000"/>
              <w:right w:val="single" w:sz="12" w:space="0" w:color="FFFFFF"/>
            </w:tcBorders>
            <w:vAlign w:val="center"/>
            <w:hideMark/>
          </w:tcPr>
          <w:p w14:paraId="04999A8A" w14:textId="77777777" w:rsidR="00D85B78" w:rsidRPr="00D85B78" w:rsidRDefault="00D85B78" w:rsidP="00D85B78">
            <w:pPr>
              <w:spacing w:after="0" w:line="240" w:lineRule="auto"/>
              <w:jc w:val="left"/>
              <w:rPr>
                <w:rFonts w:ascii="BancoDoBrasil Textos" w:eastAsia="Times New Roman" w:hAnsi="BancoDoBrasil Textos" w:cs="Calibri"/>
                <w:b/>
                <w:bCs/>
                <w:sz w:val="14"/>
                <w:szCs w:val="14"/>
                <w:lang w:eastAsia="pt-BR"/>
              </w:rPr>
            </w:pPr>
          </w:p>
        </w:tc>
        <w:tc>
          <w:tcPr>
            <w:tcW w:w="718" w:type="pct"/>
            <w:tcBorders>
              <w:top w:val="nil"/>
              <w:left w:val="nil"/>
              <w:bottom w:val="single" w:sz="4" w:space="0" w:color="auto"/>
              <w:right w:val="single" w:sz="4" w:space="0" w:color="FFFFFF"/>
            </w:tcBorders>
            <w:shd w:val="clear" w:color="auto" w:fill="auto"/>
            <w:noWrap/>
            <w:vAlign w:val="center"/>
            <w:hideMark/>
          </w:tcPr>
          <w:p w14:paraId="13CA47FF" w14:textId="77777777" w:rsidR="00D85B78" w:rsidRPr="00D85B78" w:rsidRDefault="00D85B78" w:rsidP="00D85B78">
            <w:pPr>
              <w:spacing w:after="0" w:line="240" w:lineRule="auto"/>
              <w:jc w:val="right"/>
              <w:rPr>
                <w:rFonts w:ascii="BancoDoBrasil Textos" w:eastAsia="Times New Roman" w:hAnsi="BancoDoBrasil Textos" w:cs="Calibri"/>
                <w:b/>
                <w:bCs/>
                <w:sz w:val="14"/>
                <w:szCs w:val="14"/>
                <w:lang w:eastAsia="pt-BR"/>
              </w:rPr>
            </w:pPr>
            <w:r w:rsidRPr="00D85B78">
              <w:rPr>
                <w:rFonts w:ascii="BancoDoBrasil Textos" w:eastAsia="Times New Roman" w:hAnsi="BancoDoBrasil Textos" w:cs="Calibri"/>
                <w:b/>
                <w:bCs/>
                <w:sz w:val="14"/>
                <w:szCs w:val="14"/>
                <w:lang w:eastAsia="pt-BR"/>
              </w:rPr>
              <w:t>Circulante</w:t>
            </w:r>
          </w:p>
        </w:tc>
        <w:tc>
          <w:tcPr>
            <w:tcW w:w="731" w:type="pct"/>
            <w:tcBorders>
              <w:top w:val="nil"/>
              <w:left w:val="single" w:sz="12" w:space="0" w:color="FFFFFF"/>
              <w:bottom w:val="single" w:sz="4" w:space="0" w:color="auto"/>
              <w:right w:val="single" w:sz="4" w:space="0" w:color="FFFFFF"/>
            </w:tcBorders>
            <w:shd w:val="clear" w:color="auto" w:fill="auto"/>
            <w:noWrap/>
            <w:vAlign w:val="center"/>
            <w:hideMark/>
          </w:tcPr>
          <w:p w14:paraId="5238CD63" w14:textId="77777777" w:rsidR="00D85B78" w:rsidRPr="00D85B78" w:rsidRDefault="00D85B78" w:rsidP="00D85B78">
            <w:pPr>
              <w:spacing w:after="0" w:line="240" w:lineRule="auto"/>
              <w:jc w:val="right"/>
              <w:rPr>
                <w:rFonts w:ascii="BancoDoBrasil Textos" w:eastAsia="Times New Roman" w:hAnsi="BancoDoBrasil Textos" w:cs="Calibri"/>
                <w:b/>
                <w:bCs/>
                <w:sz w:val="14"/>
                <w:szCs w:val="14"/>
                <w:lang w:eastAsia="pt-BR"/>
              </w:rPr>
            </w:pPr>
            <w:r w:rsidRPr="00D85B78">
              <w:rPr>
                <w:rFonts w:ascii="BancoDoBrasil Textos" w:eastAsia="Times New Roman" w:hAnsi="BancoDoBrasil Textos" w:cs="Calibri"/>
                <w:b/>
                <w:bCs/>
                <w:sz w:val="14"/>
                <w:szCs w:val="14"/>
                <w:lang w:eastAsia="pt-BR"/>
              </w:rPr>
              <w:t>Não Circulante</w:t>
            </w:r>
          </w:p>
        </w:tc>
        <w:tc>
          <w:tcPr>
            <w:tcW w:w="729" w:type="pct"/>
            <w:tcBorders>
              <w:top w:val="nil"/>
              <w:left w:val="single" w:sz="12" w:space="0" w:color="FFFFFF"/>
              <w:bottom w:val="single" w:sz="4" w:space="0" w:color="auto"/>
              <w:right w:val="single" w:sz="4" w:space="0" w:color="FFFFFF"/>
            </w:tcBorders>
            <w:shd w:val="clear" w:color="auto" w:fill="auto"/>
            <w:noWrap/>
            <w:vAlign w:val="center"/>
            <w:hideMark/>
          </w:tcPr>
          <w:p w14:paraId="682C414E" w14:textId="77777777" w:rsidR="00D85B78" w:rsidRPr="00D85B78" w:rsidRDefault="00D85B78" w:rsidP="00D85B78">
            <w:pPr>
              <w:spacing w:after="0" w:line="240" w:lineRule="auto"/>
              <w:jc w:val="right"/>
              <w:rPr>
                <w:rFonts w:ascii="BancoDoBrasil Textos" w:eastAsia="Times New Roman" w:hAnsi="BancoDoBrasil Textos" w:cs="Calibri"/>
                <w:b/>
                <w:bCs/>
                <w:sz w:val="14"/>
                <w:szCs w:val="14"/>
                <w:lang w:eastAsia="pt-BR"/>
              </w:rPr>
            </w:pPr>
            <w:r w:rsidRPr="00D85B78">
              <w:rPr>
                <w:rFonts w:ascii="BancoDoBrasil Textos" w:eastAsia="Times New Roman" w:hAnsi="BancoDoBrasil Textos" w:cs="Calibri"/>
                <w:b/>
                <w:bCs/>
                <w:sz w:val="14"/>
                <w:szCs w:val="14"/>
                <w:lang w:eastAsia="pt-BR"/>
              </w:rPr>
              <w:t>Circulante</w:t>
            </w:r>
          </w:p>
        </w:tc>
        <w:tc>
          <w:tcPr>
            <w:tcW w:w="720" w:type="pct"/>
            <w:tcBorders>
              <w:top w:val="nil"/>
              <w:left w:val="single" w:sz="12" w:space="0" w:color="FFFFFF"/>
              <w:bottom w:val="single" w:sz="4" w:space="0" w:color="auto"/>
              <w:right w:val="single" w:sz="4" w:space="0" w:color="FFFFFF"/>
            </w:tcBorders>
            <w:shd w:val="clear" w:color="auto" w:fill="auto"/>
            <w:noWrap/>
            <w:vAlign w:val="center"/>
            <w:hideMark/>
          </w:tcPr>
          <w:p w14:paraId="04D22E39" w14:textId="77777777" w:rsidR="00D85B78" w:rsidRPr="00D85B78" w:rsidRDefault="00D85B78" w:rsidP="00D85B78">
            <w:pPr>
              <w:spacing w:after="0" w:line="240" w:lineRule="auto"/>
              <w:jc w:val="right"/>
              <w:rPr>
                <w:rFonts w:ascii="BancoDoBrasil Textos" w:eastAsia="Times New Roman" w:hAnsi="BancoDoBrasil Textos" w:cs="Calibri"/>
                <w:b/>
                <w:bCs/>
                <w:sz w:val="14"/>
                <w:szCs w:val="14"/>
                <w:lang w:eastAsia="pt-BR"/>
              </w:rPr>
            </w:pPr>
            <w:r w:rsidRPr="00D85B78">
              <w:rPr>
                <w:rFonts w:ascii="BancoDoBrasil Textos" w:eastAsia="Times New Roman" w:hAnsi="BancoDoBrasil Textos" w:cs="Calibri"/>
                <w:b/>
                <w:bCs/>
                <w:sz w:val="14"/>
                <w:szCs w:val="14"/>
                <w:lang w:eastAsia="pt-BR"/>
              </w:rPr>
              <w:t>Não Circulante</w:t>
            </w:r>
          </w:p>
        </w:tc>
      </w:tr>
      <w:tr w:rsidR="00D85B78" w:rsidRPr="00D85B78" w14:paraId="7485C5DE" w14:textId="77777777" w:rsidTr="00D85B78">
        <w:trPr>
          <w:trHeight w:hRule="exact" w:val="227"/>
        </w:trPr>
        <w:tc>
          <w:tcPr>
            <w:tcW w:w="2101"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5F2F69ED" w14:textId="77777777" w:rsidR="00D85B78" w:rsidRPr="00D85B78" w:rsidRDefault="00D85B78" w:rsidP="00D85B78">
            <w:pPr>
              <w:spacing w:after="0" w:line="240" w:lineRule="auto"/>
              <w:jc w:val="left"/>
              <w:rPr>
                <w:rFonts w:ascii="BancoDoBrasil Textos" w:eastAsia="Times New Roman" w:hAnsi="BancoDoBrasil Textos" w:cs="Calibri"/>
                <w:sz w:val="14"/>
                <w:szCs w:val="14"/>
                <w:lang w:eastAsia="pt-BR"/>
              </w:rPr>
            </w:pPr>
            <w:r w:rsidRPr="00D85B78">
              <w:rPr>
                <w:rFonts w:ascii="BancoDoBrasil Textos" w:eastAsia="Times New Roman" w:hAnsi="BancoDoBrasil Textos" w:cs="Calibri"/>
                <w:sz w:val="14"/>
                <w:szCs w:val="14"/>
                <w:lang w:eastAsia="pt-BR"/>
              </w:rPr>
              <w:t>Contingências a Pagar</w:t>
            </w:r>
          </w:p>
        </w:tc>
        <w:tc>
          <w:tcPr>
            <w:tcW w:w="718" w:type="pct"/>
            <w:tcBorders>
              <w:top w:val="single" w:sz="4" w:space="0" w:color="FFFFFF"/>
              <w:left w:val="nil"/>
              <w:bottom w:val="single" w:sz="4" w:space="0" w:color="FFFFFF"/>
              <w:right w:val="single" w:sz="4" w:space="0" w:color="FFFFFF"/>
            </w:tcBorders>
            <w:shd w:val="clear" w:color="auto" w:fill="auto"/>
            <w:noWrap/>
            <w:vAlign w:val="center"/>
            <w:hideMark/>
          </w:tcPr>
          <w:p w14:paraId="38FF9A8A" w14:textId="5A9F287F"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330</w:t>
            </w:r>
          </w:p>
        </w:tc>
        <w:tc>
          <w:tcPr>
            <w:tcW w:w="731" w:type="pct"/>
            <w:tcBorders>
              <w:top w:val="single" w:sz="4" w:space="0" w:color="FFFFFF"/>
              <w:left w:val="nil"/>
              <w:bottom w:val="single" w:sz="4" w:space="0" w:color="FFFFFF"/>
              <w:right w:val="single" w:sz="4" w:space="0" w:color="FFFFFF"/>
            </w:tcBorders>
            <w:shd w:val="clear" w:color="auto" w:fill="auto"/>
            <w:noWrap/>
            <w:vAlign w:val="center"/>
            <w:hideMark/>
          </w:tcPr>
          <w:p w14:paraId="40D87A1F" w14:textId="336EA4AF"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390</w:t>
            </w:r>
          </w:p>
        </w:tc>
        <w:tc>
          <w:tcPr>
            <w:tcW w:w="729" w:type="pct"/>
            <w:tcBorders>
              <w:top w:val="single" w:sz="4" w:space="0" w:color="FFFFFF"/>
              <w:left w:val="nil"/>
              <w:bottom w:val="single" w:sz="4" w:space="0" w:color="FFFFFF"/>
              <w:right w:val="single" w:sz="4" w:space="0" w:color="FFFFFF"/>
            </w:tcBorders>
            <w:shd w:val="clear" w:color="auto" w:fill="auto"/>
            <w:noWrap/>
            <w:vAlign w:val="center"/>
            <w:hideMark/>
          </w:tcPr>
          <w:p w14:paraId="4BD1D6DF" w14:textId="2E33ABCC"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360</w:t>
            </w:r>
          </w:p>
        </w:tc>
        <w:tc>
          <w:tcPr>
            <w:tcW w:w="720" w:type="pct"/>
            <w:tcBorders>
              <w:top w:val="single" w:sz="4" w:space="0" w:color="FFFFFF"/>
              <w:left w:val="nil"/>
              <w:bottom w:val="single" w:sz="4" w:space="0" w:color="FFFFFF"/>
              <w:right w:val="single" w:sz="4" w:space="0" w:color="FFFFFF"/>
            </w:tcBorders>
            <w:shd w:val="clear" w:color="auto" w:fill="auto"/>
            <w:noWrap/>
            <w:vAlign w:val="center"/>
            <w:hideMark/>
          </w:tcPr>
          <w:p w14:paraId="4C2CFA29" w14:textId="6CF13AB7"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750</w:t>
            </w:r>
          </w:p>
        </w:tc>
      </w:tr>
      <w:tr w:rsidR="00D85B78" w:rsidRPr="00D85B78" w14:paraId="58092B94" w14:textId="77777777" w:rsidTr="00D85B78">
        <w:trPr>
          <w:trHeight w:hRule="exact" w:val="227"/>
        </w:trPr>
        <w:tc>
          <w:tcPr>
            <w:tcW w:w="2101" w:type="pct"/>
            <w:tcBorders>
              <w:top w:val="nil"/>
              <w:left w:val="single" w:sz="4" w:space="0" w:color="FFFFFF"/>
              <w:bottom w:val="single" w:sz="4" w:space="0" w:color="FFFFFF"/>
              <w:right w:val="single" w:sz="4" w:space="0" w:color="FFFFFF"/>
            </w:tcBorders>
            <w:shd w:val="clear" w:color="auto" w:fill="auto"/>
            <w:noWrap/>
            <w:vAlign w:val="center"/>
            <w:hideMark/>
          </w:tcPr>
          <w:p w14:paraId="4B04C0B8" w14:textId="77777777" w:rsidR="00D85B78" w:rsidRPr="00D85B78" w:rsidRDefault="00D85B78" w:rsidP="00D85B78">
            <w:pPr>
              <w:spacing w:after="0" w:line="240" w:lineRule="auto"/>
              <w:jc w:val="left"/>
              <w:rPr>
                <w:rFonts w:ascii="BancoDoBrasil Textos" w:eastAsia="Times New Roman" w:hAnsi="BancoDoBrasil Textos" w:cs="Calibri"/>
                <w:sz w:val="14"/>
                <w:szCs w:val="14"/>
                <w:lang w:eastAsia="pt-BR"/>
              </w:rPr>
            </w:pPr>
            <w:r w:rsidRPr="00D85B78">
              <w:rPr>
                <w:rFonts w:ascii="BancoDoBrasil Textos" w:eastAsia="Times New Roman" w:hAnsi="BancoDoBrasil Textos" w:cs="Calibri"/>
                <w:sz w:val="14"/>
                <w:szCs w:val="14"/>
                <w:lang w:eastAsia="pt-BR"/>
              </w:rPr>
              <w:t>Provisão Remuneração Variável Administradores</w:t>
            </w:r>
          </w:p>
        </w:tc>
        <w:tc>
          <w:tcPr>
            <w:tcW w:w="718" w:type="pct"/>
            <w:tcBorders>
              <w:top w:val="nil"/>
              <w:left w:val="nil"/>
              <w:bottom w:val="single" w:sz="4" w:space="0" w:color="FFFFFF"/>
              <w:right w:val="single" w:sz="4" w:space="0" w:color="FFFFFF"/>
            </w:tcBorders>
            <w:shd w:val="clear" w:color="auto" w:fill="auto"/>
            <w:noWrap/>
            <w:vAlign w:val="center"/>
            <w:hideMark/>
          </w:tcPr>
          <w:p w14:paraId="1062426A" w14:textId="5C149F90"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4.593</w:t>
            </w:r>
          </w:p>
        </w:tc>
        <w:tc>
          <w:tcPr>
            <w:tcW w:w="731" w:type="pct"/>
            <w:tcBorders>
              <w:top w:val="nil"/>
              <w:left w:val="nil"/>
              <w:bottom w:val="single" w:sz="4" w:space="0" w:color="FFFFFF"/>
              <w:right w:val="single" w:sz="4" w:space="0" w:color="FFFFFF"/>
            </w:tcBorders>
            <w:shd w:val="clear" w:color="auto" w:fill="auto"/>
            <w:noWrap/>
            <w:vAlign w:val="center"/>
            <w:hideMark/>
          </w:tcPr>
          <w:p w14:paraId="249AA1BE" w14:textId="3D874848"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w:t>
            </w:r>
          </w:p>
        </w:tc>
        <w:tc>
          <w:tcPr>
            <w:tcW w:w="729" w:type="pct"/>
            <w:tcBorders>
              <w:top w:val="nil"/>
              <w:left w:val="nil"/>
              <w:bottom w:val="single" w:sz="4" w:space="0" w:color="FFFFFF"/>
              <w:right w:val="single" w:sz="4" w:space="0" w:color="FFFFFF"/>
            </w:tcBorders>
            <w:shd w:val="clear" w:color="auto" w:fill="auto"/>
            <w:noWrap/>
            <w:vAlign w:val="center"/>
            <w:hideMark/>
          </w:tcPr>
          <w:p w14:paraId="5B3BC991" w14:textId="5E2C725B"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3.580</w:t>
            </w:r>
          </w:p>
        </w:tc>
        <w:tc>
          <w:tcPr>
            <w:tcW w:w="720" w:type="pct"/>
            <w:tcBorders>
              <w:top w:val="nil"/>
              <w:left w:val="nil"/>
              <w:bottom w:val="single" w:sz="4" w:space="0" w:color="FFFFFF"/>
              <w:right w:val="single" w:sz="4" w:space="0" w:color="FFFFFF"/>
            </w:tcBorders>
            <w:shd w:val="clear" w:color="auto" w:fill="auto"/>
            <w:noWrap/>
            <w:vAlign w:val="center"/>
            <w:hideMark/>
          </w:tcPr>
          <w:p w14:paraId="1FB0ADD3" w14:textId="34A4306E"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w:t>
            </w:r>
          </w:p>
        </w:tc>
      </w:tr>
      <w:tr w:rsidR="00D85B78" w:rsidRPr="00D85B78" w14:paraId="51B0DF99" w14:textId="77777777" w:rsidTr="00D85B78">
        <w:trPr>
          <w:trHeight w:hRule="exact" w:val="227"/>
        </w:trPr>
        <w:tc>
          <w:tcPr>
            <w:tcW w:w="2101" w:type="pct"/>
            <w:tcBorders>
              <w:top w:val="nil"/>
              <w:left w:val="single" w:sz="4" w:space="0" w:color="FFFFFF"/>
              <w:bottom w:val="single" w:sz="4" w:space="0" w:color="FFFFFF"/>
              <w:right w:val="single" w:sz="4" w:space="0" w:color="FFFFFF"/>
            </w:tcBorders>
            <w:shd w:val="clear" w:color="auto" w:fill="auto"/>
            <w:noWrap/>
            <w:vAlign w:val="center"/>
            <w:hideMark/>
          </w:tcPr>
          <w:p w14:paraId="72D9A1E2" w14:textId="77777777" w:rsidR="00D85B78" w:rsidRPr="00D85B78" w:rsidRDefault="00D85B78" w:rsidP="00D85B78">
            <w:pPr>
              <w:spacing w:after="0" w:line="240" w:lineRule="auto"/>
              <w:jc w:val="left"/>
              <w:rPr>
                <w:rFonts w:ascii="BancoDoBrasil Textos" w:eastAsia="Times New Roman" w:hAnsi="BancoDoBrasil Textos" w:cs="Calibri"/>
                <w:sz w:val="14"/>
                <w:szCs w:val="14"/>
                <w:lang w:eastAsia="pt-BR"/>
              </w:rPr>
            </w:pPr>
            <w:r w:rsidRPr="00D85B78">
              <w:rPr>
                <w:rFonts w:ascii="BancoDoBrasil Textos" w:eastAsia="Times New Roman" w:hAnsi="BancoDoBrasil Textos" w:cs="Calibri"/>
                <w:sz w:val="14"/>
                <w:szCs w:val="14"/>
                <w:lang w:eastAsia="pt-BR"/>
              </w:rPr>
              <w:t>Cauções e Fornecedores</w:t>
            </w:r>
          </w:p>
        </w:tc>
        <w:tc>
          <w:tcPr>
            <w:tcW w:w="718" w:type="pct"/>
            <w:tcBorders>
              <w:top w:val="nil"/>
              <w:left w:val="nil"/>
              <w:bottom w:val="single" w:sz="4" w:space="0" w:color="FFFFFF"/>
              <w:right w:val="single" w:sz="4" w:space="0" w:color="FFFFFF"/>
            </w:tcBorders>
            <w:shd w:val="clear" w:color="auto" w:fill="auto"/>
            <w:noWrap/>
            <w:vAlign w:val="center"/>
            <w:hideMark/>
          </w:tcPr>
          <w:p w14:paraId="22244221" w14:textId="2A6C6AED"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212</w:t>
            </w:r>
          </w:p>
        </w:tc>
        <w:tc>
          <w:tcPr>
            <w:tcW w:w="731" w:type="pct"/>
            <w:tcBorders>
              <w:top w:val="nil"/>
              <w:left w:val="nil"/>
              <w:bottom w:val="single" w:sz="4" w:space="0" w:color="FFFFFF"/>
              <w:right w:val="single" w:sz="4" w:space="0" w:color="FFFFFF"/>
            </w:tcBorders>
            <w:shd w:val="clear" w:color="auto" w:fill="auto"/>
            <w:noWrap/>
            <w:vAlign w:val="center"/>
            <w:hideMark/>
          </w:tcPr>
          <w:p w14:paraId="6409BC89" w14:textId="13BC07DF"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w:t>
            </w:r>
          </w:p>
        </w:tc>
        <w:tc>
          <w:tcPr>
            <w:tcW w:w="729" w:type="pct"/>
            <w:tcBorders>
              <w:top w:val="nil"/>
              <w:left w:val="nil"/>
              <w:bottom w:val="single" w:sz="4" w:space="0" w:color="FFFFFF"/>
              <w:right w:val="single" w:sz="4" w:space="0" w:color="FFFFFF"/>
            </w:tcBorders>
            <w:shd w:val="clear" w:color="auto" w:fill="auto"/>
            <w:noWrap/>
            <w:vAlign w:val="center"/>
            <w:hideMark/>
          </w:tcPr>
          <w:p w14:paraId="6492B7B9" w14:textId="5B29BD34"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215</w:t>
            </w:r>
          </w:p>
        </w:tc>
        <w:tc>
          <w:tcPr>
            <w:tcW w:w="720" w:type="pct"/>
            <w:tcBorders>
              <w:top w:val="nil"/>
              <w:left w:val="nil"/>
              <w:bottom w:val="single" w:sz="4" w:space="0" w:color="FFFFFF"/>
              <w:right w:val="single" w:sz="4" w:space="0" w:color="FFFFFF"/>
            </w:tcBorders>
            <w:shd w:val="clear" w:color="auto" w:fill="auto"/>
            <w:noWrap/>
            <w:vAlign w:val="center"/>
            <w:hideMark/>
          </w:tcPr>
          <w:p w14:paraId="6B9F19E2" w14:textId="6A9C419A"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w:t>
            </w:r>
          </w:p>
        </w:tc>
      </w:tr>
      <w:tr w:rsidR="00D85B78" w:rsidRPr="00D85B78" w14:paraId="08FEC23F" w14:textId="77777777" w:rsidTr="00D85B78">
        <w:trPr>
          <w:trHeight w:hRule="exact" w:val="227"/>
        </w:trPr>
        <w:tc>
          <w:tcPr>
            <w:tcW w:w="2101" w:type="pct"/>
            <w:tcBorders>
              <w:top w:val="nil"/>
              <w:left w:val="single" w:sz="4" w:space="0" w:color="FFFFFF"/>
              <w:bottom w:val="single" w:sz="4" w:space="0" w:color="FFFFFF"/>
              <w:right w:val="single" w:sz="4" w:space="0" w:color="FFFFFF"/>
            </w:tcBorders>
            <w:shd w:val="clear" w:color="auto" w:fill="auto"/>
            <w:noWrap/>
            <w:vAlign w:val="center"/>
            <w:hideMark/>
          </w:tcPr>
          <w:p w14:paraId="097ECB06" w14:textId="77777777" w:rsidR="00D85B78" w:rsidRPr="00D85B78" w:rsidRDefault="00D85B78" w:rsidP="00D85B78">
            <w:pPr>
              <w:spacing w:after="0" w:line="240" w:lineRule="auto"/>
              <w:jc w:val="left"/>
              <w:rPr>
                <w:rFonts w:ascii="BancoDoBrasil Textos" w:eastAsia="Times New Roman" w:hAnsi="BancoDoBrasil Textos" w:cs="Calibri"/>
                <w:b/>
                <w:bCs/>
                <w:sz w:val="14"/>
                <w:szCs w:val="14"/>
                <w:lang w:eastAsia="pt-BR"/>
              </w:rPr>
            </w:pPr>
            <w:r w:rsidRPr="00D85B78">
              <w:rPr>
                <w:rFonts w:ascii="BancoDoBrasil Textos" w:eastAsia="Times New Roman" w:hAnsi="BancoDoBrasil Textos" w:cs="Calibri"/>
                <w:b/>
                <w:bCs/>
                <w:sz w:val="14"/>
                <w:szCs w:val="14"/>
                <w:lang w:eastAsia="pt-BR"/>
              </w:rPr>
              <w:t>Credores Diversos</w:t>
            </w:r>
          </w:p>
        </w:tc>
        <w:tc>
          <w:tcPr>
            <w:tcW w:w="718" w:type="pct"/>
            <w:tcBorders>
              <w:top w:val="nil"/>
              <w:left w:val="nil"/>
              <w:bottom w:val="single" w:sz="4" w:space="0" w:color="FFFFFF"/>
              <w:right w:val="single" w:sz="4" w:space="0" w:color="FFFFFF"/>
            </w:tcBorders>
            <w:shd w:val="clear" w:color="auto" w:fill="auto"/>
            <w:noWrap/>
            <w:vAlign w:val="center"/>
            <w:hideMark/>
          </w:tcPr>
          <w:p w14:paraId="603F61DF" w14:textId="5F1FEF83" w:rsidR="00D85B78" w:rsidRPr="00D85B78" w:rsidRDefault="00D85B78" w:rsidP="00D85B78">
            <w:pPr>
              <w:spacing w:after="0" w:line="240" w:lineRule="auto"/>
              <w:jc w:val="right"/>
              <w:rPr>
                <w:rFonts w:ascii="BancoDoBrasil Textos" w:eastAsia="Times New Roman" w:hAnsi="BancoDoBrasil Textos" w:cs="Calibri"/>
                <w:b/>
                <w:bCs/>
                <w:color w:val="000000"/>
                <w:sz w:val="14"/>
                <w:szCs w:val="14"/>
                <w:lang w:eastAsia="pt-BR"/>
              </w:rPr>
            </w:pPr>
            <w:r w:rsidRPr="00D85B78">
              <w:rPr>
                <w:rFonts w:ascii="BancoDoBrasil Textos" w:eastAsia="Times New Roman" w:hAnsi="BancoDoBrasil Textos" w:cs="Calibri"/>
                <w:b/>
                <w:bCs/>
                <w:color w:val="000000"/>
                <w:sz w:val="14"/>
                <w:szCs w:val="14"/>
                <w:lang w:eastAsia="pt-BR"/>
              </w:rPr>
              <w:t>1.175</w:t>
            </w:r>
          </w:p>
        </w:tc>
        <w:tc>
          <w:tcPr>
            <w:tcW w:w="731" w:type="pct"/>
            <w:tcBorders>
              <w:top w:val="nil"/>
              <w:left w:val="nil"/>
              <w:bottom w:val="single" w:sz="4" w:space="0" w:color="FFFFFF"/>
              <w:right w:val="single" w:sz="4" w:space="0" w:color="FFFFFF"/>
            </w:tcBorders>
            <w:shd w:val="clear" w:color="auto" w:fill="auto"/>
            <w:noWrap/>
            <w:vAlign w:val="center"/>
            <w:hideMark/>
          </w:tcPr>
          <w:p w14:paraId="7A9A86CB" w14:textId="611E30AD"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w:t>
            </w:r>
          </w:p>
        </w:tc>
        <w:tc>
          <w:tcPr>
            <w:tcW w:w="729" w:type="pct"/>
            <w:tcBorders>
              <w:top w:val="nil"/>
              <w:left w:val="nil"/>
              <w:bottom w:val="single" w:sz="4" w:space="0" w:color="FFFFFF"/>
              <w:right w:val="single" w:sz="4" w:space="0" w:color="FFFFFF"/>
            </w:tcBorders>
            <w:shd w:val="clear" w:color="auto" w:fill="auto"/>
            <w:noWrap/>
            <w:vAlign w:val="center"/>
            <w:hideMark/>
          </w:tcPr>
          <w:p w14:paraId="15321156" w14:textId="179623A4" w:rsidR="00D85B78" w:rsidRPr="00D85B78" w:rsidRDefault="00D85B78" w:rsidP="00D85B78">
            <w:pPr>
              <w:spacing w:after="0" w:line="240" w:lineRule="auto"/>
              <w:jc w:val="right"/>
              <w:rPr>
                <w:rFonts w:ascii="BancoDoBrasil Textos" w:eastAsia="Times New Roman" w:hAnsi="BancoDoBrasil Textos" w:cs="Calibri"/>
                <w:b/>
                <w:bCs/>
                <w:color w:val="000000"/>
                <w:sz w:val="14"/>
                <w:szCs w:val="14"/>
                <w:lang w:eastAsia="pt-BR"/>
              </w:rPr>
            </w:pPr>
            <w:r w:rsidRPr="00D85B78">
              <w:rPr>
                <w:rFonts w:ascii="BancoDoBrasil Textos" w:eastAsia="Times New Roman" w:hAnsi="BancoDoBrasil Textos" w:cs="Calibri"/>
                <w:b/>
                <w:bCs/>
                <w:color w:val="000000"/>
                <w:sz w:val="14"/>
                <w:szCs w:val="14"/>
                <w:lang w:eastAsia="pt-BR"/>
              </w:rPr>
              <w:t>734</w:t>
            </w:r>
          </w:p>
        </w:tc>
        <w:tc>
          <w:tcPr>
            <w:tcW w:w="720" w:type="pct"/>
            <w:tcBorders>
              <w:top w:val="nil"/>
              <w:left w:val="nil"/>
              <w:bottom w:val="single" w:sz="4" w:space="0" w:color="FFFFFF"/>
              <w:right w:val="single" w:sz="4" w:space="0" w:color="FFFFFF"/>
            </w:tcBorders>
            <w:shd w:val="clear" w:color="auto" w:fill="auto"/>
            <w:noWrap/>
            <w:vAlign w:val="center"/>
            <w:hideMark/>
          </w:tcPr>
          <w:p w14:paraId="3CCFBFD2" w14:textId="7C8851FA"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w:t>
            </w:r>
          </w:p>
        </w:tc>
      </w:tr>
      <w:tr w:rsidR="00D85B78" w:rsidRPr="00D85B78" w14:paraId="0931E380" w14:textId="77777777" w:rsidTr="00D85B78">
        <w:trPr>
          <w:trHeight w:hRule="exact" w:val="227"/>
        </w:trPr>
        <w:tc>
          <w:tcPr>
            <w:tcW w:w="2101" w:type="pct"/>
            <w:tcBorders>
              <w:top w:val="nil"/>
              <w:left w:val="single" w:sz="4" w:space="0" w:color="FFFFFF"/>
              <w:bottom w:val="single" w:sz="4" w:space="0" w:color="FFFFFF"/>
              <w:right w:val="single" w:sz="4" w:space="0" w:color="FFFFFF"/>
            </w:tcBorders>
            <w:shd w:val="clear" w:color="auto" w:fill="auto"/>
            <w:noWrap/>
            <w:vAlign w:val="center"/>
            <w:hideMark/>
          </w:tcPr>
          <w:p w14:paraId="306E8E08" w14:textId="77777777" w:rsidR="00D85B78" w:rsidRPr="00D85B78" w:rsidRDefault="00D85B78" w:rsidP="00D85B78">
            <w:pPr>
              <w:spacing w:after="0" w:line="240" w:lineRule="auto"/>
              <w:ind w:firstLineChars="200" w:firstLine="280"/>
              <w:jc w:val="left"/>
              <w:rPr>
                <w:rFonts w:ascii="BancoDoBrasil Textos" w:eastAsia="Times New Roman" w:hAnsi="BancoDoBrasil Textos" w:cs="Calibri"/>
                <w:sz w:val="14"/>
                <w:szCs w:val="14"/>
                <w:lang w:eastAsia="pt-BR"/>
              </w:rPr>
            </w:pPr>
            <w:r w:rsidRPr="00D85B78">
              <w:rPr>
                <w:rFonts w:ascii="BancoDoBrasil Textos" w:eastAsia="Times New Roman" w:hAnsi="BancoDoBrasil Textos" w:cs="Calibri"/>
                <w:sz w:val="14"/>
                <w:szCs w:val="14"/>
                <w:lang w:eastAsia="pt-BR"/>
              </w:rPr>
              <w:t xml:space="preserve">Credores Diversos </w:t>
            </w:r>
            <w:proofErr w:type="spellStart"/>
            <w:r w:rsidRPr="00D85B78">
              <w:rPr>
                <w:rFonts w:ascii="BancoDoBrasil Textos" w:eastAsia="Times New Roman" w:hAnsi="BancoDoBrasil Textos" w:cs="Calibri"/>
                <w:sz w:val="14"/>
                <w:szCs w:val="14"/>
                <w:lang w:eastAsia="pt-BR"/>
              </w:rPr>
              <w:t>Fopag</w:t>
            </w:r>
            <w:proofErr w:type="spellEnd"/>
          </w:p>
        </w:tc>
        <w:tc>
          <w:tcPr>
            <w:tcW w:w="718" w:type="pct"/>
            <w:tcBorders>
              <w:top w:val="nil"/>
              <w:left w:val="nil"/>
              <w:bottom w:val="single" w:sz="4" w:space="0" w:color="FFFFFF"/>
              <w:right w:val="single" w:sz="4" w:space="0" w:color="FFFFFF"/>
            </w:tcBorders>
            <w:shd w:val="clear" w:color="auto" w:fill="auto"/>
            <w:noWrap/>
            <w:vAlign w:val="center"/>
            <w:hideMark/>
          </w:tcPr>
          <w:p w14:paraId="1C4B83A7" w14:textId="508EB235"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971</w:t>
            </w:r>
          </w:p>
        </w:tc>
        <w:tc>
          <w:tcPr>
            <w:tcW w:w="731" w:type="pct"/>
            <w:tcBorders>
              <w:top w:val="nil"/>
              <w:left w:val="nil"/>
              <w:bottom w:val="single" w:sz="4" w:space="0" w:color="FFFFFF"/>
              <w:right w:val="single" w:sz="4" w:space="0" w:color="FFFFFF"/>
            </w:tcBorders>
            <w:shd w:val="clear" w:color="auto" w:fill="auto"/>
            <w:noWrap/>
            <w:vAlign w:val="center"/>
            <w:hideMark/>
          </w:tcPr>
          <w:p w14:paraId="180660BB" w14:textId="6F030D96"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w:t>
            </w:r>
          </w:p>
        </w:tc>
        <w:tc>
          <w:tcPr>
            <w:tcW w:w="729" w:type="pct"/>
            <w:tcBorders>
              <w:top w:val="nil"/>
              <w:left w:val="nil"/>
              <w:bottom w:val="single" w:sz="4" w:space="0" w:color="FFFFFF"/>
              <w:right w:val="single" w:sz="4" w:space="0" w:color="FFFFFF"/>
            </w:tcBorders>
            <w:shd w:val="clear" w:color="auto" w:fill="auto"/>
            <w:noWrap/>
            <w:vAlign w:val="center"/>
            <w:hideMark/>
          </w:tcPr>
          <w:p w14:paraId="47B9AF37" w14:textId="5713F19F"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314</w:t>
            </w:r>
          </w:p>
        </w:tc>
        <w:tc>
          <w:tcPr>
            <w:tcW w:w="720" w:type="pct"/>
            <w:tcBorders>
              <w:top w:val="nil"/>
              <w:left w:val="nil"/>
              <w:bottom w:val="single" w:sz="4" w:space="0" w:color="FFFFFF"/>
              <w:right w:val="single" w:sz="4" w:space="0" w:color="FFFFFF"/>
            </w:tcBorders>
            <w:shd w:val="clear" w:color="auto" w:fill="auto"/>
            <w:noWrap/>
            <w:vAlign w:val="center"/>
            <w:hideMark/>
          </w:tcPr>
          <w:p w14:paraId="39839D2F" w14:textId="50D68AD0"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w:t>
            </w:r>
          </w:p>
        </w:tc>
      </w:tr>
      <w:tr w:rsidR="00D85B78" w:rsidRPr="00D85B78" w14:paraId="614F0EA0" w14:textId="77777777" w:rsidTr="00D85B78">
        <w:trPr>
          <w:trHeight w:hRule="exact" w:val="227"/>
        </w:trPr>
        <w:tc>
          <w:tcPr>
            <w:tcW w:w="2101" w:type="pct"/>
            <w:tcBorders>
              <w:top w:val="nil"/>
              <w:left w:val="single" w:sz="4" w:space="0" w:color="FFFFFF"/>
              <w:bottom w:val="single" w:sz="4" w:space="0" w:color="FFFFFF"/>
              <w:right w:val="single" w:sz="4" w:space="0" w:color="FFFFFF"/>
            </w:tcBorders>
            <w:shd w:val="clear" w:color="auto" w:fill="auto"/>
            <w:noWrap/>
            <w:vAlign w:val="center"/>
            <w:hideMark/>
          </w:tcPr>
          <w:p w14:paraId="59F16DA8" w14:textId="77777777" w:rsidR="00D85B78" w:rsidRPr="00D85B78" w:rsidRDefault="00D85B78" w:rsidP="00D85B78">
            <w:pPr>
              <w:spacing w:after="0" w:line="240" w:lineRule="auto"/>
              <w:ind w:firstLineChars="200" w:firstLine="280"/>
              <w:jc w:val="left"/>
              <w:rPr>
                <w:rFonts w:ascii="BancoDoBrasil Textos" w:eastAsia="Times New Roman" w:hAnsi="BancoDoBrasil Textos" w:cs="Calibri"/>
                <w:sz w:val="14"/>
                <w:szCs w:val="14"/>
                <w:lang w:eastAsia="pt-BR"/>
              </w:rPr>
            </w:pPr>
            <w:r w:rsidRPr="00D85B78">
              <w:rPr>
                <w:rFonts w:ascii="BancoDoBrasil Textos" w:eastAsia="Times New Roman" w:hAnsi="BancoDoBrasil Textos" w:cs="Calibri"/>
                <w:sz w:val="14"/>
                <w:szCs w:val="14"/>
                <w:lang w:eastAsia="pt-BR"/>
              </w:rPr>
              <w:t>Credores Diversos Deslocamentos</w:t>
            </w:r>
          </w:p>
        </w:tc>
        <w:tc>
          <w:tcPr>
            <w:tcW w:w="718" w:type="pct"/>
            <w:tcBorders>
              <w:top w:val="nil"/>
              <w:left w:val="nil"/>
              <w:bottom w:val="single" w:sz="4" w:space="0" w:color="FFFFFF"/>
              <w:right w:val="single" w:sz="4" w:space="0" w:color="FFFFFF"/>
            </w:tcBorders>
            <w:shd w:val="clear" w:color="auto" w:fill="auto"/>
            <w:noWrap/>
            <w:vAlign w:val="center"/>
            <w:hideMark/>
          </w:tcPr>
          <w:p w14:paraId="1E089CCD" w14:textId="5734B4AE"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133</w:t>
            </w:r>
          </w:p>
        </w:tc>
        <w:tc>
          <w:tcPr>
            <w:tcW w:w="731" w:type="pct"/>
            <w:tcBorders>
              <w:top w:val="nil"/>
              <w:left w:val="nil"/>
              <w:bottom w:val="single" w:sz="4" w:space="0" w:color="FFFFFF"/>
              <w:right w:val="single" w:sz="4" w:space="0" w:color="FFFFFF"/>
            </w:tcBorders>
            <w:shd w:val="clear" w:color="auto" w:fill="auto"/>
            <w:noWrap/>
            <w:vAlign w:val="center"/>
            <w:hideMark/>
          </w:tcPr>
          <w:p w14:paraId="4B7424FC" w14:textId="6FC82D4F"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w:t>
            </w:r>
          </w:p>
        </w:tc>
        <w:tc>
          <w:tcPr>
            <w:tcW w:w="729" w:type="pct"/>
            <w:tcBorders>
              <w:top w:val="nil"/>
              <w:left w:val="nil"/>
              <w:bottom w:val="single" w:sz="4" w:space="0" w:color="FFFFFF"/>
              <w:right w:val="single" w:sz="4" w:space="0" w:color="FFFFFF"/>
            </w:tcBorders>
            <w:shd w:val="clear" w:color="auto" w:fill="auto"/>
            <w:noWrap/>
            <w:vAlign w:val="center"/>
            <w:hideMark/>
          </w:tcPr>
          <w:p w14:paraId="41BBC072" w14:textId="4377616D"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420</w:t>
            </w:r>
          </w:p>
        </w:tc>
        <w:tc>
          <w:tcPr>
            <w:tcW w:w="720" w:type="pct"/>
            <w:tcBorders>
              <w:top w:val="nil"/>
              <w:left w:val="nil"/>
              <w:bottom w:val="single" w:sz="4" w:space="0" w:color="FFFFFF"/>
              <w:right w:val="single" w:sz="4" w:space="0" w:color="FFFFFF"/>
            </w:tcBorders>
            <w:shd w:val="clear" w:color="auto" w:fill="auto"/>
            <w:noWrap/>
            <w:vAlign w:val="center"/>
            <w:hideMark/>
          </w:tcPr>
          <w:p w14:paraId="5AD2BAA4" w14:textId="442C54CF"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w:t>
            </w:r>
          </w:p>
        </w:tc>
      </w:tr>
      <w:tr w:rsidR="00D85B78" w:rsidRPr="00D85B78" w14:paraId="6C1C490C" w14:textId="77777777" w:rsidTr="00D85B78">
        <w:trPr>
          <w:trHeight w:hRule="exact" w:val="227"/>
        </w:trPr>
        <w:tc>
          <w:tcPr>
            <w:tcW w:w="2101" w:type="pct"/>
            <w:tcBorders>
              <w:top w:val="nil"/>
              <w:left w:val="single" w:sz="4" w:space="0" w:color="FFFFFF"/>
              <w:bottom w:val="single" w:sz="4" w:space="0" w:color="FFFFFF"/>
              <w:right w:val="single" w:sz="4" w:space="0" w:color="FFFFFF"/>
            </w:tcBorders>
            <w:shd w:val="clear" w:color="auto" w:fill="auto"/>
            <w:noWrap/>
            <w:vAlign w:val="center"/>
            <w:hideMark/>
          </w:tcPr>
          <w:p w14:paraId="30F1034B" w14:textId="77777777" w:rsidR="00D85B78" w:rsidRPr="00D85B78" w:rsidRDefault="00D85B78" w:rsidP="00D85B78">
            <w:pPr>
              <w:spacing w:after="0" w:line="240" w:lineRule="auto"/>
              <w:ind w:firstLineChars="200" w:firstLine="280"/>
              <w:jc w:val="left"/>
              <w:rPr>
                <w:rFonts w:ascii="BancoDoBrasil Textos" w:eastAsia="Times New Roman" w:hAnsi="BancoDoBrasil Textos" w:cs="Calibri"/>
                <w:sz w:val="14"/>
                <w:szCs w:val="14"/>
                <w:lang w:eastAsia="pt-BR"/>
              </w:rPr>
            </w:pPr>
            <w:r w:rsidRPr="00D85B78">
              <w:rPr>
                <w:rFonts w:ascii="BancoDoBrasil Textos" w:eastAsia="Times New Roman" w:hAnsi="BancoDoBrasil Textos" w:cs="Calibri"/>
                <w:sz w:val="14"/>
                <w:szCs w:val="14"/>
                <w:lang w:eastAsia="pt-BR"/>
              </w:rPr>
              <w:t>Outros Credores Diversos</w:t>
            </w:r>
          </w:p>
        </w:tc>
        <w:tc>
          <w:tcPr>
            <w:tcW w:w="718" w:type="pct"/>
            <w:tcBorders>
              <w:top w:val="nil"/>
              <w:left w:val="nil"/>
              <w:bottom w:val="single" w:sz="4" w:space="0" w:color="FFFFFF"/>
              <w:right w:val="single" w:sz="4" w:space="0" w:color="FFFFFF"/>
            </w:tcBorders>
            <w:shd w:val="clear" w:color="auto" w:fill="auto"/>
            <w:noWrap/>
            <w:vAlign w:val="center"/>
            <w:hideMark/>
          </w:tcPr>
          <w:p w14:paraId="29180EB1" w14:textId="682F9C38"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71</w:t>
            </w:r>
          </w:p>
        </w:tc>
        <w:tc>
          <w:tcPr>
            <w:tcW w:w="731" w:type="pct"/>
            <w:tcBorders>
              <w:top w:val="nil"/>
              <w:left w:val="nil"/>
              <w:bottom w:val="single" w:sz="4" w:space="0" w:color="FFFFFF"/>
              <w:right w:val="single" w:sz="4" w:space="0" w:color="FFFFFF"/>
            </w:tcBorders>
            <w:shd w:val="clear" w:color="auto" w:fill="auto"/>
            <w:noWrap/>
            <w:vAlign w:val="center"/>
            <w:hideMark/>
          </w:tcPr>
          <w:p w14:paraId="1AF869DB" w14:textId="739ABB91"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w:t>
            </w:r>
          </w:p>
        </w:tc>
        <w:tc>
          <w:tcPr>
            <w:tcW w:w="729" w:type="pct"/>
            <w:tcBorders>
              <w:top w:val="nil"/>
              <w:left w:val="nil"/>
              <w:bottom w:val="single" w:sz="4" w:space="0" w:color="FFFFFF"/>
              <w:right w:val="single" w:sz="4" w:space="0" w:color="FFFFFF"/>
            </w:tcBorders>
            <w:shd w:val="clear" w:color="auto" w:fill="auto"/>
            <w:noWrap/>
            <w:vAlign w:val="center"/>
            <w:hideMark/>
          </w:tcPr>
          <w:p w14:paraId="4701A9F6" w14:textId="22A0BDBF"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w:t>
            </w:r>
          </w:p>
        </w:tc>
        <w:tc>
          <w:tcPr>
            <w:tcW w:w="720" w:type="pct"/>
            <w:tcBorders>
              <w:top w:val="nil"/>
              <w:left w:val="nil"/>
              <w:bottom w:val="single" w:sz="4" w:space="0" w:color="FFFFFF"/>
              <w:right w:val="single" w:sz="4" w:space="0" w:color="FFFFFF"/>
            </w:tcBorders>
            <w:shd w:val="clear" w:color="auto" w:fill="auto"/>
            <w:noWrap/>
            <w:vAlign w:val="center"/>
            <w:hideMark/>
          </w:tcPr>
          <w:p w14:paraId="25E20D13" w14:textId="7EF6C6F5" w:rsidR="00D85B78" w:rsidRPr="00D85B78" w:rsidRDefault="00D85B78" w:rsidP="00D85B78">
            <w:pPr>
              <w:spacing w:after="0" w:line="240" w:lineRule="auto"/>
              <w:jc w:val="right"/>
              <w:rPr>
                <w:rFonts w:ascii="BancoDoBrasil Textos" w:eastAsia="Times New Roman" w:hAnsi="BancoDoBrasil Textos" w:cs="Calibri"/>
                <w:color w:val="000000"/>
                <w:sz w:val="14"/>
                <w:szCs w:val="14"/>
                <w:lang w:eastAsia="pt-BR"/>
              </w:rPr>
            </w:pPr>
            <w:r w:rsidRPr="00D85B78">
              <w:rPr>
                <w:rFonts w:ascii="BancoDoBrasil Textos" w:eastAsia="Times New Roman" w:hAnsi="BancoDoBrasil Textos" w:cs="Calibri"/>
                <w:color w:val="000000"/>
                <w:sz w:val="14"/>
                <w:szCs w:val="14"/>
                <w:lang w:eastAsia="pt-BR"/>
              </w:rPr>
              <w:t>-</w:t>
            </w:r>
          </w:p>
        </w:tc>
      </w:tr>
      <w:tr w:rsidR="00D85B78" w:rsidRPr="00D85B78" w14:paraId="1FF33DA8" w14:textId="77777777" w:rsidTr="00D85B78">
        <w:trPr>
          <w:trHeight w:hRule="exact" w:val="227"/>
        </w:trPr>
        <w:tc>
          <w:tcPr>
            <w:tcW w:w="2101" w:type="pct"/>
            <w:tcBorders>
              <w:top w:val="nil"/>
              <w:left w:val="single" w:sz="4" w:space="0" w:color="FFFFFF"/>
              <w:bottom w:val="single" w:sz="4" w:space="0" w:color="auto"/>
              <w:right w:val="single" w:sz="12" w:space="0" w:color="FFFFFF"/>
            </w:tcBorders>
            <w:shd w:val="clear" w:color="auto" w:fill="auto"/>
            <w:noWrap/>
            <w:vAlign w:val="center"/>
            <w:hideMark/>
          </w:tcPr>
          <w:p w14:paraId="142B4593" w14:textId="77777777" w:rsidR="00D85B78" w:rsidRPr="00D85B78" w:rsidRDefault="00D85B78" w:rsidP="00D85B78">
            <w:pPr>
              <w:spacing w:after="0" w:line="240" w:lineRule="auto"/>
              <w:jc w:val="left"/>
              <w:rPr>
                <w:rFonts w:ascii="BancoDoBrasil Textos" w:eastAsia="Times New Roman" w:hAnsi="BancoDoBrasil Textos" w:cs="Calibri"/>
                <w:b/>
                <w:bCs/>
                <w:sz w:val="14"/>
                <w:szCs w:val="14"/>
                <w:lang w:eastAsia="pt-BR"/>
              </w:rPr>
            </w:pPr>
            <w:r w:rsidRPr="00D85B78">
              <w:rPr>
                <w:rFonts w:ascii="BancoDoBrasil Textos" w:eastAsia="Times New Roman" w:hAnsi="BancoDoBrasil Textos" w:cs="Calibri"/>
                <w:b/>
                <w:bCs/>
                <w:sz w:val="14"/>
                <w:szCs w:val="14"/>
                <w:lang w:eastAsia="pt-BR"/>
              </w:rPr>
              <w:t>Total</w:t>
            </w:r>
          </w:p>
        </w:tc>
        <w:tc>
          <w:tcPr>
            <w:tcW w:w="718" w:type="pct"/>
            <w:tcBorders>
              <w:top w:val="nil"/>
              <w:left w:val="nil"/>
              <w:bottom w:val="single" w:sz="4" w:space="0" w:color="auto"/>
              <w:right w:val="single" w:sz="4" w:space="0" w:color="FFFFFF"/>
            </w:tcBorders>
            <w:shd w:val="clear" w:color="auto" w:fill="auto"/>
            <w:noWrap/>
            <w:vAlign w:val="center"/>
            <w:hideMark/>
          </w:tcPr>
          <w:p w14:paraId="5B18E7C0" w14:textId="743876DD" w:rsidR="00D85B78" w:rsidRPr="00D85B78" w:rsidRDefault="00D85B78" w:rsidP="00D85B78">
            <w:pPr>
              <w:spacing w:after="0" w:line="240" w:lineRule="auto"/>
              <w:jc w:val="right"/>
              <w:rPr>
                <w:rFonts w:ascii="BancoDoBrasil Textos" w:eastAsia="Times New Roman" w:hAnsi="BancoDoBrasil Textos" w:cs="Calibri"/>
                <w:b/>
                <w:bCs/>
                <w:sz w:val="14"/>
                <w:szCs w:val="14"/>
                <w:lang w:eastAsia="pt-BR"/>
              </w:rPr>
            </w:pPr>
            <w:r w:rsidRPr="00D85B78">
              <w:rPr>
                <w:rFonts w:ascii="BancoDoBrasil Textos" w:eastAsia="Times New Roman" w:hAnsi="BancoDoBrasil Textos" w:cs="Calibri"/>
                <w:b/>
                <w:bCs/>
                <w:sz w:val="14"/>
                <w:szCs w:val="14"/>
                <w:lang w:eastAsia="pt-BR"/>
              </w:rPr>
              <w:t>6.310</w:t>
            </w:r>
          </w:p>
        </w:tc>
        <w:tc>
          <w:tcPr>
            <w:tcW w:w="731" w:type="pct"/>
            <w:tcBorders>
              <w:top w:val="nil"/>
              <w:left w:val="single" w:sz="12" w:space="0" w:color="FFFFFF"/>
              <w:bottom w:val="single" w:sz="4" w:space="0" w:color="auto"/>
              <w:right w:val="single" w:sz="4" w:space="0" w:color="FFFFFF"/>
            </w:tcBorders>
            <w:shd w:val="clear" w:color="auto" w:fill="auto"/>
            <w:noWrap/>
            <w:vAlign w:val="center"/>
            <w:hideMark/>
          </w:tcPr>
          <w:p w14:paraId="657F984D" w14:textId="48746B06" w:rsidR="00D85B78" w:rsidRPr="00D85B78" w:rsidRDefault="00D85B78" w:rsidP="00D85B78">
            <w:pPr>
              <w:spacing w:after="0" w:line="240" w:lineRule="auto"/>
              <w:jc w:val="right"/>
              <w:rPr>
                <w:rFonts w:ascii="BancoDoBrasil Textos" w:eastAsia="Times New Roman" w:hAnsi="BancoDoBrasil Textos" w:cs="Calibri"/>
                <w:b/>
                <w:bCs/>
                <w:sz w:val="14"/>
                <w:szCs w:val="14"/>
                <w:lang w:eastAsia="pt-BR"/>
              </w:rPr>
            </w:pPr>
            <w:r w:rsidRPr="00D85B78">
              <w:rPr>
                <w:rFonts w:ascii="BancoDoBrasil Textos" w:eastAsia="Times New Roman" w:hAnsi="BancoDoBrasil Textos" w:cs="Calibri"/>
                <w:b/>
                <w:bCs/>
                <w:sz w:val="14"/>
                <w:szCs w:val="14"/>
                <w:lang w:eastAsia="pt-BR"/>
              </w:rPr>
              <w:t>390</w:t>
            </w:r>
          </w:p>
        </w:tc>
        <w:tc>
          <w:tcPr>
            <w:tcW w:w="729" w:type="pct"/>
            <w:tcBorders>
              <w:top w:val="nil"/>
              <w:left w:val="single" w:sz="12" w:space="0" w:color="FFFFFF"/>
              <w:bottom w:val="single" w:sz="4" w:space="0" w:color="auto"/>
              <w:right w:val="single" w:sz="4" w:space="0" w:color="FFFFFF"/>
            </w:tcBorders>
            <w:shd w:val="clear" w:color="auto" w:fill="auto"/>
            <w:noWrap/>
            <w:vAlign w:val="center"/>
            <w:hideMark/>
          </w:tcPr>
          <w:p w14:paraId="6B029CDC" w14:textId="234707C3" w:rsidR="00D85B78" w:rsidRPr="00D85B78" w:rsidRDefault="00D85B78" w:rsidP="00D85B78">
            <w:pPr>
              <w:spacing w:after="0" w:line="240" w:lineRule="auto"/>
              <w:jc w:val="right"/>
              <w:rPr>
                <w:rFonts w:ascii="BancoDoBrasil Textos" w:eastAsia="Times New Roman" w:hAnsi="BancoDoBrasil Textos" w:cs="Calibri"/>
                <w:b/>
                <w:bCs/>
                <w:sz w:val="14"/>
                <w:szCs w:val="14"/>
                <w:lang w:eastAsia="pt-BR"/>
              </w:rPr>
            </w:pPr>
            <w:r w:rsidRPr="00D85B78">
              <w:rPr>
                <w:rFonts w:ascii="BancoDoBrasil Textos" w:eastAsia="Times New Roman" w:hAnsi="BancoDoBrasil Textos" w:cs="Calibri"/>
                <w:b/>
                <w:bCs/>
                <w:sz w:val="14"/>
                <w:szCs w:val="14"/>
                <w:lang w:eastAsia="pt-BR"/>
              </w:rPr>
              <w:t>4.889</w:t>
            </w:r>
          </w:p>
        </w:tc>
        <w:tc>
          <w:tcPr>
            <w:tcW w:w="720" w:type="pct"/>
            <w:tcBorders>
              <w:top w:val="nil"/>
              <w:left w:val="single" w:sz="12" w:space="0" w:color="FFFFFF"/>
              <w:bottom w:val="single" w:sz="4" w:space="0" w:color="auto"/>
              <w:right w:val="single" w:sz="4" w:space="0" w:color="FFFFFF"/>
            </w:tcBorders>
            <w:shd w:val="clear" w:color="auto" w:fill="auto"/>
            <w:noWrap/>
            <w:vAlign w:val="center"/>
            <w:hideMark/>
          </w:tcPr>
          <w:p w14:paraId="5E488A6C" w14:textId="0E42907D" w:rsidR="00D85B78" w:rsidRPr="00D85B78" w:rsidRDefault="00D85B78" w:rsidP="00D85B78">
            <w:pPr>
              <w:spacing w:after="0" w:line="240" w:lineRule="auto"/>
              <w:jc w:val="right"/>
              <w:rPr>
                <w:rFonts w:ascii="BancoDoBrasil Textos" w:eastAsia="Times New Roman" w:hAnsi="BancoDoBrasil Textos" w:cs="Calibri"/>
                <w:b/>
                <w:bCs/>
                <w:sz w:val="14"/>
                <w:szCs w:val="14"/>
                <w:lang w:eastAsia="pt-BR"/>
              </w:rPr>
            </w:pPr>
            <w:r w:rsidRPr="00D85B78">
              <w:rPr>
                <w:rFonts w:ascii="BancoDoBrasil Textos" w:eastAsia="Times New Roman" w:hAnsi="BancoDoBrasil Textos" w:cs="Calibri"/>
                <w:b/>
                <w:bCs/>
                <w:sz w:val="14"/>
                <w:szCs w:val="14"/>
                <w:lang w:eastAsia="pt-BR"/>
              </w:rPr>
              <w:t>750</w:t>
            </w:r>
          </w:p>
        </w:tc>
      </w:tr>
    </w:tbl>
    <w:p w14:paraId="328F4B52" w14:textId="7DCA450E" w:rsidR="009C6C9A" w:rsidRPr="0067773B" w:rsidRDefault="009C6C9A" w:rsidP="00CF4002">
      <w:pPr>
        <w:pStyle w:val="Subttulo"/>
        <w:spacing w:before="120" w:after="120"/>
        <w:ind w:right="-1"/>
        <w:rPr>
          <w:b/>
          <w:caps w:val="0"/>
          <w:color w:val="auto"/>
          <w:spacing w:val="0"/>
          <w:szCs w:val="20"/>
        </w:rPr>
      </w:pPr>
      <w:bookmarkStart w:id="117" w:name="_Toc192861784"/>
      <w:r w:rsidRPr="0067773B">
        <w:rPr>
          <w:b/>
          <w:caps w:val="0"/>
          <w:color w:val="auto"/>
          <w:spacing w:val="0"/>
          <w:szCs w:val="20"/>
        </w:rPr>
        <w:t>NOTA 2</w:t>
      </w:r>
      <w:r w:rsidR="00520BEE">
        <w:rPr>
          <w:b/>
          <w:caps w:val="0"/>
          <w:color w:val="auto"/>
          <w:spacing w:val="0"/>
          <w:szCs w:val="20"/>
        </w:rPr>
        <w:t>5</w:t>
      </w:r>
      <w:r w:rsidRPr="0067773B">
        <w:rPr>
          <w:b/>
          <w:caps w:val="0"/>
          <w:color w:val="auto"/>
          <w:spacing w:val="0"/>
          <w:szCs w:val="20"/>
        </w:rPr>
        <w:t xml:space="preserve"> – PATRIMÔNIO LÍQUIDO</w:t>
      </w:r>
      <w:bookmarkEnd w:id="113"/>
      <w:bookmarkEnd w:id="117"/>
    </w:p>
    <w:p w14:paraId="671B30C0" w14:textId="70339E8B" w:rsidR="00FA0EFB" w:rsidRDefault="009C6C9A" w:rsidP="00B45280">
      <w:pPr>
        <w:suppressAutoHyphens/>
        <w:adjustRightInd w:val="0"/>
        <w:spacing w:before="120" w:after="120"/>
        <w:ind w:right="-1"/>
        <w:textAlignment w:val="baseline"/>
        <w:rPr>
          <w:rFonts w:ascii="BancoDoBrasil Textos" w:eastAsia="Batang" w:hAnsi="BancoDoBrasil Textos" w:cs="Arial"/>
          <w:sz w:val="18"/>
          <w:lang w:val="pt-PT" w:eastAsia="ar-SA"/>
        </w:rPr>
      </w:pPr>
      <w:r w:rsidRPr="0067773B">
        <w:rPr>
          <w:rFonts w:ascii="BancoDoBrasil Textos" w:eastAsia="Batang" w:hAnsi="BancoDoBrasil Textos" w:cs="Arial"/>
          <w:sz w:val="18"/>
          <w:szCs w:val="18"/>
          <w:u w:val="single"/>
          <w:lang w:val="pt-PT" w:eastAsia="ar-SA"/>
        </w:rPr>
        <w:t>Capital Social</w:t>
      </w:r>
      <w:r w:rsidRPr="0067773B">
        <w:rPr>
          <w:rFonts w:ascii="BancoDoBrasil Textos" w:eastAsia="Batang" w:hAnsi="BancoDoBrasil Textos" w:cs="Arial"/>
          <w:sz w:val="18"/>
          <w:szCs w:val="18"/>
          <w:lang w:val="pt-PT" w:eastAsia="ar-SA"/>
        </w:rPr>
        <w:t xml:space="preserve">: </w:t>
      </w:r>
      <w:r w:rsidR="00DF3B28" w:rsidRPr="0067773B">
        <w:rPr>
          <w:rFonts w:ascii="BancoDoBrasil Textos" w:eastAsia="Batang" w:hAnsi="BancoDoBrasil Textos" w:cs="Arial"/>
          <w:sz w:val="18"/>
          <w:szCs w:val="18"/>
          <w:lang w:val="pt-PT" w:eastAsia="ar-SA"/>
        </w:rPr>
        <w:t>o</w:t>
      </w:r>
      <w:r w:rsidR="00DF3B28" w:rsidRPr="00B45280">
        <w:rPr>
          <w:rFonts w:ascii="BancoDoBrasil Textos" w:eastAsia="Batang" w:hAnsi="BancoDoBrasil Textos" w:cs="Arial"/>
          <w:sz w:val="18"/>
          <w:lang w:val="pt-PT" w:eastAsia="ar-SA"/>
        </w:rPr>
        <w:t xml:space="preserve"> capital social subscrito e integralizado é de R</w:t>
      </w:r>
      <w:r w:rsidR="00CF291B">
        <w:rPr>
          <w:rFonts w:ascii="BancoDoBrasil Textos" w:eastAsia="Batang" w:hAnsi="BancoDoBrasil Textos" w:cs="Arial"/>
          <w:sz w:val="18"/>
          <w:lang w:val="pt-PT" w:eastAsia="ar-SA"/>
        </w:rPr>
        <w:t xml:space="preserve">$ </w:t>
      </w:r>
      <w:r w:rsidR="00B45280" w:rsidRPr="00B45280">
        <w:rPr>
          <w:rFonts w:ascii="BancoDoBrasil Textos" w:eastAsia="Batang" w:hAnsi="BancoDoBrasil Textos" w:cs="Arial"/>
          <w:sz w:val="18"/>
          <w:lang w:val="pt-PT" w:eastAsia="ar-SA"/>
        </w:rPr>
        <w:t>300.039.531,17 (trezentos</w:t>
      </w:r>
      <w:r w:rsidR="00B45280">
        <w:rPr>
          <w:rFonts w:ascii="BancoDoBrasil Textos" w:eastAsia="Batang" w:hAnsi="BancoDoBrasil Textos" w:cs="Arial"/>
          <w:sz w:val="18"/>
          <w:lang w:val="pt-PT" w:eastAsia="ar-SA"/>
        </w:rPr>
        <w:t xml:space="preserve"> </w:t>
      </w:r>
      <w:r w:rsidR="00B45280" w:rsidRPr="00B45280">
        <w:rPr>
          <w:rFonts w:ascii="BancoDoBrasil Textos" w:eastAsia="Batang" w:hAnsi="BancoDoBrasil Textos" w:cs="Arial"/>
          <w:sz w:val="18"/>
          <w:lang w:val="pt-PT" w:eastAsia="ar-SA"/>
        </w:rPr>
        <w:t>milhões, trinta e nove mil, quinhentos e trinta e um reais e dezessete centavos)</w:t>
      </w:r>
      <w:r w:rsidR="00DF3B28" w:rsidRPr="00B45280">
        <w:rPr>
          <w:rFonts w:ascii="BancoDoBrasil Textos" w:eastAsia="Batang" w:hAnsi="BancoDoBrasil Textos" w:cs="Arial"/>
          <w:sz w:val="18"/>
          <w:lang w:val="pt-PT" w:eastAsia="ar-SA"/>
        </w:rPr>
        <w:t xml:space="preserve">, dividido em </w:t>
      </w:r>
      <w:r w:rsidR="00077C8D" w:rsidRPr="00B45280">
        <w:rPr>
          <w:rFonts w:ascii="BancoDoBrasil Textos" w:eastAsia="Batang" w:hAnsi="BancoDoBrasil Textos" w:cs="Arial"/>
          <w:sz w:val="18"/>
          <w:lang w:val="pt-PT" w:eastAsia="ar-SA"/>
        </w:rPr>
        <w:t>497.173.172</w:t>
      </w:r>
      <w:r w:rsidR="00445A6B" w:rsidRPr="00B45280">
        <w:rPr>
          <w:rFonts w:ascii="BancoDoBrasil Textos" w:eastAsia="Batang" w:hAnsi="BancoDoBrasil Textos" w:cs="Arial"/>
          <w:sz w:val="18"/>
          <w:lang w:val="pt-PT" w:eastAsia="ar-SA"/>
        </w:rPr>
        <w:t xml:space="preserve">, sendo </w:t>
      </w:r>
      <w:r w:rsidR="00DF3B28" w:rsidRPr="00B45280">
        <w:rPr>
          <w:rFonts w:ascii="BancoDoBrasil Textos" w:eastAsia="Batang" w:hAnsi="BancoDoBrasil Textos" w:cs="Arial"/>
          <w:sz w:val="18"/>
          <w:lang w:val="pt-PT" w:eastAsia="ar-SA"/>
        </w:rPr>
        <w:t>248.586.586 ações ordinárias e 248.586.586 ações</w:t>
      </w:r>
      <w:r w:rsidR="00082F12" w:rsidRPr="00B45280">
        <w:rPr>
          <w:rFonts w:ascii="BancoDoBrasil Textos" w:eastAsia="Batang" w:hAnsi="BancoDoBrasil Textos" w:cs="Arial"/>
          <w:sz w:val="18"/>
          <w:lang w:val="pt-PT" w:eastAsia="ar-SA"/>
        </w:rPr>
        <w:t xml:space="preserve"> </w:t>
      </w:r>
      <w:r w:rsidR="00DF3B28" w:rsidRPr="00B45280">
        <w:rPr>
          <w:rFonts w:ascii="BancoDoBrasil Textos" w:eastAsia="Batang" w:hAnsi="BancoDoBrasil Textos" w:cs="Arial"/>
          <w:sz w:val="18"/>
          <w:lang w:val="pt-PT" w:eastAsia="ar-SA"/>
        </w:rPr>
        <w:t>preferenciais.</w:t>
      </w:r>
      <w:r w:rsidR="00445A6B" w:rsidRPr="00B45280">
        <w:rPr>
          <w:rFonts w:ascii="BancoDoBrasil Textos" w:eastAsia="Batang" w:hAnsi="BancoDoBrasil Textos" w:cs="Arial"/>
          <w:sz w:val="18"/>
          <w:lang w:val="pt-PT" w:eastAsia="ar-SA"/>
        </w:rPr>
        <w:t xml:space="preserve"> O </w:t>
      </w:r>
      <w:r w:rsidR="00781146" w:rsidRPr="00B45280">
        <w:rPr>
          <w:rFonts w:ascii="BancoDoBrasil Textos" w:eastAsia="Batang" w:hAnsi="BancoDoBrasil Textos" w:cs="Arial"/>
          <w:sz w:val="18"/>
          <w:lang w:val="pt-PT" w:eastAsia="ar-SA"/>
        </w:rPr>
        <w:t>Banco do Brasil S.A.</w:t>
      </w:r>
      <w:r w:rsidR="00445A6B" w:rsidRPr="00B45280">
        <w:rPr>
          <w:rFonts w:ascii="BancoDoBrasil Textos" w:eastAsia="Batang" w:hAnsi="BancoDoBrasil Textos" w:cs="Arial"/>
          <w:sz w:val="18"/>
          <w:lang w:val="pt-PT" w:eastAsia="ar-SA"/>
        </w:rPr>
        <w:t xml:space="preserve"> possui 99,97% das ações totais da Companhia.</w:t>
      </w:r>
    </w:p>
    <w:tbl>
      <w:tblPr>
        <w:tblW w:w="5000" w:type="pct"/>
        <w:tblLayout w:type="fixed"/>
        <w:tblCellMar>
          <w:left w:w="70" w:type="dxa"/>
          <w:right w:w="70" w:type="dxa"/>
        </w:tblCellMar>
        <w:tblLook w:val="04A0" w:firstRow="1" w:lastRow="0" w:firstColumn="1" w:lastColumn="0" w:noHBand="0" w:noVBand="1"/>
      </w:tblPr>
      <w:tblGrid>
        <w:gridCol w:w="2966"/>
        <w:gridCol w:w="1843"/>
        <w:gridCol w:w="1560"/>
        <w:gridCol w:w="1843"/>
        <w:gridCol w:w="1406"/>
      </w:tblGrid>
      <w:tr w:rsidR="00EA70CD" w:rsidRPr="00EA70CD" w14:paraId="347C4775" w14:textId="77777777" w:rsidTr="002202E1">
        <w:trPr>
          <w:trHeight w:hRule="exact" w:val="227"/>
        </w:trPr>
        <w:tc>
          <w:tcPr>
            <w:tcW w:w="1542"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21C9951A" w14:textId="77777777" w:rsidR="00EA70CD" w:rsidRPr="00EA70CD" w:rsidRDefault="00EA70CD" w:rsidP="00EA70CD">
            <w:pPr>
              <w:spacing w:after="0" w:line="240" w:lineRule="auto"/>
              <w:jc w:val="lef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 </w:t>
            </w:r>
          </w:p>
        </w:tc>
        <w:tc>
          <w:tcPr>
            <w:tcW w:w="958" w:type="pct"/>
            <w:tcBorders>
              <w:top w:val="single" w:sz="4" w:space="0" w:color="auto"/>
              <w:left w:val="nil"/>
              <w:bottom w:val="single" w:sz="4" w:space="0" w:color="auto"/>
              <w:right w:val="single" w:sz="8" w:space="0" w:color="FFFFFF"/>
            </w:tcBorders>
            <w:shd w:val="clear" w:color="auto" w:fill="auto"/>
            <w:noWrap/>
            <w:vAlign w:val="center"/>
            <w:hideMark/>
          </w:tcPr>
          <w:p w14:paraId="4D69DCB0" w14:textId="77777777" w:rsidR="00EA70CD" w:rsidRPr="00EA70CD" w:rsidRDefault="00EA70CD" w:rsidP="00EA70CD">
            <w:pPr>
              <w:spacing w:after="0" w:line="240" w:lineRule="auto"/>
              <w:jc w:val="righ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Ações Preferenciais(N)</w:t>
            </w:r>
          </w:p>
        </w:tc>
        <w:tc>
          <w:tcPr>
            <w:tcW w:w="811" w:type="pct"/>
            <w:tcBorders>
              <w:top w:val="single" w:sz="4" w:space="0" w:color="auto"/>
              <w:left w:val="nil"/>
              <w:bottom w:val="single" w:sz="4" w:space="0" w:color="auto"/>
              <w:right w:val="single" w:sz="8" w:space="0" w:color="FFFFFF"/>
            </w:tcBorders>
            <w:shd w:val="clear" w:color="auto" w:fill="auto"/>
            <w:noWrap/>
            <w:vAlign w:val="center"/>
            <w:hideMark/>
          </w:tcPr>
          <w:p w14:paraId="71442865" w14:textId="77777777" w:rsidR="00EA70CD" w:rsidRPr="00EA70CD" w:rsidRDefault="00EA70CD" w:rsidP="00EA70CD">
            <w:pPr>
              <w:spacing w:after="0" w:line="240" w:lineRule="auto"/>
              <w:jc w:val="righ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Percentual (%)</w:t>
            </w:r>
          </w:p>
        </w:tc>
        <w:tc>
          <w:tcPr>
            <w:tcW w:w="958" w:type="pct"/>
            <w:tcBorders>
              <w:top w:val="single" w:sz="4" w:space="0" w:color="auto"/>
              <w:left w:val="nil"/>
              <w:bottom w:val="single" w:sz="4" w:space="0" w:color="auto"/>
              <w:right w:val="single" w:sz="8" w:space="0" w:color="FFFFFF"/>
            </w:tcBorders>
            <w:shd w:val="clear" w:color="auto" w:fill="auto"/>
            <w:noWrap/>
            <w:vAlign w:val="center"/>
            <w:hideMark/>
          </w:tcPr>
          <w:p w14:paraId="5ECEB070" w14:textId="77777777" w:rsidR="00EA70CD" w:rsidRPr="00EA70CD" w:rsidRDefault="00EA70CD" w:rsidP="00EA70CD">
            <w:pPr>
              <w:spacing w:after="0" w:line="240" w:lineRule="auto"/>
              <w:jc w:val="righ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Ações Ordinárias (ON)</w:t>
            </w:r>
          </w:p>
        </w:tc>
        <w:tc>
          <w:tcPr>
            <w:tcW w:w="731" w:type="pct"/>
            <w:tcBorders>
              <w:top w:val="single" w:sz="4" w:space="0" w:color="auto"/>
              <w:left w:val="nil"/>
              <w:bottom w:val="single" w:sz="4" w:space="0" w:color="auto"/>
              <w:right w:val="single" w:sz="8" w:space="0" w:color="FFFFFF"/>
            </w:tcBorders>
            <w:shd w:val="clear" w:color="auto" w:fill="auto"/>
            <w:noWrap/>
            <w:vAlign w:val="center"/>
            <w:hideMark/>
          </w:tcPr>
          <w:p w14:paraId="3A539B5E" w14:textId="77777777" w:rsidR="00EA70CD" w:rsidRPr="00EA70CD" w:rsidRDefault="00EA70CD" w:rsidP="00EA70CD">
            <w:pPr>
              <w:spacing w:after="0" w:line="240" w:lineRule="auto"/>
              <w:jc w:val="righ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Percentual (%)</w:t>
            </w:r>
          </w:p>
        </w:tc>
      </w:tr>
      <w:tr w:rsidR="00EA70CD" w:rsidRPr="00EA70CD" w14:paraId="68BC907B" w14:textId="77777777" w:rsidTr="002202E1">
        <w:trPr>
          <w:trHeight w:hRule="exact" w:val="227"/>
        </w:trPr>
        <w:tc>
          <w:tcPr>
            <w:tcW w:w="1542"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ECE12F8" w14:textId="77777777" w:rsidR="00EA70CD" w:rsidRPr="00EA70CD" w:rsidRDefault="00EA70CD" w:rsidP="00EA70CD">
            <w:pPr>
              <w:spacing w:after="0" w:line="240" w:lineRule="auto"/>
              <w:jc w:val="left"/>
              <w:rPr>
                <w:rFonts w:ascii="BancoDoBrasil Textos" w:eastAsia="Times New Roman" w:hAnsi="BancoDoBrasil Textos" w:cs="Calibri"/>
                <w:color w:val="000000"/>
                <w:sz w:val="14"/>
                <w:szCs w:val="14"/>
                <w:lang w:eastAsia="pt-BR"/>
              </w:rPr>
            </w:pPr>
            <w:r w:rsidRPr="00EA70CD">
              <w:rPr>
                <w:rFonts w:ascii="BancoDoBrasil Textos" w:eastAsia="Times New Roman" w:hAnsi="BancoDoBrasil Textos" w:cs="Calibri"/>
                <w:color w:val="000000"/>
                <w:sz w:val="14"/>
                <w:szCs w:val="14"/>
                <w:lang w:eastAsia="pt-BR"/>
              </w:rPr>
              <w:t>Banco do Brasil</w:t>
            </w:r>
          </w:p>
        </w:tc>
        <w:tc>
          <w:tcPr>
            <w:tcW w:w="958" w:type="pct"/>
            <w:tcBorders>
              <w:top w:val="single" w:sz="4" w:space="0" w:color="FFFFFF"/>
              <w:left w:val="nil"/>
              <w:bottom w:val="single" w:sz="4" w:space="0" w:color="FFFFFF"/>
              <w:right w:val="single" w:sz="4" w:space="0" w:color="FFFFFF"/>
            </w:tcBorders>
            <w:shd w:val="clear" w:color="auto" w:fill="auto"/>
            <w:noWrap/>
            <w:vAlign w:val="center"/>
            <w:hideMark/>
          </w:tcPr>
          <w:p w14:paraId="62BA8829" w14:textId="77777777" w:rsidR="00EA70CD" w:rsidRPr="00EA70CD" w:rsidRDefault="00EA70CD" w:rsidP="00EA70CD">
            <w:pPr>
              <w:spacing w:after="0" w:line="240" w:lineRule="auto"/>
              <w:jc w:val="right"/>
              <w:rPr>
                <w:rFonts w:ascii="BancoDoBrasil Textos" w:eastAsia="Times New Roman" w:hAnsi="BancoDoBrasil Textos" w:cs="Calibri"/>
                <w:color w:val="000000"/>
                <w:sz w:val="14"/>
                <w:szCs w:val="14"/>
                <w:lang w:eastAsia="pt-BR"/>
              </w:rPr>
            </w:pPr>
            <w:r w:rsidRPr="00EA70CD">
              <w:rPr>
                <w:rFonts w:ascii="BancoDoBrasil Textos" w:eastAsia="Times New Roman" w:hAnsi="BancoDoBrasil Textos" w:cs="Calibri"/>
                <w:color w:val="000000"/>
                <w:sz w:val="14"/>
                <w:szCs w:val="14"/>
                <w:lang w:eastAsia="pt-BR"/>
              </w:rPr>
              <w:t>248.586.126</w:t>
            </w:r>
          </w:p>
        </w:tc>
        <w:tc>
          <w:tcPr>
            <w:tcW w:w="811" w:type="pct"/>
            <w:tcBorders>
              <w:top w:val="single" w:sz="4" w:space="0" w:color="FFFFFF"/>
              <w:left w:val="nil"/>
              <w:bottom w:val="single" w:sz="4" w:space="0" w:color="FFFFFF"/>
              <w:right w:val="single" w:sz="4" w:space="0" w:color="FFFFFF"/>
            </w:tcBorders>
            <w:shd w:val="clear" w:color="auto" w:fill="auto"/>
            <w:noWrap/>
            <w:vAlign w:val="center"/>
            <w:hideMark/>
          </w:tcPr>
          <w:p w14:paraId="29068575" w14:textId="77777777" w:rsidR="00EA70CD" w:rsidRPr="00EA70CD" w:rsidRDefault="00EA70CD" w:rsidP="00EA70CD">
            <w:pPr>
              <w:spacing w:after="0" w:line="240" w:lineRule="auto"/>
              <w:jc w:val="right"/>
              <w:rPr>
                <w:rFonts w:ascii="BancoDoBrasil Textos" w:eastAsia="Times New Roman" w:hAnsi="BancoDoBrasil Textos" w:cs="Calibri"/>
                <w:color w:val="000000"/>
                <w:sz w:val="14"/>
                <w:szCs w:val="14"/>
                <w:lang w:eastAsia="pt-BR"/>
              </w:rPr>
            </w:pPr>
            <w:r w:rsidRPr="00EA70CD">
              <w:rPr>
                <w:rFonts w:ascii="BancoDoBrasil Textos" w:eastAsia="Times New Roman" w:hAnsi="BancoDoBrasil Textos" w:cs="Calibri"/>
                <w:color w:val="000000"/>
                <w:sz w:val="14"/>
                <w:szCs w:val="14"/>
                <w:lang w:eastAsia="pt-BR"/>
              </w:rPr>
              <w:t>100,00%</w:t>
            </w:r>
          </w:p>
        </w:tc>
        <w:tc>
          <w:tcPr>
            <w:tcW w:w="958" w:type="pct"/>
            <w:tcBorders>
              <w:top w:val="single" w:sz="4" w:space="0" w:color="FFFFFF"/>
              <w:left w:val="nil"/>
              <w:bottom w:val="single" w:sz="4" w:space="0" w:color="FFFFFF"/>
              <w:right w:val="single" w:sz="4" w:space="0" w:color="FFFFFF"/>
            </w:tcBorders>
            <w:shd w:val="clear" w:color="auto" w:fill="auto"/>
            <w:noWrap/>
            <w:vAlign w:val="center"/>
            <w:hideMark/>
          </w:tcPr>
          <w:p w14:paraId="7A3A96F1" w14:textId="77777777" w:rsidR="00EA70CD" w:rsidRPr="00EA70CD" w:rsidRDefault="00EA70CD" w:rsidP="00EA70CD">
            <w:pPr>
              <w:spacing w:after="0" w:line="240" w:lineRule="auto"/>
              <w:jc w:val="right"/>
              <w:rPr>
                <w:rFonts w:ascii="BancoDoBrasil Textos" w:eastAsia="Times New Roman" w:hAnsi="BancoDoBrasil Textos" w:cs="Calibri"/>
                <w:color w:val="000000"/>
                <w:sz w:val="14"/>
                <w:szCs w:val="14"/>
                <w:lang w:eastAsia="pt-BR"/>
              </w:rPr>
            </w:pPr>
            <w:r w:rsidRPr="00EA70CD">
              <w:rPr>
                <w:rFonts w:ascii="BancoDoBrasil Textos" w:eastAsia="Times New Roman" w:hAnsi="BancoDoBrasil Textos" w:cs="Calibri"/>
                <w:color w:val="000000"/>
                <w:sz w:val="14"/>
                <w:szCs w:val="14"/>
                <w:lang w:eastAsia="pt-BR"/>
              </w:rPr>
              <w:t>248.458.167</w:t>
            </w:r>
          </w:p>
        </w:tc>
        <w:tc>
          <w:tcPr>
            <w:tcW w:w="731" w:type="pct"/>
            <w:tcBorders>
              <w:top w:val="single" w:sz="4" w:space="0" w:color="FFFFFF"/>
              <w:left w:val="nil"/>
              <w:bottom w:val="single" w:sz="4" w:space="0" w:color="FFFFFF"/>
              <w:right w:val="single" w:sz="4" w:space="0" w:color="FFFFFF"/>
            </w:tcBorders>
            <w:shd w:val="clear" w:color="auto" w:fill="auto"/>
            <w:noWrap/>
            <w:vAlign w:val="center"/>
            <w:hideMark/>
          </w:tcPr>
          <w:p w14:paraId="34BD99A8" w14:textId="77777777" w:rsidR="00EA70CD" w:rsidRPr="00EA70CD" w:rsidRDefault="00EA70CD" w:rsidP="00EA70CD">
            <w:pPr>
              <w:spacing w:after="0" w:line="240" w:lineRule="auto"/>
              <w:jc w:val="right"/>
              <w:rPr>
                <w:rFonts w:ascii="BancoDoBrasil Textos" w:eastAsia="Times New Roman" w:hAnsi="BancoDoBrasil Textos" w:cs="Calibri"/>
                <w:color w:val="000000"/>
                <w:sz w:val="14"/>
                <w:szCs w:val="14"/>
                <w:lang w:eastAsia="pt-BR"/>
              </w:rPr>
            </w:pPr>
            <w:r w:rsidRPr="00EA70CD">
              <w:rPr>
                <w:rFonts w:ascii="BancoDoBrasil Textos" w:eastAsia="Times New Roman" w:hAnsi="BancoDoBrasil Textos" w:cs="Calibri"/>
                <w:color w:val="000000"/>
                <w:sz w:val="14"/>
                <w:szCs w:val="14"/>
                <w:lang w:eastAsia="pt-BR"/>
              </w:rPr>
              <w:t>99,95%</w:t>
            </w:r>
          </w:p>
        </w:tc>
      </w:tr>
      <w:tr w:rsidR="00EA70CD" w:rsidRPr="00EA70CD" w14:paraId="3F6C598C" w14:textId="77777777" w:rsidTr="002202E1">
        <w:trPr>
          <w:trHeight w:hRule="exact" w:val="227"/>
        </w:trPr>
        <w:tc>
          <w:tcPr>
            <w:tcW w:w="1542" w:type="pct"/>
            <w:tcBorders>
              <w:top w:val="nil"/>
              <w:left w:val="single" w:sz="4" w:space="0" w:color="FFFFFF"/>
              <w:bottom w:val="single" w:sz="4" w:space="0" w:color="FFFFFF"/>
              <w:right w:val="single" w:sz="4" w:space="0" w:color="FFFFFF"/>
            </w:tcBorders>
            <w:shd w:val="clear" w:color="auto" w:fill="auto"/>
            <w:noWrap/>
            <w:vAlign w:val="center"/>
            <w:hideMark/>
          </w:tcPr>
          <w:p w14:paraId="24FF9F58" w14:textId="77777777" w:rsidR="00EA70CD" w:rsidRPr="00EA70CD" w:rsidRDefault="00EA70CD" w:rsidP="00EA70CD">
            <w:pPr>
              <w:spacing w:after="0" w:line="240" w:lineRule="auto"/>
              <w:jc w:val="left"/>
              <w:rPr>
                <w:rFonts w:ascii="BancoDoBrasil Textos" w:eastAsia="Times New Roman" w:hAnsi="BancoDoBrasil Textos" w:cs="Calibri"/>
                <w:color w:val="000000"/>
                <w:sz w:val="14"/>
                <w:szCs w:val="14"/>
                <w:lang w:eastAsia="pt-BR"/>
              </w:rPr>
            </w:pPr>
            <w:r w:rsidRPr="00EA70CD">
              <w:rPr>
                <w:rFonts w:ascii="BancoDoBrasil Textos" w:eastAsia="Times New Roman" w:hAnsi="BancoDoBrasil Textos" w:cs="Calibri"/>
                <w:color w:val="000000"/>
                <w:sz w:val="14"/>
                <w:szCs w:val="14"/>
                <w:lang w:eastAsia="pt-BR"/>
              </w:rPr>
              <w:t>Outros</w:t>
            </w:r>
          </w:p>
        </w:tc>
        <w:tc>
          <w:tcPr>
            <w:tcW w:w="958" w:type="pct"/>
            <w:tcBorders>
              <w:top w:val="nil"/>
              <w:left w:val="nil"/>
              <w:bottom w:val="single" w:sz="4" w:space="0" w:color="FFFFFF"/>
              <w:right w:val="single" w:sz="4" w:space="0" w:color="FFFFFF"/>
            </w:tcBorders>
            <w:shd w:val="clear" w:color="auto" w:fill="auto"/>
            <w:noWrap/>
            <w:vAlign w:val="center"/>
            <w:hideMark/>
          </w:tcPr>
          <w:p w14:paraId="7D90B294" w14:textId="77777777" w:rsidR="00EA70CD" w:rsidRPr="00EA70CD" w:rsidRDefault="00EA70CD" w:rsidP="00EA70CD">
            <w:pPr>
              <w:spacing w:after="0" w:line="240" w:lineRule="auto"/>
              <w:jc w:val="right"/>
              <w:rPr>
                <w:rFonts w:ascii="BancoDoBrasil Textos" w:eastAsia="Times New Roman" w:hAnsi="BancoDoBrasil Textos" w:cs="Calibri"/>
                <w:color w:val="000000"/>
                <w:sz w:val="14"/>
                <w:szCs w:val="14"/>
                <w:lang w:eastAsia="pt-BR"/>
              </w:rPr>
            </w:pPr>
            <w:r w:rsidRPr="00EA70CD">
              <w:rPr>
                <w:rFonts w:ascii="BancoDoBrasil Textos" w:eastAsia="Times New Roman" w:hAnsi="BancoDoBrasil Textos" w:cs="Calibri"/>
                <w:color w:val="000000"/>
                <w:sz w:val="14"/>
                <w:szCs w:val="14"/>
                <w:lang w:eastAsia="pt-BR"/>
              </w:rPr>
              <w:t>460</w:t>
            </w:r>
          </w:p>
        </w:tc>
        <w:tc>
          <w:tcPr>
            <w:tcW w:w="811" w:type="pct"/>
            <w:tcBorders>
              <w:top w:val="nil"/>
              <w:left w:val="nil"/>
              <w:bottom w:val="single" w:sz="4" w:space="0" w:color="FFFFFF"/>
              <w:right w:val="single" w:sz="4" w:space="0" w:color="FFFFFF"/>
            </w:tcBorders>
            <w:shd w:val="clear" w:color="auto" w:fill="auto"/>
            <w:noWrap/>
            <w:vAlign w:val="center"/>
            <w:hideMark/>
          </w:tcPr>
          <w:p w14:paraId="331FE023" w14:textId="792F8CDD" w:rsidR="00EA70CD" w:rsidRPr="00EA70CD" w:rsidRDefault="00314287" w:rsidP="00EA70CD">
            <w:pPr>
              <w:spacing w:after="0" w:line="240" w:lineRule="auto"/>
              <w:jc w:val="right"/>
              <w:rPr>
                <w:rFonts w:ascii="BancoDoBrasil Textos" w:eastAsia="Times New Roman" w:hAnsi="BancoDoBrasil Textos" w:cs="Calibri"/>
                <w:color w:val="000000"/>
                <w:sz w:val="14"/>
                <w:szCs w:val="14"/>
                <w:lang w:eastAsia="pt-BR"/>
              </w:rPr>
            </w:pPr>
            <w:r>
              <w:rPr>
                <w:rFonts w:ascii="BancoDoBrasil Textos" w:eastAsia="Times New Roman" w:hAnsi="BancoDoBrasil Textos" w:cs="Calibri"/>
                <w:color w:val="000000"/>
                <w:sz w:val="14"/>
                <w:szCs w:val="14"/>
                <w:lang w:eastAsia="pt-BR"/>
              </w:rPr>
              <w:t>-</w:t>
            </w:r>
          </w:p>
        </w:tc>
        <w:tc>
          <w:tcPr>
            <w:tcW w:w="958" w:type="pct"/>
            <w:tcBorders>
              <w:top w:val="nil"/>
              <w:left w:val="nil"/>
              <w:bottom w:val="single" w:sz="4" w:space="0" w:color="FFFFFF"/>
              <w:right w:val="single" w:sz="4" w:space="0" w:color="FFFFFF"/>
            </w:tcBorders>
            <w:shd w:val="clear" w:color="auto" w:fill="auto"/>
            <w:noWrap/>
            <w:vAlign w:val="center"/>
            <w:hideMark/>
          </w:tcPr>
          <w:p w14:paraId="68E668AB" w14:textId="77777777" w:rsidR="00EA70CD" w:rsidRPr="00EA70CD" w:rsidRDefault="00EA70CD" w:rsidP="00EA70CD">
            <w:pPr>
              <w:spacing w:after="0" w:line="240" w:lineRule="auto"/>
              <w:jc w:val="right"/>
              <w:rPr>
                <w:rFonts w:ascii="BancoDoBrasil Textos" w:eastAsia="Times New Roman" w:hAnsi="BancoDoBrasil Textos" w:cs="Calibri"/>
                <w:color w:val="000000"/>
                <w:sz w:val="14"/>
                <w:szCs w:val="14"/>
                <w:lang w:eastAsia="pt-BR"/>
              </w:rPr>
            </w:pPr>
            <w:r w:rsidRPr="00EA70CD">
              <w:rPr>
                <w:rFonts w:ascii="BancoDoBrasil Textos" w:eastAsia="Times New Roman" w:hAnsi="BancoDoBrasil Textos" w:cs="Calibri"/>
                <w:color w:val="000000"/>
                <w:sz w:val="14"/>
                <w:szCs w:val="14"/>
                <w:lang w:eastAsia="pt-BR"/>
              </w:rPr>
              <w:t>128.419</w:t>
            </w:r>
          </w:p>
        </w:tc>
        <w:tc>
          <w:tcPr>
            <w:tcW w:w="731" w:type="pct"/>
            <w:tcBorders>
              <w:top w:val="nil"/>
              <w:left w:val="nil"/>
              <w:bottom w:val="single" w:sz="4" w:space="0" w:color="FFFFFF"/>
              <w:right w:val="single" w:sz="4" w:space="0" w:color="FFFFFF"/>
            </w:tcBorders>
            <w:shd w:val="clear" w:color="auto" w:fill="auto"/>
            <w:noWrap/>
            <w:vAlign w:val="center"/>
            <w:hideMark/>
          </w:tcPr>
          <w:p w14:paraId="6A4A4CAC" w14:textId="77777777" w:rsidR="00EA70CD" w:rsidRPr="00EA70CD" w:rsidRDefault="00EA70CD" w:rsidP="00EA70CD">
            <w:pPr>
              <w:spacing w:after="0" w:line="240" w:lineRule="auto"/>
              <w:jc w:val="right"/>
              <w:rPr>
                <w:rFonts w:ascii="BancoDoBrasil Textos" w:eastAsia="Times New Roman" w:hAnsi="BancoDoBrasil Textos" w:cs="Calibri"/>
                <w:color w:val="000000"/>
                <w:sz w:val="14"/>
                <w:szCs w:val="14"/>
                <w:lang w:eastAsia="pt-BR"/>
              </w:rPr>
            </w:pPr>
            <w:r w:rsidRPr="00EA70CD">
              <w:rPr>
                <w:rFonts w:ascii="BancoDoBrasil Textos" w:eastAsia="Times New Roman" w:hAnsi="BancoDoBrasil Textos" w:cs="Calibri"/>
                <w:color w:val="000000"/>
                <w:sz w:val="14"/>
                <w:szCs w:val="14"/>
                <w:lang w:eastAsia="pt-BR"/>
              </w:rPr>
              <w:t>0,05%</w:t>
            </w:r>
          </w:p>
        </w:tc>
      </w:tr>
      <w:tr w:rsidR="00EA70CD" w:rsidRPr="00EA70CD" w14:paraId="4B241897" w14:textId="77777777" w:rsidTr="002202E1">
        <w:trPr>
          <w:trHeight w:hRule="exact" w:val="227"/>
        </w:trPr>
        <w:tc>
          <w:tcPr>
            <w:tcW w:w="1542" w:type="pct"/>
            <w:tcBorders>
              <w:top w:val="nil"/>
              <w:left w:val="single" w:sz="4" w:space="0" w:color="FFFFFF"/>
              <w:bottom w:val="single" w:sz="4" w:space="0" w:color="auto"/>
              <w:right w:val="single" w:sz="4" w:space="0" w:color="FFFFFF"/>
            </w:tcBorders>
            <w:shd w:val="clear" w:color="auto" w:fill="auto"/>
            <w:noWrap/>
            <w:vAlign w:val="center"/>
            <w:hideMark/>
          </w:tcPr>
          <w:p w14:paraId="3AB41B63" w14:textId="77777777" w:rsidR="00EA70CD" w:rsidRPr="00EA70CD" w:rsidRDefault="00EA70CD" w:rsidP="00EA70CD">
            <w:pPr>
              <w:spacing w:after="0" w:line="240" w:lineRule="auto"/>
              <w:jc w:val="lef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Total</w:t>
            </w:r>
          </w:p>
        </w:tc>
        <w:tc>
          <w:tcPr>
            <w:tcW w:w="958" w:type="pct"/>
            <w:tcBorders>
              <w:top w:val="nil"/>
              <w:left w:val="single" w:sz="12" w:space="0" w:color="FFFFFF"/>
              <w:bottom w:val="single" w:sz="4" w:space="0" w:color="auto"/>
              <w:right w:val="single" w:sz="4" w:space="0" w:color="FFFFFF"/>
            </w:tcBorders>
            <w:shd w:val="clear" w:color="auto" w:fill="auto"/>
            <w:noWrap/>
            <w:vAlign w:val="center"/>
            <w:hideMark/>
          </w:tcPr>
          <w:p w14:paraId="2A8B8267" w14:textId="77777777" w:rsidR="00EA70CD" w:rsidRPr="00EA70CD" w:rsidRDefault="00EA70CD" w:rsidP="00EA70CD">
            <w:pPr>
              <w:spacing w:after="0" w:line="240" w:lineRule="auto"/>
              <w:jc w:val="righ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 xml:space="preserve">                  248.586.586 </w:t>
            </w:r>
          </w:p>
        </w:tc>
        <w:tc>
          <w:tcPr>
            <w:tcW w:w="811" w:type="pct"/>
            <w:tcBorders>
              <w:top w:val="nil"/>
              <w:left w:val="single" w:sz="12" w:space="0" w:color="FFFFFF"/>
              <w:bottom w:val="single" w:sz="4" w:space="0" w:color="auto"/>
              <w:right w:val="single" w:sz="4" w:space="0" w:color="FFFFFF"/>
            </w:tcBorders>
            <w:shd w:val="clear" w:color="auto" w:fill="auto"/>
            <w:noWrap/>
            <w:vAlign w:val="center"/>
            <w:hideMark/>
          </w:tcPr>
          <w:p w14:paraId="4516704D" w14:textId="77777777" w:rsidR="00EA70CD" w:rsidRPr="00EA70CD" w:rsidRDefault="00EA70CD" w:rsidP="00EA70CD">
            <w:pPr>
              <w:spacing w:after="0" w:line="240" w:lineRule="auto"/>
              <w:jc w:val="righ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100%</w:t>
            </w:r>
          </w:p>
        </w:tc>
        <w:tc>
          <w:tcPr>
            <w:tcW w:w="958" w:type="pct"/>
            <w:tcBorders>
              <w:top w:val="nil"/>
              <w:left w:val="nil"/>
              <w:bottom w:val="single" w:sz="4" w:space="0" w:color="auto"/>
              <w:right w:val="single" w:sz="4" w:space="0" w:color="FFFFFF"/>
            </w:tcBorders>
            <w:shd w:val="clear" w:color="auto" w:fill="auto"/>
            <w:noWrap/>
            <w:vAlign w:val="center"/>
            <w:hideMark/>
          </w:tcPr>
          <w:p w14:paraId="08DF0D5F" w14:textId="77777777" w:rsidR="00EA70CD" w:rsidRPr="00EA70CD" w:rsidRDefault="00EA70CD" w:rsidP="00EA70CD">
            <w:pPr>
              <w:spacing w:after="0" w:line="240" w:lineRule="auto"/>
              <w:jc w:val="righ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248.586.586</w:t>
            </w:r>
          </w:p>
        </w:tc>
        <w:tc>
          <w:tcPr>
            <w:tcW w:w="731" w:type="pct"/>
            <w:tcBorders>
              <w:top w:val="nil"/>
              <w:left w:val="single" w:sz="12" w:space="0" w:color="FFFFFF"/>
              <w:bottom w:val="single" w:sz="4" w:space="0" w:color="auto"/>
              <w:right w:val="single" w:sz="4" w:space="0" w:color="FFFFFF"/>
            </w:tcBorders>
            <w:shd w:val="clear" w:color="auto" w:fill="auto"/>
            <w:noWrap/>
            <w:vAlign w:val="center"/>
            <w:hideMark/>
          </w:tcPr>
          <w:p w14:paraId="7010AF5B" w14:textId="77777777" w:rsidR="00EA70CD" w:rsidRPr="00EA70CD" w:rsidRDefault="00EA70CD" w:rsidP="00EA70CD">
            <w:pPr>
              <w:spacing w:after="0" w:line="240" w:lineRule="auto"/>
              <w:jc w:val="righ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100%</w:t>
            </w:r>
          </w:p>
        </w:tc>
      </w:tr>
    </w:tbl>
    <w:p w14:paraId="1C9227B2" w14:textId="24DBB836"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u w:val="single"/>
          <w:lang w:val="pt-PT" w:eastAsia="ar-SA"/>
        </w:rPr>
      </w:pPr>
      <w:r w:rsidRPr="0067773B">
        <w:rPr>
          <w:rFonts w:ascii="BancoDoBrasil Textos" w:eastAsia="Batang" w:hAnsi="BancoDoBrasil Textos" w:cs="Arial"/>
          <w:sz w:val="18"/>
          <w:u w:val="single"/>
          <w:lang w:val="pt-PT" w:eastAsia="ar-SA"/>
        </w:rPr>
        <w:t>Reserva de Lucros:</w:t>
      </w:r>
    </w:p>
    <w:p w14:paraId="2E09908A"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lang w:eastAsia="ar-SA"/>
        </w:rPr>
      </w:pPr>
      <w:r w:rsidRPr="0067773B">
        <w:rPr>
          <w:rFonts w:ascii="BancoDoBrasil Textos" w:eastAsia="Batang" w:hAnsi="BancoDoBrasil Textos" w:cs="Arial"/>
          <w:sz w:val="18"/>
          <w:lang w:val="pt-PT" w:eastAsia="ar-SA"/>
        </w:rPr>
        <w:t xml:space="preserve">Reserva Legal: é </w:t>
      </w:r>
      <w:r w:rsidRPr="0067773B">
        <w:rPr>
          <w:rFonts w:ascii="BancoDoBrasil Textos" w:eastAsia="Batang" w:hAnsi="BancoDoBrasil Textos" w:cs="Arial"/>
          <w:sz w:val="18"/>
          <w:lang w:eastAsia="ar-SA"/>
        </w:rPr>
        <w:t>constituída pela destinação de 5% do lucro líquido do exercício, observado o limite de 20% do capital social realizado ou 30% do capital social acrescido das reservas de capital.</w:t>
      </w:r>
    </w:p>
    <w:p w14:paraId="3FFABA13"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lang w:val="pt-PT" w:eastAsia="ar-SA"/>
        </w:rPr>
      </w:pPr>
      <w:r w:rsidRPr="0067773B">
        <w:rPr>
          <w:rFonts w:ascii="BancoDoBrasil Textos" w:eastAsia="Batang" w:hAnsi="BancoDoBrasil Textos" w:cs="Arial"/>
          <w:sz w:val="18"/>
          <w:lang w:val="pt-PT" w:eastAsia="ar-SA"/>
        </w:rPr>
        <w:t>Reserva para Expansão: é constituída com o objetivo de aplicação em futuros investimentos. A retenção está fundamentada em orçamento de capital, elaborado pela Administração e aprovado pelo Conselho de Administração.</w:t>
      </w:r>
    </w:p>
    <w:tbl>
      <w:tblPr>
        <w:tblW w:w="5000" w:type="pct"/>
        <w:tblCellMar>
          <w:left w:w="0" w:type="dxa"/>
          <w:right w:w="0" w:type="dxa"/>
        </w:tblCellMar>
        <w:tblLook w:val="04A0" w:firstRow="1" w:lastRow="0" w:firstColumn="1" w:lastColumn="0" w:noHBand="0" w:noVBand="1"/>
      </w:tblPr>
      <w:tblGrid>
        <w:gridCol w:w="4624"/>
        <w:gridCol w:w="2418"/>
        <w:gridCol w:w="2576"/>
      </w:tblGrid>
      <w:tr w:rsidR="00D4439D" w:rsidRPr="00D4439D" w14:paraId="4D91A61E" w14:textId="77777777" w:rsidTr="00D4439D">
        <w:trPr>
          <w:trHeight w:hRule="exact" w:val="227"/>
        </w:trPr>
        <w:tc>
          <w:tcPr>
            <w:tcW w:w="2404"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1000AC6B" w14:textId="77777777" w:rsidR="00D4439D" w:rsidRPr="00D4439D" w:rsidRDefault="00D4439D" w:rsidP="00D4439D">
            <w:pPr>
              <w:spacing w:line="240" w:lineRule="auto"/>
              <w:jc w:val="left"/>
              <w:rPr>
                <w:rFonts w:ascii="BancoDoBrasil Textos" w:hAnsi="BancoDoBrasil Textos" w:cs="Calibri"/>
                <w:b/>
                <w:bCs/>
                <w:sz w:val="14"/>
                <w:szCs w:val="14"/>
              </w:rPr>
            </w:pPr>
            <w:r w:rsidRPr="00D4439D">
              <w:rPr>
                <w:rFonts w:ascii="BancoDoBrasil Textos" w:hAnsi="BancoDoBrasil Textos" w:cs="Calibri"/>
                <w:b/>
                <w:bCs/>
                <w:sz w:val="14"/>
                <w:szCs w:val="14"/>
              </w:rPr>
              <w:t>Descrição</w:t>
            </w:r>
          </w:p>
        </w:tc>
        <w:tc>
          <w:tcPr>
            <w:tcW w:w="1257" w:type="pct"/>
            <w:tcBorders>
              <w:top w:val="single" w:sz="4" w:space="0" w:color="auto"/>
              <w:left w:val="single" w:sz="12" w:space="0" w:color="FFFFFF"/>
              <w:bottom w:val="single" w:sz="4" w:space="0" w:color="auto"/>
              <w:right w:val="single" w:sz="4" w:space="0" w:color="FFFFFF"/>
            </w:tcBorders>
            <w:shd w:val="clear" w:color="auto" w:fill="auto"/>
            <w:noWrap/>
            <w:vAlign w:val="center"/>
            <w:hideMark/>
          </w:tcPr>
          <w:p w14:paraId="04E34311" w14:textId="77777777" w:rsidR="00D4439D" w:rsidRPr="00D4439D" w:rsidRDefault="00D4439D" w:rsidP="00D4439D">
            <w:pPr>
              <w:jc w:val="right"/>
              <w:rPr>
                <w:rFonts w:ascii="BancoDoBrasil Textos" w:hAnsi="BancoDoBrasil Textos" w:cs="Calibri"/>
                <w:b/>
                <w:bCs/>
                <w:sz w:val="14"/>
                <w:szCs w:val="14"/>
              </w:rPr>
            </w:pPr>
            <w:r w:rsidRPr="00D4439D">
              <w:rPr>
                <w:rFonts w:ascii="BancoDoBrasil Textos" w:hAnsi="BancoDoBrasil Textos" w:cs="Calibri"/>
                <w:b/>
                <w:bCs/>
                <w:sz w:val="14"/>
                <w:szCs w:val="14"/>
              </w:rPr>
              <w:t>31.12.2024</w:t>
            </w:r>
          </w:p>
        </w:tc>
        <w:tc>
          <w:tcPr>
            <w:tcW w:w="1339"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1D908D83" w14:textId="77777777" w:rsidR="00D4439D" w:rsidRPr="00D4439D" w:rsidRDefault="00D4439D" w:rsidP="00D4439D">
            <w:pPr>
              <w:jc w:val="right"/>
              <w:rPr>
                <w:rFonts w:ascii="BancoDoBrasil Textos" w:hAnsi="BancoDoBrasil Textos" w:cs="Calibri"/>
                <w:b/>
                <w:bCs/>
                <w:sz w:val="14"/>
                <w:szCs w:val="14"/>
              </w:rPr>
            </w:pPr>
            <w:r w:rsidRPr="00D4439D">
              <w:rPr>
                <w:rFonts w:ascii="BancoDoBrasil Textos" w:hAnsi="BancoDoBrasil Textos" w:cs="Calibri"/>
                <w:b/>
                <w:bCs/>
                <w:sz w:val="14"/>
                <w:szCs w:val="14"/>
              </w:rPr>
              <w:t>31.12.2023</w:t>
            </w:r>
          </w:p>
        </w:tc>
      </w:tr>
      <w:tr w:rsidR="00BE227F" w:rsidRPr="00D4439D" w14:paraId="36A02F06" w14:textId="77777777" w:rsidTr="00681245">
        <w:trPr>
          <w:trHeight w:hRule="exact" w:val="227"/>
        </w:trPr>
        <w:tc>
          <w:tcPr>
            <w:tcW w:w="2404"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679EAA55" w14:textId="77777777" w:rsidR="00BE227F" w:rsidRPr="00D4439D" w:rsidRDefault="00BE227F" w:rsidP="00BE227F">
            <w:pPr>
              <w:jc w:val="left"/>
              <w:rPr>
                <w:rFonts w:ascii="BancoDoBrasil Textos" w:hAnsi="BancoDoBrasil Textos" w:cs="Calibri"/>
                <w:sz w:val="14"/>
                <w:szCs w:val="14"/>
              </w:rPr>
            </w:pPr>
            <w:r w:rsidRPr="00D4439D">
              <w:rPr>
                <w:rFonts w:ascii="BancoDoBrasil Textos" w:hAnsi="BancoDoBrasil Textos" w:cs="Calibri"/>
                <w:sz w:val="14"/>
                <w:szCs w:val="14"/>
              </w:rPr>
              <w:t>Reserva Legal</w:t>
            </w:r>
          </w:p>
        </w:tc>
        <w:tc>
          <w:tcPr>
            <w:tcW w:w="1257" w:type="pct"/>
            <w:tcBorders>
              <w:top w:val="single" w:sz="4" w:space="0" w:color="FFFFFF"/>
              <w:left w:val="nil"/>
              <w:bottom w:val="single" w:sz="4" w:space="0" w:color="FFFFFF"/>
              <w:right w:val="single" w:sz="4" w:space="0" w:color="FFFFFF"/>
            </w:tcBorders>
            <w:shd w:val="clear" w:color="auto" w:fill="auto"/>
            <w:noWrap/>
            <w:hideMark/>
          </w:tcPr>
          <w:p w14:paraId="4CF96C20" w14:textId="1CDAE2C5" w:rsidR="00BE227F" w:rsidRPr="00D4439D" w:rsidRDefault="00BE227F" w:rsidP="00BE227F">
            <w:pPr>
              <w:jc w:val="right"/>
              <w:rPr>
                <w:rFonts w:ascii="BancoDoBrasil Textos" w:hAnsi="BancoDoBrasil Textos" w:cs="Calibri"/>
                <w:color w:val="000000"/>
                <w:sz w:val="14"/>
                <w:szCs w:val="14"/>
              </w:rPr>
            </w:pPr>
            <w:r w:rsidRPr="00BE227F">
              <w:rPr>
                <w:rFonts w:ascii="BancoDoBrasil Textos" w:hAnsi="BancoDoBrasil Textos" w:cs="Calibri"/>
                <w:color w:val="000000"/>
                <w:sz w:val="14"/>
                <w:szCs w:val="14"/>
              </w:rPr>
              <w:t xml:space="preserve"> 20.322 </w:t>
            </w:r>
          </w:p>
        </w:tc>
        <w:tc>
          <w:tcPr>
            <w:tcW w:w="1339" w:type="pct"/>
            <w:tcBorders>
              <w:top w:val="single" w:sz="4" w:space="0" w:color="FFFFFF"/>
              <w:left w:val="nil"/>
              <w:bottom w:val="single" w:sz="4" w:space="0" w:color="FFFFFF"/>
              <w:right w:val="single" w:sz="4" w:space="0" w:color="FFFFFF"/>
            </w:tcBorders>
            <w:shd w:val="clear" w:color="auto" w:fill="auto"/>
            <w:noWrap/>
            <w:vAlign w:val="center"/>
            <w:hideMark/>
          </w:tcPr>
          <w:p w14:paraId="17B5DB06" w14:textId="127C6B69" w:rsidR="00BE227F" w:rsidRPr="00D4439D" w:rsidRDefault="00BE227F" w:rsidP="00BE227F">
            <w:pPr>
              <w:jc w:val="right"/>
              <w:rPr>
                <w:rFonts w:ascii="BancoDoBrasil Textos" w:hAnsi="BancoDoBrasil Textos" w:cs="Calibri"/>
                <w:color w:val="000000"/>
                <w:sz w:val="14"/>
                <w:szCs w:val="14"/>
              </w:rPr>
            </w:pPr>
            <w:r w:rsidRPr="00D4439D">
              <w:rPr>
                <w:rFonts w:ascii="BancoDoBrasil Textos" w:hAnsi="BancoDoBrasil Textos" w:cs="Calibri"/>
                <w:color w:val="000000"/>
                <w:sz w:val="14"/>
                <w:szCs w:val="14"/>
              </w:rPr>
              <w:t>11.704</w:t>
            </w:r>
          </w:p>
        </w:tc>
      </w:tr>
      <w:tr w:rsidR="00BE227F" w:rsidRPr="00D4439D" w14:paraId="05D89A39" w14:textId="77777777" w:rsidTr="00681245">
        <w:trPr>
          <w:trHeight w:hRule="exact" w:val="227"/>
        </w:trPr>
        <w:tc>
          <w:tcPr>
            <w:tcW w:w="2404" w:type="pct"/>
            <w:tcBorders>
              <w:top w:val="nil"/>
              <w:left w:val="single" w:sz="4" w:space="0" w:color="FFFFFF"/>
              <w:bottom w:val="single" w:sz="4" w:space="0" w:color="auto"/>
              <w:right w:val="single" w:sz="4" w:space="0" w:color="FFFFFF"/>
            </w:tcBorders>
            <w:shd w:val="clear" w:color="auto" w:fill="auto"/>
            <w:noWrap/>
            <w:vAlign w:val="center"/>
            <w:hideMark/>
          </w:tcPr>
          <w:p w14:paraId="3A38DBB6" w14:textId="36D51195" w:rsidR="00BE227F" w:rsidRPr="00D4439D" w:rsidRDefault="00BE227F" w:rsidP="00BE227F">
            <w:pPr>
              <w:jc w:val="left"/>
              <w:rPr>
                <w:rFonts w:ascii="BancoDoBrasil Textos" w:hAnsi="BancoDoBrasil Textos" w:cs="Calibri"/>
                <w:sz w:val="14"/>
                <w:szCs w:val="14"/>
              </w:rPr>
            </w:pPr>
            <w:r w:rsidRPr="00D4439D">
              <w:rPr>
                <w:rFonts w:ascii="BancoDoBrasil Textos" w:hAnsi="BancoDoBrasil Textos" w:cs="Calibri"/>
                <w:sz w:val="14"/>
                <w:szCs w:val="14"/>
              </w:rPr>
              <w:t>Reserva p/ Expansão</w:t>
            </w:r>
            <w:r>
              <w:rPr>
                <w:rFonts w:ascii="BancoDoBrasil Textos" w:hAnsi="BancoDoBrasil Textos" w:cs="Calibri"/>
                <w:sz w:val="14"/>
                <w:szCs w:val="14"/>
              </w:rPr>
              <w:t xml:space="preserve"> </w:t>
            </w:r>
            <w:r w:rsidRPr="00F42813">
              <w:rPr>
                <w:rFonts w:ascii="BancoDoBrasil Textos" w:hAnsi="BancoDoBrasil Textos" w:cs="Calibri"/>
                <w:sz w:val="14"/>
                <w:szCs w:val="14"/>
                <w:vertAlign w:val="superscript"/>
              </w:rPr>
              <w:t>[1]</w:t>
            </w:r>
          </w:p>
        </w:tc>
        <w:tc>
          <w:tcPr>
            <w:tcW w:w="1257" w:type="pct"/>
            <w:tcBorders>
              <w:top w:val="nil"/>
              <w:left w:val="nil"/>
              <w:bottom w:val="single" w:sz="4" w:space="0" w:color="auto"/>
              <w:right w:val="single" w:sz="4" w:space="0" w:color="FFFFFF"/>
            </w:tcBorders>
            <w:shd w:val="clear" w:color="auto" w:fill="auto"/>
            <w:noWrap/>
            <w:hideMark/>
          </w:tcPr>
          <w:p w14:paraId="3251A97D" w14:textId="1F53BEDB" w:rsidR="00BE227F" w:rsidRPr="00D4439D" w:rsidRDefault="00BE227F" w:rsidP="00BE227F">
            <w:pPr>
              <w:jc w:val="right"/>
              <w:rPr>
                <w:rFonts w:ascii="BancoDoBrasil Textos" w:hAnsi="BancoDoBrasil Textos" w:cs="Calibri"/>
                <w:color w:val="000000"/>
                <w:sz w:val="14"/>
                <w:szCs w:val="14"/>
              </w:rPr>
            </w:pPr>
            <w:r w:rsidRPr="00BE227F">
              <w:rPr>
                <w:rFonts w:ascii="BancoDoBrasil Textos" w:hAnsi="BancoDoBrasil Textos" w:cs="Calibri"/>
                <w:color w:val="000000"/>
                <w:sz w:val="14"/>
                <w:szCs w:val="14"/>
              </w:rPr>
              <w:t xml:space="preserve"> 208.176 </w:t>
            </w:r>
          </w:p>
        </w:tc>
        <w:tc>
          <w:tcPr>
            <w:tcW w:w="1339" w:type="pct"/>
            <w:tcBorders>
              <w:top w:val="nil"/>
              <w:left w:val="nil"/>
              <w:bottom w:val="single" w:sz="4" w:space="0" w:color="auto"/>
              <w:right w:val="single" w:sz="4" w:space="0" w:color="FFFFFF"/>
            </w:tcBorders>
            <w:shd w:val="clear" w:color="auto" w:fill="auto"/>
            <w:noWrap/>
            <w:vAlign w:val="center"/>
            <w:hideMark/>
          </w:tcPr>
          <w:p w14:paraId="01DFE81F" w14:textId="57607098" w:rsidR="00BE227F" w:rsidRPr="00D4439D" w:rsidRDefault="00BE227F" w:rsidP="00BE227F">
            <w:pPr>
              <w:jc w:val="right"/>
              <w:rPr>
                <w:rFonts w:ascii="BancoDoBrasil Textos" w:hAnsi="BancoDoBrasil Textos" w:cs="Calibri"/>
                <w:color w:val="000000"/>
                <w:sz w:val="14"/>
                <w:szCs w:val="14"/>
              </w:rPr>
            </w:pPr>
            <w:r w:rsidRPr="00D4439D">
              <w:rPr>
                <w:rFonts w:ascii="BancoDoBrasil Textos" w:hAnsi="BancoDoBrasil Textos" w:cs="Calibri"/>
                <w:color w:val="000000"/>
                <w:sz w:val="14"/>
                <w:szCs w:val="14"/>
              </w:rPr>
              <w:t>166.784</w:t>
            </w:r>
          </w:p>
        </w:tc>
      </w:tr>
    </w:tbl>
    <w:p w14:paraId="1DA019E9" w14:textId="7EAD7E1F" w:rsidR="005C7A52" w:rsidRPr="0067773B" w:rsidRDefault="00D4439D" w:rsidP="005C7A52">
      <w:pPr>
        <w:suppressAutoHyphens/>
        <w:adjustRightInd w:val="0"/>
        <w:spacing w:after="120" w:line="240" w:lineRule="auto"/>
        <w:textAlignment w:val="baseline"/>
        <w:rPr>
          <w:rFonts w:ascii="BancoDoBrasil Textos" w:eastAsia="Batang" w:hAnsi="BancoDoBrasil Textos" w:cs="Arial"/>
          <w:sz w:val="16"/>
          <w:szCs w:val="16"/>
          <w:lang w:val="pt-PT" w:eastAsia="ar-SA"/>
        </w:rPr>
      </w:pPr>
      <w:r w:rsidRPr="00747D44">
        <w:rPr>
          <w:rFonts w:ascii="BancoDoBrasil Textos" w:eastAsia="Batang" w:hAnsi="BancoDoBrasil Textos" w:cs="Arial"/>
          <w:sz w:val="16"/>
          <w:szCs w:val="16"/>
          <w:vertAlign w:val="superscript"/>
          <w:lang w:eastAsia="ar-SA"/>
        </w:rPr>
        <w:t xml:space="preserve"> </w:t>
      </w:r>
      <w:r w:rsidR="005C7A52" w:rsidRPr="00747D44">
        <w:rPr>
          <w:rFonts w:ascii="BancoDoBrasil Textos" w:eastAsia="Batang" w:hAnsi="BancoDoBrasil Textos" w:cs="Arial"/>
          <w:sz w:val="16"/>
          <w:szCs w:val="16"/>
          <w:vertAlign w:val="superscript"/>
          <w:lang w:eastAsia="ar-SA"/>
        </w:rPr>
        <w:t xml:space="preserve">[1] </w:t>
      </w:r>
      <w:r w:rsidR="007E09A5" w:rsidRPr="00747D44">
        <w:rPr>
          <w:rFonts w:ascii="BancoDoBrasil Textos" w:eastAsia="Batang" w:hAnsi="BancoDoBrasil Textos" w:cs="Arial"/>
          <w:sz w:val="14"/>
          <w:szCs w:val="14"/>
          <w:lang w:val="pt-PT" w:eastAsia="ar-SA"/>
        </w:rPr>
        <w:t>Variação de</w:t>
      </w:r>
      <w:r w:rsidR="006B7BB6" w:rsidRPr="00747D44">
        <w:rPr>
          <w:rFonts w:ascii="BancoDoBrasil Textos" w:eastAsia="Batang" w:hAnsi="BancoDoBrasil Textos" w:cs="Arial"/>
          <w:sz w:val="14"/>
          <w:szCs w:val="14"/>
          <w:lang w:val="pt-PT" w:eastAsia="ar-SA"/>
        </w:rPr>
        <w:t xml:space="preserve">corrente de capitalização da </w:t>
      </w:r>
      <w:r w:rsidR="005A295D" w:rsidRPr="00747D44">
        <w:rPr>
          <w:rFonts w:ascii="BancoDoBrasil Textos" w:eastAsia="Batang" w:hAnsi="BancoDoBrasil Textos" w:cs="Arial"/>
          <w:sz w:val="14"/>
          <w:szCs w:val="14"/>
          <w:lang w:val="pt-PT" w:eastAsia="ar-SA"/>
        </w:rPr>
        <w:t>Reserva p/ Expansão</w:t>
      </w:r>
      <w:r w:rsidR="00C67C40" w:rsidRPr="00747D44">
        <w:rPr>
          <w:rFonts w:ascii="BancoDoBrasil Textos" w:eastAsia="Batang" w:hAnsi="BancoDoBrasil Textos" w:cs="Arial"/>
          <w:sz w:val="14"/>
          <w:szCs w:val="14"/>
          <w:lang w:val="pt-PT" w:eastAsia="ar-SA"/>
        </w:rPr>
        <w:t xml:space="preserve"> referente a 2021 e 2022</w:t>
      </w:r>
      <w:r w:rsidR="00E75B69" w:rsidRPr="00747D44">
        <w:rPr>
          <w:rFonts w:ascii="BancoDoBrasil Textos" w:eastAsia="Batang" w:hAnsi="BancoDoBrasil Textos" w:cs="Arial"/>
          <w:sz w:val="14"/>
          <w:szCs w:val="14"/>
          <w:lang w:val="pt-PT" w:eastAsia="ar-SA"/>
        </w:rPr>
        <w:t>,</w:t>
      </w:r>
      <w:r w:rsidR="005A295D" w:rsidRPr="00747D44">
        <w:rPr>
          <w:rFonts w:ascii="BancoDoBrasil Textos" w:eastAsia="Batang" w:hAnsi="BancoDoBrasil Textos" w:cs="Arial"/>
          <w:sz w:val="14"/>
          <w:szCs w:val="14"/>
          <w:lang w:val="pt-PT" w:eastAsia="ar-SA"/>
        </w:rPr>
        <w:t xml:space="preserve"> no montante de R$ </w:t>
      </w:r>
      <w:r w:rsidR="00E75B69" w:rsidRPr="00747D44">
        <w:rPr>
          <w:rFonts w:ascii="BancoDoBrasil Textos" w:eastAsia="Batang" w:hAnsi="BancoDoBrasil Textos" w:cs="Arial"/>
          <w:sz w:val="14"/>
          <w:szCs w:val="14"/>
          <w:lang w:val="pt-PT" w:eastAsia="ar-SA"/>
        </w:rPr>
        <w:t>81.405, conforme aprovado em Assembleia Geral</w:t>
      </w:r>
      <w:r w:rsidR="00896655" w:rsidRPr="00747D44">
        <w:rPr>
          <w:rFonts w:ascii="BancoDoBrasil Textos" w:eastAsia="Batang" w:hAnsi="BancoDoBrasil Textos" w:cs="Arial"/>
          <w:sz w:val="14"/>
          <w:szCs w:val="14"/>
          <w:lang w:val="pt-PT" w:eastAsia="ar-SA"/>
        </w:rPr>
        <w:t xml:space="preserve"> Extraordinária </w:t>
      </w:r>
      <w:r w:rsidR="00C67C40" w:rsidRPr="00747D44">
        <w:rPr>
          <w:rFonts w:ascii="BancoDoBrasil Textos" w:eastAsia="Batang" w:hAnsi="BancoDoBrasil Textos" w:cs="Arial"/>
          <w:sz w:val="14"/>
          <w:szCs w:val="14"/>
          <w:lang w:val="pt-PT" w:eastAsia="ar-SA"/>
        </w:rPr>
        <w:t>rea</w:t>
      </w:r>
      <w:r w:rsidR="00C05674" w:rsidRPr="00747D44">
        <w:rPr>
          <w:rFonts w:ascii="BancoDoBrasil Textos" w:eastAsia="Batang" w:hAnsi="BancoDoBrasil Textos" w:cs="Arial"/>
          <w:sz w:val="14"/>
          <w:szCs w:val="14"/>
          <w:lang w:val="pt-PT" w:eastAsia="ar-SA"/>
        </w:rPr>
        <w:t>lizada em 21 de fevereiro de 2024</w:t>
      </w:r>
      <w:r w:rsidR="00F42813">
        <w:rPr>
          <w:rFonts w:ascii="BancoDoBrasil Textos" w:eastAsia="Batang" w:hAnsi="BancoDoBrasil Textos" w:cs="Arial"/>
          <w:sz w:val="14"/>
          <w:szCs w:val="14"/>
          <w:lang w:val="pt-PT" w:eastAsia="ar-SA"/>
        </w:rPr>
        <w:t>, bem como a</w:t>
      </w:r>
      <w:r w:rsidR="006C4E51">
        <w:rPr>
          <w:rFonts w:ascii="BancoDoBrasil Textos" w:eastAsia="Batang" w:hAnsi="BancoDoBrasil Textos" w:cs="Arial"/>
          <w:sz w:val="14"/>
          <w:szCs w:val="14"/>
          <w:lang w:val="pt-PT" w:eastAsia="ar-SA"/>
        </w:rPr>
        <w:t xml:space="preserve"> distribuição do resultado do exercício 2024.</w:t>
      </w:r>
    </w:p>
    <w:p w14:paraId="442797D9" w14:textId="7A7B66DA"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lang w:eastAsia="ar-SA"/>
        </w:rPr>
      </w:pPr>
      <w:r w:rsidRPr="0067773B">
        <w:rPr>
          <w:rFonts w:ascii="BancoDoBrasil Textos" w:eastAsia="Batang" w:hAnsi="BancoDoBrasil Textos" w:cs="Arial"/>
          <w:sz w:val="18"/>
          <w:u w:val="single"/>
          <w:lang w:val="pt-PT" w:eastAsia="ar-SA"/>
        </w:rPr>
        <w:lastRenderedPageBreak/>
        <w:t>Ações em Tesouraria:</w:t>
      </w:r>
      <w:r w:rsidRPr="0067773B">
        <w:rPr>
          <w:rFonts w:ascii="BancoDoBrasil Textos" w:eastAsia="Batang" w:hAnsi="BancoDoBrasil Textos" w:cs="Arial"/>
          <w:sz w:val="18"/>
          <w:lang w:val="pt-PT" w:eastAsia="ar-SA"/>
        </w:rPr>
        <w:t xml:space="preserve"> a </w:t>
      </w:r>
      <w:r w:rsidR="00595F95" w:rsidRPr="00595F95">
        <w:rPr>
          <w:rFonts w:ascii="BancoDoBrasil Textos" w:eastAsia="Batang" w:hAnsi="BancoDoBrasil Textos" w:cs="Arial"/>
          <w:sz w:val="18"/>
          <w:lang w:eastAsia="ar-SA"/>
        </w:rPr>
        <w:t>BB TECNOLOGIA E SERVIÇOS</w:t>
      </w:r>
      <w:r w:rsidRPr="0067773B">
        <w:rPr>
          <w:rFonts w:ascii="BancoDoBrasil Textos" w:eastAsia="Batang" w:hAnsi="BancoDoBrasil Textos" w:cs="Arial"/>
          <w:sz w:val="18"/>
          <w:lang w:eastAsia="ar-SA"/>
        </w:rPr>
        <w:t xml:space="preserve"> possui 62.460 ações adquiridas de acionistas minoritários em 25 de outubro de 2011 pelo valor de R</w:t>
      </w:r>
      <w:r w:rsidR="00CF291B">
        <w:rPr>
          <w:rFonts w:ascii="BancoDoBrasil Textos" w:eastAsia="Batang" w:hAnsi="BancoDoBrasil Textos" w:cs="Arial"/>
          <w:sz w:val="18"/>
          <w:lang w:eastAsia="ar-SA"/>
        </w:rPr>
        <w:t xml:space="preserve">$ </w:t>
      </w:r>
      <w:r w:rsidRPr="0067773B">
        <w:rPr>
          <w:rFonts w:ascii="BancoDoBrasil Textos" w:eastAsia="Batang" w:hAnsi="BancoDoBrasil Textos" w:cs="Arial"/>
          <w:sz w:val="18"/>
          <w:lang w:eastAsia="ar-SA"/>
        </w:rPr>
        <w:t>15 mil.</w:t>
      </w:r>
    </w:p>
    <w:p w14:paraId="3DF9345A" w14:textId="03D33287" w:rsidR="009C6C9A" w:rsidRPr="0067773B" w:rsidRDefault="009C6C9A" w:rsidP="00CF4002">
      <w:pPr>
        <w:spacing w:before="120" w:after="120"/>
        <w:ind w:right="-1"/>
        <w:rPr>
          <w:rFonts w:ascii="BancoDoBrasil Textos" w:eastAsia="Batang" w:hAnsi="BancoDoBrasil Textos" w:cs="Arial"/>
          <w:sz w:val="18"/>
          <w:lang w:eastAsia="ar-SA"/>
        </w:rPr>
      </w:pPr>
      <w:r w:rsidRPr="0067773B">
        <w:rPr>
          <w:rFonts w:ascii="BancoDoBrasil Textos" w:eastAsia="Batang" w:hAnsi="BancoDoBrasil Textos" w:cs="Arial"/>
          <w:sz w:val="18"/>
          <w:u w:val="single"/>
          <w:lang w:val="pt-PT" w:eastAsia="ar-SA"/>
        </w:rPr>
        <w:t>Dividendos:</w:t>
      </w:r>
      <w:r w:rsidR="004E2A05">
        <w:rPr>
          <w:rFonts w:ascii="BancoDoBrasil Textos" w:eastAsia="Batang" w:hAnsi="BancoDoBrasil Textos" w:cs="Arial"/>
          <w:sz w:val="18"/>
          <w:lang w:val="pt-PT" w:eastAsia="ar-SA"/>
        </w:rPr>
        <w:t xml:space="preserve"> </w:t>
      </w:r>
      <w:r w:rsidRPr="0067773B">
        <w:rPr>
          <w:rFonts w:ascii="BancoDoBrasil Textos" w:eastAsia="Batang" w:hAnsi="BancoDoBrasil Textos" w:cs="Arial"/>
          <w:sz w:val="18"/>
          <w:lang w:val="pt-PT" w:eastAsia="ar-SA"/>
        </w:rPr>
        <w:t>a</w:t>
      </w:r>
      <w:r w:rsidRPr="0067773B">
        <w:rPr>
          <w:rFonts w:ascii="BancoDoBrasil Textos" w:eastAsia="Batang" w:hAnsi="BancoDoBrasil Textos" w:cs="Arial"/>
          <w:sz w:val="18"/>
          <w:lang w:eastAsia="ar-SA"/>
        </w:rPr>
        <w:t xml:space="preserve"> </w:t>
      </w:r>
      <w:r w:rsidR="00C16EC2" w:rsidRPr="00C16EC2">
        <w:rPr>
          <w:rFonts w:ascii="BancoDoBrasil Textos" w:eastAsia="Batang" w:hAnsi="BancoDoBrasil Textos" w:cs="Arial"/>
          <w:sz w:val="18"/>
          <w:lang w:eastAsia="ar-SA"/>
        </w:rPr>
        <w:t>BB TECNOLOGIA E SERVIÇOS</w:t>
      </w:r>
      <w:r w:rsidRPr="0067773B">
        <w:rPr>
          <w:rFonts w:ascii="BancoDoBrasil Textos" w:eastAsia="Batang" w:hAnsi="BancoDoBrasil Textos" w:cs="Arial"/>
          <w:sz w:val="18"/>
          <w:lang w:eastAsia="ar-SA"/>
        </w:rPr>
        <w:t xml:space="preserve"> possui Política de Dividendos, disponível no site da Companhia, aprovada no âmbito do Conselho de Administração e revisada, no mínimo, a cada três anos ou quando solicitada pelo </w:t>
      </w:r>
      <w:r w:rsidR="00781146">
        <w:rPr>
          <w:rFonts w:ascii="BancoDoBrasil Textos" w:eastAsia="Batang" w:hAnsi="BancoDoBrasil Textos" w:cs="Arial"/>
          <w:sz w:val="18"/>
          <w:lang w:eastAsia="ar-SA"/>
        </w:rPr>
        <w:t>Banco do Brasil S.A.</w:t>
      </w:r>
      <w:r w:rsidRPr="0067773B">
        <w:rPr>
          <w:rFonts w:ascii="BancoDoBrasil Textos" w:eastAsia="Batang" w:hAnsi="BancoDoBrasil Textos" w:cs="Arial"/>
          <w:sz w:val="18"/>
          <w:lang w:eastAsia="ar-SA"/>
        </w:rPr>
        <w:t>, acionista controlador.</w:t>
      </w:r>
    </w:p>
    <w:p w14:paraId="4BE372AF" w14:textId="77777777" w:rsidR="009C6C9A"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A variação observada decorre da atualização mensal dos dividendos pela taxa Selic.</w:t>
      </w:r>
    </w:p>
    <w:tbl>
      <w:tblPr>
        <w:tblW w:w="5000" w:type="pct"/>
        <w:tblCellMar>
          <w:left w:w="70" w:type="dxa"/>
          <w:right w:w="70" w:type="dxa"/>
        </w:tblCellMar>
        <w:tblLook w:val="04A0" w:firstRow="1" w:lastRow="0" w:firstColumn="1" w:lastColumn="0" w:noHBand="0" w:noVBand="1"/>
      </w:tblPr>
      <w:tblGrid>
        <w:gridCol w:w="2863"/>
        <w:gridCol w:w="1471"/>
        <w:gridCol w:w="1690"/>
        <w:gridCol w:w="1479"/>
        <w:gridCol w:w="1233"/>
        <w:gridCol w:w="892"/>
      </w:tblGrid>
      <w:tr w:rsidR="00E84F30" w:rsidRPr="00E84F30" w14:paraId="3A69962C" w14:textId="77777777" w:rsidTr="00EE7051">
        <w:trPr>
          <w:trHeight w:hRule="exact" w:val="227"/>
        </w:trPr>
        <w:tc>
          <w:tcPr>
            <w:tcW w:w="1515" w:type="pct"/>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77D2A2B5" w14:textId="77777777" w:rsidR="00E84F30" w:rsidRPr="00E84F30" w:rsidRDefault="00E84F30" w:rsidP="00E84F30">
            <w:pPr>
              <w:spacing w:after="0" w:line="240" w:lineRule="auto"/>
              <w:jc w:val="left"/>
              <w:rPr>
                <w:rFonts w:ascii="BancoDoBrasil Textos" w:eastAsia="Times New Roman" w:hAnsi="BancoDoBrasil Textos" w:cs="Calibri"/>
                <w:color w:val="000000"/>
                <w:sz w:val="14"/>
                <w:szCs w:val="14"/>
                <w:lang w:eastAsia="pt-BR"/>
              </w:rPr>
            </w:pPr>
            <w:r w:rsidRPr="00E84F30">
              <w:rPr>
                <w:rFonts w:ascii="BancoDoBrasil Textos" w:eastAsia="Times New Roman" w:hAnsi="BancoDoBrasil Textos" w:cs="Calibri"/>
                <w:color w:val="000000"/>
                <w:sz w:val="14"/>
                <w:szCs w:val="14"/>
                <w:lang w:eastAsia="pt-BR"/>
              </w:rPr>
              <w:t> </w:t>
            </w:r>
          </w:p>
        </w:tc>
        <w:tc>
          <w:tcPr>
            <w:tcW w:w="792" w:type="pct"/>
            <w:tcBorders>
              <w:top w:val="single" w:sz="4" w:space="0" w:color="FFFFFF"/>
              <w:left w:val="nil"/>
              <w:bottom w:val="single" w:sz="4" w:space="0" w:color="FFFFFF"/>
              <w:right w:val="single" w:sz="4" w:space="0" w:color="FFFFFF"/>
            </w:tcBorders>
            <w:shd w:val="clear" w:color="auto" w:fill="auto"/>
            <w:noWrap/>
            <w:vAlign w:val="center"/>
            <w:hideMark/>
          </w:tcPr>
          <w:p w14:paraId="66B8FC80" w14:textId="77777777" w:rsidR="00E84F30" w:rsidRPr="00E84F30" w:rsidRDefault="00E84F30" w:rsidP="00EE7051">
            <w:pPr>
              <w:spacing w:after="0" w:line="240" w:lineRule="auto"/>
              <w:jc w:val="right"/>
              <w:rPr>
                <w:rFonts w:ascii="BancoDoBrasil Textos" w:eastAsia="Times New Roman" w:hAnsi="BancoDoBrasil Textos" w:cs="Calibri"/>
                <w:color w:val="000000"/>
                <w:sz w:val="14"/>
                <w:szCs w:val="14"/>
                <w:lang w:eastAsia="pt-BR"/>
              </w:rPr>
            </w:pPr>
            <w:r w:rsidRPr="00E84F30">
              <w:rPr>
                <w:rFonts w:ascii="BancoDoBrasil Textos" w:eastAsia="Times New Roman" w:hAnsi="BancoDoBrasil Textos" w:cs="Calibri"/>
                <w:color w:val="000000"/>
                <w:sz w:val="14"/>
                <w:szCs w:val="14"/>
                <w:lang w:eastAsia="pt-BR"/>
              </w:rPr>
              <w:t> </w:t>
            </w:r>
          </w:p>
        </w:tc>
        <w:tc>
          <w:tcPr>
            <w:tcW w:w="2264" w:type="pct"/>
            <w:gridSpan w:val="3"/>
            <w:tcBorders>
              <w:top w:val="single" w:sz="4" w:space="0" w:color="auto"/>
              <w:left w:val="nil"/>
              <w:bottom w:val="single" w:sz="4" w:space="0" w:color="auto"/>
              <w:right w:val="single" w:sz="4" w:space="0" w:color="FFFFFF"/>
            </w:tcBorders>
            <w:shd w:val="clear" w:color="auto" w:fill="auto"/>
            <w:noWrap/>
            <w:vAlign w:val="center"/>
            <w:hideMark/>
          </w:tcPr>
          <w:p w14:paraId="61BBB95A" w14:textId="77777777" w:rsidR="00E84F30" w:rsidRPr="00E84F30" w:rsidRDefault="00E84F30" w:rsidP="00EE7051">
            <w:pPr>
              <w:spacing w:after="0" w:line="240" w:lineRule="auto"/>
              <w:jc w:val="center"/>
              <w:rPr>
                <w:rFonts w:ascii="BancoDoBrasil Textos" w:eastAsia="Times New Roman" w:hAnsi="BancoDoBrasil Textos" w:cs="Calibri"/>
                <w:b/>
                <w:bCs/>
                <w:sz w:val="14"/>
                <w:szCs w:val="14"/>
                <w:lang w:eastAsia="pt-BR"/>
              </w:rPr>
            </w:pPr>
            <w:r w:rsidRPr="00E84F30">
              <w:rPr>
                <w:rFonts w:ascii="BancoDoBrasil Textos" w:eastAsia="Times New Roman" w:hAnsi="BancoDoBrasil Textos" w:cs="Calibri"/>
                <w:b/>
                <w:bCs/>
                <w:sz w:val="14"/>
                <w:szCs w:val="14"/>
                <w:lang w:eastAsia="pt-BR"/>
              </w:rPr>
              <w:t>Movimentações em 2024</w:t>
            </w:r>
          </w:p>
        </w:tc>
        <w:tc>
          <w:tcPr>
            <w:tcW w:w="430" w:type="pct"/>
            <w:tcBorders>
              <w:top w:val="single" w:sz="4" w:space="0" w:color="FFFFFF"/>
              <w:left w:val="nil"/>
              <w:bottom w:val="single" w:sz="4" w:space="0" w:color="FFFFFF"/>
              <w:right w:val="single" w:sz="4" w:space="0" w:color="FFFFFF"/>
            </w:tcBorders>
            <w:shd w:val="clear" w:color="auto" w:fill="auto"/>
            <w:noWrap/>
            <w:vAlign w:val="center"/>
            <w:hideMark/>
          </w:tcPr>
          <w:p w14:paraId="79C29F63" w14:textId="77777777" w:rsidR="00E84F30" w:rsidRPr="00E84F30" w:rsidRDefault="00E84F30" w:rsidP="00EE7051">
            <w:pPr>
              <w:spacing w:after="0" w:line="240" w:lineRule="auto"/>
              <w:jc w:val="right"/>
              <w:rPr>
                <w:rFonts w:ascii="BancoDoBrasil Textos" w:eastAsia="Times New Roman" w:hAnsi="BancoDoBrasil Textos" w:cs="Calibri"/>
                <w:color w:val="000000"/>
                <w:sz w:val="14"/>
                <w:szCs w:val="14"/>
                <w:lang w:eastAsia="pt-BR"/>
              </w:rPr>
            </w:pPr>
            <w:r w:rsidRPr="00E84F30">
              <w:rPr>
                <w:rFonts w:ascii="BancoDoBrasil Textos" w:eastAsia="Times New Roman" w:hAnsi="BancoDoBrasil Textos" w:cs="Calibri"/>
                <w:color w:val="000000"/>
                <w:sz w:val="14"/>
                <w:szCs w:val="14"/>
                <w:lang w:eastAsia="pt-BR"/>
              </w:rPr>
              <w:t> </w:t>
            </w:r>
          </w:p>
        </w:tc>
      </w:tr>
      <w:tr w:rsidR="00E84F30" w:rsidRPr="00E84F30" w14:paraId="01416CE8" w14:textId="77777777" w:rsidTr="00EE7051">
        <w:trPr>
          <w:trHeight w:hRule="exact" w:val="227"/>
        </w:trPr>
        <w:tc>
          <w:tcPr>
            <w:tcW w:w="1515"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7FB2DD8A" w14:textId="77777777" w:rsidR="00E84F30" w:rsidRPr="00E84F30" w:rsidRDefault="00E84F30" w:rsidP="00E84F30">
            <w:pPr>
              <w:spacing w:after="0" w:line="240" w:lineRule="auto"/>
              <w:jc w:val="left"/>
              <w:rPr>
                <w:rFonts w:ascii="BancoDoBrasil Textos" w:eastAsia="Times New Roman" w:hAnsi="BancoDoBrasil Textos" w:cs="Calibri"/>
                <w:b/>
                <w:bCs/>
                <w:sz w:val="14"/>
                <w:szCs w:val="14"/>
                <w:lang w:eastAsia="pt-BR"/>
              </w:rPr>
            </w:pPr>
            <w:r w:rsidRPr="00E84F30">
              <w:rPr>
                <w:rFonts w:ascii="BancoDoBrasil Textos" w:eastAsia="Times New Roman" w:hAnsi="BancoDoBrasil Textos" w:cs="Calibri"/>
                <w:b/>
                <w:bCs/>
                <w:sz w:val="14"/>
                <w:szCs w:val="14"/>
                <w:lang w:eastAsia="pt-BR"/>
              </w:rPr>
              <w:t> </w:t>
            </w:r>
          </w:p>
        </w:tc>
        <w:tc>
          <w:tcPr>
            <w:tcW w:w="792" w:type="pct"/>
            <w:tcBorders>
              <w:top w:val="single" w:sz="4" w:space="0" w:color="auto"/>
              <w:left w:val="nil"/>
              <w:bottom w:val="single" w:sz="4" w:space="0" w:color="auto"/>
              <w:right w:val="single" w:sz="8" w:space="0" w:color="FFFFFF"/>
            </w:tcBorders>
            <w:shd w:val="clear" w:color="auto" w:fill="auto"/>
            <w:noWrap/>
            <w:vAlign w:val="center"/>
            <w:hideMark/>
          </w:tcPr>
          <w:p w14:paraId="0BE9E2E2" w14:textId="77777777" w:rsidR="00E84F30" w:rsidRPr="00E84F30" w:rsidRDefault="00E84F30" w:rsidP="00EE7051">
            <w:pPr>
              <w:spacing w:after="0" w:line="240" w:lineRule="auto"/>
              <w:jc w:val="right"/>
              <w:rPr>
                <w:rFonts w:ascii="BancoDoBrasil Textos" w:eastAsia="Times New Roman" w:hAnsi="BancoDoBrasil Textos" w:cs="Calibri"/>
                <w:b/>
                <w:bCs/>
                <w:sz w:val="14"/>
                <w:szCs w:val="14"/>
                <w:lang w:eastAsia="pt-BR"/>
              </w:rPr>
            </w:pPr>
            <w:r w:rsidRPr="00E84F30">
              <w:rPr>
                <w:rFonts w:ascii="BancoDoBrasil Textos" w:eastAsia="Times New Roman" w:hAnsi="BancoDoBrasil Textos" w:cs="Calibri"/>
                <w:b/>
                <w:bCs/>
                <w:sz w:val="14"/>
                <w:szCs w:val="14"/>
                <w:lang w:eastAsia="pt-BR"/>
              </w:rPr>
              <w:t>31.12.2023</w:t>
            </w:r>
          </w:p>
        </w:tc>
        <w:tc>
          <w:tcPr>
            <w:tcW w:w="884" w:type="pct"/>
            <w:tcBorders>
              <w:top w:val="nil"/>
              <w:left w:val="nil"/>
              <w:bottom w:val="single" w:sz="4" w:space="0" w:color="auto"/>
              <w:right w:val="single" w:sz="8" w:space="0" w:color="FFFFFF"/>
            </w:tcBorders>
            <w:shd w:val="clear" w:color="auto" w:fill="auto"/>
            <w:noWrap/>
            <w:vAlign w:val="center"/>
            <w:hideMark/>
          </w:tcPr>
          <w:p w14:paraId="26B1B35F" w14:textId="77777777" w:rsidR="00E84F30" w:rsidRPr="00E84F30" w:rsidRDefault="00E84F30" w:rsidP="00EE7051">
            <w:pPr>
              <w:spacing w:after="0" w:line="240" w:lineRule="auto"/>
              <w:jc w:val="right"/>
              <w:rPr>
                <w:rFonts w:ascii="BancoDoBrasil Textos" w:eastAsia="Times New Roman" w:hAnsi="BancoDoBrasil Textos" w:cs="Calibri"/>
                <w:b/>
                <w:bCs/>
                <w:sz w:val="14"/>
                <w:szCs w:val="14"/>
                <w:lang w:eastAsia="pt-BR"/>
              </w:rPr>
            </w:pPr>
            <w:r w:rsidRPr="00E84F30">
              <w:rPr>
                <w:rFonts w:ascii="BancoDoBrasil Textos" w:eastAsia="Times New Roman" w:hAnsi="BancoDoBrasil Textos" w:cs="Calibri"/>
                <w:b/>
                <w:bCs/>
                <w:sz w:val="14"/>
                <w:szCs w:val="14"/>
                <w:lang w:eastAsia="pt-BR"/>
              </w:rPr>
              <w:t>Atualização Monetária</w:t>
            </w:r>
          </w:p>
        </w:tc>
        <w:tc>
          <w:tcPr>
            <w:tcW w:w="760" w:type="pct"/>
            <w:tcBorders>
              <w:top w:val="nil"/>
              <w:left w:val="nil"/>
              <w:bottom w:val="single" w:sz="4" w:space="0" w:color="auto"/>
              <w:right w:val="single" w:sz="8" w:space="0" w:color="FFFFFF"/>
            </w:tcBorders>
            <w:shd w:val="clear" w:color="auto" w:fill="auto"/>
            <w:noWrap/>
            <w:vAlign w:val="center"/>
            <w:hideMark/>
          </w:tcPr>
          <w:p w14:paraId="0A3B10FE" w14:textId="77777777" w:rsidR="00E84F30" w:rsidRPr="00E84F30" w:rsidRDefault="00E84F30" w:rsidP="00EE7051">
            <w:pPr>
              <w:spacing w:after="0" w:line="240" w:lineRule="auto"/>
              <w:jc w:val="right"/>
              <w:rPr>
                <w:rFonts w:ascii="BancoDoBrasil Textos" w:eastAsia="Times New Roman" w:hAnsi="BancoDoBrasil Textos" w:cs="Calibri"/>
                <w:b/>
                <w:bCs/>
                <w:sz w:val="14"/>
                <w:szCs w:val="14"/>
                <w:lang w:eastAsia="pt-BR"/>
              </w:rPr>
            </w:pPr>
            <w:r w:rsidRPr="00E84F30">
              <w:rPr>
                <w:rFonts w:ascii="BancoDoBrasil Textos" w:eastAsia="Times New Roman" w:hAnsi="BancoDoBrasil Textos" w:cs="Calibri"/>
                <w:b/>
                <w:bCs/>
                <w:sz w:val="14"/>
                <w:szCs w:val="14"/>
                <w:lang w:eastAsia="pt-BR"/>
              </w:rPr>
              <w:t>Pagamento</w:t>
            </w:r>
          </w:p>
        </w:tc>
        <w:tc>
          <w:tcPr>
            <w:tcW w:w="620" w:type="pct"/>
            <w:tcBorders>
              <w:top w:val="nil"/>
              <w:left w:val="nil"/>
              <w:bottom w:val="single" w:sz="4" w:space="0" w:color="auto"/>
              <w:right w:val="single" w:sz="8" w:space="0" w:color="FFFFFF"/>
            </w:tcBorders>
            <w:shd w:val="clear" w:color="auto" w:fill="auto"/>
            <w:noWrap/>
            <w:vAlign w:val="center"/>
            <w:hideMark/>
          </w:tcPr>
          <w:p w14:paraId="17078CB5" w14:textId="77777777" w:rsidR="00E84F30" w:rsidRPr="00E84F30" w:rsidRDefault="00E84F30" w:rsidP="00EE7051">
            <w:pPr>
              <w:spacing w:after="0" w:line="240" w:lineRule="auto"/>
              <w:jc w:val="right"/>
              <w:rPr>
                <w:rFonts w:ascii="BancoDoBrasil Textos" w:eastAsia="Times New Roman" w:hAnsi="BancoDoBrasil Textos" w:cs="Calibri"/>
                <w:b/>
                <w:bCs/>
                <w:sz w:val="14"/>
                <w:szCs w:val="14"/>
                <w:lang w:eastAsia="pt-BR"/>
              </w:rPr>
            </w:pPr>
            <w:r w:rsidRPr="00E84F30">
              <w:rPr>
                <w:rFonts w:ascii="BancoDoBrasil Textos" w:eastAsia="Times New Roman" w:hAnsi="BancoDoBrasil Textos" w:cs="Calibri"/>
                <w:b/>
                <w:bCs/>
                <w:sz w:val="14"/>
                <w:szCs w:val="14"/>
                <w:lang w:eastAsia="pt-BR"/>
              </w:rPr>
              <w:t>Provisão</w:t>
            </w:r>
          </w:p>
        </w:tc>
        <w:tc>
          <w:tcPr>
            <w:tcW w:w="430" w:type="pct"/>
            <w:tcBorders>
              <w:top w:val="single" w:sz="4" w:space="0" w:color="auto"/>
              <w:left w:val="nil"/>
              <w:bottom w:val="single" w:sz="4" w:space="0" w:color="auto"/>
              <w:right w:val="single" w:sz="8" w:space="0" w:color="FFFFFF"/>
            </w:tcBorders>
            <w:shd w:val="clear" w:color="auto" w:fill="auto"/>
            <w:noWrap/>
            <w:vAlign w:val="center"/>
            <w:hideMark/>
          </w:tcPr>
          <w:p w14:paraId="17ADCA95" w14:textId="77777777" w:rsidR="00E84F30" w:rsidRPr="00E84F30" w:rsidRDefault="00E84F30" w:rsidP="00EE7051">
            <w:pPr>
              <w:spacing w:after="0" w:line="240" w:lineRule="auto"/>
              <w:jc w:val="right"/>
              <w:rPr>
                <w:rFonts w:ascii="BancoDoBrasil Textos" w:eastAsia="Times New Roman" w:hAnsi="BancoDoBrasil Textos" w:cs="Calibri"/>
                <w:b/>
                <w:bCs/>
                <w:sz w:val="14"/>
                <w:szCs w:val="14"/>
                <w:lang w:eastAsia="pt-BR"/>
              </w:rPr>
            </w:pPr>
            <w:r w:rsidRPr="00E84F30">
              <w:rPr>
                <w:rFonts w:ascii="BancoDoBrasil Textos" w:eastAsia="Times New Roman" w:hAnsi="BancoDoBrasil Textos" w:cs="Calibri"/>
                <w:b/>
                <w:bCs/>
                <w:sz w:val="14"/>
                <w:szCs w:val="14"/>
                <w:lang w:eastAsia="pt-BR"/>
              </w:rPr>
              <w:t>31.12.2024</w:t>
            </w:r>
          </w:p>
        </w:tc>
      </w:tr>
      <w:tr w:rsidR="00E84F30" w:rsidRPr="00E84F30" w14:paraId="21371C32" w14:textId="77777777" w:rsidTr="00EE7051">
        <w:trPr>
          <w:trHeight w:hRule="exact" w:val="227"/>
        </w:trPr>
        <w:tc>
          <w:tcPr>
            <w:tcW w:w="1515" w:type="pct"/>
            <w:tcBorders>
              <w:top w:val="nil"/>
              <w:left w:val="single" w:sz="4" w:space="0" w:color="FFFFFF"/>
              <w:bottom w:val="single" w:sz="4" w:space="0" w:color="auto"/>
              <w:right w:val="single" w:sz="4" w:space="0" w:color="FFFFFF"/>
            </w:tcBorders>
            <w:shd w:val="clear" w:color="auto" w:fill="auto"/>
            <w:noWrap/>
            <w:vAlign w:val="center"/>
            <w:hideMark/>
          </w:tcPr>
          <w:p w14:paraId="45FBAB4A" w14:textId="77777777" w:rsidR="00E84F30" w:rsidRPr="00E84F30" w:rsidRDefault="00E84F30" w:rsidP="00E84F30">
            <w:pPr>
              <w:spacing w:after="0" w:line="240" w:lineRule="auto"/>
              <w:jc w:val="left"/>
              <w:rPr>
                <w:rFonts w:ascii="BancoDoBrasil Textos" w:eastAsia="Times New Roman" w:hAnsi="BancoDoBrasil Textos" w:cs="Calibri"/>
                <w:color w:val="000000"/>
                <w:sz w:val="14"/>
                <w:szCs w:val="14"/>
                <w:lang w:eastAsia="pt-BR"/>
              </w:rPr>
            </w:pPr>
            <w:r w:rsidRPr="00E84F30">
              <w:rPr>
                <w:rFonts w:ascii="BancoDoBrasil Textos" w:eastAsia="Times New Roman" w:hAnsi="BancoDoBrasil Textos" w:cs="Calibri"/>
                <w:color w:val="000000"/>
                <w:sz w:val="14"/>
                <w:szCs w:val="14"/>
                <w:lang w:eastAsia="pt-BR"/>
              </w:rPr>
              <w:t>Dividendos</w:t>
            </w:r>
          </w:p>
        </w:tc>
        <w:tc>
          <w:tcPr>
            <w:tcW w:w="792" w:type="pct"/>
            <w:tcBorders>
              <w:top w:val="nil"/>
              <w:left w:val="nil"/>
              <w:bottom w:val="single" w:sz="4" w:space="0" w:color="auto"/>
              <w:right w:val="single" w:sz="4" w:space="0" w:color="FFFFFF"/>
            </w:tcBorders>
            <w:shd w:val="clear" w:color="auto" w:fill="auto"/>
            <w:noWrap/>
            <w:vAlign w:val="center"/>
            <w:hideMark/>
          </w:tcPr>
          <w:p w14:paraId="62E719C3" w14:textId="77777777" w:rsidR="00E84F30" w:rsidRPr="00E84F30" w:rsidRDefault="00E84F30" w:rsidP="00EE7051">
            <w:pPr>
              <w:spacing w:after="0" w:line="240" w:lineRule="auto"/>
              <w:jc w:val="right"/>
              <w:rPr>
                <w:rFonts w:ascii="BancoDoBrasil Textos" w:eastAsia="Times New Roman" w:hAnsi="BancoDoBrasil Textos" w:cs="Calibri"/>
                <w:color w:val="000000"/>
                <w:sz w:val="14"/>
                <w:szCs w:val="14"/>
                <w:lang w:eastAsia="pt-BR"/>
              </w:rPr>
            </w:pPr>
            <w:r w:rsidRPr="00E84F30">
              <w:rPr>
                <w:rFonts w:ascii="BancoDoBrasil Textos" w:eastAsia="Times New Roman" w:hAnsi="BancoDoBrasil Textos" w:cs="Calibri"/>
                <w:color w:val="000000"/>
                <w:sz w:val="14"/>
                <w:szCs w:val="14"/>
                <w:lang w:eastAsia="pt-BR"/>
              </w:rPr>
              <w:t>21.750</w:t>
            </w:r>
          </w:p>
        </w:tc>
        <w:tc>
          <w:tcPr>
            <w:tcW w:w="884" w:type="pct"/>
            <w:tcBorders>
              <w:top w:val="nil"/>
              <w:left w:val="nil"/>
              <w:bottom w:val="single" w:sz="4" w:space="0" w:color="auto"/>
              <w:right w:val="single" w:sz="4" w:space="0" w:color="FFFFFF"/>
            </w:tcBorders>
            <w:shd w:val="clear" w:color="auto" w:fill="auto"/>
            <w:noWrap/>
            <w:vAlign w:val="center"/>
            <w:hideMark/>
          </w:tcPr>
          <w:p w14:paraId="56D43803" w14:textId="77777777" w:rsidR="00E84F30" w:rsidRPr="00E84F30" w:rsidRDefault="00E84F30" w:rsidP="00EE7051">
            <w:pPr>
              <w:spacing w:after="0" w:line="240" w:lineRule="auto"/>
              <w:jc w:val="right"/>
              <w:rPr>
                <w:rFonts w:ascii="BancoDoBrasil Textos" w:eastAsia="Times New Roman" w:hAnsi="BancoDoBrasil Textos" w:cs="Calibri"/>
                <w:color w:val="000000"/>
                <w:sz w:val="14"/>
                <w:szCs w:val="14"/>
                <w:lang w:eastAsia="pt-BR"/>
              </w:rPr>
            </w:pPr>
            <w:r w:rsidRPr="00E84F30">
              <w:rPr>
                <w:rFonts w:ascii="BancoDoBrasil Textos" w:eastAsia="Times New Roman" w:hAnsi="BancoDoBrasil Textos" w:cs="Calibri"/>
                <w:color w:val="000000"/>
                <w:sz w:val="14"/>
                <w:szCs w:val="14"/>
                <w:lang w:eastAsia="pt-BR"/>
              </w:rPr>
              <w:t>756</w:t>
            </w:r>
          </w:p>
        </w:tc>
        <w:tc>
          <w:tcPr>
            <w:tcW w:w="760" w:type="pct"/>
            <w:tcBorders>
              <w:top w:val="nil"/>
              <w:left w:val="nil"/>
              <w:bottom w:val="single" w:sz="4" w:space="0" w:color="auto"/>
              <w:right w:val="single" w:sz="4" w:space="0" w:color="FFFFFF"/>
            </w:tcBorders>
            <w:shd w:val="clear" w:color="auto" w:fill="auto"/>
            <w:noWrap/>
            <w:vAlign w:val="center"/>
            <w:hideMark/>
          </w:tcPr>
          <w:p w14:paraId="2675B3B1" w14:textId="77777777" w:rsidR="00E84F30" w:rsidRPr="00E84F30" w:rsidRDefault="00E84F30" w:rsidP="00EE7051">
            <w:pPr>
              <w:spacing w:after="0" w:line="240" w:lineRule="auto"/>
              <w:jc w:val="right"/>
              <w:rPr>
                <w:rFonts w:ascii="BancoDoBrasil Textos" w:eastAsia="Times New Roman" w:hAnsi="BancoDoBrasil Textos" w:cs="Calibri"/>
                <w:sz w:val="14"/>
                <w:szCs w:val="14"/>
                <w:lang w:eastAsia="pt-BR"/>
              </w:rPr>
            </w:pPr>
            <w:r w:rsidRPr="00E84F30">
              <w:rPr>
                <w:rFonts w:ascii="BancoDoBrasil Textos" w:eastAsia="Times New Roman" w:hAnsi="BancoDoBrasil Textos" w:cs="Calibri"/>
                <w:sz w:val="14"/>
                <w:szCs w:val="14"/>
                <w:lang w:eastAsia="pt-BR"/>
              </w:rPr>
              <w:t xml:space="preserve">                      (22.499)</w:t>
            </w:r>
          </w:p>
        </w:tc>
        <w:tc>
          <w:tcPr>
            <w:tcW w:w="620" w:type="pct"/>
            <w:tcBorders>
              <w:top w:val="nil"/>
              <w:left w:val="nil"/>
              <w:bottom w:val="single" w:sz="4" w:space="0" w:color="auto"/>
              <w:right w:val="single" w:sz="4" w:space="0" w:color="FFFFFF"/>
            </w:tcBorders>
            <w:shd w:val="clear" w:color="auto" w:fill="auto"/>
            <w:noWrap/>
            <w:vAlign w:val="center"/>
            <w:hideMark/>
          </w:tcPr>
          <w:p w14:paraId="0C7B56A9" w14:textId="1FE4D10F" w:rsidR="00E84F30" w:rsidRPr="00E84F30" w:rsidRDefault="00E84F30" w:rsidP="00EE7051">
            <w:pPr>
              <w:spacing w:after="0" w:line="240" w:lineRule="auto"/>
              <w:jc w:val="right"/>
              <w:rPr>
                <w:rFonts w:ascii="BancoDoBrasil Textos" w:eastAsia="Times New Roman" w:hAnsi="BancoDoBrasil Textos" w:cs="Calibri"/>
                <w:color w:val="000000"/>
                <w:sz w:val="14"/>
                <w:szCs w:val="14"/>
                <w:lang w:eastAsia="pt-BR"/>
              </w:rPr>
            </w:pPr>
            <w:r w:rsidRPr="00E84F30">
              <w:rPr>
                <w:rFonts w:ascii="BancoDoBrasil Textos" w:eastAsia="Times New Roman" w:hAnsi="BancoDoBrasil Textos" w:cs="Calibri"/>
                <w:color w:val="000000"/>
                <w:sz w:val="14"/>
                <w:szCs w:val="14"/>
                <w:lang w:eastAsia="pt-BR"/>
              </w:rPr>
              <w:t xml:space="preserve">                  </w:t>
            </w:r>
            <w:r w:rsidR="00EA1CDF">
              <w:rPr>
                <w:rFonts w:ascii="BancoDoBrasil Textos" w:eastAsia="Times New Roman" w:hAnsi="BancoDoBrasil Textos" w:cs="Calibri"/>
                <w:color w:val="000000"/>
                <w:sz w:val="14"/>
                <w:szCs w:val="14"/>
                <w:lang w:eastAsia="pt-BR"/>
              </w:rPr>
              <w:t>40.932</w:t>
            </w:r>
            <w:r w:rsidRPr="00E84F30">
              <w:rPr>
                <w:rFonts w:ascii="BancoDoBrasil Textos" w:eastAsia="Times New Roman" w:hAnsi="BancoDoBrasil Textos" w:cs="Calibri"/>
                <w:color w:val="000000"/>
                <w:sz w:val="14"/>
                <w:szCs w:val="14"/>
                <w:lang w:eastAsia="pt-BR"/>
              </w:rPr>
              <w:t xml:space="preserve"> </w:t>
            </w:r>
          </w:p>
        </w:tc>
        <w:tc>
          <w:tcPr>
            <w:tcW w:w="430" w:type="pct"/>
            <w:tcBorders>
              <w:top w:val="nil"/>
              <w:left w:val="nil"/>
              <w:bottom w:val="single" w:sz="4" w:space="0" w:color="auto"/>
              <w:right w:val="single" w:sz="4" w:space="0" w:color="FFFFFF"/>
            </w:tcBorders>
            <w:shd w:val="clear" w:color="auto" w:fill="auto"/>
            <w:noWrap/>
            <w:vAlign w:val="center"/>
            <w:hideMark/>
          </w:tcPr>
          <w:p w14:paraId="72B83E33" w14:textId="288CD284" w:rsidR="00E84F30" w:rsidRPr="00E84F30" w:rsidRDefault="00EA1CDF" w:rsidP="00EE7051">
            <w:pPr>
              <w:spacing w:after="0" w:line="240" w:lineRule="auto"/>
              <w:jc w:val="right"/>
              <w:rPr>
                <w:rFonts w:ascii="BancoDoBrasil Textos" w:eastAsia="Times New Roman" w:hAnsi="BancoDoBrasil Textos" w:cs="Calibri"/>
                <w:color w:val="000000"/>
                <w:sz w:val="14"/>
                <w:szCs w:val="14"/>
                <w:lang w:eastAsia="pt-BR"/>
              </w:rPr>
            </w:pPr>
            <w:r>
              <w:rPr>
                <w:rFonts w:ascii="BancoDoBrasil Textos" w:eastAsia="Times New Roman" w:hAnsi="BancoDoBrasil Textos" w:cs="Calibri"/>
                <w:color w:val="000000"/>
                <w:sz w:val="14"/>
                <w:szCs w:val="14"/>
                <w:lang w:eastAsia="pt-BR"/>
              </w:rPr>
              <w:t>40.939</w:t>
            </w:r>
          </w:p>
        </w:tc>
      </w:tr>
    </w:tbl>
    <w:p w14:paraId="028349E4" w14:textId="6C1E261F" w:rsidR="009C6C9A" w:rsidRPr="0067773B" w:rsidRDefault="009C6C9A" w:rsidP="00CF4002">
      <w:pPr>
        <w:spacing w:before="120" w:after="120"/>
        <w:ind w:right="-1"/>
        <w:rPr>
          <w:rFonts w:ascii="BancoDoBrasil Textos" w:hAnsi="BancoDoBrasil Textos" w:cs="Arial"/>
        </w:rPr>
      </w:pPr>
      <w:r w:rsidRPr="00F372DF">
        <w:rPr>
          <w:rFonts w:ascii="BancoDoBrasil Textos" w:eastAsia="Batang" w:hAnsi="BancoDoBrasil Textos" w:cs="Arial"/>
          <w:sz w:val="18"/>
          <w:szCs w:val="18"/>
          <w:lang w:eastAsia="ar-SA"/>
        </w:rPr>
        <w:t>Foi provisionado em dezembro</w:t>
      </w:r>
      <w:r w:rsidR="00FF21C4" w:rsidRPr="00F372DF">
        <w:rPr>
          <w:rFonts w:ascii="BancoDoBrasil Textos" w:eastAsia="Batang" w:hAnsi="BancoDoBrasil Textos" w:cs="Arial"/>
          <w:sz w:val="18"/>
          <w:szCs w:val="18"/>
          <w:lang w:eastAsia="ar-SA"/>
        </w:rPr>
        <w:t>/</w:t>
      </w:r>
      <w:r w:rsidR="003A63C2" w:rsidRPr="00F372DF">
        <w:rPr>
          <w:rFonts w:ascii="BancoDoBrasil Textos" w:eastAsia="Batang" w:hAnsi="BancoDoBrasil Textos" w:cs="Arial"/>
          <w:sz w:val="18"/>
          <w:szCs w:val="18"/>
          <w:lang w:eastAsia="ar-SA"/>
        </w:rPr>
        <w:t>202</w:t>
      </w:r>
      <w:r w:rsidR="004C40C4" w:rsidRPr="00F372DF">
        <w:rPr>
          <w:rFonts w:ascii="BancoDoBrasil Textos" w:eastAsia="Batang" w:hAnsi="BancoDoBrasil Textos" w:cs="Arial"/>
          <w:sz w:val="18"/>
          <w:szCs w:val="18"/>
          <w:lang w:eastAsia="ar-SA"/>
        </w:rPr>
        <w:t>4</w:t>
      </w:r>
      <w:r w:rsidRPr="00F372DF">
        <w:rPr>
          <w:rFonts w:ascii="BancoDoBrasil Textos" w:eastAsia="Batang" w:hAnsi="BancoDoBrasil Textos" w:cs="Arial"/>
          <w:sz w:val="18"/>
          <w:szCs w:val="18"/>
          <w:lang w:eastAsia="ar-SA"/>
        </w:rPr>
        <w:t xml:space="preserve"> R</w:t>
      </w:r>
      <w:r w:rsidR="00CF291B" w:rsidRPr="00F372DF">
        <w:rPr>
          <w:rFonts w:ascii="BancoDoBrasil Textos" w:eastAsia="Batang" w:hAnsi="BancoDoBrasil Textos" w:cs="Arial"/>
          <w:sz w:val="18"/>
          <w:szCs w:val="18"/>
          <w:lang w:eastAsia="ar-SA"/>
        </w:rPr>
        <w:t xml:space="preserve">$ </w:t>
      </w:r>
      <w:r w:rsidR="004E1665">
        <w:rPr>
          <w:rFonts w:ascii="BancoDoBrasil Textos" w:eastAsia="Batang" w:hAnsi="BancoDoBrasil Textos" w:cs="Arial"/>
          <w:sz w:val="18"/>
          <w:szCs w:val="18"/>
          <w:lang w:eastAsia="ar-SA"/>
        </w:rPr>
        <w:t>40,9</w:t>
      </w:r>
      <w:r w:rsidRPr="00F372DF">
        <w:rPr>
          <w:rFonts w:ascii="BancoDoBrasil Textos" w:eastAsia="Batang" w:hAnsi="BancoDoBrasil Textos" w:cs="Arial"/>
          <w:sz w:val="18"/>
          <w:szCs w:val="18"/>
          <w:lang w:eastAsia="ar-SA"/>
        </w:rPr>
        <w:t xml:space="preserve"> mil</w:t>
      </w:r>
      <w:r w:rsidR="00D57AFC" w:rsidRPr="00F372DF">
        <w:rPr>
          <w:rFonts w:ascii="BancoDoBrasil Textos" w:eastAsia="Batang" w:hAnsi="BancoDoBrasil Textos" w:cs="Arial"/>
          <w:sz w:val="18"/>
          <w:szCs w:val="18"/>
          <w:lang w:eastAsia="ar-SA"/>
        </w:rPr>
        <w:t>hões</w:t>
      </w:r>
      <w:r w:rsidRPr="00F372DF">
        <w:rPr>
          <w:rFonts w:ascii="BancoDoBrasil Textos" w:eastAsia="Batang" w:hAnsi="BancoDoBrasil Textos" w:cs="Arial"/>
          <w:sz w:val="18"/>
          <w:szCs w:val="18"/>
          <w:lang w:eastAsia="ar-SA"/>
        </w:rPr>
        <w:t xml:space="preserve"> de dividendos do exercício 202</w:t>
      </w:r>
      <w:r w:rsidR="004C40C4" w:rsidRPr="00F372DF">
        <w:rPr>
          <w:rFonts w:ascii="BancoDoBrasil Textos" w:eastAsia="Batang" w:hAnsi="BancoDoBrasil Textos" w:cs="Arial"/>
          <w:sz w:val="18"/>
          <w:szCs w:val="18"/>
          <w:lang w:eastAsia="ar-SA"/>
        </w:rPr>
        <w:t>4</w:t>
      </w:r>
      <w:r w:rsidR="00E249AD" w:rsidRPr="00F372DF">
        <w:rPr>
          <w:rFonts w:ascii="BancoDoBrasil Textos" w:eastAsia="Batang" w:hAnsi="BancoDoBrasil Textos" w:cs="Arial"/>
          <w:sz w:val="18"/>
          <w:szCs w:val="18"/>
          <w:lang w:eastAsia="ar-SA"/>
        </w:rPr>
        <w:t>, que serão pagos após</w:t>
      </w:r>
      <w:r w:rsidR="00752603" w:rsidRPr="00F372DF">
        <w:rPr>
          <w:rFonts w:ascii="BancoDoBrasil Textos" w:eastAsia="Batang" w:hAnsi="BancoDoBrasil Textos" w:cs="Arial"/>
          <w:sz w:val="18"/>
          <w:szCs w:val="18"/>
          <w:lang w:eastAsia="ar-SA"/>
        </w:rPr>
        <w:t xml:space="preserve"> a</w:t>
      </w:r>
      <w:r w:rsidR="00E249AD" w:rsidRPr="00F372DF">
        <w:rPr>
          <w:rFonts w:ascii="BancoDoBrasil Textos" w:eastAsia="Batang" w:hAnsi="BancoDoBrasil Textos" w:cs="Arial"/>
          <w:sz w:val="18"/>
          <w:szCs w:val="18"/>
          <w:lang w:eastAsia="ar-SA"/>
        </w:rPr>
        <w:t xml:space="preserve"> aprovação </w:t>
      </w:r>
      <w:r w:rsidR="005C72F5" w:rsidRPr="00F372DF">
        <w:rPr>
          <w:rFonts w:ascii="BancoDoBrasil Textos" w:eastAsia="Batang" w:hAnsi="BancoDoBrasil Textos" w:cs="Arial"/>
          <w:sz w:val="18"/>
          <w:szCs w:val="18"/>
          <w:lang w:eastAsia="ar-SA"/>
        </w:rPr>
        <w:t xml:space="preserve">em assembleia (AGO), </w:t>
      </w:r>
      <w:r w:rsidR="00752603" w:rsidRPr="00F372DF">
        <w:rPr>
          <w:rFonts w:ascii="BancoDoBrasil Textos" w:eastAsia="Batang" w:hAnsi="BancoDoBrasil Textos" w:cs="Arial"/>
          <w:sz w:val="18"/>
          <w:szCs w:val="18"/>
          <w:lang w:eastAsia="ar-SA"/>
        </w:rPr>
        <w:t>em abril/2025</w:t>
      </w:r>
      <w:r w:rsidR="004959C1" w:rsidRPr="00F372DF">
        <w:rPr>
          <w:rFonts w:ascii="BancoDoBrasil Textos" w:eastAsia="Batang" w:hAnsi="BancoDoBrasil Textos" w:cs="Arial"/>
          <w:sz w:val="18"/>
          <w:szCs w:val="18"/>
          <w:lang w:eastAsia="ar-SA"/>
        </w:rPr>
        <w:t>.</w:t>
      </w:r>
      <w:r w:rsidRPr="006F441A">
        <w:rPr>
          <w:rFonts w:ascii="BancoDoBrasil Textos" w:eastAsia="Batang" w:hAnsi="BancoDoBrasil Textos" w:cs="Arial"/>
          <w:sz w:val="18"/>
          <w:szCs w:val="18"/>
          <w:lang w:eastAsia="ar-SA"/>
        </w:rPr>
        <w:t xml:space="preserve"> O saldo remanescente</w:t>
      </w:r>
      <w:r w:rsidRPr="00CC30A1">
        <w:rPr>
          <w:rFonts w:ascii="BancoDoBrasil Textos" w:eastAsia="Batang" w:hAnsi="BancoDoBrasil Textos" w:cs="Arial"/>
          <w:sz w:val="18"/>
          <w:szCs w:val="18"/>
          <w:lang w:eastAsia="ar-SA"/>
        </w:rPr>
        <w:t xml:space="preserve"> de dividendos, R</w:t>
      </w:r>
      <w:r w:rsidR="00CF291B" w:rsidRPr="00CC30A1">
        <w:rPr>
          <w:rFonts w:ascii="BancoDoBrasil Textos" w:eastAsia="Batang" w:hAnsi="BancoDoBrasil Textos" w:cs="Arial"/>
          <w:sz w:val="18"/>
          <w:szCs w:val="18"/>
          <w:lang w:eastAsia="ar-SA"/>
        </w:rPr>
        <w:t xml:space="preserve">$ </w:t>
      </w:r>
      <w:r w:rsidR="00A539DC" w:rsidRPr="00CC30A1">
        <w:rPr>
          <w:rFonts w:ascii="BancoDoBrasil Textos" w:eastAsia="Batang" w:hAnsi="BancoDoBrasil Textos" w:cs="Arial"/>
          <w:sz w:val="18"/>
          <w:szCs w:val="18"/>
          <w:lang w:eastAsia="ar-SA"/>
        </w:rPr>
        <w:t>7</w:t>
      </w:r>
      <w:r w:rsidRPr="00CC30A1">
        <w:rPr>
          <w:rFonts w:ascii="BancoDoBrasil Textos" w:eastAsia="Batang" w:hAnsi="BancoDoBrasil Textos" w:cs="Arial"/>
          <w:sz w:val="18"/>
          <w:szCs w:val="18"/>
          <w:lang w:eastAsia="ar-SA"/>
        </w:rPr>
        <w:t xml:space="preserve"> mil, é relativo a valores pendentes de pagamento, referente a distribuição de dividendos d</w:t>
      </w:r>
      <w:r w:rsidR="00ED2E41" w:rsidRPr="00CC30A1">
        <w:rPr>
          <w:rFonts w:ascii="BancoDoBrasil Textos" w:eastAsia="Batang" w:hAnsi="BancoDoBrasil Textos" w:cs="Arial"/>
          <w:sz w:val="18"/>
          <w:szCs w:val="18"/>
          <w:lang w:eastAsia="ar-SA"/>
        </w:rPr>
        <w:t>e</w:t>
      </w:r>
      <w:r w:rsidRPr="00CC30A1">
        <w:rPr>
          <w:rFonts w:ascii="BancoDoBrasil Textos" w:eastAsia="Batang" w:hAnsi="BancoDoBrasil Textos" w:cs="Arial"/>
          <w:sz w:val="18"/>
          <w:szCs w:val="18"/>
          <w:lang w:eastAsia="ar-SA"/>
        </w:rPr>
        <w:t xml:space="preserve"> exercício</w:t>
      </w:r>
      <w:r w:rsidR="00ED2E41" w:rsidRPr="00CC30A1">
        <w:rPr>
          <w:rFonts w:ascii="BancoDoBrasil Textos" w:eastAsia="Batang" w:hAnsi="BancoDoBrasil Textos" w:cs="Arial"/>
          <w:sz w:val="18"/>
          <w:szCs w:val="18"/>
          <w:lang w:eastAsia="ar-SA"/>
        </w:rPr>
        <w:t>s</w:t>
      </w:r>
      <w:r w:rsidRPr="00CC30A1">
        <w:rPr>
          <w:rFonts w:ascii="BancoDoBrasil Textos" w:eastAsia="Batang" w:hAnsi="BancoDoBrasil Textos" w:cs="Arial"/>
          <w:sz w:val="18"/>
          <w:szCs w:val="18"/>
          <w:lang w:eastAsia="ar-SA"/>
        </w:rPr>
        <w:t xml:space="preserve"> </w:t>
      </w:r>
      <w:r w:rsidR="00ED2E41" w:rsidRPr="00CC30A1">
        <w:rPr>
          <w:rFonts w:ascii="BancoDoBrasil Textos" w:eastAsia="Batang" w:hAnsi="BancoDoBrasil Textos" w:cs="Arial"/>
          <w:sz w:val="18"/>
          <w:szCs w:val="18"/>
          <w:lang w:eastAsia="ar-SA"/>
        </w:rPr>
        <w:t>anteriores</w:t>
      </w:r>
      <w:r w:rsidRPr="00CC30A1">
        <w:rPr>
          <w:rFonts w:ascii="BancoDoBrasil Textos" w:eastAsia="Batang" w:hAnsi="BancoDoBrasil Textos" w:cs="Arial"/>
          <w:sz w:val="18"/>
          <w:szCs w:val="18"/>
          <w:lang w:eastAsia="ar-SA"/>
        </w:rPr>
        <w:t>, disponibilizados aos titulares (acionistas), que até o momento não usufruíram dos seus direitos. Esses valores ficarão disponíveis por 3 anos conforme disposto na Lei 6.404/76 e, após decorrido prazo esse direito prescreve.</w:t>
      </w:r>
    </w:p>
    <w:p w14:paraId="01B669D4" w14:textId="5E82E9FF" w:rsidR="009C6C9A" w:rsidRPr="0067773B" w:rsidRDefault="009C6C9A" w:rsidP="00D06121">
      <w:pPr>
        <w:pStyle w:val="Subttulo"/>
        <w:spacing w:after="120"/>
        <w:rPr>
          <w:b/>
          <w:caps w:val="0"/>
          <w:color w:val="auto"/>
          <w:spacing w:val="0"/>
          <w:szCs w:val="20"/>
        </w:rPr>
      </w:pPr>
      <w:bookmarkStart w:id="118" w:name="_Toc129359004"/>
      <w:bookmarkStart w:id="119" w:name="_Toc192861785"/>
      <w:r w:rsidRPr="0067773B">
        <w:rPr>
          <w:b/>
          <w:caps w:val="0"/>
          <w:color w:val="auto"/>
          <w:spacing w:val="0"/>
          <w:szCs w:val="20"/>
        </w:rPr>
        <w:t>NOTA 2</w:t>
      </w:r>
      <w:r w:rsidR="00715B20">
        <w:rPr>
          <w:b/>
          <w:caps w:val="0"/>
          <w:color w:val="auto"/>
          <w:spacing w:val="0"/>
          <w:szCs w:val="20"/>
        </w:rPr>
        <w:t>6</w:t>
      </w:r>
      <w:r w:rsidRPr="0067773B">
        <w:rPr>
          <w:b/>
          <w:caps w:val="0"/>
          <w:color w:val="auto"/>
          <w:spacing w:val="0"/>
          <w:szCs w:val="20"/>
        </w:rPr>
        <w:t xml:space="preserve"> – RECEITA OPERACIONAL LÍQUIDA</w:t>
      </w:r>
      <w:bookmarkEnd w:id="118"/>
      <w:bookmarkEnd w:id="119"/>
    </w:p>
    <w:bookmarkEnd w:id="114"/>
    <w:p w14:paraId="6C792E9A" w14:textId="771515B8"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C30FDF">
        <w:rPr>
          <w:rFonts w:ascii="BancoDoBrasil Textos" w:eastAsia="Batang" w:hAnsi="BancoDoBrasil Textos" w:cs="Arial"/>
          <w:sz w:val="18"/>
          <w:szCs w:val="18"/>
          <w:lang w:eastAsia="ar-SA"/>
        </w:rPr>
        <w:t xml:space="preserve">A receita da Companhia foi gerada, principalmente, por contratos de médio e longo prazo que possuem como objeto serviços de assistência técnica, segurança eletrônica e monitoramento, </w:t>
      </w:r>
      <w:proofErr w:type="spellStart"/>
      <w:r w:rsidRPr="00C30FDF">
        <w:rPr>
          <w:rFonts w:ascii="BancoDoBrasil Textos" w:eastAsia="Batang" w:hAnsi="BancoDoBrasil Textos" w:cs="Arial"/>
          <w:i/>
          <w:sz w:val="18"/>
          <w:szCs w:val="18"/>
          <w:lang w:eastAsia="ar-SA"/>
        </w:rPr>
        <w:t>contact</w:t>
      </w:r>
      <w:proofErr w:type="spellEnd"/>
      <w:r w:rsidRPr="00C30FDF">
        <w:rPr>
          <w:rFonts w:ascii="BancoDoBrasil Textos" w:eastAsia="Batang" w:hAnsi="BancoDoBrasil Textos" w:cs="Arial"/>
          <w:i/>
          <w:sz w:val="18"/>
          <w:szCs w:val="18"/>
          <w:lang w:eastAsia="ar-SA"/>
        </w:rPr>
        <w:t xml:space="preserve"> center</w:t>
      </w:r>
      <w:r w:rsidRPr="00C30FDF">
        <w:rPr>
          <w:rFonts w:ascii="BancoDoBrasil Textos" w:eastAsia="Batang" w:hAnsi="BancoDoBrasil Textos" w:cs="Arial"/>
          <w:sz w:val="18"/>
          <w:szCs w:val="18"/>
          <w:lang w:eastAsia="ar-SA"/>
        </w:rPr>
        <w:t xml:space="preserve">, gerenciamento de mensagens curtas e </w:t>
      </w:r>
      <w:r w:rsidR="00CB0B0A" w:rsidRPr="00C30FDF">
        <w:rPr>
          <w:rFonts w:ascii="BancoDoBrasil Textos" w:eastAsia="Batang" w:hAnsi="BancoDoBrasil Textos" w:cs="Arial"/>
          <w:sz w:val="18"/>
          <w:szCs w:val="18"/>
          <w:lang w:eastAsia="ar-SA"/>
        </w:rPr>
        <w:t xml:space="preserve">serviços e </w:t>
      </w:r>
      <w:r w:rsidR="00C30FDF" w:rsidRPr="00C30FDF">
        <w:rPr>
          <w:rFonts w:ascii="BancoDoBrasil Textos" w:eastAsia="Batang" w:hAnsi="BancoDoBrasil Textos" w:cs="Arial"/>
          <w:sz w:val="18"/>
          <w:szCs w:val="18"/>
          <w:lang w:eastAsia="ar-SA"/>
        </w:rPr>
        <w:t>l</w:t>
      </w:r>
      <w:r w:rsidR="00CB0B0A" w:rsidRPr="00C30FDF">
        <w:rPr>
          <w:rFonts w:ascii="BancoDoBrasil Textos" w:eastAsia="Batang" w:hAnsi="BancoDoBrasil Textos" w:cs="Arial"/>
          <w:sz w:val="18"/>
          <w:szCs w:val="18"/>
          <w:lang w:eastAsia="ar-SA"/>
        </w:rPr>
        <w:t xml:space="preserve">icenciamento de </w:t>
      </w:r>
      <w:r w:rsidR="00C30FDF" w:rsidRPr="00CC43B3">
        <w:rPr>
          <w:rFonts w:ascii="BancoDoBrasil Textos" w:eastAsia="Batang" w:hAnsi="BancoDoBrasil Textos" w:cs="Arial"/>
          <w:i/>
          <w:iCs/>
          <w:sz w:val="18"/>
          <w:szCs w:val="18"/>
          <w:lang w:eastAsia="ar-SA"/>
        </w:rPr>
        <w:t>software</w:t>
      </w:r>
      <w:r w:rsidRPr="00C30FDF">
        <w:rPr>
          <w:rFonts w:ascii="BancoDoBrasil Textos" w:eastAsia="Batang" w:hAnsi="BancoDoBrasil Textos" w:cs="Arial"/>
          <w:sz w:val="18"/>
          <w:szCs w:val="18"/>
          <w:lang w:eastAsia="ar-SA"/>
        </w:rPr>
        <w:t>. As deduções correspondem a tributos incidentes sobre a receita bruta e cancelamentos de serviços.</w:t>
      </w:r>
    </w:p>
    <w:p w14:paraId="45965E5E" w14:textId="1C65E5F7" w:rsidR="00E32165" w:rsidRPr="0067773B" w:rsidRDefault="009C6C9A" w:rsidP="00CF4002">
      <w:pPr>
        <w:suppressAutoHyphens/>
        <w:adjustRightInd w:val="0"/>
        <w:spacing w:before="120" w:after="120" w:line="240" w:lineRule="auto"/>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Segue abaixo quadro demonstrativo com a receita bruta e líquida:</w:t>
      </w:r>
    </w:p>
    <w:tbl>
      <w:tblPr>
        <w:tblW w:w="5000" w:type="pct"/>
        <w:tblCellMar>
          <w:left w:w="70" w:type="dxa"/>
          <w:right w:w="70" w:type="dxa"/>
        </w:tblCellMar>
        <w:tblLook w:val="04A0" w:firstRow="1" w:lastRow="0" w:firstColumn="1" w:lastColumn="0" w:noHBand="0" w:noVBand="1"/>
      </w:tblPr>
      <w:tblGrid>
        <w:gridCol w:w="5052"/>
        <w:gridCol w:w="2283"/>
        <w:gridCol w:w="2283"/>
      </w:tblGrid>
      <w:tr w:rsidR="009C6C62" w:rsidRPr="009C6C62" w14:paraId="684EAF63" w14:textId="77777777" w:rsidTr="00296BC2">
        <w:trPr>
          <w:trHeight w:hRule="exact" w:val="227"/>
        </w:trPr>
        <w:tc>
          <w:tcPr>
            <w:tcW w:w="2626"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77F92049" w14:textId="77777777" w:rsidR="009C6C62" w:rsidRPr="009C6C62" w:rsidRDefault="009C6C62" w:rsidP="00296BC2">
            <w:pPr>
              <w:spacing w:after="0" w:line="240" w:lineRule="auto"/>
              <w:jc w:val="left"/>
              <w:rPr>
                <w:rFonts w:ascii="BancoDoBrasil Textos" w:eastAsia="Times New Roman" w:hAnsi="BancoDoBrasil Textos" w:cs="Calibri"/>
                <w:b/>
                <w:bCs/>
                <w:sz w:val="14"/>
                <w:szCs w:val="14"/>
                <w:lang w:eastAsia="pt-BR"/>
              </w:rPr>
            </w:pPr>
            <w:bookmarkStart w:id="120" w:name="_Toc129359005"/>
            <w:r w:rsidRPr="009C6C62">
              <w:rPr>
                <w:rFonts w:ascii="BancoDoBrasil Textos" w:eastAsia="Times New Roman" w:hAnsi="BancoDoBrasil Textos" w:cs="Calibri"/>
                <w:b/>
                <w:bCs/>
                <w:sz w:val="14"/>
                <w:szCs w:val="14"/>
                <w:lang w:eastAsia="pt-BR"/>
              </w:rPr>
              <w:t>Descrição</w:t>
            </w:r>
          </w:p>
        </w:tc>
        <w:tc>
          <w:tcPr>
            <w:tcW w:w="1187" w:type="pct"/>
            <w:tcBorders>
              <w:top w:val="single" w:sz="4" w:space="0" w:color="auto"/>
              <w:left w:val="nil"/>
              <w:bottom w:val="single" w:sz="4" w:space="0" w:color="auto"/>
              <w:right w:val="single" w:sz="8" w:space="0" w:color="FFFFFF"/>
            </w:tcBorders>
            <w:shd w:val="clear" w:color="auto" w:fill="auto"/>
            <w:noWrap/>
            <w:vAlign w:val="center"/>
            <w:hideMark/>
          </w:tcPr>
          <w:p w14:paraId="2B588436" w14:textId="77777777" w:rsidR="009C6C62" w:rsidRPr="009C6C62" w:rsidRDefault="009C6C62" w:rsidP="00296BC2">
            <w:pPr>
              <w:spacing w:after="0" w:line="240" w:lineRule="auto"/>
              <w:jc w:val="right"/>
              <w:rPr>
                <w:rFonts w:ascii="BancoDoBrasil Textos" w:eastAsia="Times New Roman" w:hAnsi="BancoDoBrasil Textos" w:cs="Calibri"/>
                <w:b/>
                <w:bCs/>
                <w:sz w:val="14"/>
                <w:szCs w:val="14"/>
                <w:lang w:eastAsia="pt-BR"/>
              </w:rPr>
            </w:pPr>
            <w:r w:rsidRPr="009C6C62">
              <w:rPr>
                <w:rFonts w:ascii="BancoDoBrasil Textos" w:eastAsia="Times New Roman" w:hAnsi="BancoDoBrasil Textos" w:cs="Calibri"/>
                <w:b/>
                <w:bCs/>
                <w:sz w:val="14"/>
                <w:szCs w:val="14"/>
                <w:lang w:eastAsia="pt-BR"/>
              </w:rPr>
              <w:t>2024</w:t>
            </w:r>
          </w:p>
        </w:tc>
        <w:tc>
          <w:tcPr>
            <w:tcW w:w="1187" w:type="pct"/>
            <w:tcBorders>
              <w:top w:val="single" w:sz="4" w:space="0" w:color="auto"/>
              <w:left w:val="nil"/>
              <w:bottom w:val="single" w:sz="4" w:space="0" w:color="auto"/>
              <w:right w:val="single" w:sz="8" w:space="0" w:color="FFFFFF"/>
            </w:tcBorders>
            <w:shd w:val="clear" w:color="auto" w:fill="auto"/>
            <w:noWrap/>
            <w:vAlign w:val="center"/>
            <w:hideMark/>
          </w:tcPr>
          <w:p w14:paraId="7DD4D079" w14:textId="77777777" w:rsidR="009C6C62" w:rsidRPr="009C6C62" w:rsidRDefault="009C6C62" w:rsidP="00296BC2">
            <w:pPr>
              <w:spacing w:after="0" w:line="240" w:lineRule="auto"/>
              <w:jc w:val="right"/>
              <w:rPr>
                <w:rFonts w:ascii="BancoDoBrasil Textos" w:eastAsia="Times New Roman" w:hAnsi="BancoDoBrasil Textos" w:cs="Calibri"/>
                <w:b/>
                <w:bCs/>
                <w:sz w:val="14"/>
                <w:szCs w:val="14"/>
                <w:lang w:eastAsia="pt-BR"/>
              </w:rPr>
            </w:pPr>
            <w:r w:rsidRPr="009C6C62">
              <w:rPr>
                <w:rFonts w:ascii="BancoDoBrasil Textos" w:eastAsia="Times New Roman" w:hAnsi="BancoDoBrasil Textos" w:cs="Calibri"/>
                <w:b/>
                <w:bCs/>
                <w:sz w:val="14"/>
                <w:szCs w:val="14"/>
                <w:lang w:eastAsia="pt-BR"/>
              </w:rPr>
              <w:t>2023</w:t>
            </w:r>
          </w:p>
        </w:tc>
      </w:tr>
      <w:tr w:rsidR="009C6C62" w:rsidRPr="009C6C62" w14:paraId="353BC0ED" w14:textId="77777777" w:rsidTr="00296BC2">
        <w:trPr>
          <w:trHeight w:hRule="exact" w:val="227"/>
        </w:trPr>
        <w:tc>
          <w:tcPr>
            <w:tcW w:w="2626"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2DAB4581" w14:textId="77777777" w:rsidR="009C6C62" w:rsidRPr="009C6C62" w:rsidRDefault="009C6C62" w:rsidP="00296BC2">
            <w:pPr>
              <w:spacing w:after="0" w:line="240" w:lineRule="auto"/>
              <w:jc w:val="left"/>
              <w:rPr>
                <w:rFonts w:ascii="BancoDoBrasil Textos" w:eastAsia="Times New Roman" w:hAnsi="BancoDoBrasil Textos" w:cs="Calibri"/>
                <w:b/>
                <w:bCs/>
                <w:sz w:val="14"/>
                <w:szCs w:val="14"/>
                <w:lang w:eastAsia="pt-BR"/>
              </w:rPr>
            </w:pPr>
            <w:r w:rsidRPr="009C6C62">
              <w:rPr>
                <w:rFonts w:ascii="BancoDoBrasil Textos" w:eastAsia="Times New Roman" w:hAnsi="BancoDoBrasil Textos" w:cs="Calibri"/>
                <w:b/>
                <w:bCs/>
                <w:sz w:val="14"/>
                <w:szCs w:val="14"/>
                <w:lang w:eastAsia="pt-BR"/>
              </w:rPr>
              <w:t>Receita Bruta</w:t>
            </w:r>
          </w:p>
        </w:tc>
        <w:tc>
          <w:tcPr>
            <w:tcW w:w="1187" w:type="pct"/>
            <w:tcBorders>
              <w:top w:val="nil"/>
              <w:left w:val="single" w:sz="12" w:space="0" w:color="FFFFFF"/>
              <w:bottom w:val="single" w:sz="4" w:space="0" w:color="auto"/>
              <w:right w:val="single" w:sz="4" w:space="0" w:color="FFFFFF"/>
            </w:tcBorders>
            <w:shd w:val="clear" w:color="auto" w:fill="auto"/>
            <w:noWrap/>
            <w:vAlign w:val="center"/>
            <w:hideMark/>
          </w:tcPr>
          <w:p w14:paraId="1E9625DB" w14:textId="2B8B4AAD" w:rsidR="009C6C62" w:rsidRPr="009C6C62" w:rsidRDefault="009C6C62" w:rsidP="00296BC2">
            <w:pPr>
              <w:spacing w:after="0" w:line="240" w:lineRule="auto"/>
              <w:jc w:val="right"/>
              <w:rPr>
                <w:rFonts w:ascii="BancoDoBrasil Textos" w:eastAsia="Times New Roman" w:hAnsi="BancoDoBrasil Textos" w:cs="Calibri"/>
                <w:b/>
                <w:bCs/>
                <w:sz w:val="14"/>
                <w:szCs w:val="14"/>
                <w:lang w:eastAsia="pt-BR"/>
              </w:rPr>
            </w:pPr>
            <w:r w:rsidRPr="009C6C62">
              <w:rPr>
                <w:rFonts w:ascii="BancoDoBrasil Textos" w:eastAsia="Times New Roman" w:hAnsi="BancoDoBrasil Textos" w:cs="Calibri"/>
                <w:b/>
                <w:bCs/>
                <w:sz w:val="14"/>
                <w:szCs w:val="14"/>
                <w:lang w:eastAsia="pt-BR"/>
              </w:rPr>
              <w:t>2.007.145</w:t>
            </w:r>
          </w:p>
        </w:tc>
        <w:tc>
          <w:tcPr>
            <w:tcW w:w="1187" w:type="pct"/>
            <w:tcBorders>
              <w:top w:val="nil"/>
              <w:left w:val="single" w:sz="12" w:space="0" w:color="FFFFFF"/>
              <w:bottom w:val="single" w:sz="4" w:space="0" w:color="auto"/>
              <w:right w:val="single" w:sz="4" w:space="0" w:color="FFFFFF"/>
            </w:tcBorders>
            <w:shd w:val="clear" w:color="auto" w:fill="auto"/>
            <w:noWrap/>
            <w:vAlign w:val="center"/>
            <w:hideMark/>
          </w:tcPr>
          <w:p w14:paraId="0136FAAF" w14:textId="7286DD4D" w:rsidR="009C6C62" w:rsidRPr="009C6C62" w:rsidRDefault="009C6C62" w:rsidP="00296BC2">
            <w:pPr>
              <w:spacing w:after="0" w:line="240" w:lineRule="auto"/>
              <w:jc w:val="right"/>
              <w:rPr>
                <w:rFonts w:ascii="BancoDoBrasil Textos" w:eastAsia="Times New Roman" w:hAnsi="BancoDoBrasil Textos" w:cs="Calibri"/>
                <w:b/>
                <w:bCs/>
                <w:sz w:val="14"/>
                <w:szCs w:val="14"/>
                <w:lang w:eastAsia="pt-BR"/>
              </w:rPr>
            </w:pPr>
            <w:r w:rsidRPr="009C6C62">
              <w:rPr>
                <w:rFonts w:ascii="BancoDoBrasil Textos" w:eastAsia="Times New Roman" w:hAnsi="BancoDoBrasil Textos" w:cs="Calibri"/>
                <w:b/>
                <w:bCs/>
                <w:sz w:val="14"/>
                <w:szCs w:val="14"/>
                <w:lang w:eastAsia="pt-BR"/>
              </w:rPr>
              <w:t>1.589.810</w:t>
            </w:r>
          </w:p>
        </w:tc>
      </w:tr>
      <w:tr w:rsidR="009C6C62" w:rsidRPr="009C6C62" w14:paraId="050599D2" w14:textId="77777777" w:rsidTr="00296BC2">
        <w:trPr>
          <w:trHeight w:hRule="exact" w:val="227"/>
        </w:trPr>
        <w:tc>
          <w:tcPr>
            <w:tcW w:w="2626"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50650429" w14:textId="77777777" w:rsidR="009C6C62" w:rsidRPr="009C6C62" w:rsidRDefault="009C6C62" w:rsidP="00296BC2">
            <w:pPr>
              <w:spacing w:after="0" w:line="240" w:lineRule="auto"/>
              <w:jc w:val="left"/>
              <w:rPr>
                <w:rFonts w:ascii="BancoDoBrasil Textos" w:eastAsia="Times New Roman" w:hAnsi="BancoDoBrasil Textos" w:cs="Calibri"/>
                <w:color w:val="000000"/>
                <w:sz w:val="14"/>
                <w:szCs w:val="14"/>
                <w:lang w:eastAsia="pt-BR"/>
              </w:rPr>
            </w:pPr>
            <w:r w:rsidRPr="009C6C62">
              <w:rPr>
                <w:rFonts w:ascii="BancoDoBrasil Textos" w:eastAsia="Times New Roman" w:hAnsi="BancoDoBrasil Textos" w:cs="Calibri"/>
                <w:color w:val="000000"/>
                <w:sz w:val="14"/>
                <w:szCs w:val="14"/>
                <w:lang w:eastAsia="pt-BR"/>
              </w:rPr>
              <w:t>Assistência Técnica</w:t>
            </w:r>
          </w:p>
        </w:tc>
        <w:tc>
          <w:tcPr>
            <w:tcW w:w="1187" w:type="pct"/>
            <w:tcBorders>
              <w:top w:val="single" w:sz="4" w:space="0" w:color="FFFFFF"/>
              <w:left w:val="nil"/>
              <w:bottom w:val="single" w:sz="4" w:space="0" w:color="FFFFFF"/>
              <w:right w:val="single" w:sz="4" w:space="0" w:color="FFFFFF"/>
            </w:tcBorders>
            <w:shd w:val="clear" w:color="auto" w:fill="auto"/>
            <w:noWrap/>
            <w:vAlign w:val="center"/>
            <w:hideMark/>
          </w:tcPr>
          <w:p w14:paraId="4E5D89D9" w14:textId="756F8F25" w:rsidR="009C6C62" w:rsidRPr="009C6C62" w:rsidRDefault="009C6C62" w:rsidP="00296BC2">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650.279</w:t>
            </w:r>
          </w:p>
        </w:tc>
        <w:tc>
          <w:tcPr>
            <w:tcW w:w="1187" w:type="pct"/>
            <w:tcBorders>
              <w:top w:val="single" w:sz="4" w:space="0" w:color="FFFFFF"/>
              <w:left w:val="nil"/>
              <w:bottom w:val="single" w:sz="4" w:space="0" w:color="FFFFFF"/>
              <w:right w:val="single" w:sz="4" w:space="0" w:color="FFFFFF"/>
            </w:tcBorders>
            <w:shd w:val="clear" w:color="auto" w:fill="auto"/>
            <w:noWrap/>
            <w:vAlign w:val="center"/>
            <w:hideMark/>
          </w:tcPr>
          <w:p w14:paraId="757E3008" w14:textId="748BA7A7" w:rsidR="009C6C62" w:rsidRPr="009C6C62" w:rsidRDefault="009C6C62" w:rsidP="00296BC2">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571.421</w:t>
            </w:r>
          </w:p>
        </w:tc>
      </w:tr>
      <w:tr w:rsidR="009C6C62" w:rsidRPr="009C6C62" w14:paraId="5D72BB01" w14:textId="77777777" w:rsidTr="00296BC2">
        <w:trPr>
          <w:trHeight w:hRule="exact" w:val="227"/>
        </w:trPr>
        <w:tc>
          <w:tcPr>
            <w:tcW w:w="2626" w:type="pct"/>
            <w:tcBorders>
              <w:top w:val="nil"/>
              <w:left w:val="single" w:sz="4" w:space="0" w:color="FFFFFF"/>
              <w:bottom w:val="single" w:sz="4" w:space="0" w:color="FFFFFF"/>
              <w:right w:val="single" w:sz="4" w:space="0" w:color="FFFFFF"/>
            </w:tcBorders>
            <w:shd w:val="clear" w:color="auto" w:fill="auto"/>
            <w:noWrap/>
            <w:vAlign w:val="center"/>
            <w:hideMark/>
          </w:tcPr>
          <w:p w14:paraId="42EACAF5" w14:textId="77777777" w:rsidR="009C6C62" w:rsidRPr="009C6C62" w:rsidRDefault="009C6C62" w:rsidP="00296BC2">
            <w:pPr>
              <w:spacing w:after="0" w:line="240" w:lineRule="auto"/>
              <w:jc w:val="left"/>
              <w:rPr>
                <w:rFonts w:ascii="BancoDoBrasil Textos" w:eastAsia="Times New Roman" w:hAnsi="BancoDoBrasil Textos" w:cs="Calibri"/>
                <w:color w:val="000000"/>
                <w:sz w:val="14"/>
                <w:szCs w:val="14"/>
                <w:lang w:eastAsia="pt-BR"/>
              </w:rPr>
            </w:pPr>
            <w:r w:rsidRPr="009C6C62">
              <w:rPr>
                <w:rFonts w:ascii="BancoDoBrasil Textos" w:eastAsia="Times New Roman" w:hAnsi="BancoDoBrasil Textos" w:cs="Calibri"/>
                <w:color w:val="000000"/>
                <w:sz w:val="14"/>
                <w:szCs w:val="14"/>
                <w:lang w:eastAsia="pt-BR"/>
              </w:rPr>
              <w:t>Segurança Eletrônica e Monitoração</w:t>
            </w:r>
          </w:p>
        </w:tc>
        <w:tc>
          <w:tcPr>
            <w:tcW w:w="1187" w:type="pct"/>
            <w:tcBorders>
              <w:top w:val="nil"/>
              <w:left w:val="nil"/>
              <w:bottom w:val="single" w:sz="4" w:space="0" w:color="FFFFFF"/>
              <w:right w:val="single" w:sz="4" w:space="0" w:color="FFFFFF"/>
            </w:tcBorders>
            <w:shd w:val="clear" w:color="auto" w:fill="auto"/>
            <w:noWrap/>
            <w:vAlign w:val="center"/>
            <w:hideMark/>
          </w:tcPr>
          <w:p w14:paraId="4478DF49" w14:textId="5032BC96" w:rsidR="009C6C62" w:rsidRPr="009C6C62" w:rsidRDefault="009C6C62" w:rsidP="00296BC2">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307.506</w:t>
            </w:r>
          </w:p>
        </w:tc>
        <w:tc>
          <w:tcPr>
            <w:tcW w:w="1187" w:type="pct"/>
            <w:tcBorders>
              <w:top w:val="nil"/>
              <w:left w:val="nil"/>
              <w:bottom w:val="single" w:sz="4" w:space="0" w:color="FFFFFF"/>
              <w:right w:val="single" w:sz="4" w:space="0" w:color="FFFFFF"/>
            </w:tcBorders>
            <w:shd w:val="clear" w:color="auto" w:fill="auto"/>
            <w:noWrap/>
            <w:vAlign w:val="center"/>
            <w:hideMark/>
          </w:tcPr>
          <w:p w14:paraId="6C1ADBE4" w14:textId="659E5355" w:rsidR="009C6C62" w:rsidRPr="009C6C62" w:rsidRDefault="009C6C62" w:rsidP="00296BC2">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290.574</w:t>
            </w:r>
          </w:p>
        </w:tc>
      </w:tr>
      <w:tr w:rsidR="009C6C62" w:rsidRPr="009C6C62" w14:paraId="6F025719" w14:textId="77777777" w:rsidTr="00296BC2">
        <w:trPr>
          <w:trHeight w:hRule="exact" w:val="227"/>
        </w:trPr>
        <w:tc>
          <w:tcPr>
            <w:tcW w:w="2626" w:type="pct"/>
            <w:tcBorders>
              <w:top w:val="nil"/>
              <w:left w:val="single" w:sz="4" w:space="0" w:color="FFFFFF"/>
              <w:bottom w:val="single" w:sz="4" w:space="0" w:color="FFFFFF"/>
              <w:right w:val="single" w:sz="4" w:space="0" w:color="FFFFFF"/>
            </w:tcBorders>
            <w:shd w:val="clear" w:color="auto" w:fill="auto"/>
            <w:noWrap/>
            <w:vAlign w:val="center"/>
            <w:hideMark/>
          </w:tcPr>
          <w:p w14:paraId="157CF4E6" w14:textId="77777777" w:rsidR="009C6C62" w:rsidRPr="009C6C62" w:rsidRDefault="009C6C62" w:rsidP="00296BC2">
            <w:pPr>
              <w:spacing w:after="0" w:line="240" w:lineRule="auto"/>
              <w:jc w:val="left"/>
              <w:rPr>
                <w:rFonts w:ascii="BancoDoBrasil Textos" w:eastAsia="Times New Roman" w:hAnsi="BancoDoBrasil Textos" w:cs="Calibri"/>
                <w:color w:val="000000"/>
                <w:sz w:val="14"/>
                <w:szCs w:val="14"/>
                <w:lang w:eastAsia="pt-BR"/>
              </w:rPr>
            </w:pPr>
            <w:r w:rsidRPr="009C6C62">
              <w:rPr>
                <w:rFonts w:ascii="BancoDoBrasil Textos" w:eastAsia="Times New Roman" w:hAnsi="BancoDoBrasil Textos" w:cs="Calibri"/>
                <w:color w:val="000000"/>
                <w:sz w:val="14"/>
                <w:szCs w:val="14"/>
                <w:lang w:eastAsia="pt-BR"/>
              </w:rPr>
              <w:t>Contact Center</w:t>
            </w:r>
          </w:p>
        </w:tc>
        <w:tc>
          <w:tcPr>
            <w:tcW w:w="1187" w:type="pct"/>
            <w:tcBorders>
              <w:top w:val="nil"/>
              <w:left w:val="nil"/>
              <w:bottom w:val="single" w:sz="4" w:space="0" w:color="FFFFFF"/>
              <w:right w:val="single" w:sz="4" w:space="0" w:color="FFFFFF"/>
            </w:tcBorders>
            <w:shd w:val="clear" w:color="auto" w:fill="auto"/>
            <w:noWrap/>
            <w:vAlign w:val="center"/>
            <w:hideMark/>
          </w:tcPr>
          <w:p w14:paraId="75CBE5BB" w14:textId="5ED72DC2" w:rsidR="009C6C62" w:rsidRPr="009C6C62" w:rsidRDefault="009C6C62" w:rsidP="00296BC2">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260.441</w:t>
            </w:r>
          </w:p>
        </w:tc>
        <w:tc>
          <w:tcPr>
            <w:tcW w:w="1187" w:type="pct"/>
            <w:tcBorders>
              <w:top w:val="nil"/>
              <w:left w:val="nil"/>
              <w:bottom w:val="single" w:sz="4" w:space="0" w:color="FFFFFF"/>
              <w:right w:val="single" w:sz="4" w:space="0" w:color="FFFFFF"/>
            </w:tcBorders>
            <w:shd w:val="clear" w:color="auto" w:fill="auto"/>
            <w:noWrap/>
            <w:vAlign w:val="center"/>
            <w:hideMark/>
          </w:tcPr>
          <w:p w14:paraId="2A393065" w14:textId="18B22429" w:rsidR="009C6C62" w:rsidRPr="009C6C62" w:rsidRDefault="009C6C62" w:rsidP="00296BC2">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255.034</w:t>
            </w:r>
          </w:p>
        </w:tc>
      </w:tr>
      <w:tr w:rsidR="002F3278" w:rsidRPr="009C6C62" w14:paraId="5023EAE8" w14:textId="77777777" w:rsidTr="00296BC2">
        <w:trPr>
          <w:trHeight w:hRule="exact" w:val="227"/>
        </w:trPr>
        <w:tc>
          <w:tcPr>
            <w:tcW w:w="2626" w:type="pct"/>
            <w:tcBorders>
              <w:top w:val="nil"/>
              <w:left w:val="single" w:sz="4" w:space="0" w:color="FFFFFF"/>
              <w:bottom w:val="single" w:sz="4" w:space="0" w:color="FFFFFF"/>
              <w:right w:val="single" w:sz="4" w:space="0" w:color="FFFFFF"/>
            </w:tcBorders>
            <w:shd w:val="clear" w:color="auto" w:fill="auto"/>
            <w:noWrap/>
            <w:vAlign w:val="center"/>
          </w:tcPr>
          <w:p w14:paraId="5ED53410" w14:textId="5E2427B9" w:rsidR="002F3278" w:rsidRPr="009C6C62" w:rsidRDefault="002F3278" w:rsidP="002F3278">
            <w:pPr>
              <w:spacing w:after="0" w:line="240" w:lineRule="auto"/>
              <w:jc w:val="left"/>
              <w:rPr>
                <w:rFonts w:ascii="BancoDoBrasil Textos" w:eastAsia="Times New Roman" w:hAnsi="BancoDoBrasil Textos" w:cs="Calibri"/>
                <w:color w:val="000000"/>
                <w:sz w:val="14"/>
                <w:szCs w:val="14"/>
                <w:lang w:eastAsia="pt-BR"/>
              </w:rPr>
            </w:pPr>
            <w:r w:rsidRPr="009C6C62">
              <w:rPr>
                <w:rFonts w:ascii="BancoDoBrasil Textos" w:eastAsia="Times New Roman" w:hAnsi="BancoDoBrasil Textos" w:cs="Calibri"/>
                <w:color w:val="000000"/>
                <w:sz w:val="14"/>
                <w:szCs w:val="14"/>
                <w:lang w:eastAsia="pt-BR"/>
              </w:rPr>
              <w:t>Serviços e Licenciamento de Softwares</w:t>
            </w:r>
          </w:p>
        </w:tc>
        <w:tc>
          <w:tcPr>
            <w:tcW w:w="1187" w:type="pct"/>
            <w:tcBorders>
              <w:top w:val="nil"/>
              <w:left w:val="nil"/>
              <w:bottom w:val="single" w:sz="4" w:space="0" w:color="FFFFFF"/>
              <w:right w:val="single" w:sz="4" w:space="0" w:color="FFFFFF"/>
            </w:tcBorders>
            <w:shd w:val="clear" w:color="auto" w:fill="auto"/>
            <w:noWrap/>
            <w:vAlign w:val="center"/>
          </w:tcPr>
          <w:p w14:paraId="343B2DFE" w14:textId="2C14C278" w:rsidR="002F3278" w:rsidRPr="009C6C62" w:rsidRDefault="002F3278" w:rsidP="002F3278">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163.020</w:t>
            </w:r>
          </w:p>
        </w:tc>
        <w:tc>
          <w:tcPr>
            <w:tcW w:w="1187" w:type="pct"/>
            <w:tcBorders>
              <w:top w:val="nil"/>
              <w:left w:val="nil"/>
              <w:bottom w:val="single" w:sz="4" w:space="0" w:color="FFFFFF"/>
              <w:right w:val="single" w:sz="4" w:space="0" w:color="FFFFFF"/>
            </w:tcBorders>
            <w:shd w:val="clear" w:color="auto" w:fill="auto"/>
            <w:noWrap/>
            <w:vAlign w:val="center"/>
          </w:tcPr>
          <w:p w14:paraId="5D603D7E" w14:textId="33753C67" w:rsidR="002F3278" w:rsidRPr="009C6C62" w:rsidRDefault="002F3278" w:rsidP="002F3278">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111.090</w:t>
            </w:r>
          </w:p>
        </w:tc>
      </w:tr>
      <w:tr w:rsidR="002F3278" w:rsidRPr="009C6C62" w14:paraId="0EE87267" w14:textId="77777777" w:rsidTr="00296BC2">
        <w:trPr>
          <w:trHeight w:hRule="exact" w:val="227"/>
        </w:trPr>
        <w:tc>
          <w:tcPr>
            <w:tcW w:w="2626" w:type="pct"/>
            <w:tcBorders>
              <w:top w:val="nil"/>
              <w:left w:val="single" w:sz="4" w:space="0" w:color="FFFFFF"/>
              <w:bottom w:val="single" w:sz="4" w:space="0" w:color="FFFFFF"/>
              <w:right w:val="single" w:sz="4" w:space="0" w:color="FFFFFF"/>
            </w:tcBorders>
            <w:shd w:val="clear" w:color="auto" w:fill="auto"/>
            <w:noWrap/>
            <w:vAlign w:val="center"/>
          </w:tcPr>
          <w:p w14:paraId="60767CAC" w14:textId="6C03A25F" w:rsidR="002F3278" w:rsidRPr="009C6C62" w:rsidRDefault="002F3278" w:rsidP="002F3278">
            <w:pPr>
              <w:spacing w:after="0" w:line="240" w:lineRule="auto"/>
              <w:jc w:val="left"/>
              <w:rPr>
                <w:rFonts w:ascii="BancoDoBrasil Textos" w:eastAsia="Times New Roman" w:hAnsi="BancoDoBrasil Textos" w:cs="Calibri"/>
                <w:color w:val="000000"/>
                <w:sz w:val="14"/>
                <w:szCs w:val="14"/>
                <w:lang w:eastAsia="pt-BR"/>
              </w:rPr>
            </w:pPr>
            <w:r w:rsidRPr="009C6C62">
              <w:rPr>
                <w:rFonts w:ascii="BancoDoBrasil Textos" w:eastAsia="Times New Roman" w:hAnsi="BancoDoBrasil Textos" w:cs="Calibri"/>
                <w:color w:val="000000"/>
                <w:sz w:val="14"/>
                <w:szCs w:val="14"/>
                <w:lang w:eastAsia="pt-BR"/>
              </w:rPr>
              <w:t>Correspondente Bancário</w:t>
            </w:r>
            <w:r w:rsidR="00C823A7">
              <w:rPr>
                <w:rFonts w:ascii="BancoDoBrasil Textos" w:eastAsia="Times New Roman" w:hAnsi="BancoDoBrasil Textos" w:cs="Calibri"/>
                <w:color w:val="000000"/>
                <w:sz w:val="14"/>
                <w:szCs w:val="14"/>
                <w:lang w:eastAsia="pt-BR"/>
              </w:rPr>
              <w:t xml:space="preserve"> </w:t>
            </w:r>
            <w:r w:rsidR="00C823A7" w:rsidRPr="00C823A7">
              <w:rPr>
                <w:rFonts w:ascii="BancoDoBrasil Textos" w:eastAsia="Times New Roman" w:hAnsi="BancoDoBrasil Textos" w:cs="Calibri"/>
                <w:color w:val="000000"/>
                <w:sz w:val="14"/>
                <w:szCs w:val="14"/>
                <w:vertAlign w:val="superscript"/>
                <w:lang w:eastAsia="pt-BR"/>
              </w:rPr>
              <w:t>[1]</w:t>
            </w:r>
          </w:p>
        </w:tc>
        <w:tc>
          <w:tcPr>
            <w:tcW w:w="1187" w:type="pct"/>
            <w:tcBorders>
              <w:top w:val="nil"/>
              <w:left w:val="nil"/>
              <w:bottom w:val="single" w:sz="4" w:space="0" w:color="FFFFFF"/>
              <w:right w:val="single" w:sz="4" w:space="0" w:color="FFFFFF"/>
            </w:tcBorders>
            <w:shd w:val="clear" w:color="auto" w:fill="auto"/>
            <w:noWrap/>
            <w:vAlign w:val="center"/>
          </w:tcPr>
          <w:p w14:paraId="3C99C98C" w14:textId="2919B29B" w:rsidR="002F3278" w:rsidRPr="009C6C62" w:rsidRDefault="002F3278" w:rsidP="002F3278">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154.655</w:t>
            </w:r>
          </w:p>
        </w:tc>
        <w:tc>
          <w:tcPr>
            <w:tcW w:w="1187" w:type="pct"/>
            <w:tcBorders>
              <w:top w:val="nil"/>
              <w:left w:val="nil"/>
              <w:bottom w:val="single" w:sz="4" w:space="0" w:color="FFFFFF"/>
              <w:right w:val="single" w:sz="4" w:space="0" w:color="FFFFFF"/>
            </w:tcBorders>
            <w:shd w:val="clear" w:color="auto" w:fill="auto"/>
            <w:noWrap/>
            <w:vAlign w:val="center"/>
          </w:tcPr>
          <w:p w14:paraId="72D5CB62" w14:textId="59E5AC77" w:rsidR="002F3278" w:rsidRPr="009C6C62" w:rsidRDefault="002F3278" w:rsidP="002F3278">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16.082</w:t>
            </w:r>
          </w:p>
        </w:tc>
      </w:tr>
      <w:tr w:rsidR="002F3278" w:rsidRPr="009C6C62" w14:paraId="1F269D92" w14:textId="77777777" w:rsidTr="00296BC2">
        <w:trPr>
          <w:trHeight w:hRule="exact" w:val="227"/>
        </w:trPr>
        <w:tc>
          <w:tcPr>
            <w:tcW w:w="2626" w:type="pct"/>
            <w:tcBorders>
              <w:top w:val="nil"/>
              <w:left w:val="single" w:sz="4" w:space="0" w:color="FFFFFF"/>
              <w:bottom w:val="single" w:sz="4" w:space="0" w:color="FFFFFF"/>
              <w:right w:val="single" w:sz="4" w:space="0" w:color="FFFFFF"/>
            </w:tcBorders>
            <w:shd w:val="clear" w:color="auto" w:fill="auto"/>
            <w:noWrap/>
            <w:vAlign w:val="center"/>
            <w:hideMark/>
          </w:tcPr>
          <w:p w14:paraId="1B07A31E" w14:textId="77777777" w:rsidR="002F3278" w:rsidRPr="009C6C62" w:rsidRDefault="002F3278" w:rsidP="002F3278">
            <w:pPr>
              <w:spacing w:after="0" w:line="240" w:lineRule="auto"/>
              <w:jc w:val="left"/>
              <w:rPr>
                <w:rFonts w:ascii="BancoDoBrasil Textos" w:eastAsia="Times New Roman" w:hAnsi="BancoDoBrasil Textos" w:cs="Calibri"/>
                <w:color w:val="000000"/>
                <w:sz w:val="14"/>
                <w:szCs w:val="14"/>
                <w:lang w:eastAsia="pt-BR"/>
              </w:rPr>
            </w:pPr>
            <w:r w:rsidRPr="009C6C62">
              <w:rPr>
                <w:rFonts w:ascii="BancoDoBrasil Textos" w:eastAsia="Times New Roman" w:hAnsi="BancoDoBrasil Textos" w:cs="Calibri"/>
                <w:color w:val="000000"/>
                <w:sz w:val="14"/>
                <w:szCs w:val="14"/>
                <w:lang w:eastAsia="pt-BR"/>
              </w:rPr>
              <w:t>Serviços de Mensagens Curtas - SMS</w:t>
            </w:r>
          </w:p>
        </w:tc>
        <w:tc>
          <w:tcPr>
            <w:tcW w:w="1187" w:type="pct"/>
            <w:tcBorders>
              <w:top w:val="nil"/>
              <w:left w:val="nil"/>
              <w:bottom w:val="single" w:sz="4" w:space="0" w:color="FFFFFF"/>
              <w:right w:val="single" w:sz="4" w:space="0" w:color="FFFFFF"/>
            </w:tcBorders>
            <w:shd w:val="clear" w:color="auto" w:fill="auto"/>
            <w:noWrap/>
            <w:vAlign w:val="center"/>
            <w:hideMark/>
          </w:tcPr>
          <w:p w14:paraId="0F0976DD" w14:textId="5DD4AAEF" w:rsidR="002F3278" w:rsidRPr="009C6C62" w:rsidRDefault="002F3278" w:rsidP="002F3278">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91.324</w:t>
            </w:r>
          </w:p>
        </w:tc>
        <w:tc>
          <w:tcPr>
            <w:tcW w:w="1187" w:type="pct"/>
            <w:tcBorders>
              <w:top w:val="nil"/>
              <w:left w:val="nil"/>
              <w:bottom w:val="single" w:sz="4" w:space="0" w:color="FFFFFF"/>
              <w:right w:val="single" w:sz="4" w:space="0" w:color="FFFFFF"/>
            </w:tcBorders>
            <w:shd w:val="clear" w:color="auto" w:fill="auto"/>
            <w:noWrap/>
            <w:vAlign w:val="center"/>
            <w:hideMark/>
          </w:tcPr>
          <w:p w14:paraId="7921C244" w14:textId="3885C7B0" w:rsidR="002F3278" w:rsidRPr="009C6C62" w:rsidRDefault="002F3278" w:rsidP="002F3278">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90.718</w:t>
            </w:r>
          </w:p>
        </w:tc>
      </w:tr>
      <w:tr w:rsidR="002F3278" w:rsidRPr="009C6C62" w14:paraId="161FBEA1" w14:textId="77777777" w:rsidTr="00296BC2">
        <w:trPr>
          <w:trHeight w:hRule="exact" w:val="227"/>
        </w:trPr>
        <w:tc>
          <w:tcPr>
            <w:tcW w:w="2626" w:type="pct"/>
            <w:tcBorders>
              <w:top w:val="nil"/>
              <w:left w:val="single" w:sz="4" w:space="0" w:color="FFFFFF"/>
              <w:bottom w:val="single" w:sz="4" w:space="0" w:color="FFFFFF"/>
              <w:right w:val="single" w:sz="4" w:space="0" w:color="FFFFFF"/>
            </w:tcBorders>
            <w:shd w:val="clear" w:color="auto" w:fill="auto"/>
            <w:noWrap/>
            <w:vAlign w:val="center"/>
            <w:hideMark/>
          </w:tcPr>
          <w:p w14:paraId="2777AF0D" w14:textId="77777777" w:rsidR="002F3278" w:rsidRPr="009C6C62" w:rsidRDefault="002F3278" w:rsidP="002F3278">
            <w:pPr>
              <w:spacing w:after="0" w:line="240" w:lineRule="auto"/>
              <w:jc w:val="left"/>
              <w:rPr>
                <w:rFonts w:ascii="BancoDoBrasil Textos" w:eastAsia="Times New Roman" w:hAnsi="BancoDoBrasil Textos" w:cs="Calibri"/>
                <w:color w:val="000000"/>
                <w:sz w:val="14"/>
                <w:szCs w:val="14"/>
                <w:lang w:eastAsia="pt-BR"/>
              </w:rPr>
            </w:pPr>
            <w:r w:rsidRPr="009C6C62">
              <w:rPr>
                <w:rFonts w:ascii="BancoDoBrasil Textos" w:eastAsia="Times New Roman" w:hAnsi="BancoDoBrasil Textos" w:cs="Calibri"/>
                <w:color w:val="000000"/>
                <w:sz w:val="14"/>
                <w:szCs w:val="14"/>
                <w:lang w:eastAsia="pt-BR"/>
              </w:rPr>
              <w:t>Fábrica de Software</w:t>
            </w:r>
          </w:p>
        </w:tc>
        <w:tc>
          <w:tcPr>
            <w:tcW w:w="1187" w:type="pct"/>
            <w:tcBorders>
              <w:top w:val="nil"/>
              <w:left w:val="nil"/>
              <w:bottom w:val="single" w:sz="4" w:space="0" w:color="FFFFFF"/>
              <w:right w:val="single" w:sz="4" w:space="0" w:color="FFFFFF"/>
            </w:tcBorders>
            <w:shd w:val="clear" w:color="auto" w:fill="auto"/>
            <w:noWrap/>
            <w:vAlign w:val="center"/>
            <w:hideMark/>
          </w:tcPr>
          <w:p w14:paraId="3583445D" w14:textId="69FF8A83" w:rsidR="002F3278" w:rsidRPr="009C6C62" w:rsidRDefault="002F3278" w:rsidP="002F3278">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88.107</w:t>
            </w:r>
          </w:p>
        </w:tc>
        <w:tc>
          <w:tcPr>
            <w:tcW w:w="1187" w:type="pct"/>
            <w:tcBorders>
              <w:top w:val="nil"/>
              <w:left w:val="nil"/>
              <w:bottom w:val="single" w:sz="4" w:space="0" w:color="FFFFFF"/>
              <w:right w:val="single" w:sz="4" w:space="0" w:color="FFFFFF"/>
            </w:tcBorders>
            <w:shd w:val="clear" w:color="auto" w:fill="auto"/>
            <w:noWrap/>
            <w:vAlign w:val="center"/>
            <w:hideMark/>
          </w:tcPr>
          <w:p w14:paraId="07E277EF" w14:textId="2568A051" w:rsidR="002F3278" w:rsidRPr="009C6C62" w:rsidRDefault="002F3278" w:rsidP="002F3278">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91.222</w:t>
            </w:r>
          </w:p>
        </w:tc>
      </w:tr>
      <w:tr w:rsidR="002F3278" w:rsidRPr="009C6C62" w14:paraId="02AFE552" w14:textId="77777777" w:rsidTr="002F3278">
        <w:trPr>
          <w:trHeight w:hRule="exact" w:val="227"/>
        </w:trPr>
        <w:tc>
          <w:tcPr>
            <w:tcW w:w="2626" w:type="pct"/>
            <w:tcBorders>
              <w:top w:val="nil"/>
              <w:left w:val="single" w:sz="4" w:space="0" w:color="FFFFFF"/>
              <w:bottom w:val="single" w:sz="4" w:space="0" w:color="FFFFFF"/>
              <w:right w:val="single" w:sz="4" w:space="0" w:color="FFFFFF"/>
            </w:tcBorders>
            <w:shd w:val="clear" w:color="auto" w:fill="auto"/>
            <w:noWrap/>
            <w:vAlign w:val="center"/>
          </w:tcPr>
          <w:p w14:paraId="5AE0DFCF" w14:textId="131E6922" w:rsidR="002F3278" w:rsidRPr="009C6C62" w:rsidRDefault="002F3278" w:rsidP="002F3278">
            <w:pPr>
              <w:spacing w:after="0" w:line="240" w:lineRule="auto"/>
              <w:jc w:val="left"/>
              <w:rPr>
                <w:rFonts w:ascii="BancoDoBrasil Textos" w:eastAsia="Times New Roman" w:hAnsi="BancoDoBrasil Textos" w:cs="Calibri"/>
                <w:color w:val="000000"/>
                <w:sz w:val="14"/>
                <w:szCs w:val="14"/>
                <w:lang w:eastAsia="pt-BR"/>
              </w:rPr>
            </w:pPr>
            <w:r w:rsidRPr="009C6C62">
              <w:rPr>
                <w:rFonts w:ascii="BancoDoBrasil Textos" w:eastAsia="Times New Roman" w:hAnsi="BancoDoBrasil Textos" w:cs="Calibri"/>
                <w:color w:val="000000"/>
                <w:sz w:val="14"/>
                <w:szCs w:val="14"/>
                <w:lang w:eastAsia="pt-BR"/>
              </w:rPr>
              <w:t>Microfilmagem</w:t>
            </w:r>
            <w:r w:rsidR="006B24D8">
              <w:rPr>
                <w:rFonts w:ascii="BancoDoBrasil Textos" w:eastAsia="Times New Roman" w:hAnsi="BancoDoBrasil Textos" w:cs="Calibri"/>
                <w:color w:val="000000"/>
                <w:sz w:val="14"/>
                <w:szCs w:val="14"/>
                <w:lang w:eastAsia="pt-BR"/>
              </w:rPr>
              <w:t xml:space="preserve"> </w:t>
            </w:r>
            <w:r w:rsidR="006B24D8" w:rsidRPr="006B24D8">
              <w:rPr>
                <w:rFonts w:ascii="BancoDoBrasil Textos" w:eastAsia="Times New Roman" w:hAnsi="BancoDoBrasil Textos" w:cs="Calibri"/>
                <w:color w:val="000000"/>
                <w:sz w:val="14"/>
                <w:szCs w:val="14"/>
                <w:vertAlign w:val="superscript"/>
                <w:lang w:eastAsia="pt-BR"/>
              </w:rPr>
              <w:t>[2]</w:t>
            </w:r>
          </w:p>
        </w:tc>
        <w:tc>
          <w:tcPr>
            <w:tcW w:w="1187" w:type="pct"/>
            <w:tcBorders>
              <w:top w:val="nil"/>
              <w:left w:val="nil"/>
              <w:bottom w:val="single" w:sz="4" w:space="0" w:color="FFFFFF"/>
              <w:right w:val="single" w:sz="4" w:space="0" w:color="FFFFFF"/>
            </w:tcBorders>
            <w:shd w:val="clear" w:color="auto" w:fill="auto"/>
            <w:noWrap/>
            <w:vAlign w:val="center"/>
          </w:tcPr>
          <w:p w14:paraId="7FF6E050" w14:textId="162D8797" w:rsidR="002F3278" w:rsidRPr="009C6C62" w:rsidRDefault="002F3278" w:rsidP="002F3278">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75.524</w:t>
            </w:r>
          </w:p>
        </w:tc>
        <w:tc>
          <w:tcPr>
            <w:tcW w:w="1187" w:type="pct"/>
            <w:tcBorders>
              <w:top w:val="nil"/>
              <w:left w:val="nil"/>
              <w:bottom w:val="single" w:sz="4" w:space="0" w:color="FFFFFF"/>
              <w:right w:val="single" w:sz="4" w:space="0" w:color="FFFFFF"/>
            </w:tcBorders>
            <w:shd w:val="clear" w:color="auto" w:fill="auto"/>
            <w:noWrap/>
            <w:vAlign w:val="center"/>
          </w:tcPr>
          <w:p w14:paraId="3D084E48" w14:textId="6BB76613" w:rsidR="002F3278" w:rsidRPr="009C6C62" w:rsidRDefault="002F3278" w:rsidP="002F3278">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13.172</w:t>
            </w:r>
          </w:p>
        </w:tc>
      </w:tr>
      <w:tr w:rsidR="00C823A7" w:rsidRPr="009C6C62" w14:paraId="052251CF" w14:textId="77777777" w:rsidTr="002F3278">
        <w:trPr>
          <w:trHeight w:hRule="exact" w:val="227"/>
        </w:trPr>
        <w:tc>
          <w:tcPr>
            <w:tcW w:w="2626" w:type="pct"/>
            <w:tcBorders>
              <w:top w:val="nil"/>
              <w:left w:val="single" w:sz="4" w:space="0" w:color="FFFFFF"/>
              <w:bottom w:val="single" w:sz="4" w:space="0" w:color="FFFFFF"/>
              <w:right w:val="single" w:sz="4" w:space="0" w:color="FFFFFF"/>
            </w:tcBorders>
            <w:shd w:val="clear" w:color="auto" w:fill="auto"/>
            <w:noWrap/>
            <w:vAlign w:val="center"/>
          </w:tcPr>
          <w:p w14:paraId="4A051698" w14:textId="6C3CDF3E" w:rsidR="00C823A7" w:rsidRPr="009C6C62" w:rsidRDefault="00C823A7" w:rsidP="00C823A7">
            <w:pPr>
              <w:spacing w:after="0" w:line="240" w:lineRule="auto"/>
              <w:jc w:val="left"/>
              <w:rPr>
                <w:rFonts w:ascii="BancoDoBrasil Textos" w:eastAsia="Times New Roman" w:hAnsi="BancoDoBrasil Textos" w:cs="Calibri"/>
                <w:color w:val="000000"/>
                <w:sz w:val="14"/>
                <w:szCs w:val="14"/>
                <w:lang w:eastAsia="pt-BR"/>
              </w:rPr>
            </w:pPr>
            <w:r w:rsidRPr="009C6C62">
              <w:rPr>
                <w:rFonts w:ascii="BancoDoBrasil Textos" w:eastAsia="Times New Roman" w:hAnsi="BancoDoBrasil Textos" w:cs="Calibri"/>
                <w:color w:val="000000"/>
                <w:sz w:val="14"/>
                <w:szCs w:val="14"/>
                <w:lang w:eastAsia="pt-BR"/>
              </w:rPr>
              <w:t>Outsourcing</w:t>
            </w:r>
          </w:p>
        </w:tc>
        <w:tc>
          <w:tcPr>
            <w:tcW w:w="1187" w:type="pct"/>
            <w:tcBorders>
              <w:top w:val="nil"/>
              <w:left w:val="nil"/>
              <w:bottom w:val="single" w:sz="4" w:space="0" w:color="FFFFFF"/>
              <w:right w:val="single" w:sz="4" w:space="0" w:color="FFFFFF"/>
            </w:tcBorders>
            <w:shd w:val="clear" w:color="auto" w:fill="auto"/>
            <w:noWrap/>
            <w:vAlign w:val="center"/>
          </w:tcPr>
          <w:p w14:paraId="4040976A" w14:textId="764D3020"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66.816</w:t>
            </w:r>
          </w:p>
        </w:tc>
        <w:tc>
          <w:tcPr>
            <w:tcW w:w="1187" w:type="pct"/>
            <w:tcBorders>
              <w:top w:val="nil"/>
              <w:left w:val="nil"/>
              <w:bottom w:val="single" w:sz="4" w:space="0" w:color="FFFFFF"/>
              <w:right w:val="single" w:sz="4" w:space="0" w:color="FFFFFF"/>
            </w:tcBorders>
            <w:shd w:val="clear" w:color="auto" w:fill="auto"/>
            <w:noWrap/>
            <w:vAlign w:val="center"/>
          </w:tcPr>
          <w:p w14:paraId="08FDA151" w14:textId="0A3C3D54"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51.738</w:t>
            </w:r>
          </w:p>
        </w:tc>
      </w:tr>
      <w:tr w:rsidR="00C823A7" w:rsidRPr="009C6C62" w14:paraId="24FF476A" w14:textId="77777777" w:rsidTr="00296BC2">
        <w:trPr>
          <w:trHeight w:hRule="exact" w:val="227"/>
        </w:trPr>
        <w:tc>
          <w:tcPr>
            <w:tcW w:w="2626" w:type="pct"/>
            <w:tcBorders>
              <w:top w:val="nil"/>
              <w:left w:val="single" w:sz="4" w:space="0" w:color="FFFFFF"/>
              <w:bottom w:val="single" w:sz="4" w:space="0" w:color="FFFFFF"/>
              <w:right w:val="single" w:sz="4" w:space="0" w:color="FFFFFF"/>
            </w:tcBorders>
            <w:shd w:val="clear" w:color="auto" w:fill="auto"/>
            <w:noWrap/>
            <w:vAlign w:val="center"/>
            <w:hideMark/>
          </w:tcPr>
          <w:p w14:paraId="30FD2101" w14:textId="120E7409" w:rsidR="00C823A7" w:rsidRPr="009C6C62" w:rsidRDefault="00C823A7" w:rsidP="00C823A7">
            <w:pPr>
              <w:spacing w:after="0" w:line="240" w:lineRule="auto"/>
              <w:jc w:val="left"/>
              <w:rPr>
                <w:rFonts w:ascii="BancoDoBrasil Textos" w:eastAsia="Times New Roman" w:hAnsi="BancoDoBrasil Textos" w:cs="Calibri"/>
                <w:color w:val="000000"/>
                <w:sz w:val="14"/>
                <w:szCs w:val="14"/>
                <w:lang w:eastAsia="pt-BR"/>
              </w:rPr>
            </w:pPr>
            <w:r w:rsidRPr="009C6C62">
              <w:rPr>
                <w:rFonts w:ascii="BancoDoBrasil Textos" w:eastAsia="Times New Roman" w:hAnsi="BancoDoBrasil Textos" w:cs="Calibri"/>
                <w:color w:val="000000"/>
                <w:sz w:val="14"/>
                <w:szCs w:val="14"/>
                <w:lang w:eastAsia="pt-BR"/>
              </w:rPr>
              <w:t>Serviço de Representação</w:t>
            </w:r>
            <w:r w:rsidR="006B24D8">
              <w:rPr>
                <w:rFonts w:ascii="BancoDoBrasil Textos" w:eastAsia="Times New Roman" w:hAnsi="BancoDoBrasil Textos" w:cs="Calibri"/>
                <w:color w:val="000000"/>
                <w:sz w:val="14"/>
                <w:szCs w:val="14"/>
                <w:lang w:eastAsia="pt-BR"/>
              </w:rPr>
              <w:t xml:space="preserve"> </w:t>
            </w:r>
            <w:r w:rsidR="00B7125C" w:rsidRPr="00B7125C">
              <w:rPr>
                <w:rFonts w:ascii="BancoDoBrasil Textos" w:eastAsia="Times New Roman" w:hAnsi="BancoDoBrasil Textos" w:cs="Calibri"/>
                <w:color w:val="000000"/>
                <w:sz w:val="14"/>
                <w:szCs w:val="14"/>
                <w:vertAlign w:val="superscript"/>
                <w:lang w:eastAsia="pt-BR"/>
              </w:rPr>
              <w:t>[1]</w:t>
            </w:r>
          </w:p>
        </w:tc>
        <w:tc>
          <w:tcPr>
            <w:tcW w:w="1187" w:type="pct"/>
            <w:tcBorders>
              <w:top w:val="nil"/>
              <w:left w:val="nil"/>
              <w:bottom w:val="single" w:sz="4" w:space="0" w:color="FFFFFF"/>
              <w:right w:val="single" w:sz="4" w:space="0" w:color="FFFFFF"/>
            </w:tcBorders>
            <w:shd w:val="clear" w:color="auto" w:fill="auto"/>
            <w:noWrap/>
            <w:vAlign w:val="center"/>
            <w:hideMark/>
          </w:tcPr>
          <w:p w14:paraId="79E7EF44" w14:textId="548EBD22"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59.496</w:t>
            </w:r>
          </w:p>
        </w:tc>
        <w:tc>
          <w:tcPr>
            <w:tcW w:w="1187" w:type="pct"/>
            <w:tcBorders>
              <w:top w:val="nil"/>
              <w:left w:val="nil"/>
              <w:bottom w:val="single" w:sz="4" w:space="0" w:color="FFFFFF"/>
              <w:right w:val="single" w:sz="4" w:space="0" w:color="FFFFFF"/>
            </w:tcBorders>
            <w:shd w:val="clear" w:color="auto" w:fill="auto"/>
            <w:noWrap/>
            <w:vAlign w:val="center"/>
            <w:hideMark/>
          </w:tcPr>
          <w:p w14:paraId="51D2F49F" w14:textId="62E6FB0F"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30.757</w:t>
            </w:r>
          </w:p>
        </w:tc>
      </w:tr>
      <w:tr w:rsidR="00C823A7" w:rsidRPr="009C6C62" w14:paraId="796B591C" w14:textId="77777777" w:rsidTr="00296BC2">
        <w:trPr>
          <w:trHeight w:hRule="exact" w:val="227"/>
        </w:trPr>
        <w:tc>
          <w:tcPr>
            <w:tcW w:w="2626" w:type="pct"/>
            <w:tcBorders>
              <w:top w:val="nil"/>
              <w:left w:val="single" w:sz="4" w:space="0" w:color="FFFFFF"/>
              <w:bottom w:val="single" w:sz="4" w:space="0" w:color="FFFFFF"/>
              <w:right w:val="single" w:sz="4" w:space="0" w:color="FFFFFF"/>
            </w:tcBorders>
            <w:shd w:val="clear" w:color="auto" w:fill="auto"/>
            <w:noWrap/>
            <w:vAlign w:val="center"/>
            <w:hideMark/>
          </w:tcPr>
          <w:p w14:paraId="70636434" w14:textId="17A416E6" w:rsidR="00C823A7" w:rsidRPr="009C6C62" w:rsidRDefault="00896B81" w:rsidP="00C823A7">
            <w:pPr>
              <w:spacing w:after="0" w:line="240" w:lineRule="auto"/>
              <w:jc w:val="left"/>
              <w:rPr>
                <w:rFonts w:ascii="BancoDoBrasil Textos" w:eastAsia="Times New Roman" w:hAnsi="BancoDoBrasil Textos" w:cs="Calibri"/>
                <w:color w:val="000000"/>
                <w:sz w:val="14"/>
                <w:szCs w:val="14"/>
                <w:lang w:eastAsia="pt-BR"/>
              </w:rPr>
            </w:pPr>
            <w:proofErr w:type="spellStart"/>
            <w:r w:rsidRPr="00896B81">
              <w:rPr>
                <w:rFonts w:ascii="BancoDoBrasil Textos" w:eastAsia="Times New Roman" w:hAnsi="BancoDoBrasil Textos" w:cs="Calibri"/>
                <w:color w:val="000000"/>
                <w:sz w:val="14"/>
                <w:szCs w:val="14"/>
                <w:lang w:eastAsia="pt-BR"/>
              </w:rPr>
              <w:t>HIVEPlace</w:t>
            </w:r>
            <w:proofErr w:type="spellEnd"/>
            <w:r w:rsidR="00B7125C">
              <w:rPr>
                <w:rFonts w:ascii="BancoDoBrasil Textos" w:eastAsia="Times New Roman" w:hAnsi="BancoDoBrasil Textos" w:cs="Calibri"/>
                <w:color w:val="000000"/>
                <w:sz w:val="14"/>
                <w:szCs w:val="14"/>
                <w:lang w:eastAsia="pt-BR"/>
              </w:rPr>
              <w:t xml:space="preserve"> </w:t>
            </w:r>
            <w:r w:rsidR="00B7125C" w:rsidRPr="00B7125C">
              <w:rPr>
                <w:rFonts w:ascii="BancoDoBrasil Textos" w:eastAsia="Times New Roman" w:hAnsi="BancoDoBrasil Textos" w:cs="Calibri"/>
                <w:color w:val="000000"/>
                <w:sz w:val="14"/>
                <w:szCs w:val="14"/>
                <w:vertAlign w:val="superscript"/>
                <w:lang w:eastAsia="pt-BR"/>
              </w:rPr>
              <w:t>[3]</w:t>
            </w:r>
          </w:p>
        </w:tc>
        <w:tc>
          <w:tcPr>
            <w:tcW w:w="1187" w:type="pct"/>
            <w:tcBorders>
              <w:top w:val="nil"/>
              <w:left w:val="nil"/>
              <w:bottom w:val="single" w:sz="4" w:space="0" w:color="FFFFFF"/>
              <w:right w:val="single" w:sz="4" w:space="0" w:color="FFFFFF"/>
            </w:tcBorders>
            <w:shd w:val="clear" w:color="auto" w:fill="auto"/>
            <w:noWrap/>
            <w:vAlign w:val="center"/>
            <w:hideMark/>
          </w:tcPr>
          <w:p w14:paraId="30080FA9" w14:textId="21BD5E82"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54.794</w:t>
            </w:r>
          </w:p>
        </w:tc>
        <w:tc>
          <w:tcPr>
            <w:tcW w:w="1187" w:type="pct"/>
            <w:tcBorders>
              <w:top w:val="nil"/>
              <w:left w:val="nil"/>
              <w:bottom w:val="single" w:sz="4" w:space="0" w:color="FFFFFF"/>
              <w:right w:val="single" w:sz="4" w:space="0" w:color="FFFFFF"/>
            </w:tcBorders>
            <w:shd w:val="clear" w:color="auto" w:fill="auto"/>
            <w:noWrap/>
            <w:vAlign w:val="center"/>
            <w:hideMark/>
          </w:tcPr>
          <w:p w14:paraId="404D881B" w14:textId="2C175FAD"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35.922</w:t>
            </w:r>
          </w:p>
        </w:tc>
      </w:tr>
      <w:tr w:rsidR="00C823A7" w:rsidRPr="009C6C62" w14:paraId="049C6FC9" w14:textId="77777777" w:rsidTr="00296BC2">
        <w:trPr>
          <w:trHeight w:hRule="exact" w:val="227"/>
        </w:trPr>
        <w:tc>
          <w:tcPr>
            <w:tcW w:w="2626" w:type="pct"/>
            <w:tcBorders>
              <w:top w:val="nil"/>
              <w:left w:val="single" w:sz="4" w:space="0" w:color="FFFFFF"/>
              <w:bottom w:val="single" w:sz="4" w:space="0" w:color="FFFFFF"/>
              <w:right w:val="single" w:sz="4" w:space="0" w:color="FFFFFF"/>
            </w:tcBorders>
            <w:shd w:val="clear" w:color="auto" w:fill="auto"/>
            <w:noWrap/>
            <w:vAlign w:val="center"/>
            <w:hideMark/>
          </w:tcPr>
          <w:p w14:paraId="47FCCC50" w14:textId="77777777" w:rsidR="00C823A7" w:rsidRPr="009C6C62" w:rsidRDefault="00C823A7" w:rsidP="00C823A7">
            <w:pPr>
              <w:spacing w:after="0" w:line="240" w:lineRule="auto"/>
              <w:jc w:val="left"/>
              <w:rPr>
                <w:rFonts w:ascii="BancoDoBrasil Textos" w:eastAsia="Times New Roman" w:hAnsi="BancoDoBrasil Textos" w:cs="Calibri"/>
                <w:color w:val="000000"/>
                <w:sz w:val="14"/>
                <w:szCs w:val="14"/>
                <w:lang w:eastAsia="pt-BR"/>
              </w:rPr>
            </w:pPr>
            <w:r w:rsidRPr="009C6C62">
              <w:rPr>
                <w:rFonts w:ascii="BancoDoBrasil Textos" w:eastAsia="Times New Roman" w:hAnsi="BancoDoBrasil Textos" w:cs="Calibri"/>
                <w:color w:val="000000"/>
                <w:sz w:val="14"/>
                <w:szCs w:val="14"/>
                <w:lang w:eastAsia="pt-BR"/>
              </w:rPr>
              <w:t>Suporte com Ajuizamento de Operações</w:t>
            </w:r>
          </w:p>
        </w:tc>
        <w:tc>
          <w:tcPr>
            <w:tcW w:w="1187" w:type="pct"/>
            <w:tcBorders>
              <w:top w:val="nil"/>
              <w:left w:val="nil"/>
              <w:bottom w:val="single" w:sz="4" w:space="0" w:color="FFFFFF"/>
              <w:right w:val="single" w:sz="4" w:space="0" w:color="FFFFFF"/>
            </w:tcBorders>
            <w:shd w:val="clear" w:color="auto" w:fill="auto"/>
            <w:noWrap/>
            <w:vAlign w:val="center"/>
            <w:hideMark/>
          </w:tcPr>
          <w:p w14:paraId="4837003D" w14:textId="785E9AAF"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19.648</w:t>
            </w:r>
          </w:p>
        </w:tc>
        <w:tc>
          <w:tcPr>
            <w:tcW w:w="1187" w:type="pct"/>
            <w:tcBorders>
              <w:top w:val="nil"/>
              <w:left w:val="nil"/>
              <w:bottom w:val="single" w:sz="4" w:space="0" w:color="FFFFFF"/>
              <w:right w:val="single" w:sz="4" w:space="0" w:color="FFFFFF"/>
            </w:tcBorders>
            <w:shd w:val="clear" w:color="auto" w:fill="auto"/>
            <w:noWrap/>
            <w:vAlign w:val="center"/>
            <w:hideMark/>
          </w:tcPr>
          <w:p w14:paraId="01110293" w14:textId="0C5A71B7"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16.411</w:t>
            </w:r>
          </w:p>
        </w:tc>
      </w:tr>
      <w:tr w:rsidR="00C823A7" w:rsidRPr="009C6C62" w14:paraId="51512F5D" w14:textId="77777777" w:rsidTr="00296BC2">
        <w:trPr>
          <w:trHeight w:hRule="exact" w:val="227"/>
        </w:trPr>
        <w:tc>
          <w:tcPr>
            <w:tcW w:w="2626" w:type="pct"/>
            <w:tcBorders>
              <w:top w:val="nil"/>
              <w:left w:val="single" w:sz="4" w:space="0" w:color="FFFFFF"/>
              <w:bottom w:val="nil"/>
              <w:right w:val="single" w:sz="4" w:space="0" w:color="FFFFFF"/>
            </w:tcBorders>
            <w:shd w:val="clear" w:color="auto" w:fill="auto"/>
            <w:noWrap/>
            <w:vAlign w:val="center"/>
            <w:hideMark/>
          </w:tcPr>
          <w:p w14:paraId="00793636" w14:textId="77777777" w:rsidR="00C823A7" w:rsidRPr="009C6C62" w:rsidRDefault="00C823A7" w:rsidP="00C823A7">
            <w:pPr>
              <w:spacing w:after="0" w:line="240" w:lineRule="auto"/>
              <w:jc w:val="left"/>
              <w:rPr>
                <w:rFonts w:ascii="BancoDoBrasil Textos" w:eastAsia="Times New Roman" w:hAnsi="BancoDoBrasil Textos" w:cs="Calibri"/>
                <w:color w:val="000000"/>
                <w:sz w:val="14"/>
                <w:szCs w:val="14"/>
                <w:lang w:eastAsia="pt-BR"/>
              </w:rPr>
            </w:pPr>
            <w:proofErr w:type="spellStart"/>
            <w:r w:rsidRPr="009C6C62">
              <w:rPr>
                <w:rFonts w:ascii="BancoDoBrasil Textos" w:eastAsia="Times New Roman" w:hAnsi="BancoDoBrasil Textos" w:cs="Calibri"/>
                <w:color w:val="000000"/>
                <w:sz w:val="14"/>
                <w:szCs w:val="14"/>
                <w:lang w:eastAsia="pt-BR"/>
              </w:rPr>
              <w:t>DataCenter</w:t>
            </w:r>
            <w:proofErr w:type="spellEnd"/>
          </w:p>
        </w:tc>
        <w:tc>
          <w:tcPr>
            <w:tcW w:w="1187" w:type="pct"/>
            <w:tcBorders>
              <w:top w:val="nil"/>
              <w:left w:val="nil"/>
              <w:bottom w:val="single" w:sz="4" w:space="0" w:color="FFFFFF"/>
              <w:right w:val="single" w:sz="4" w:space="0" w:color="FFFFFF"/>
            </w:tcBorders>
            <w:shd w:val="clear" w:color="auto" w:fill="auto"/>
            <w:noWrap/>
            <w:vAlign w:val="center"/>
            <w:hideMark/>
          </w:tcPr>
          <w:p w14:paraId="45215977" w14:textId="3383F38D"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9.137</w:t>
            </w:r>
          </w:p>
        </w:tc>
        <w:tc>
          <w:tcPr>
            <w:tcW w:w="1187" w:type="pct"/>
            <w:tcBorders>
              <w:top w:val="nil"/>
              <w:left w:val="nil"/>
              <w:bottom w:val="single" w:sz="4" w:space="0" w:color="FFFFFF"/>
              <w:right w:val="single" w:sz="4" w:space="0" w:color="FFFFFF"/>
            </w:tcBorders>
            <w:shd w:val="clear" w:color="auto" w:fill="auto"/>
            <w:noWrap/>
            <w:vAlign w:val="center"/>
            <w:hideMark/>
          </w:tcPr>
          <w:p w14:paraId="2B720C5E" w14:textId="27E17D12"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10.193</w:t>
            </w:r>
          </w:p>
        </w:tc>
      </w:tr>
      <w:tr w:rsidR="00C823A7" w:rsidRPr="009C6C62" w14:paraId="0B64C44C" w14:textId="77777777" w:rsidTr="00296BC2">
        <w:trPr>
          <w:trHeight w:hRule="exact" w:val="227"/>
        </w:trPr>
        <w:tc>
          <w:tcPr>
            <w:tcW w:w="2626" w:type="pct"/>
            <w:tcBorders>
              <w:top w:val="single" w:sz="4" w:space="0" w:color="FFFFFF"/>
              <w:left w:val="single" w:sz="4" w:space="0" w:color="FFFFFF"/>
              <w:bottom w:val="nil"/>
              <w:right w:val="single" w:sz="4" w:space="0" w:color="FFFFFF"/>
            </w:tcBorders>
            <w:shd w:val="clear" w:color="auto" w:fill="auto"/>
            <w:noWrap/>
            <w:vAlign w:val="center"/>
            <w:hideMark/>
          </w:tcPr>
          <w:p w14:paraId="3292EBFC" w14:textId="77777777" w:rsidR="00C823A7" w:rsidRPr="009C6C62" w:rsidRDefault="00C823A7" w:rsidP="00C823A7">
            <w:pPr>
              <w:spacing w:after="0" w:line="240" w:lineRule="auto"/>
              <w:jc w:val="left"/>
              <w:rPr>
                <w:rFonts w:ascii="BancoDoBrasil Textos" w:eastAsia="Times New Roman" w:hAnsi="BancoDoBrasil Textos" w:cs="Calibri"/>
                <w:color w:val="000000"/>
                <w:sz w:val="14"/>
                <w:szCs w:val="14"/>
                <w:lang w:eastAsia="pt-BR"/>
              </w:rPr>
            </w:pPr>
            <w:r w:rsidRPr="009C6C62">
              <w:rPr>
                <w:rFonts w:ascii="BancoDoBrasil Textos" w:eastAsia="Times New Roman" w:hAnsi="BancoDoBrasil Textos" w:cs="Calibri"/>
                <w:color w:val="000000"/>
                <w:sz w:val="14"/>
                <w:szCs w:val="14"/>
                <w:lang w:eastAsia="pt-BR"/>
              </w:rPr>
              <w:t>Demais Negócios</w:t>
            </w:r>
          </w:p>
        </w:tc>
        <w:tc>
          <w:tcPr>
            <w:tcW w:w="1187" w:type="pct"/>
            <w:tcBorders>
              <w:top w:val="nil"/>
              <w:left w:val="nil"/>
              <w:bottom w:val="single" w:sz="4" w:space="0" w:color="FFFFFF"/>
              <w:right w:val="single" w:sz="4" w:space="0" w:color="FFFFFF"/>
            </w:tcBorders>
            <w:shd w:val="clear" w:color="auto" w:fill="auto"/>
            <w:noWrap/>
            <w:vAlign w:val="center"/>
            <w:hideMark/>
          </w:tcPr>
          <w:p w14:paraId="4973FD49" w14:textId="46347195"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6.398</w:t>
            </w:r>
          </w:p>
        </w:tc>
        <w:tc>
          <w:tcPr>
            <w:tcW w:w="1187" w:type="pct"/>
            <w:tcBorders>
              <w:top w:val="nil"/>
              <w:left w:val="nil"/>
              <w:bottom w:val="single" w:sz="4" w:space="0" w:color="FFFFFF"/>
              <w:right w:val="single" w:sz="4" w:space="0" w:color="FFFFFF"/>
            </w:tcBorders>
            <w:shd w:val="clear" w:color="auto" w:fill="auto"/>
            <w:noWrap/>
            <w:vAlign w:val="center"/>
            <w:hideMark/>
          </w:tcPr>
          <w:p w14:paraId="01C8B217" w14:textId="52C5CA59"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5.476</w:t>
            </w:r>
          </w:p>
        </w:tc>
      </w:tr>
      <w:tr w:rsidR="00C823A7" w:rsidRPr="009C6C62" w14:paraId="0E47AAF4" w14:textId="77777777" w:rsidTr="00296BC2">
        <w:trPr>
          <w:trHeight w:hRule="exact" w:val="227"/>
        </w:trPr>
        <w:tc>
          <w:tcPr>
            <w:tcW w:w="2626"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33CB43F8" w14:textId="77777777" w:rsidR="00C823A7" w:rsidRPr="009C6C62" w:rsidRDefault="00C823A7" w:rsidP="00C823A7">
            <w:pPr>
              <w:spacing w:after="0" w:line="240" w:lineRule="auto"/>
              <w:jc w:val="left"/>
              <w:rPr>
                <w:rFonts w:ascii="BancoDoBrasil Textos" w:eastAsia="Times New Roman" w:hAnsi="BancoDoBrasil Textos" w:cs="Calibri"/>
                <w:b/>
                <w:bCs/>
                <w:sz w:val="14"/>
                <w:szCs w:val="14"/>
                <w:lang w:eastAsia="pt-BR"/>
              </w:rPr>
            </w:pPr>
            <w:r w:rsidRPr="009C6C62">
              <w:rPr>
                <w:rFonts w:ascii="BancoDoBrasil Textos" w:eastAsia="Times New Roman" w:hAnsi="BancoDoBrasil Textos" w:cs="Calibri"/>
                <w:b/>
                <w:bCs/>
                <w:sz w:val="14"/>
                <w:szCs w:val="14"/>
                <w:lang w:eastAsia="pt-BR"/>
              </w:rPr>
              <w:t>Deduções</w:t>
            </w:r>
          </w:p>
        </w:tc>
        <w:tc>
          <w:tcPr>
            <w:tcW w:w="1187" w:type="pct"/>
            <w:tcBorders>
              <w:top w:val="nil"/>
              <w:left w:val="single" w:sz="12" w:space="0" w:color="FFFFFF"/>
              <w:bottom w:val="single" w:sz="4" w:space="0" w:color="auto"/>
              <w:right w:val="single" w:sz="4" w:space="0" w:color="FFFFFF"/>
            </w:tcBorders>
            <w:shd w:val="clear" w:color="auto" w:fill="auto"/>
            <w:noWrap/>
            <w:vAlign w:val="center"/>
            <w:hideMark/>
          </w:tcPr>
          <w:p w14:paraId="17FB5FF2" w14:textId="08F087C2" w:rsidR="00C823A7" w:rsidRPr="009C6C62" w:rsidRDefault="00C823A7" w:rsidP="00C823A7">
            <w:pPr>
              <w:spacing w:after="0" w:line="240" w:lineRule="auto"/>
              <w:jc w:val="right"/>
              <w:rPr>
                <w:rFonts w:ascii="BancoDoBrasil Textos" w:eastAsia="Times New Roman" w:hAnsi="BancoDoBrasil Textos" w:cs="Calibri"/>
                <w:b/>
                <w:bCs/>
                <w:sz w:val="14"/>
                <w:szCs w:val="14"/>
                <w:lang w:eastAsia="pt-BR"/>
              </w:rPr>
            </w:pPr>
            <w:r w:rsidRPr="009C6C62">
              <w:rPr>
                <w:rFonts w:ascii="BancoDoBrasil Textos" w:eastAsia="Times New Roman" w:hAnsi="BancoDoBrasil Textos" w:cs="Calibri"/>
                <w:b/>
                <w:bCs/>
                <w:sz w:val="14"/>
                <w:szCs w:val="14"/>
                <w:lang w:eastAsia="pt-BR"/>
              </w:rPr>
              <w:t>(245.353)</w:t>
            </w:r>
          </w:p>
        </w:tc>
        <w:tc>
          <w:tcPr>
            <w:tcW w:w="1187" w:type="pct"/>
            <w:tcBorders>
              <w:top w:val="nil"/>
              <w:left w:val="single" w:sz="12" w:space="0" w:color="FFFFFF"/>
              <w:bottom w:val="single" w:sz="4" w:space="0" w:color="auto"/>
              <w:right w:val="single" w:sz="4" w:space="0" w:color="FFFFFF"/>
            </w:tcBorders>
            <w:shd w:val="clear" w:color="auto" w:fill="auto"/>
            <w:noWrap/>
            <w:vAlign w:val="center"/>
            <w:hideMark/>
          </w:tcPr>
          <w:p w14:paraId="219C8FDC" w14:textId="0E94E5A3" w:rsidR="00C823A7" w:rsidRPr="009C6C62" w:rsidRDefault="00C823A7" w:rsidP="00C823A7">
            <w:pPr>
              <w:spacing w:after="0" w:line="240" w:lineRule="auto"/>
              <w:jc w:val="right"/>
              <w:rPr>
                <w:rFonts w:ascii="BancoDoBrasil Textos" w:eastAsia="Times New Roman" w:hAnsi="BancoDoBrasil Textos" w:cs="Calibri"/>
                <w:b/>
                <w:bCs/>
                <w:sz w:val="14"/>
                <w:szCs w:val="14"/>
                <w:lang w:eastAsia="pt-BR"/>
              </w:rPr>
            </w:pPr>
            <w:r w:rsidRPr="009C6C62">
              <w:rPr>
                <w:rFonts w:ascii="BancoDoBrasil Textos" w:eastAsia="Times New Roman" w:hAnsi="BancoDoBrasil Textos" w:cs="Calibri"/>
                <w:b/>
                <w:bCs/>
                <w:sz w:val="14"/>
                <w:szCs w:val="14"/>
                <w:lang w:eastAsia="pt-BR"/>
              </w:rPr>
              <w:t>(183.294)</w:t>
            </w:r>
          </w:p>
        </w:tc>
      </w:tr>
      <w:tr w:rsidR="00C823A7" w:rsidRPr="009C6C62" w14:paraId="7F88E415" w14:textId="77777777" w:rsidTr="00296BC2">
        <w:trPr>
          <w:trHeight w:hRule="exact" w:val="227"/>
        </w:trPr>
        <w:tc>
          <w:tcPr>
            <w:tcW w:w="2626"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6E75FB10" w14:textId="77777777" w:rsidR="00C823A7" w:rsidRPr="009C6C62" w:rsidRDefault="00C823A7" w:rsidP="00C823A7">
            <w:pPr>
              <w:spacing w:after="0" w:line="240" w:lineRule="auto"/>
              <w:jc w:val="left"/>
              <w:rPr>
                <w:rFonts w:ascii="BancoDoBrasil Textos" w:eastAsia="Times New Roman" w:hAnsi="BancoDoBrasil Textos" w:cs="Calibri"/>
                <w:color w:val="000000"/>
                <w:sz w:val="14"/>
                <w:szCs w:val="14"/>
                <w:lang w:eastAsia="pt-BR"/>
              </w:rPr>
            </w:pPr>
            <w:r w:rsidRPr="009C6C62">
              <w:rPr>
                <w:rFonts w:ascii="BancoDoBrasil Textos" w:eastAsia="Times New Roman" w:hAnsi="BancoDoBrasil Textos" w:cs="Calibri"/>
                <w:color w:val="000000"/>
                <w:sz w:val="14"/>
                <w:szCs w:val="14"/>
                <w:lang w:eastAsia="pt-BR"/>
              </w:rPr>
              <w:t>COFINS</w:t>
            </w:r>
          </w:p>
        </w:tc>
        <w:tc>
          <w:tcPr>
            <w:tcW w:w="1187" w:type="pct"/>
            <w:tcBorders>
              <w:top w:val="single" w:sz="4" w:space="0" w:color="FFFFFF"/>
              <w:left w:val="nil"/>
              <w:bottom w:val="single" w:sz="4" w:space="0" w:color="FFFFFF"/>
              <w:right w:val="single" w:sz="4" w:space="0" w:color="FFFFFF"/>
            </w:tcBorders>
            <w:shd w:val="clear" w:color="auto" w:fill="auto"/>
            <w:noWrap/>
            <w:vAlign w:val="center"/>
            <w:hideMark/>
          </w:tcPr>
          <w:p w14:paraId="3F2D81A5" w14:textId="013A4E9F"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(132.844)</w:t>
            </w:r>
          </w:p>
        </w:tc>
        <w:tc>
          <w:tcPr>
            <w:tcW w:w="1187" w:type="pct"/>
            <w:tcBorders>
              <w:top w:val="single" w:sz="4" w:space="0" w:color="FFFFFF"/>
              <w:left w:val="nil"/>
              <w:bottom w:val="single" w:sz="4" w:space="0" w:color="FFFFFF"/>
              <w:right w:val="single" w:sz="4" w:space="0" w:color="FFFFFF"/>
            </w:tcBorders>
            <w:shd w:val="clear" w:color="auto" w:fill="auto"/>
            <w:noWrap/>
            <w:vAlign w:val="center"/>
            <w:hideMark/>
          </w:tcPr>
          <w:p w14:paraId="4FD37DAB" w14:textId="34E6EA47"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(101.829)</w:t>
            </w:r>
          </w:p>
        </w:tc>
      </w:tr>
      <w:tr w:rsidR="00C823A7" w:rsidRPr="009C6C62" w14:paraId="0DD99BF6" w14:textId="77777777" w:rsidTr="00296BC2">
        <w:trPr>
          <w:trHeight w:hRule="exact" w:val="227"/>
        </w:trPr>
        <w:tc>
          <w:tcPr>
            <w:tcW w:w="2626" w:type="pct"/>
            <w:tcBorders>
              <w:top w:val="nil"/>
              <w:left w:val="single" w:sz="4" w:space="0" w:color="FFFFFF"/>
              <w:bottom w:val="single" w:sz="4" w:space="0" w:color="FFFFFF"/>
              <w:right w:val="single" w:sz="4" w:space="0" w:color="FFFFFF"/>
            </w:tcBorders>
            <w:shd w:val="clear" w:color="auto" w:fill="auto"/>
            <w:noWrap/>
            <w:vAlign w:val="center"/>
            <w:hideMark/>
          </w:tcPr>
          <w:p w14:paraId="41A2E719" w14:textId="77777777" w:rsidR="00C823A7" w:rsidRPr="009C6C62" w:rsidRDefault="00C823A7" w:rsidP="00C823A7">
            <w:pPr>
              <w:spacing w:after="0" w:line="240" w:lineRule="auto"/>
              <w:jc w:val="left"/>
              <w:rPr>
                <w:rFonts w:ascii="BancoDoBrasil Textos" w:eastAsia="Times New Roman" w:hAnsi="BancoDoBrasil Textos" w:cs="Calibri"/>
                <w:color w:val="000000"/>
                <w:sz w:val="14"/>
                <w:szCs w:val="14"/>
                <w:lang w:eastAsia="pt-BR"/>
              </w:rPr>
            </w:pPr>
            <w:r w:rsidRPr="009C6C62">
              <w:rPr>
                <w:rFonts w:ascii="BancoDoBrasil Textos" w:eastAsia="Times New Roman" w:hAnsi="BancoDoBrasil Textos" w:cs="Calibri"/>
                <w:color w:val="000000"/>
                <w:sz w:val="14"/>
                <w:szCs w:val="14"/>
                <w:lang w:eastAsia="pt-BR"/>
              </w:rPr>
              <w:t>ISS</w:t>
            </w:r>
          </w:p>
        </w:tc>
        <w:tc>
          <w:tcPr>
            <w:tcW w:w="1187" w:type="pct"/>
            <w:tcBorders>
              <w:top w:val="nil"/>
              <w:left w:val="nil"/>
              <w:bottom w:val="single" w:sz="4" w:space="0" w:color="FFFFFF"/>
              <w:right w:val="single" w:sz="4" w:space="0" w:color="FFFFFF"/>
            </w:tcBorders>
            <w:shd w:val="clear" w:color="auto" w:fill="auto"/>
            <w:noWrap/>
            <w:vAlign w:val="center"/>
            <w:hideMark/>
          </w:tcPr>
          <w:p w14:paraId="21889276" w14:textId="19B66855"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(83.674)</w:t>
            </w:r>
          </w:p>
        </w:tc>
        <w:tc>
          <w:tcPr>
            <w:tcW w:w="1187" w:type="pct"/>
            <w:tcBorders>
              <w:top w:val="nil"/>
              <w:left w:val="nil"/>
              <w:bottom w:val="single" w:sz="4" w:space="0" w:color="FFFFFF"/>
              <w:right w:val="single" w:sz="4" w:space="0" w:color="FFFFFF"/>
            </w:tcBorders>
            <w:shd w:val="clear" w:color="auto" w:fill="auto"/>
            <w:noWrap/>
            <w:vAlign w:val="center"/>
            <w:hideMark/>
          </w:tcPr>
          <w:p w14:paraId="0F676D52" w14:textId="05CD4F40"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(59.361)</w:t>
            </w:r>
          </w:p>
        </w:tc>
      </w:tr>
      <w:tr w:rsidR="00C823A7" w:rsidRPr="009C6C62" w14:paraId="3CB02821" w14:textId="77777777" w:rsidTr="00296BC2">
        <w:trPr>
          <w:trHeight w:hRule="exact" w:val="227"/>
        </w:trPr>
        <w:tc>
          <w:tcPr>
            <w:tcW w:w="2626" w:type="pct"/>
            <w:tcBorders>
              <w:top w:val="nil"/>
              <w:left w:val="single" w:sz="4" w:space="0" w:color="FFFFFF"/>
              <w:bottom w:val="single" w:sz="4" w:space="0" w:color="FFFFFF"/>
              <w:right w:val="single" w:sz="4" w:space="0" w:color="FFFFFF"/>
            </w:tcBorders>
            <w:shd w:val="clear" w:color="auto" w:fill="auto"/>
            <w:noWrap/>
            <w:vAlign w:val="center"/>
            <w:hideMark/>
          </w:tcPr>
          <w:p w14:paraId="7040F68B" w14:textId="77777777" w:rsidR="00C823A7" w:rsidRPr="009C6C62" w:rsidRDefault="00C823A7" w:rsidP="00C823A7">
            <w:pPr>
              <w:spacing w:after="0" w:line="240" w:lineRule="auto"/>
              <w:jc w:val="left"/>
              <w:rPr>
                <w:rFonts w:ascii="BancoDoBrasil Textos" w:eastAsia="Times New Roman" w:hAnsi="BancoDoBrasil Textos" w:cs="Calibri"/>
                <w:color w:val="000000"/>
                <w:sz w:val="14"/>
                <w:szCs w:val="14"/>
                <w:lang w:eastAsia="pt-BR"/>
              </w:rPr>
            </w:pPr>
            <w:r w:rsidRPr="009C6C62">
              <w:rPr>
                <w:rFonts w:ascii="BancoDoBrasil Textos" w:eastAsia="Times New Roman" w:hAnsi="BancoDoBrasil Textos" w:cs="Calibri"/>
                <w:color w:val="000000"/>
                <w:sz w:val="14"/>
                <w:szCs w:val="14"/>
                <w:lang w:eastAsia="pt-BR"/>
              </w:rPr>
              <w:t>PASEP</w:t>
            </w:r>
          </w:p>
        </w:tc>
        <w:tc>
          <w:tcPr>
            <w:tcW w:w="1187" w:type="pct"/>
            <w:tcBorders>
              <w:top w:val="nil"/>
              <w:left w:val="nil"/>
              <w:bottom w:val="single" w:sz="4" w:space="0" w:color="FFFFFF"/>
              <w:right w:val="single" w:sz="4" w:space="0" w:color="FFFFFF"/>
            </w:tcBorders>
            <w:shd w:val="clear" w:color="auto" w:fill="auto"/>
            <w:noWrap/>
            <w:vAlign w:val="center"/>
            <w:hideMark/>
          </w:tcPr>
          <w:p w14:paraId="073F2BF5" w14:textId="3065F539"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(28.835)</w:t>
            </w:r>
          </w:p>
        </w:tc>
        <w:tc>
          <w:tcPr>
            <w:tcW w:w="1187" w:type="pct"/>
            <w:tcBorders>
              <w:top w:val="nil"/>
              <w:left w:val="nil"/>
              <w:bottom w:val="single" w:sz="4" w:space="0" w:color="FFFFFF"/>
              <w:right w:val="single" w:sz="4" w:space="0" w:color="FFFFFF"/>
            </w:tcBorders>
            <w:shd w:val="clear" w:color="auto" w:fill="auto"/>
            <w:noWrap/>
            <w:vAlign w:val="center"/>
            <w:hideMark/>
          </w:tcPr>
          <w:p w14:paraId="1D861A6A" w14:textId="527D58EB" w:rsidR="00C823A7" w:rsidRPr="009C6C62" w:rsidRDefault="00C823A7" w:rsidP="00C823A7">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(22.102)</w:t>
            </w:r>
          </w:p>
        </w:tc>
      </w:tr>
      <w:tr w:rsidR="00C823A7" w:rsidRPr="009C6C62" w14:paraId="384A20BB" w14:textId="77777777" w:rsidTr="00296BC2">
        <w:trPr>
          <w:trHeight w:hRule="exact" w:val="227"/>
        </w:trPr>
        <w:tc>
          <w:tcPr>
            <w:tcW w:w="2626" w:type="pct"/>
            <w:tcBorders>
              <w:top w:val="nil"/>
              <w:left w:val="single" w:sz="4" w:space="0" w:color="FFFFFF"/>
              <w:bottom w:val="single" w:sz="4" w:space="0" w:color="FFFFFF"/>
              <w:right w:val="single" w:sz="4" w:space="0" w:color="FFFFFF"/>
            </w:tcBorders>
            <w:shd w:val="clear" w:color="auto" w:fill="auto"/>
            <w:noWrap/>
            <w:vAlign w:val="center"/>
            <w:hideMark/>
          </w:tcPr>
          <w:p w14:paraId="4D0048BD" w14:textId="77777777" w:rsidR="00C823A7" w:rsidRPr="009C6C62" w:rsidRDefault="00C823A7" w:rsidP="001A208E">
            <w:pPr>
              <w:spacing w:after="0" w:line="240" w:lineRule="auto"/>
              <w:jc w:val="left"/>
              <w:rPr>
                <w:rFonts w:ascii="BancoDoBrasil Textos" w:eastAsia="Times New Roman" w:hAnsi="BancoDoBrasil Textos" w:cs="Calibri"/>
                <w:color w:val="000000"/>
                <w:sz w:val="14"/>
                <w:szCs w:val="14"/>
                <w:lang w:eastAsia="pt-BR"/>
              </w:rPr>
            </w:pPr>
            <w:r w:rsidRPr="009C6C62">
              <w:rPr>
                <w:rFonts w:ascii="BancoDoBrasil Textos" w:eastAsia="Times New Roman" w:hAnsi="BancoDoBrasil Textos" w:cs="Calibri"/>
                <w:color w:val="000000"/>
                <w:sz w:val="14"/>
                <w:szCs w:val="14"/>
                <w:lang w:eastAsia="pt-BR"/>
              </w:rPr>
              <w:t>ICMS</w:t>
            </w:r>
          </w:p>
        </w:tc>
        <w:tc>
          <w:tcPr>
            <w:tcW w:w="1187" w:type="pct"/>
            <w:tcBorders>
              <w:top w:val="nil"/>
              <w:left w:val="nil"/>
              <w:bottom w:val="single" w:sz="4" w:space="0" w:color="FFFFFF"/>
              <w:right w:val="single" w:sz="4" w:space="0" w:color="FFFFFF"/>
            </w:tcBorders>
            <w:shd w:val="clear" w:color="auto" w:fill="auto"/>
            <w:noWrap/>
            <w:vAlign w:val="center"/>
            <w:hideMark/>
          </w:tcPr>
          <w:p w14:paraId="1EF350D4" w14:textId="185CF12F" w:rsidR="00C823A7" w:rsidRPr="009C6C62" w:rsidRDefault="00C823A7" w:rsidP="001A208E">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w:t>
            </w:r>
          </w:p>
        </w:tc>
        <w:tc>
          <w:tcPr>
            <w:tcW w:w="1187" w:type="pct"/>
            <w:tcBorders>
              <w:top w:val="nil"/>
              <w:left w:val="nil"/>
              <w:bottom w:val="single" w:sz="4" w:space="0" w:color="FFFFFF"/>
              <w:right w:val="single" w:sz="4" w:space="0" w:color="FFFFFF"/>
            </w:tcBorders>
            <w:shd w:val="clear" w:color="auto" w:fill="auto"/>
            <w:noWrap/>
            <w:vAlign w:val="center"/>
            <w:hideMark/>
          </w:tcPr>
          <w:p w14:paraId="7770AA81" w14:textId="409D5D3C" w:rsidR="00C823A7" w:rsidRPr="009C6C62" w:rsidRDefault="00C823A7" w:rsidP="001A208E">
            <w:pPr>
              <w:spacing w:after="0" w:line="240" w:lineRule="auto"/>
              <w:jc w:val="right"/>
              <w:rPr>
                <w:rFonts w:ascii="BancoDoBrasil Textos" w:eastAsia="Times New Roman" w:hAnsi="BancoDoBrasil Textos" w:cs="Calibri"/>
                <w:sz w:val="14"/>
                <w:szCs w:val="14"/>
                <w:lang w:eastAsia="pt-BR"/>
              </w:rPr>
            </w:pPr>
            <w:r w:rsidRPr="009C6C62">
              <w:rPr>
                <w:rFonts w:ascii="BancoDoBrasil Textos" w:eastAsia="Times New Roman" w:hAnsi="BancoDoBrasil Textos" w:cs="Calibri"/>
                <w:sz w:val="14"/>
                <w:szCs w:val="14"/>
                <w:lang w:eastAsia="pt-BR"/>
              </w:rPr>
              <w:t>(2)</w:t>
            </w:r>
          </w:p>
        </w:tc>
      </w:tr>
      <w:tr w:rsidR="00C823A7" w:rsidRPr="009C6C62" w14:paraId="3DC5812D" w14:textId="77777777" w:rsidTr="00296BC2">
        <w:trPr>
          <w:trHeight w:hRule="exact" w:val="227"/>
        </w:trPr>
        <w:tc>
          <w:tcPr>
            <w:tcW w:w="2626" w:type="pct"/>
            <w:tcBorders>
              <w:top w:val="nil"/>
              <w:left w:val="single" w:sz="4" w:space="0" w:color="FFFFFF"/>
              <w:bottom w:val="single" w:sz="4" w:space="0" w:color="auto"/>
              <w:right w:val="single" w:sz="4" w:space="0" w:color="FFFFFF"/>
            </w:tcBorders>
            <w:shd w:val="clear" w:color="auto" w:fill="auto"/>
            <w:noWrap/>
            <w:vAlign w:val="center"/>
            <w:hideMark/>
          </w:tcPr>
          <w:p w14:paraId="0ED6882B" w14:textId="77777777" w:rsidR="00C823A7" w:rsidRPr="009C6C62" w:rsidRDefault="00C823A7" w:rsidP="00C823A7">
            <w:pPr>
              <w:spacing w:after="0" w:line="240" w:lineRule="auto"/>
              <w:jc w:val="left"/>
              <w:rPr>
                <w:rFonts w:ascii="BancoDoBrasil Textos" w:eastAsia="Times New Roman" w:hAnsi="BancoDoBrasil Textos" w:cs="Calibri"/>
                <w:b/>
                <w:bCs/>
                <w:sz w:val="14"/>
                <w:szCs w:val="14"/>
                <w:lang w:eastAsia="pt-BR"/>
              </w:rPr>
            </w:pPr>
            <w:r w:rsidRPr="009C6C62">
              <w:rPr>
                <w:rFonts w:ascii="BancoDoBrasil Textos" w:eastAsia="Times New Roman" w:hAnsi="BancoDoBrasil Textos" w:cs="Calibri"/>
                <w:b/>
                <w:bCs/>
                <w:sz w:val="14"/>
                <w:szCs w:val="14"/>
                <w:lang w:eastAsia="pt-BR"/>
              </w:rPr>
              <w:t>Receita Líquida</w:t>
            </w:r>
          </w:p>
        </w:tc>
        <w:tc>
          <w:tcPr>
            <w:tcW w:w="1187" w:type="pct"/>
            <w:tcBorders>
              <w:top w:val="nil"/>
              <w:left w:val="single" w:sz="12" w:space="0" w:color="FFFFFF"/>
              <w:bottom w:val="single" w:sz="4" w:space="0" w:color="auto"/>
              <w:right w:val="single" w:sz="4" w:space="0" w:color="FFFFFF"/>
            </w:tcBorders>
            <w:shd w:val="clear" w:color="auto" w:fill="auto"/>
            <w:noWrap/>
            <w:vAlign w:val="center"/>
            <w:hideMark/>
          </w:tcPr>
          <w:p w14:paraId="5732921E" w14:textId="7A3895C6" w:rsidR="00C823A7" w:rsidRPr="009C6C62" w:rsidRDefault="00C823A7" w:rsidP="00C823A7">
            <w:pPr>
              <w:spacing w:after="0" w:line="240" w:lineRule="auto"/>
              <w:jc w:val="right"/>
              <w:rPr>
                <w:rFonts w:ascii="BancoDoBrasil Textos" w:eastAsia="Times New Roman" w:hAnsi="BancoDoBrasil Textos" w:cs="Calibri"/>
                <w:b/>
                <w:bCs/>
                <w:sz w:val="14"/>
                <w:szCs w:val="14"/>
                <w:lang w:eastAsia="pt-BR"/>
              </w:rPr>
            </w:pPr>
            <w:r w:rsidRPr="009C6C62">
              <w:rPr>
                <w:rFonts w:ascii="BancoDoBrasil Textos" w:eastAsia="Times New Roman" w:hAnsi="BancoDoBrasil Textos" w:cs="Calibri"/>
                <w:b/>
                <w:bCs/>
                <w:sz w:val="14"/>
                <w:szCs w:val="14"/>
                <w:lang w:eastAsia="pt-BR"/>
              </w:rPr>
              <w:t>1.761.792</w:t>
            </w:r>
          </w:p>
        </w:tc>
        <w:tc>
          <w:tcPr>
            <w:tcW w:w="1187" w:type="pct"/>
            <w:tcBorders>
              <w:top w:val="nil"/>
              <w:left w:val="single" w:sz="12" w:space="0" w:color="FFFFFF"/>
              <w:bottom w:val="single" w:sz="4" w:space="0" w:color="auto"/>
              <w:right w:val="single" w:sz="4" w:space="0" w:color="FFFFFF"/>
            </w:tcBorders>
            <w:shd w:val="clear" w:color="auto" w:fill="auto"/>
            <w:noWrap/>
            <w:vAlign w:val="center"/>
            <w:hideMark/>
          </w:tcPr>
          <w:p w14:paraId="4A1C6117" w14:textId="368E22D7" w:rsidR="00C823A7" w:rsidRPr="009C6C62" w:rsidRDefault="00C823A7" w:rsidP="00C823A7">
            <w:pPr>
              <w:spacing w:after="0" w:line="240" w:lineRule="auto"/>
              <w:jc w:val="right"/>
              <w:rPr>
                <w:rFonts w:ascii="BancoDoBrasil Textos" w:eastAsia="Times New Roman" w:hAnsi="BancoDoBrasil Textos" w:cs="Calibri"/>
                <w:b/>
                <w:bCs/>
                <w:sz w:val="14"/>
                <w:szCs w:val="14"/>
                <w:lang w:eastAsia="pt-BR"/>
              </w:rPr>
            </w:pPr>
            <w:r w:rsidRPr="009C6C62">
              <w:rPr>
                <w:rFonts w:ascii="BancoDoBrasil Textos" w:eastAsia="Times New Roman" w:hAnsi="BancoDoBrasil Textos" w:cs="Calibri"/>
                <w:b/>
                <w:bCs/>
                <w:sz w:val="14"/>
                <w:szCs w:val="14"/>
                <w:lang w:eastAsia="pt-BR"/>
              </w:rPr>
              <w:t>1.406.516</w:t>
            </w:r>
          </w:p>
        </w:tc>
      </w:tr>
    </w:tbl>
    <w:p w14:paraId="1B9D19C3" w14:textId="23E43090" w:rsidR="00F376AB" w:rsidRPr="0067773B" w:rsidRDefault="00324AFA" w:rsidP="00F376AB">
      <w:pPr>
        <w:pStyle w:val="PargrafodaLista"/>
        <w:tabs>
          <w:tab w:val="left" w:pos="284"/>
        </w:tabs>
        <w:suppressAutoHyphens/>
        <w:adjustRightInd w:val="0"/>
        <w:spacing w:before="20" w:after="0" w:line="240" w:lineRule="auto"/>
        <w:ind w:left="0"/>
        <w:jc w:val="both"/>
        <w:textAlignment w:val="baseline"/>
        <w:rPr>
          <w:rFonts w:ascii="BancoDoBrasil Textos" w:eastAsia="Batang" w:hAnsi="BancoDoBrasil Textos" w:cs="Arial"/>
          <w:sz w:val="14"/>
          <w:szCs w:val="14"/>
          <w:lang w:eastAsia="ar-SA"/>
        </w:rPr>
      </w:pPr>
      <w:r w:rsidRPr="003610A5">
        <w:rPr>
          <w:rFonts w:ascii="BancoDoBrasil Textos" w:eastAsia="Batang" w:hAnsi="BancoDoBrasil Textos" w:cs="Arial"/>
          <w:sz w:val="16"/>
          <w:szCs w:val="16"/>
          <w:vertAlign w:val="superscript"/>
          <w:lang w:eastAsia="ar-SA"/>
        </w:rPr>
        <w:t xml:space="preserve"> </w:t>
      </w:r>
      <w:r w:rsidR="00F376AB" w:rsidRPr="003610A5">
        <w:rPr>
          <w:rFonts w:ascii="BancoDoBrasil Textos" w:eastAsia="Batang" w:hAnsi="BancoDoBrasil Textos" w:cs="Arial"/>
          <w:sz w:val="16"/>
          <w:szCs w:val="16"/>
          <w:vertAlign w:val="superscript"/>
          <w:lang w:eastAsia="ar-SA"/>
        </w:rPr>
        <w:t>[1]</w:t>
      </w:r>
      <w:r w:rsidR="00F376AB" w:rsidRPr="0067773B">
        <w:rPr>
          <w:rFonts w:ascii="BancoDoBrasil Textos" w:eastAsia="Batang" w:hAnsi="BancoDoBrasil Textos" w:cs="Arial"/>
          <w:sz w:val="14"/>
          <w:szCs w:val="14"/>
          <w:lang w:eastAsia="ar-SA"/>
        </w:rPr>
        <w:t xml:space="preserve"> </w:t>
      </w:r>
      <w:r w:rsidR="006601B0" w:rsidRPr="00913A95">
        <w:rPr>
          <w:rFonts w:ascii="BancoDoBrasil Textos" w:eastAsia="Batang" w:hAnsi="BancoDoBrasil Textos" w:cs="Arial"/>
          <w:sz w:val="14"/>
          <w:szCs w:val="14"/>
          <w:lang w:eastAsia="ar-SA"/>
        </w:rPr>
        <w:t>A operação de correspondentes cresceu de 208 parceiros substabelecidos em setembro de 2023 pa</w:t>
      </w:r>
      <w:r w:rsidR="006601B0" w:rsidRPr="008A6780">
        <w:rPr>
          <w:rFonts w:ascii="BancoDoBrasil Textos" w:eastAsia="Batang" w:hAnsi="BancoDoBrasil Textos" w:cs="Arial"/>
          <w:sz w:val="14"/>
          <w:szCs w:val="14"/>
          <w:lang w:eastAsia="ar-SA"/>
        </w:rPr>
        <w:t>ra 2.</w:t>
      </w:r>
      <w:r w:rsidR="008A6780" w:rsidRPr="008A6780">
        <w:rPr>
          <w:rFonts w:ascii="BancoDoBrasil Textos" w:eastAsia="Batang" w:hAnsi="BancoDoBrasil Textos" w:cs="Arial"/>
          <w:sz w:val="14"/>
          <w:szCs w:val="14"/>
          <w:lang w:eastAsia="ar-SA"/>
        </w:rPr>
        <w:t>662</w:t>
      </w:r>
      <w:r w:rsidR="006601B0" w:rsidRPr="008A6780">
        <w:rPr>
          <w:rFonts w:ascii="BancoDoBrasil Textos" w:eastAsia="Batang" w:hAnsi="BancoDoBrasil Textos" w:cs="Arial"/>
          <w:sz w:val="14"/>
          <w:szCs w:val="14"/>
          <w:lang w:eastAsia="ar-SA"/>
        </w:rPr>
        <w:t xml:space="preserve"> em </w:t>
      </w:r>
      <w:r w:rsidR="008A6780" w:rsidRPr="008A6780">
        <w:rPr>
          <w:rFonts w:ascii="BancoDoBrasil Textos" w:eastAsia="Batang" w:hAnsi="BancoDoBrasil Textos" w:cs="Arial"/>
          <w:sz w:val="14"/>
          <w:szCs w:val="14"/>
          <w:lang w:eastAsia="ar-SA"/>
        </w:rPr>
        <w:t>dezembro</w:t>
      </w:r>
      <w:r w:rsidR="006601B0" w:rsidRPr="008A6780">
        <w:rPr>
          <w:rFonts w:ascii="BancoDoBrasil Textos" w:eastAsia="Batang" w:hAnsi="BancoDoBrasil Textos" w:cs="Arial"/>
          <w:sz w:val="14"/>
          <w:szCs w:val="14"/>
          <w:lang w:eastAsia="ar-SA"/>
        </w:rPr>
        <w:t xml:space="preserve"> de 2024</w:t>
      </w:r>
      <w:r w:rsidR="006601B0" w:rsidRPr="00913A95">
        <w:rPr>
          <w:rFonts w:ascii="BancoDoBrasil Textos" w:eastAsia="Batang" w:hAnsi="BancoDoBrasil Textos" w:cs="Arial"/>
          <w:sz w:val="14"/>
          <w:szCs w:val="14"/>
          <w:lang w:eastAsia="ar-SA"/>
        </w:rPr>
        <w:t>. Esse aumento contribuiu para a elevação do desembolso de crédito rural, resultando, por sua vez, em um aumento da receita.</w:t>
      </w:r>
    </w:p>
    <w:p w14:paraId="74F218D7" w14:textId="1C23CE89" w:rsidR="00F376AB" w:rsidRPr="001A208E" w:rsidRDefault="00F376AB" w:rsidP="00F376AB">
      <w:pPr>
        <w:pStyle w:val="PargrafodaLista"/>
        <w:tabs>
          <w:tab w:val="left" w:pos="284"/>
        </w:tabs>
        <w:suppressAutoHyphens/>
        <w:adjustRightInd w:val="0"/>
        <w:spacing w:after="0" w:line="240" w:lineRule="auto"/>
        <w:ind w:left="0"/>
        <w:jc w:val="both"/>
        <w:textAlignment w:val="baseline"/>
        <w:rPr>
          <w:rFonts w:ascii="BancoDoBrasil Textos" w:eastAsia="Batang" w:hAnsi="BancoDoBrasil Textos" w:cs="Arial"/>
          <w:sz w:val="16"/>
          <w:szCs w:val="16"/>
          <w:vertAlign w:val="superscript"/>
          <w:lang w:eastAsia="ar-SA"/>
        </w:rPr>
      </w:pPr>
      <w:r w:rsidRPr="003610A5">
        <w:rPr>
          <w:rFonts w:ascii="BancoDoBrasil Textos" w:eastAsia="Batang" w:hAnsi="BancoDoBrasil Textos" w:cs="Arial"/>
          <w:sz w:val="16"/>
          <w:szCs w:val="16"/>
          <w:vertAlign w:val="superscript"/>
          <w:lang w:eastAsia="ar-SA"/>
        </w:rPr>
        <w:t>[2]</w:t>
      </w:r>
      <w:r w:rsidRPr="001A208E">
        <w:rPr>
          <w:rFonts w:ascii="BancoDoBrasil Textos" w:eastAsia="Batang" w:hAnsi="BancoDoBrasil Textos" w:cs="Arial"/>
          <w:sz w:val="16"/>
          <w:szCs w:val="16"/>
          <w:vertAlign w:val="superscript"/>
          <w:lang w:eastAsia="ar-SA"/>
        </w:rPr>
        <w:t xml:space="preserve"> </w:t>
      </w:r>
      <w:r w:rsidR="005A31C3" w:rsidRPr="001A208E">
        <w:rPr>
          <w:rFonts w:ascii="BancoDoBrasil Textos" w:eastAsia="Batang" w:hAnsi="BancoDoBrasil Textos" w:cs="Arial"/>
          <w:sz w:val="14"/>
          <w:szCs w:val="14"/>
          <w:lang w:eastAsia="ar-SA"/>
        </w:rPr>
        <w:t>E</w:t>
      </w:r>
      <w:r w:rsidR="001F47DA" w:rsidRPr="001A208E">
        <w:rPr>
          <w:rFonts w:ascii="BancoDoBrasil Textos" w:eastAsia="Batang" w:hAnsi="BancoDoBrasil Textos" w:cs="Arial"/>
          <w:sz w:val="14"/>
          <w:szCs w:val="14"/>
          <w:lang w:eastAsia="ar-SA"/>
        </w:rPr>
        <w:t xml:space="preserve">levação da </w:t>
      </w:r>
      <w:r w:rsidR="007025F6" w:rsidRPr="001A208E">
        <w:rPr>
          <w:rFonts w:ascii="BancoDoBrasil Textos" w:eastAsia="Batang" w:hAnsi="BancoDoBrasil Textos" w:cs="Arial"/>
          <w:sz w:val="14"/>
          <w:szCs w:val="14"/>
          <w:lang w:eastAsia="ar-SA"/>
        </w:rPr>
        <w:t>r</w:t>
      </w:r>
      <w:r w:rsidR="001F47DA" w:rsidRPr="001A208E">
        <w:rPr>
          <w:rFonts w:ascii="BancoDoBrasil Textos" w:eastAsia="Batang" w:hAnsi="BancoDoBrasil Textos" w:cs="Arial"/>
          <w:sz w:val="14"/>
          <w:szCs w:val="14"/>
          <w:lang w:eastAsia="ar-SA"/>
        </w:rPr>
        <w:t>eceita decorre</w:t>
      </w:r>
      <w:r w:rsidR="005A31C3" w:rsidRPr="001A208E">
        <w:rPr>
          <w:rFonts w:ascii="BancoDoBrasil Textos" w:eastAsia="Batang" w:hAnsi="BancoDoBrasil Textos" w:cs="Arial"/>
          <w:sz w:val="14"/>
          <w:szCs w:val="14"/>
          <w:lang w:eastAsia="ar-SA"/>
        </w:rPr>
        <w:t>nte</w:t>
      </w:r>
      <w:r w:rsidR="001F47DA" w:rsidRPr="001A208E">
        <w:rPr>
          <w:rFonts w:ascii="BancoDoBrasil Textos" w:eastAsia="Batang" w:hAnsi="BancoDoBrasil Textos" w:cs="Arial"/>
          <w:sz w:val="14"/>
          <w:szCs w:val="14"/>
          <w:lang w:eastAsia="ar-SA"/>
        </w:rPr>
        <w:t xml:space="preserve"> </w:t>
      </w:r>
      <w:r w:rsidR="00B47536" w:rsidRPr="001A208E">
        <w:rPr>
          <w:rFonts w:ascii="BancoDoBrasil Textos" w:eastAsia="Batang" w:hAnsi="BancoDoBrasil Textos" w:cs="Arial"/>
          <w:sz w:val="14"/>
          <w:szCs w:val="14"/>
          <w:lang w:eastAsia="ar-SA"/>
        </w:rPr>
        <w:t xml:space="preserve">do </w:t>
      </w:r>
      <w:r w:rsidR="00397B04" w:rsidRPr="001A208E">
        <w:rPr>
          <w:rFonts w:ascii="BancoDoBrasil Textos" w:eastAsia="Batang" w:hAnsi="BancoDoBrasil Textos" w:cs="Arial"/>
          <w:sz w:val="14"/>
          <w:szCs w:val="14"/>
          <w:lang w:eastAsia="ar-SA"/>
        </w:rPr>
        <w:t>aumento</w:t>
      </w:r>
      <w:r w:rsidR="00B47536" w:rsidRPr="001A208E">
        <w:rPr>
          <w:rFonts w:ascii="BancoDoBrasil Textos" w:eastAsia="Batang" w:hAnsi="BancoDoBrasil Textos" w:cs="Arial"/>
          <w:sz w:val="14"/>
          <w:szCs w:val="14"/>
          <w:lang w:eastAsia="ar-SA"/>
        </w:rPr>
        <w:t xml:space="preserve"> </w:t>
      </w:r>
      <w:r w:rsidR="00397B04" w:rsidRPr="001A208E">
        <w:rPr>
          <w:rFonts w:ascii="BancoDoBrasil Textos" w:eastAsia="Batang" w:hAnsi="BancoDoBrasil Textos" w:cs="Arial"/>
          <w:sz w:val="14"/>
          <w:szCs w:val="14"/>
          <w:lang w:eastAsia="ar-SA"/>
        </w:rPr>
        <w:t>nas consultas do extrato do Pasep - após decisão do STJ que ocorreu em 2023</w:t>
      </w:r>
      <w:r w:rsidR="00B47536" w:rsidRPr="001A208E">
        <w:rPr>
          <w:rFonts w:ascii="BancoDoBrasil Textos" w:eastAsia="Batang" w:hAnsi="BancoDoBrasil Textos" w:cs="Arial"/>
          <w:sz w:val="14"/>
          <w:szCs w:val="14"/>
          <w:lang w:eastAsia="ar-SA"/>
        </w:rPr>
        <w:t>.</w:t>
      </w:r>
    </w:p>
    <w:p w14:paraId="06AFE97E" w14:textId="246257E7" w:rsidR="00F376AB" w:rsidRDefault="00F376AB" w:rsidP="00F376AB">
      <w:pPr>
        <w:pStyle w:val="PargrafodaLista"/>
        <w:tabs>
          <w:tab w:val="left" w:pos="284"/>
        </w:tabs>
        <w:suppressAutoHyphens/>
        <w:adjustRightInd w:val="0"/>
        <w:spacing w:after="0" w:line="240" w:lineRule="auto"/>
        <w:ind w:left="0"/>
        <w:jc w:val="both"/>
        <w:textAlignment w:val="baseline"/>
        <w:rPr>
          <w:rFonts w:ascii="BancoDoBrasil Textos" w:eastAsia="Batang" w:hAnsi="BancoDoBrasil Textos" w:cs="Arial"/>
          <w:sz w:val="14"/>
          <w:szCs w:val="14"/>
          <w:lang w:eastAsia="ar-SA"/>
        </w:rPr>
      </w:pPr>
      <w:r w:rsidRPr="003610A5">
        <w:rPr>
          <w:rFonts w:ascii="BancoDoBrasil Textos" w:eastAsia="Batang" w:hAnsi="BancoDoBrasil Textos" w:cs="Arial"/>
          <w:sz w:val="16"/>
          <w:szCs w:val="16"/>
          <w:vertAlign w:val="superscript"/>
          <w:lang w:eastAsia="ar-SA"/>
        </w:rPr>
        <w:t>[</w:t>
      </w:r>
      <w:r>
        <w:rPr>
          <w:rFonts w:ascii="BancoDoBrasil Textos" w:eastAsia="Batang" w:hAnsi="BancoDoBrasil Textos" w:cs="Arial"/>
          <w:sz w:val="16"/>
          <w:szCs w:val="16"/>
          <w:vertAlign w:val="superscript"/>
          <w:lang w:eastAsia="ar-SA"/>
        </w:rPr>
        <w:t>3</w:t>
      </w:r>
      <w:r w:rsidRPr="003610A5">
        <w:rPr>
          <w:rFonts w:ascii="BancoDoBrasil Textos" w:eastAsia="Batang" w:hAnsi="BancoDoBrasil Textos" w:cs="Arial"/>
          <w:sz w:val="16"/>
          <w:szCs w:val="16"/>
          <w:vertAlign w:val="superscript"/>
          <w:lang w:eastAsia="ar-SA"/>
        </w:rPr>
        <w:t>]</w:t>
      </w:r>
      <w:r w:rsidRPr="0067773B">
        <w:rPr>
          <w:rFonts w:ascii="BancoDoBrasil Textos" w:eastAsia="Batang" w:hAnsi="BancoDoBrasil Textos" w:cs="Arial"/>
          <w:sz w:val="14"/>
          <w:szCs w:val="14"/>
          <w:lang w:eastAsia="ar-SA"/>
        </w:rPr>
        <w:t xml:space="preserve"> </w:t>
      </w:r>
      <w:bookmarkStart w:id="121" w:name="OLE_LINK9"/>
      <w:r w:rsidR="007025F6">
        <w:rPr>
          <w:rFonts w:ascii="BancoDoBrasil Textos" w:eastAsia="Batang" w:hAnsi="BancoDoBrasil Textos" w:cs="Arial"/>
          <w:sz w:val="14"/>
          <w:szCs w:val="14"/>
          <w:lang w:eastAsia="ar-SA"/>
        </w:rPr>
        <w:t>Acréscimo na receita</w:t>
      </w:r>
      <w:r w:rsidR="002224D1">
        <w:rPr>
          <w:rFonts w:ascii="BancoDoBrasil Textos" w:eastAsia="Batang" w:hAnsi="BancoDoBrasil Textos" w:cs="Arial"/>
          <w:sz w:val="14"/>
          <w:szCs w:val="14"/>
          <w:lang w:eastAsia="ar-SA"/>
        </w:rPr>
        <w:t xml:space="preserve"> devido a </w:t>
      </w:r>
      <w:r w:rsidR="001F5C9A" w:rsidRPr="001F5C9A">
        <w:rPr>
          <w:rFonts w:ascii="BancoDoBrasil Textos" w:eastAsia="Batang" w:hAnsi="BancoDoBrasil Textos" w:cs="Arial"/>
          <w:sz w:val="14"/>
          <w:szCs w:val="14"/>
          <w:lang w:eastAsia="ar-SA"/>
        </w:rPr>
        <w:t xml:space="preserve">efetivação de </w:t>
      </w:r>
      <w:r w:rsidR="002224D1">
        <w:rPr>
          <w:rFonts w:ascii="BancoDoBrasil Textos" w:eastAsia="Batang" w:hAnsi="BancoDoBrasil Textos" w:cs="Arial"/>
          <w:sz w:val="14"/>
          <w:szCs w:val="14"/>
          <w:lang w:eastAsia="ar-SA"/>
        </w:rPr>
        <w:t>novos</w:t>
      </w:r>
      <w:r w:rsidR="001F5C9A" w:rsidRPr="001F5C9A">
        <w:rPr>
          <w:rFonts w:ascii="BancoDoBrasil Textos" w:eastAsia="Batang" w:hAnsi="BancoDoBrasil Textos" w:cs="Arial"/>
          <w:sz w:val="14"/>
          <w:szCs w:val="14"/>
          <w:lang w:eastAsia="ar-SA"/>
        </w:rPr>
        <w:t xml:space="preserve"> contratos com clientes o que maximizou os resultados</w:t>
      </w:r>
      <w:r w:rsidR="002224D1">
        <w:rPr>
          <w:rFonts w:ascii="BancoDoBrasil Textos" w:eastAsia="Batang" w:hAnsi="BancoDoBrasil Textos" w:cs="Arial"/>
          <w:sz w:val="14"/>
          <w:szCs w:val="14"/>
          <w:lang w:eastAsia="ar-SA"/>
        </w:rPr>
        <w:t xml:space="preserve"> do negócio</w:t>
      </w:r>
      <w:r w:rsidR="001F5C9A" w:rsidRPr="001F5C9A">
        <w:rPr>
          <w:rFonts w:ascii="BancoDoBrasil Textos" w:eastAsia="Batang" w:hAnsi="BancoDoBrasil Textos" w:cs="Arial"/>
          <w:sz w:val="14"/>
          <w:szCs w:val="14"/>
          <w:lang w:eastAsia="ar-SA"/>
        </w:rPr>
        <w:t>. </w:t>
      </w:r>
      <w:r w:rsidR="00B237BE">
        <w:rPr>
          <w:rFonts w:ascii="BancoDoBrasil Textos" w:eastAsia="Batang" w:hAnsi="BancoDoBrasil Textos" w:cs="Arial"/>
          <w:sz w:val="14"/>
          <w:szCs w:val="14"/>
          <w:lang w:eastAsia="ar-SA"/>
        </w:rPr>
        <w:t>Com destaque para novos clientes e nov</w:t>
      </w:r>
      <w:r w:rsidR="004F457C">
        <w:rPr>
          <w:rFonts w:ascii="BancoDoBrasil Textos" w:eastAsia="Batang" w:hAnsi="BancoDoBrasil Textos" w:cs="Arial"/>
          <w:sz w:val="14"/>
          <w:szCs w:val="14"/>
          <w:lang w:eastAsia="ar-SA"/>
        </w:rPr>
        <w:t>as funcionalidades</w:t>
      </w:r>
      <w:r w:rsidR="00B237BE">
        <w:rPr>
          <w:rFonts w:ascii="BancoDoBrasil Textos" w:eastAsia="Batang" w:hAnsi="BancoDoBrasil Textos" w:cs="Arial"/>
          <w:sz w:val="14"/>
          <w:szCs w:val="14"/>
          <w:lang w:eastAsia="ar-SA"/>
        </w:rPr>
        <w:t xml:space="preserve"> na plataforma</w:t>
      </w:r>
      <w:r w:rsidR="00045DF9">
        <w:rPr>
          <w:rFonts w:ascii="BancoDoBrasil Textos" w:eastAsia="Batang" w:hAnsi="BancoDoBrasil Textos" w:cs="Arial"/>
          <w:sz w:val="14"/>
          <w:szCs w:val="14"/>
          <w:lang w:eastAsia="ar-SA"/>
        </w:rPr>
        <w:t xml:space="preserve">, a exemplo de </w:t>
      </w:r>
      <w:r w:rsidR="005A5860">
        <w:rPr>
          <w:rFonts w:ascii="BancoDoBrasil Textos" w:eastAsia="Batang" w:hAnsi="BancoDoBrasil Textos" w:cs="Arial"/>
          <w:sz w:val="14"/>
          <w:szCs w:val="14"/>
          <w:lang w:eastAsia="ar-SA"/>
        </w:rPr>
        <w:t>ferramenta de monitoramento de processos judiciais.</w:t>
      </w:r>
    </w:p>
    <w:p w14:paraId="4F518155" w14:textId="53232BE8" w:rsidR="002404A4" w:rsidRPr="002404A4" w:rsidRDefault="009C6C9A" w:rsidP="00C0380B">
      <w:pPr>
        <w:pStyle w:val="Subttulo"/>
        <w:spacing w:before="120" w:after="120"/>
        <w:ind w:right="-1"/>
      </w:pPr>
      <w:bookmarkStart w:id="122" w:name="_Toc192861786"/>
      <w:bookmarkEnd w:id="121"/>
      <w:r w:rsidRPr="0067773B">
        <w:rPr>
          <w:b/>
          <w:caps w:val="0"/>
          <w:color w:val="auto"/>
          <w:spacing w:val="0"/>
          <w:szCs w:val="20"/>
        </w:rPr>
        <w:t>NOTA 2</w:t>
      </w:r>
      <w:r w:rsidR="00715B20">
        <w:rPr>
          <w:b/>
          <w:caps w:val="0"/>
          <w:color w:val="auto"/>
          <w:spacing w:val="0"/>
          <w:szCs w:val="20"/>
        </w:rPr>
        <w:t>7</w:t>
      </w:r>
      <w:r w:rsidRPr="0067773B">
        <w:rPr>
          <w:b/>
          <w:caps w:val="0"/>
          <w:color w:val="auto"/>
          <w:spacing w:val="0"/>
          <w:szCs w:val="20"/>
        </w:rPr>
        <w:t xml:space="preserve"> – CUSTOS DOS PRODUTOS E SERVIÇOS PRESTADOS</w:t>
      </w:r>
      <w:bookmarkEnd w:id="120"/>
      <w:bookmarkEnd w:id="122"/>
    </w:p>
    <w:tbl>
      <w:tblPr>
        <w:tblW w:w="5000" w:type="pct"/>
        <w:tblCellMar>
          <w:left w:w="70" w:type="dxa"/>
          <w:right w:w="70" w:type="dxa"/>
        </w:tblCellMar>
        <w:tblLook w:val="04A0" w:firstRow="1" w:lastRow="0" w:firstColumn="1" w:lastColumn="0" w:noHBand="0" w:noVBand="1"/>
      </w:tblPr>
      <w:tblGrid>
        <w:gridCol w:w="5406"/>
        <w:gridCol w:w="2106"/>
        <w:gridCol w:w="2106"/>
      </w:tblGrid>
      <w:tr w:rsidR="00101D25" w:rsidRPr="00101D25" w14:paraId="76CC83A6" w14:textId="77777777" w:rsidTr="00101D25">
        <w:trPr>
          <w:trHeight w:hRule="exact" w:val="227"/>
        </w:trPr>
        <w:tc>
          <w:tcPr>
            <w:tcW w:w="2810"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38F69FBB" w14:textId="77777777" w:rsidR="00101D25" w:rsidRPr="00101D25" w:rsidRDefault="00101D25" w:rsidP="00101D25">
            <w:pPr>
              <w:spacing w:after="0" w:line="240" w:lineRule="auto"/>
              <w:jc w:val="left"/>
              <w:rPr>
                <w:rFonts w:ascii="BancoDoBrasil Textos" w:eastAsia="Times New Roman" w:hAnsi="BancoDoBrasil Textos" w:cs="Calibri"/>
                <w:b/>
                <w:bCs/>
                <w:sz w:val="14"/>
                <w:szCs w:val="14"/>
                <w:lang w:eastAsia="pt-BR"/>
              </w:rPr>
            </w:pPr>
            <w:bookmarkStart w:id="123" w:name="_Toc129359006"/>
            <w:r w:rsidRPr="00101D25">
              <w:rPr>
                <w:rFonts w:ascii="BancoDoBrasil Textos" w:eastAsia="Times New Roman" w:hAnsi="BancoDoBrasil Textos" w:cs="Calibri"/>
                <w:b/>
                <w:bCs/>
                <w:sz w:val="14"/>
                <w:szCs w:val="14"/>
                <w:lang w:eastAsia="pt-BR"/>
              </w:rPr>
              <w:t>Descrição</w:t>
            </w:r>
          </w:p>
        </w:tc>
        <w:tc>
          <w:tcPr>
            <w:tcW w:w="1095" w:type="pct"/>
            <w:tcBorders>
              <w:top w:val="single" w:sz="4" w:space="0" w:color="auto"/>
              <w:left w:val="nil"/>
              <w:bottom w:val="single" w:sz="4" w:space="0" w:color="auto"/>
              <w:right w:val="single" w:sz="8" w:space="0" w:color="FFFFFF"/>
            </w:tcBorders>
            <w:shd w:val="clear" w:color="auto" w:fill="auto"/>
            <w:noWrap/>
            <w:vAlign w:val="center"/>
            <w:hideMark/>
          </w:tcPr>
          <w:p w14:paraId="685AAB76" w14:textId="77777777" w:rsidR="00101D25" w:rsidRPr="00101D25" w:rsidRDefault="00101D25" w:rsidP="00101D25">
            <w:pPr>
              <w:spacing w:after="0" w:line="240" w:lineRule="auto"/>
              <w:jc w:val="right"/>
              <w:rPr>
                <w:rFonts w:ascii="BancoDoBrasil Textos" w:eastAsia="Times New Roman" w:hAnsi="BancoDoBrasil Textos" w:cs="Calibri"/>
                <w:b/>
                <w:bCs/>
                <w:sz w:val="14"/>
                <w:szCs w:val="14"/>
                <w:lang w:eastAsia="pt-BR"/>
              </w:rPr>
            </w:pPr>
            <w:r w:rsidRPr="00101D25">
              <w:rPr>
                <w:rFonts w:ascii="BancoDoBrasil Textos" w:eastAsia="Times New Roman" w:hAnsi="BancoDoBrasil Textos" w:cs="Calibri"/>
                <w:b/>
                <w:bCs/>
                <w:sz w:val="14"/>
                <w:szCs w:val="14"/>
                <w:lang w:eastAsia="pt-BR"/>
              </w:rPr>
              <w:t>2024</w:t>
            </w:r>
          </w:p>
        </w:tc>
        <w:tc>
          <w:tcPr>
            <w:tcW w:w="1095" w:type="pct"/>
            <w:tcBorders>
              <w:top w:val="single" w:sz="4" w:space="0" w:color="auto"/>
              <w:left w:val="nil"/>
              <w:bottom w:val="single" w:sz="4" w:space="0" w:color="auto"/>
              <w:right w:val="single" w:sz="8" w:space="0" w:color="FFFFFF"/>
            </w:tcBorders>
            <w:shd w:val="clear" w:color="auto" w:fill="auto"/>
            <w:noWrap/>
            <w:vAlign w:val="center"/>
            <w:hideMark/>
          </w:tcPr>
          <w:p w14:paraId="7970C899" w14:textId="77777777" w:rsidR="00101D25" w:rsidRPr="00101D25" w:rsidRDefault="00101D25" w:rsidP="00101D25">
            <w:pPr>
              <w:spacing w:after="0" w:line="240" w:lineRule="auto"/>
              <w:jc w:val="right"/>
              <w:rPr>
                <w:rFonts w:ascii="BancoDoBrasil Textos" w:eastAsia="Times New Roman" w:hAnsi="BancoDoBrasil Textos" w:cs="Calibri"/>
                <w:b/>
                <w:bCs/>
                <w:sz w:val="14"/>
                <w:szCs w:val="14"/>
                <w:lang w:eastAsia="pt-BR"/>
              </w:rPr>
            </w:pPr>
            <w:r w:rsidRPr="00101D25">
              <w:rPr>
                <w:rFonts w:ascii="BancoDoBrasil Textos" w:eastAsia="Times New Roman" w:hAnsi="BancoDoBrasil Textos" w:cs="Calibri"/>
                <w:b/>
                <w:bCs/>
                <w:sz w:val="14"/>
                <w:szCs w:val="14"/>
                <w:lang w:eastAsia="pt-BR"/>
              </w:rPr>
              <w:t>2023</w:t>
            </w:r>
          </w:p>
        </w:tc>
      </w:tr>
      <w:tr w:rsidR="00101D25" w:rsidRPr="00101D25" w14:paraId="10C59998" w14:textId="77777777" w:rsidTr="00101D25">
        <w:trPr>
          <w:trHeight w:hRule="exact" w:val="227"/>
        </w:trPr>
        <w:tc>
          <w:tcPr>
            <w:tcW w:w="2810"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EE37111" w14:textId="72DD39C0" w:rsidR="00101D25" w:rsidRPr="00101D25" w:rsidRDefault="00101D25" w:rsidP="00101D25">
            <w:pPr>
              <w:spacing w:after="0" w:line="240" w:lineRule="auto"/>
              <w:jc w:val="lef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Serviços Especializados</w:t>
            </w:r>
            <w:r w:rsidR="00F40304">
              <w:rPr>
                <w:rFonts w:ascii="BancoDoBrasil Textos" w:eastAsia="Times New Roman" w:hAnsi="BancoDoBrasil Textos" w:cs="Calibri"/>
                <w:sz w:val="14"/>
                <w:szCs w:val="14"/>
                <w:lang w:eastAsia="pt-BR"/>
              </w:rPr>
              <w:t xml:space="preserve"> </w:t>
            </w:r>
            <w:r w:rsidR="00F40304" w:rsidRPr="00F40304">
              <w:rPr>
                <w:rFonts w:ascii="BancoDoBrasil Textos" w:eastAsia="Times New Roman" w:hAnsi="BancoDoBrasil Textos" w:cs="Calibri"/>
                <w:sz w:val="14"/>
                <w:szCs w:val="14"/>
                <w:vertAlign w:val="superscript"/>
                <w:lang w:eastAsia="pt-BR"/>
              </w:rPr>
              <w:t>[1]</w:t>
            </w:r>
          </w:p>
        </w:tc>
        <w:tc>
          <w:tcPr>
            <w:tcW w:w="1095" w:type="pct"/>
            <w:tcBorders>
              <w:top w:val="single" w:sz="4" w:space="0" w:color="FFFFFF"/>
              <w:left w:val="nil"/>
              <w:bottom w:val="single" w:sz="4" w:space="0" w:color="FFFFFF"/>
              <w:right w:val="single" w:sz="4" w:space="0" w:color="FFFFFF"/>
            </w:tcBorders>
            <w:shd w:val="clear" w:color="auto" w:fill="auto"/>
            <w:noWrap/>
            <w:vAlign w:val="center"/>
            <w:hideMark/>
          </w:tcPr>
          <w:p w14:paraId="16755319" w14:textId="57ED5A00" w:rsidR="00101D25" w:rsidRPr="00101D25" w:rsidRDefault="00101D25" w:rsidP="00101D25">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(426.042)</w:t>
            </w:r>
          </w:p>
        </w:tc>
        <w:tc>
          <w:tcPr>
            <w:tcW w:w="1095" w:type="pct"/>
            <w:tcBorders>
              <w:top w:val="single" w:sz="4" w:space="0" w:color="FFFFFF"/>
              <w:left w:val="nil"/>
              <w:bottom w:val="single" w:sz="4" w:space="0" w:color="FFFFFF"/>
              <w:right w:val="single" w:sz="4" w:space="0" w:color="FFFFFF"/>
            </w:tcBorders>
            <w:shd w:val="clear" w:color="auto" w:fill="auto"/>
            <w:noWrap/>
            <w:vAlign w:val="center"/>
            <w:hideMark/>
          </w:tcPr>
          <w:p w14:paraId="2E01A938" w14:textId="47A2A311" w:rsidR="00101D25" w:rsidRPr="00101D25" w:rsidRDefault="00101D25" w:rsidP="00101D25">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(265.306)</w:t>
            </w:r>
          </w:p>
        </w:tc>
      </w:tr>
      <w:tr w:rsidR="00101D25" w:rsidRPr="00101D25" w14:paraId="6B4AC1D6" w14:textId="77777777" w:rsidTr="00101D25">
        <w:trPr>
          <w:trHeight w:hRule="exact" w:val="227"/>
        </w:trPr>
        <w:tc>
          <w:tcPr>
            <w:tcW w:w="2810" w:type="pct"/>
            <w:tcBorders>
              <w:top w:val="nil"/>
              <w:left w:val="single" w:sz="4" w:space="0" w:color="FFFFFF"/>
              <w:bottom w:val="single" w:sz="4" w:space="0" w:color="FFFFFF"/>
              <w:right w:val="single" w:sz="4" w:space="0" w:color="FFFFFF"/>
            </w:tcBorders>
            <w:shd w:val="clear" w:color="auto" w:fill="auto"/>
            <w:noWrap/>
            <w:vAlign w:val="center"/>
            <w:hideMark/>
          </w:tcPr>
          <w:p w14:paraId="07A2244E" w14:textId="77777777" w:rsidR="00101D25" w:rsidRPr="00101D25" w:rsidRDefault="00101D25" w:rsidP="00101D25">
            <w:pPr>
              <w:spacing w:after="0" w:line="240" w:lineRule="auto"/>
              <w:jc w:val="lef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Pessoal</w:t>
            </w:r>
          </w:p>
        </w:tc>
        <w:tc>
          <w:tcPr>
            <w:tcW w:w="1095" w:type="pct"/>
            <w:tcBorders>
              <w:top w:val="nil"/>
              <w:left w:val="nil"/>
              <w:bottom w:val="single" w:sz="4" w:space="0" w:color="FFFFFF"/>
              <w:right w:val="single" w:sz="4" w:space="0" w:color="FFFFFF"/>
            </w:tcBorders>
            <w:shd w:val="clear" w:color="auto" w:fill="auto"/>
            <w:noWrap/>
            <w:vAlign w:val="center"/>
            <w:hideMark/>
          </w:tcPr>
          <w:p w14:paraId="72576DC5" w14:textId="4556A0B0" w:rsidR="00101D25" w:rsidRPr="00101D25" w:rsidRDefault="00101D25" w:rsidP="00101D25">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(279.948)</w:t>
            </w:r>
          </w:p>
        </w:tc>
        <w:tc>
          <w:tcPr>
            <w:tcW w:w="1095" w:type="pct"/>
            <w:tcBorders>
              <w:top w:val="nil"/>
              <w:left w:val="nil"/>
              <w:bottom w:val="single" w:sz="4" w:space="0" w:color="FFFFFF"/>
              <w:right w:val="single" w:sz="4" w:space="0" w:color="FFFFFF"/>
            </w:tcBorders>
            <w:shd w:val="clear" w:color="auto" w:fill="auto"/>
            <w:noWrap/>
            <w:vAlign w:val="center"/>
            <w:hideMark/>
          </w:tcPr>
          <w:p w14:paraId="1F1B0991" w14:textId="275F4DCA" w:rsidR="00101D25" w:rsidRPr="00101D25" w:rsidRDefault="00101D25" w:rsidP="00101D25">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(253.923)</w:t>
            </w:r>
          </w:p>
        </w:tc>
      </w:tr>
      <w:tr w:rsidR="002404A4" w:rsidRPr="00101D25" w14:paraId="6846277F" w14:textId="77777777" w:rsidTr="00101D25">
        <w:trPr>
          <w:trHeight w:hRule="exact" w:val="227"/>
        </w:trPr>
        <w:tc>
          <w:tcPr>
            <w:tcW w:w="2810" w:type="pct"/>
            <w:tcBorders>
              <w:top w:val="nil"/>
              <w:left w:val="single" w:sz="4" w:space="0" w:color="FFFFFF"/>
              <w:bottom w:val="single" w:sz="4" w:space="0" w:color="FFFFFF"/>
              <w:right w:val="single" w:sz="4" w:space="0" w:color="FFFFFF"/>
            </w:tcBorders>
            <w:shd w:val="clear" w:color="auto" w:fill="auto"/>
            <w:noWrap/>
            <w:vAlign w:val="center"/>
          </w:tcPr>
          <w:p w14:paraId="43613136" w14:textId="2277D7A0" w:rsidR="002404A4" w:rsidRPr="00101D25" w:rsidRDefault="002404A4" w:rsidP="002404A4">
            <w:pPr>
              <w:spacing w:after="0" w:line="240" w:lineRule="auto"/>
              <w:jc w:val="lef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Serviços de Mensagens Curtas - SMS</w:t>
            </w:r>
          </w:p>
        </w:tc>
        <w:tc>
          <w:tcPr>
            <w:tcW w:w="1095" w:type="pct"/>
            <w:tcBorders>
              <w:top w:val="nil"/>
              <w:left w:val="nil"/>
              <w:bottom w:val="single" w:sz="4" w:space="0" w:color="FFFFFF"/>
              <w:right w:val="single" w:sz="4" w:space="0" w:color="FFFFFF"/>
            </w:tcBorders>
            <w:shd w:val="clear" w:color="auto" w:fill="auto"/>
            <w:noWrap/>
            <w:vAlign w:val="center"/>
          </w:tcPr>
          <w:p w14:paraId="02A9AF8D" w14:textId="6A97D077" w:rsidR="002404A4" w:rsidRPr="00101D25" w:rsidRDefault="002404A4" w:rsidP="002404A4">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(79.818)</w:t>
            </w:r>
          </w:p>
        </w:tc>
        <w:tc>
          <w:tcPr>
            <w:tcW w:w="1095" w:type="pct"/>
            <w:tcBorders>
              <w:top w:val="nil"/>
              <w:left w:val="nil"/>
              <w:bottom w:val="single" w:sz="4" w:space="0" w:color="FFFFFF"/>
              <w:right w:val="single" w:sz="4" w:space="0" w:color="FFFFFF"/>
            </w:tcBorders>
            <w:shd w:val="clear" w:color="auto" w:fill="auto"/>
            <w:noWrap/>
            <w:vAlign w:val="center"/>
          </w:tcPr>
          <w:p w14:paraId="42C059E9" w14:textId="5D256009" w:rsidR="002404A4" w:rsidRPr="00101D25" w:rsidRDefault="002404A4" w:rsidP="002404A4">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(76.537)</w:t>
            </w:r>
          </w:p>
        </w:tc>
      </w:tr>
      <w:tr w:rsidR="002404A4" w:rsidRPr="00101D25" w14:paraId="5676FAA4" w14:textId="77777777" w:rsidTr="00101D25">
        <w:trPr>
          <w:trHeight w:hRule="exact" w:val="227"/>
        </w:trPr>
        <w:tc>
          <w:tcPr>
            <w:tcW w:w="2810" w:type="pct"/>
            <w:tcBorders>
              <w:top w:val="nil"/>
              <w:left w:val="single" w:sz="4" w:space="0" w:color="FFFFFF"/>
              <w:bottom w:val="single" w:sz="4" w:space="0" w:color="FFFFFF"/>
              <w:right w:val="single" w:sz="4" w:space="0" w:color="FFFFFF"/>
            </w:tcBorders>
            <w:shd w:val="clear" w:color="auto" w:fill="auto"/>
            <w:noWrap/>
            <w:vAlign w:val="center"/>
            <w:hideMark/>
          </w:tcPr>
          <w:p w14:paraId="2DFB177E" w14:textId="77777777" w:rsidR="002404A4" w:rsidRPr="00101D25" w:rsidRDefault="002404A4" w:rsidP="002404A4">
            <w:pPr>
              <w:spacing w:after="0" w:line="240" w:lineRule="auto"/>
              <w:jc w:val="lef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lastRenderedPageBreak/>
              <w:t>Manutenção Especializada</w:t>
            </w:r>
          </w:p>
        </w:tc>
        <w:tc>
          <w:tcPr>
            <w:tcW w:w="1095" w:type="pct"/>
            <w:tcBorders>
              <w:top w:val="nil"/>
              <w:left w:val="nil"/>
              <w:bottom w:val="single" w:sz="4" w:space="0" w:color="FFFFFF"/>
              <w:right w:val="single" w:sz="4" w:space="0" w:color="FFFFFF"/>
            </w:tcBorders>
            <w:shd w:val="clear" w:color="auto" w:fill="auto"/>
            <w:noWrap/>
            <w:vAlign w:val="center"/>
            <w:hideMark/>
          </w:tcPr>
          <w:p w14:paraId="14C11438" w14:textId="0E380DA9" w:rsidR="002404A4" w:rsidRPr="00101D25" w:rsidRDefault="002404A4" w:rsidP="002404A4">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(72.095)</w:t>
            </w:r>
          </w:p>
        </w:tc>
        <w:tc>
          <w:tcPr>
            <w:tcW w:w="1095" w:type="pct"/>
            <w:tcBorders>
              <w:top w:val="nil"/>
              <w:left w:val="nil"/>
              <w:bottom w:val="single" w:sz="4" w:space="0" w:color="FFFFFF"/>
              <w:right w:val="single" w:sz="4" w:space="0" w:color="FFFFFF"/>
            </w:tcBorders>
            <w:shd w:val="clear" w:color="auto" w:fill="auto"/>
            <w:noWrap/>
            <w:vAlign w:val="center"/>
            <w:hideMark/>
          </w:tcPr>
          <w:p w14:paraId="4E315AD8" w14:textId="1770C69E" w:rsidR="002404A4" w:rsidRPr="00101D25" w:rsidRDefault="002404A4" w:rsidP="002404A4">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(83.220)</w:t>
            </w:r>
          </w:p>
        </w:tc>
      </w:tr>
      <w:tr w:rsidR="002404A4" w:rsidRPr="00101D25" w14:paraId="0E06C8A3" w14:textId="77777777" w:rsidTr="002404A4">
        <w:trPr>
          <w:trHeight w:hRule="exact" w:val="227"/>
        </w:trPr>
        <w:tc>
          <w:tcPr>
            <w:tcW w:w="2810" w:type="pct"/>
            <w:tcBorders>
              <w:top w:val="nil"/>
              <w:left w:val="single" w:sz="4" w:space="0" w:color="FFFFFF"/>
              <w:bottom w:val="single" w:sz="4" w:space="0" w:color="FFFFFF"/>
              <w:right w:val="single" w:sz="4" w:space="0" w:color="FFFFFF"/>
            </w:tcBorders>
            <w:shd w:val="clear" w:color="auto" w:fill="auto"/>
            <w:noWrap/>
            <w:vAlign w:val="center"/>
          </w:tcPr>
          <w:p w14:paraId="2D7A4E2E" w14:textId="08FD6BBB" w:rsidR="002404A4" w:rsidRPr="00101D25" w:rsidRDefault="002404A4" w:rsidP="002404A4">
            <w:pPr>
              <w:spacing w:after="0" w:line="240" w:lineRule="auto"/>
              <w:jc w:val="lef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Reparo</w:t>
            </w:r>
          </w:p>
        </w:tc>
        <w:tc>
          <w:tcPr>
            <w:tcW w:w="1095" w:type="pct"/>
            <w:tcBorders>
              <w:top w:val="nil"/>
              <w:left w:val="nil"/>
              <w:bottom w:val="single" w:sz="4" w:space="0" w:color="FFFFFF"/>
              <w:right w:val="single" w:sz="4" w:space="0" w:color="FFFFFF"/>
            </w:tcBorders>
            <w:shd w:val="clear" w:color="auto" w:fill="auto"/>
            <w:noWrap/>
            <w:vAlign w:val="center"/>
          </w:tcPr>
          <w:p w14:paraId="48160411" w14:textId="7D1A8B12" w:rsidR="002404A4" w:rsidRPr="00101D25" w:rsidRDefault="002404A4" w:rsidP="002404A4">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(70.601)</w:t>
            </w:r>
          </w:p>
        </w:tc>
        <w:tc>
          <w:tcPr>
            <w:tcW w:w="1095" w:type="pct"/>
            <w:tcBorders>
              <w:top w:val="nil"/>
              <w:left w:val="nil"/>
              <w:bottom w:val="single" w:sz="4" w:space="0" w:color="FFFFFF"/>
              <w:right w:val="single" w:sz="4" w:space="0" w:color="FFFFFF"/>
            </w:tcBorders>
            <w:shd w:val="clear" w:color="auto" w:fill="auto"/>
            <w:noWrap/>
            <w:vAlign w:val="center"/>
          </w:tcPr>
          <w:p w14:paraId="0FA6D359" w14:textId="7E561CD5" w:rsidR="002404A4" w:rsidRPr="00101D25" w:rsidRDefault="002404A4" w:rsidP="002404A4">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(63.686)</w:t>
            </w:r>
          </w:p>
        </w:tc>
      </w:tr>
      <w:tr w:rsidR="00112E72" w:rsidRPr="00101D25" w14:paraId="3E63CEF2" w14:textId="77777777" w:rsidTr="002404A4">
        <w:trPr>
          <w:trHeight w:hRule="exact" w:val="227"/>
        </w:trPr>
        <w:tc>
          <w:tcPr>
            <w:tcW w:w="2810" w:type="pct"/>
            <w:tcBorders>
              <w:top w:val="nil"/>
              <w:left w:val="single" w:sz="4" w:space="0" w:color="FFFFFF"/>
              <w:bottom w:val="single" w:sz="4" w:space="0" w:color="FFFFFF"/>
              <w:right w:val="single" w:sz="4" w:space="0" w:color="FFFFFF"/>
            </w:tcBorders>
            <w:shd w:val="clear" w:color="auto" w:fill="auto"/>
            <w:noWrap/>
            <w:vAlign w:val="center"/>
          </w:tcPr>
          <w:p w14:paraId="60DD5A13" w14:textId="0A526612" w:rsidR="00112E72" w:rsidRPr="00101D25" w:rsidRDefault="00112E72" w:rsidP="00112E72">
            <w:pPr>
              <w:spacing w:after="0" w:line="240" w:lineRule="auto"/>
              <w:jc w:val="lef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Depreciação e Amortização</w:t>
            </w:r>
          </w:p>
        </w:tc>
        <w:tc>
          <w:tcPr>
            <w:tcW w:w="1095" w:type="pct"/>
            <w:tcBorders>
              <w:top w:val="nil"/>
              <w:left w:val="nil"/>
              <w:bottom w:val="single" w:sz="4" w:space="0" w:color="FFFFFF"/>
              <w:right w:val="single" w:sz="4" w:space="0" w:color="FFFFFF"/>
            </w:tcBorders>
            <w:shd w:val="clear" w:color="auto" w:fill="auto"/>
            <w:noWrap/>
            <w:vAlign w:val="center"/>
          </w:tcPr>
          <w:p w14:paraId="26D5699D" w14:textId="16227D75"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(61.982)</w:t>
            </w:r>
          </w:p>
        </w:tc>
        <w:tc>
          <w:tcPr>
            <w:tcW w:w="1095" w:type="pct"/>
            <w:tcBorders>
              <w:top w:val="nil"/>
              <w:left w:val="nil"/>
              <w:bottom w:val="single" w:sz="4" w:space="0" w:color="FFFFFF"/>
              <w:right w:val="single" w:sz="4" w:space="0" w:color="FFFFFF"/>
            </w:tcBorders>
            <w:shd w:val="clear" w:color="auto" w:fill="auto"/>
            <w:noWrap/>
            <w:vAlign w:val="center"/>
          </w:tcPr>
          <w:p w14:paraId="6441764A" w14:textId="4433BED4"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(51.270)</w:t>
            </w:r>
          </w:p>
        </w:tc>
      </w:tr>
      <w:tr w:rsidR="00112E72" w:rsidRPr="00101D25" w14:paraId="194C701E" w14:textId="77777777" w:rsidTr="002404A4">
        <w:trPr>
          <w:trHeight w:hRule="exact" w:val="227"/>
        </w:trPr>
        <w:tc>
          <w:tcPr>
            <w:tcW w:w="2810" w:type="pct"/>
            <w:tcBorders>
              <w:top w:val="nil"/>
              <w:left w:val="single" w:sz="4" w:space="0" w:color="FFFFFF"/>
              <w:bottom w:val="single" w:sz="4" w:space="0" w:color="FFFFFF"/>
              <w:right w:val="single" w:sz="4" w:space="0" w:color="FFFFFF"/>
            </w:tcBorders>
            <w:shd w:val="clear" w:color="auto" w:fill="auto"/>
            <w:noWrap/>
            <w:vAlign w:val="center"/>
          </w:tcPr>
          <w:p w14:paraId="1581744D" w14:textId="5DF00DB2" w:rsidR="00112E72" w:rsidRPr="00101D25" w:rsidRDefault="00112E72" w:rsidP="00112E72">
            <w:pPr>
              <w:spacing w:after="0" w:line="240" w:lineRule="auto"/>
              <w:jc w:val="lef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color w:val="000000"/>
                <w:sz w:val="14"/>
                <w:szCs w:val="14"/>
                <w:lang w:eastAsia="pt-BR"/>
              </w:rPr>
              <w:t>Viagens e Deslocamentos</w:t>
            </w:r>
          </w:p>
        </w:tc>
        <w:tc>
          <w:tcPr>
            <w:tcW w:w="1095" w:type="pct"/>
            <w:tcBorders>
              <w:top w:val="nil"/>
              <w:left w:val="nil"/>
              <w:bottom w:val="single" w:sz="4" w:space="0" w:color="FFFFFF"/>
              <w:right w:val="single" w:sz="4" w:space="0" w:color="FFFFFF"/>
            </w:tcBorders>
            <w:shd w:val="clear" w:color="auto" w:fill="auto"/>
            <w:noWrap/>
            <w:vAlign w:val="center"/>
          </w:tcPr>
          <w:p w14:paraId="225776BB" w14:textId="5D4A5442"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(41.092)</w:t>
            </w:r>
          </w:p>
        </w:tc>
        <w:tc>
          <w:tcPr>
            <w:tcW w:w="1095" w:type="pct"/>
            <w:tcBorders>
              <w:top w:val="nil"/>
              <w:left w:val="nil"/>
              <w:bottom w:val="single" w:sz="4" w:space="0" w:color="FFFFFF"/>
              <w:right w:val="single" w:sz="4" w:space="0" w:color="FFFFFF"/>
            </w:tcBorders>
            <w:shd w:val="clear" w:color="auto" w:fill="auto"/>
            <w:noWrap/>
            <w:vAlign w:val="center"/>
          </w:tcPr>
          <w:p w14:paraId="1072A5B9" w14:textId="078F45B7"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(42.323)</w:t>
            </w:r>
          </w:p>
        </w:tc>
      </w:tr>
      <w:tr w:rsidR="00112E72" w:rsidRPr="00101D25" w14:paraId="6A197808" w14:textId="77777777" w:rsidTr="00101D25">
        <w:trPr>
          <w:trHeight w:hRule="exact" w:val="227"/>
        </w:trPr>
        <w:tc>
          <w:tcPr>
            <w:tcW w:w="2810" w:type="pct"/>
            <w:tcBorders>
              <w:top w:val="nil"/>
              <w:left w:val="single" w:sz="4" w:space="0" w:color="FFFFFF"/>
              <w:bottom w:val="single" w:sz="4" w:space="0" w:color="FFFFFF"/>
              <w:right w:val="single" w:sz="4" w:space="0" w:color="FFFFFF"/>
            </w:tcBorders>
            <w:shd w:val="clear" w:color="auto" w:fill="auto"/>
            <w:noWrap/>
            <w:vAlign w:val="center"/>
            <w:hideMark/>
          </w:tcPr>
          <w:p w14:paraId="354BDDBF" w14:textId="77777777" w:rsidR="00112E72" w:rsidRPr="00101D25" w:rsidRDefault="00112E72" w:rsidP="00112E72">
            <w:pPr>
              <w:spacing w:after="0" w:line="240" w:lineRule="auto"/>
              <w:jc w:val="lef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Revenda de Serviços e Licenciamento de Softwares</w:t>
            </w:r>
          </w:p>
        </w:tc>
        <w:tc>
          <w:tcPr>
            <w:tcW w:w="1095" w:type="pct"/>
            <w:tcBorders>
              <w:top w:val="nil"/>
              <w:left w:val="nil"/>
              <w:bottom w:val="single" w:sz="4" w:space="0" w:color="FFFFFF"/>
              <w:right w:val="single" w:sz="4" w:space="0" w:color="FFFFFF"/>
            </w:tcBorders>
            <w:shd w:val="clear" w:color="auto" w:fill="auto"/>
            <w:noWrap/>
            <w:vAlign w:val="center"/>
            <w:hideMark/>
          </w:tcPr>
          <w:p w14:paraId="3A86BBA2" w14:textId="22E86535"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(32.536)</w:t>
            </w:r>
          </w:p>
        </w:tc>
        <w:tc>
          <w:tcPr>
            <w:tcW w:w="1095" w:type="pct"/>
            <w:tcBorders>
              <w:top w:val="nil"/>
              <w:left w:val="nil"/>
              <w:bottom w:val="single" w:sz="4" w:space="0" w:color="FFFFFF"/>
              <w:right w:val="single" w:sz="4" w:space="0" w:color="FFFFFF"/>
            </w:tcBorders>
            <w:shd w:val="clear" w:color="auto" w:fill="auto"/>
            <w:noWrap/>
            <w:vAlign w:val="center"/>
            <w:hideMark/>
          </w:tcPr>
          <w:p w14:paraId="5DD9081F" w14:textId="487F63F7"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(60.566)</w:t>
            </w:r>
          </w:p>
        </w:tc>
      </w:tr>
      <w:tr w:rsidR="00112E72" w:rsidRPr="00101D25" w14:paraId="31CDF230" w14:textId="77777777" w:rsidTr="002404A4">
        <w:trPr>
          <w:trHeight w:hRule="exact" w:val="227"/>
        </w:trPr>
        <w:tc>
          <w:tcPr>
            <w:tcW w:w="2810" w:type="pct"/>
            <w:tcBorders>
              <w:top w:val="nil"/>
              <w:left w:val="single" w:sz="4" w:space="0" w:color="FFFFFF"/>
              <w:bottom w:val="single" w:sz="4" w:space="0" w:color="FFFFFF"/>
              <w:right w:val="single" w:sz="4" w:space="0" w:color="FFFFFF"/>
            </w:tcBorders>
            <w:shd w:val="clear" w:color="auto" w:fill="auto"/>
            <w:noWrap/>
            <w:vAlign w:val="center"/>
          </w:tcPr>
          <w:p w14:paraId="6E1EC4E3" w14:textId="34402690" w:rsidR="00112E72" w:rsidRPr="00101D25" w:rsidRDefault="00112E72" w:rsidP="00112E72">
            <w:pPr>
              <w:spacing w:after="0" w:line="240" w:lineRule="auto"/>
              <w:jc w:val="lef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Impostos s/ Aplicação de Peças</w:t>
            </w:r>
          </w:p>
        </w:tc>
        <w:tc>
          <w:tcPr>
            <w:tcW w:w="1095" w:type="pct"/>
            <w:tcBorders>
              <w:top w:val="nil"/>
              <w:left w:val="nil"/>
              <w:bottom w:val="single" w:sz="4" w:space="0" w:color="FFFFFF"/>
              <w:right w:val="single" w:sz="4" w:space="0" w:color="FFFFFF"/>
            </w:tcBorders>
            <w:shd w:val="clear" w:color="auto" w:fill="auto"/>
            <w:noWrap/>
            <w:vAlign w:val="center"/>
          </w:tcPr>
          <w:p w14:paraId="2D742D94" w14:textId="1C14399B"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(32.157)</w:t>
            </w:r>
          </w:p>
        </w:tc>
        <w:tc>
          <w:tcPr>
            <w:tcW w:w="1095" w:type="pct"/>
            <w:tcBorders>
              <w:top w:val="nil"/>
              <w:left w:val="nil"/>
              <w:bottom w:val="single" w:sz="4" w:space="0" w:color="FFFFFF"/>
              <w:right w:val="single" w:sz="4" w:space="0" w:color="FFFFFF"/>
            </w:tcBorders>
            <w:shd w:val="clear" w:color="auto" w:fill="auto"/>
            <w:noWrap/>
            <w:vAlign w:val="center"/>
          </w:tcPr>
          <w:p w14:paraId="5D055D02" w14:textId="4EF2BA3C"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(22.183)</w:t>
            </w:r>
          </w:p>
        </w:tc>
      </w:tr>
      <w:tr w:rsidR="00112E72" w:rsidRPr="00101D25" w14:paraId="5F75ACFD" w14:textId="77777777" w:rsidTr="00112E72">
        <w:trPr>
          <w:trHeight w:hRule="exact" w:val="227"/>
        </w:trPr>
        <w:tc>
          <w:tcPr>
            <w:tcW w:w="2810" w:type="pct"/>
            <w:tcBorders>
              <w:top w:val="nil"/>
              <w:left w:val="single" w:sz="4" w:space="0" w:color="FFFFFF"/>
              <w:bottom w:val="single" w:sz="4" w:space="0" w:color="FFFFFF"/>
              <w:right w:val="single" w:sz="4" w:space="0" w:color="FFFFFF"/>
            </w:tcBorders>
            <w:shd w:val="clear" w:color="auto" w:fill="auto"/>
            <w:noWrap/>
            <w:vAlign w:val="center"/>
          </w:tcPr>
          <w:p w14:paraId="44D0FAD2" w14:textId="50DF8236" w:rsidR="00112E72" w:rsidRPr="00101D25" w:rsidRDefault="00112E72" w:rsidP="00112E72">
            <w:pPr>
              <w:spacing w:after="0" w:line="240" w:lineRule="auto"/>
              <w:jc w:val="lef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Fretes</w:t>
            </w:r>
          </w:p>
        </w:tc>
        <w:tc>
          <w:tcPr>
            <w:tcW w:w="1095" w:type="pct"/>
            <w:tcBorders>
              <w:top w:val="nil"/>
              <w:left w:val="nil"/>
              <w:bottom w:val="single" w:sz="4" w:space="0" w:color="FFFFFF"/>
              <w:right w:val="single" w:sz="4" w:space="0" w:color="FFFFFF"/>
            </w:tcBorders>
            <w:shd w:val="clear" w:color="auto" w:fill="auto"/>
            <w:noWrap/>
            <w:vAlign w:val="center"/>
          </w:tcPr>
          <w:p w14:paraId="20332CE6" w14:textId="29933978"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(32.153)</w:t>
            </w:r>
          </w:p>
        </w:tc>
        <w:tc>
          <w:tcPr>
            <w:tcW w:w="1095" w:type="pct"/>
            <w:tcBorders>
              <w:top w:val="nil"/>
              <w:left w:val="nil"/>
              <w:bottom w:val="single" w:sz="4" w:space="0" w:color="FFFFFF"/>
              <w:right w:val="single" w:sz="4" w:space="0" w:color="FFFFFF"/>
            </w:tcBorders>
            <w:shd w:val="clear" w:color="auto" w:fill="auto"/>
            <w:noWrap/>
            <w:vAlign w:val="center"/>
          </w:tcPr>
          <w:p w14:paraId="664E2887" w14:textId="101080FF"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(24.735)</w:t>
            </w:r>
          </w:p>
        </w:tc>
      </w:tr>
      <w:tr w:rsidR="00112E72" w:rsidRPr="00101D25" w14:paraId="2FCD318A" w14:textId="77777777" w:rsidTr="00112E72">
        <w:trPr>
          <w:trHeight w:hRule="exact" w:val="227"/>
        </w:trPr>
        <w:tc>
          <w:tcPr>
            <w:tcW w:w="2810" w:type="pct"/>
            <w:tcBorders>
              <w:top w:val="nil"/>
              <w:left w:val="single" w:sz="8" w:space="0" w:color="FFFFFF"/>
              <w:bottom w:val="single" w:sz="8" w:space="0" w:color="FFFFFF"/>
              <w:right w:val="single" w:sz="8" w:space="0" w:color="FFFFFF"/>
            </w:tcBorders>
            <w:shd w:val="clear" w:color="auto" w:fill="auto"/>
            <w:noWrap/>
            <w:vAlign w:val="center"/>
          </w:tcPr>
          <w:p w14:paraId="407A5FF8" w14:textId="5E675620" w:rsidR="00112E72" w:rsidRPr="00101D25" w:rsidRDefault="00112E72" w:rsidP="00112E72">
            <w:pPr>
              <w:spacing w:after="0" w:line="240" w:lineRule="auto"/>
              <w:jc w:val="left"/>
              <w:rPr>
                <w:rFonts w:ascii="BancoDoBrasil Textos" w:eastAsia="Times New Roman" w:hAnsi="BancoDoBrasil Textos" w:cs="Calibri"/>
                <w:color w:val="000000"/>
                <w:sz w:val="14"/>
                <w:szCs w:val="14"/>
                <w:lang w:eastAsia="pt-BR"/>
              </w:rPr>
            </w:pPr>
            <w:r w:rsidRPr="00101D25">
              <w:rPr>
                <w:rFonts w:ascii="BancoDoBrasil Textos" w:eastAsia="Times New Roman" w:hAnsi="BancoDoBrasil Textos" w:cs="Calibri"/>
                <w:sz w:val="14"/>
                <w:szCs w:val="14"/>
                <w:lang w:eastAsia="pt-BR"/>
              </w:rPr>
              <w:t>Infraestrutura Administrativa de Filiais</w:t>
            </w:r>
          </w:p>
        </w:tc>
        <w:tc>
          <w:tcPr>
            <w:tcW w:w="1095" w:type="pct"/>
            <w:tcBorders>
              <w:top w:val="nil"/>
              <w:left w:val="nil"/>
              <w:bottom w:val="single" w:sz="4" w:space="0" w:color="FFFFFF"/>
              <w:right w:val="single" w:sz="4" w:space="0" w:color="FFFFFF"/>
            </w:tcBorders>
            <w:shd w:val="clear" w:color="auto" w:fill="auto"/>
            <w:noWrap/>
            <w:vAlign w:val="center"/>
          </w:tcPr>
          <w:p w14:paraId="31C082D0" w14:textId="3D5FF17A"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(29.253)</w:t>
            </w:r>
          </w:p>
        </w:tc>
        <w:tc>
          <w:tcPr>
            <w:tcW w:w="1095" w:type="pct"/>
            <w:tcBorders>
              <w:top w:val="nil"/>
              <w:left w:val="nil"/>
              <w:bottom w:val="single" w:sz="4" w:space="0" w:color="FFFFFF"/>
              <w:right w:val="single" w:sz="4" w:space="0" w:color="FFFFFF"/>
            </w:tcBorders>
            <w:shd w:val="clear" w:color="auto" w:fill="auto"/>
            <w:noWrap/>
            <w:vAlign w:val="center"/>
          </w:tcPr>
          <w:p w14:paraId="4167379C" w14:textId="24BFA5B8"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(27.232)</w:t>
            </w:r>
          </w:p>
        </w:tc>
      </w:tr>
      <w:tr w:rsidR="00112E72" w:rsidRPr="00101D25" w14:paraId="11F81D18" w14:textId="77777777" w:rsidTr="00101D25">
        <w:trPr>
          <w:trHeight w:hRule="exact" w:val="227"/>
        </w:trPr>
        <w:tc>
          <w:tcPr>
            <w:tcW w:w="2810"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6DF25B1D" w14:textId="17207CD9" w:rsidR="00112E72" w:rsidRPr="00101D25" w:rsidRDefault="00896B81" w:rsidP="00112E72">
            <w:pPr>
              <w:spacing w:after="0" w:line="240" w:lineRule="auto"/>
              <w:jc w:val="left"/>
              <w:rPr>
                <w:rFonts w:ascii="BancoDoBrasil Textos" w:eastAsia="Times New Roman" w:hAnsi="BancoDoBrasil Textos" w:cs="Calibri"/>
                <w:sz w:val="14"/>
                <w:szCs w:val="14"/>
                <w:lang w:eastAsia="pt-BR"/>
              </w:rPr>
            </w:pPr>
            <w:proofErr w:type="spellStart"/>
            <w:r w:rsidRPr="00896B81">
              <w:rPr>
                <w:rFonts w:ascii="BancoDoBrasil Textos" w:eastAsia="Times New Roman" w:hAnsi="BancoDoBrasil Textos" w:cs="Calibri"/>
                <w:sz w:val="14"/>
                <w:szCs w:val="14"/>
                <w:lang w:eastAsia="pt-BR"/>
              </w:rPr>
              <w:t>HIVEPlace</w:t>
            </w:r>
            <w:proofErr w:type="spellEnd"/>
          </w:p>
        </w:tc>
        <w:tc>
          <w:tcPr>
            <w:tcW w:w="1095" w:type="pct"/>
            <w:tcBorders>
              <w:top w:val="nil"/>
              <w:left w:val="nil"/>
              <w:bottom w:val="single" w:sz="4" w:space="0" w:color="FFFFFF"/>
              <w:right w:val="single" w:sz="4" w:space="0" w:color="FFFFFF"/>
            </w:tcBorders>
            <w:shd w:val="clear" w:color="auto" w:fill="auto"/>
            <w:noWrap/>
            <w:vAlign w:val="center"/>
            <w:hideMark/>
          </w:tcPr>
          <w:p w14:paraId="059E5B87" w14:textId="1DF94236"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(26.084)</w:t>
            </w:r>
          </w:p>
        </w:tc>
        <w:tc>
          <w:tcPr>
            <w:tcW w:w="1095" w:type="pct"/>
            <w:tcBorders>
              <w:top w:val="nil"/>
              <w:left w:val="nil"/>
              <w:bottom w:val="single" w:sz="4" w:space="0" w:color="FFFFFF"/>
              <w:right w:val="single" w:sz="4" w:space="0" w:color="FFFFFF"/>
            </w:tcBorders>
            <w:shd w:val="clear" w:color="auto" w:fill="auto"/>
            <w:noWrap/>
            <w:vAlign w:val="center"/>
            <w:hideMark/>
          </w:tcPr>
          <w:p w14:paraId="272A046A" w14:textId="7E6DE47C"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(22.117)</w:t>
            </w:r>
          </w:p>
        </w:tc>
      </w:tr>
      <w:tr w:rsidR="00112E72" w:rsidRPr="00101D25" w14:paraId="27EE8302" w14:textId="77777777" w:rsidTr="00101D25">
        <w:trPr>
          <w:trHeight w:hRule="exact" w:val="227"/>
        </w:trPr>
        <w:tc>
          <w:tcPr>
            <w:tcW w:w="2810" w:type="pct"/>
            <w:tcBorders>
              <w:top w:val="nil"/>
              <w:left w:val="single" w:sz="4" w:space="0" w:color="FFFFFF"/>
              <w:bottom w:val="single" w:sz="4" w:space="0" w:color="FFFFFF"/>
              <w:right w:val="single" w:sz="4" w:space="0" w:color="FFFFFF"/>
            </w:tcBorders>
            <w:shd w:val="clear" w:color="auto" w:fill="auto"/>
            <w:noWrap/>
            <w:vAlign w:val="center"/>
            <w:hideMark/>
          </w:tcPr>
          <w:p w14:paraId="7F9CF6A2" w14:textId="0AAC0AB8" w:rsidR="00112E72" w:rsidRPr="00101D25" w:rsidRDefault="00112E72" w:rsidP="00112E72">
            <w:pPr>
              <w:spacing w:after="0" w:line="240" w:lineRule="auto"/>
              <w:jc w:val="lef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Aplicação de Peças</w:t>
            </w:r>
            <w:r w:rsidR="008A44A8">
              <w:rPr>
                <w:rFonts w:ascii="BancoDoBrasil Textos" w:eastAsia="Times New Roman" w:hAnsi="BancoDoBrasil Textos" w:cs="Calibri"/>
                <w:sz w:val="14"/>
                <w:szCs w:val="14"/>
                <w:lang w:eastAsia="pt-BR"/>
              </w:rPr>
              <w:t xml:space="preserve"> </w:t>
            </w:r>
            <w:r w:rsidR="008A44A8" w:rsidRPr="008A44A8">
              <w:rPr>
                <w:rFonts w:ascii="BancoDoBrasil Textos" w:eastAsia="Times New Roman" w:hAnsi="BancoDoBrasil Textos" w:cs="Calibri"/>
                <w:sz w:val="14"/>
                <w:szCs w:val="14"/>
                <w:vertAlign w:val="superscript"/>
                <w:lang w:eastAsia="pt-BR"/>
              </w:rPr>
              <w:t>[2]</w:t>
            </w:r>
          </w:p>
        </w:tc>
        <w:tc>
          <w:tcPr>
            <w:tcW w:w="1095" w:type="pct"/>
            <w:tcBorders>
              <w:top w:val="nil"/>
              <w:left w:val="nil"/>
              <w:bottom w:val="single" w:sz="4" w:space="0" w:color="FFFFFF"/>
              <w:right w:val="single" w:sz="4" w:space="0" w:color="FFFFFF"/>
            </w:tcBorders>
            <w:shd w:val="clear" w:color="auto" w:fill="auto"/>
            <w:noWrap/>
            <w:vAlign w:val="center"/>
            <w:hideMark/>
          </w:tcPr>
          <w:p w14:paraId="43AEA654" w14:textId="1FD20A10"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(9.653)</w:t>
            </w:r>
          </w:p>
        </w:tc>
        <w:tc>
          <w:tcPr>
            <w:tcW w:w="1095" w:type="pct"/>
            <w:tcBorders>
              <w:top w:val="nil"/>
              <w:left w:val="nil"/>
              <w:bottom w:val="single" w:sz="4" w:space="0" w:color="FFFFFF"/>
              <w:right w:val="single" w:sz="4" w:space="0" w:color="FFFFFF"/>
            </w:tcBorders>
            <w:shd w:val="clear" w:color="auto" w:fill="auto"/>
            <w:noWrap/>
            <w:vAlign w:val="center"/>
            <w:hideMark/>
          </w:tcPr>
          <w:p w14:paraId="1E2FB990" w14:textId="57D8D5F6"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(44.004)</w:t>
            </w:r>
          </w:p>
        </w:tc>
      </w:tr>
      <w:tr w:rsidR="00112E72" w:rsidRPr="00101D25" w14:paraId="42A3493D" w14:textId="77777777" w:rsidTr="00101D25">
        <w:trPr>
          <w:trHeight w:hRule="exact" w:val="227"/>
        </w:trPr>
        <w:tc>
          <w:tcPr>
            <w:tcW w:w="2810" w:type="pct"/>
            <w:tcBorders>
              <w:top w:val="nil"/>
              <w:left w:val="single" w:sz="4" w:space="0" w:color="FFFFFF"/>
              <w:bottom w:val="single" w:sz="4" w:space="0" w:color="FFFFFF"/>
              <w:right w:val="single" w:sz="4" w:space="0" w:color="FFFFFF"/>
            </w:tcBorders>
            <w:shd w:val="clear" w:color="auto" w:fill="auto"/>
            <w:noWrap/>
            <w:vAlign w:val="center"/>
            <w:hideMark/>
          </w:tcPr>
          <w:p w14:paraId="0424B853" w14:textId="77777777" w:rsidR="00112E72" w:rsidRPr="00101D25" w:rsidRDefault="00112E72" w:rsidP="00112E72">
            <w:pPr>
              <w:spacing w:after="0" w:line="240" w:lineRule="auto"/>
              <w:jc w:val="lef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Outros</w:t>
            </w:r>
          </w:p>
        </w:tc>
        <w:tc>
          <w:tcPr>
            <w:tcW w:w="1095" w:type="pct"/>
            <w:tcBorders>
              <w:top w:val="nil"/>
              <w:left w:val="nil"/>
              <w:bottom w:val="single" w:sz="4" w:space="0" w:color="FFFFFF"/>
              <w:right w:val="single" w:sz="4" w:space="0" w:color="FFFFFF"/>
            </w:tcBorders>
            <w:shd w:val="clear" w:color="auto" w:fill="auto"/>
            <w:noWrap/>
            <w:vAlign w:val="center"/>
            <w:hideMark/>
          </w:tcPr>
          <w:p w14:paraId="0FBFFE67" w14:textId="34952984"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(13.434)</w:t>
            </w:r>
          </w:p>
        </w:tc>
        <w:tc>
          <w:tcPr>
            <w:tcW w:w="1095" w:type="pct"/>
            <w:tcBorders>
              <w:top w:val="nil"/>
              <w:left w:val="nil"/>
              <w:bottom w:val="single" w:sz="4" w:space="0" w:color="FFFFFF"/>
              <w:right w:val="single" w:sz="4" w:space="0" w:color="FFFFFF"/>
            </w:tcBorders>
            <w:shd w:val="clear" w:color="auto" w:fill="auto"/>
            <w:noWrap/>
            <w:vAlign w:val="center"/>
            <w:hideMark/>
          </w:tcPr>
          <w:p w14:paraId="538F7C60" w14:textId="59667D0D" w:rsidR="00112E72" w:rsidRPr="00101D25" w:rsidRDefault="00112E72" w:rsidP="00112E72">
            <w:pPr>
              <w:spacing w:after="0" w:line="240" w:lineRule="auto"/>
              <w:jc w:val="right"/>
              <w:rPr>
                <w:rFonts w:ascii="BancoDoBrasil Textos" w:eastAsia="Times New Roman" w:hAnsi="BancoDoBrasil Textos" w:cs="Calibri"/>
                <w:sz w:val="14"/>
                <w:szCs w:val="14"/>
                <w:lang w:eastAsia="pt-BR"/>
              </w:rPr>
            </w:pPr>
            <w:r w:rsidRPr="00101D25">
              <w:rPr>
                <w:rFonts w:ascii="BancoDoBrasil Textos" w:eastAsia="Times New Roman" w:hAnsi="BancoDoBrasil Textos" w:cs="Calibri"/>
                <w:sz w:val="14"/>
                <w:szCs w:val="14"/>
                <w:lang w:eastAsia="pt-BR"/>
              </w:rPr>
              <w:t>(5.403)</w:t>
            </w:r>
          </w:p>
        </w:tc>
      </w:tr>
      <w:tr w:rsidR="00112E72" w:rsidRPr="00101D25" w14:paraId="02AA30B0" w14:textId="77777777" w:rsidTr="00101D25">
        <w:trPr>
          <w:trHeight w:hRule="exact" w:val="227"/>
        </w:trPr>
        <w:tc>
          <w:tcPr>
            <w:tcW w:w="2810"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0D3D8540" w14:textId="77777777" w:rsidR="00112E72" w:rsidRPr="00101D25" w:rsidRDefault="00112E72" w:rsidP="00112E72">
            <w:pPr>
              <w:spacing w:after="0" w:line="240" w:lineRule="auto"/>
              <w:jc w:val="left"/>
              <w:rPr>
                <w:rFonts w:ascii="BancoDoBrasil Textos" w:eastAsia="Times New Roman" w:hAnsi="BancoDoBrasil Textos" w:cs="Calibri"/>
                <w:b/>
                <w:bCs/>
                <w:sz w:val="14"/>
                <w:szCs w:val="14"/>
                <w:lang w:eastAsia="pt-BR"/>
              </w:rPr>
            </w:pPr>
            <w:r w:rsidRPr="00101D25">
              <w:rPr>
                <w:rFonts w:ascii="BancoDoBrasil Textos" w:eastAsia="Times New Roman" w:hAnsi="BancoDoBrasil Textos" w:cs="Calibri"/>
                <w:b/>
                <w:bCs/>
                <w:sz w:val="14"/>
                <w:szCs w:val="14"/>
                <w:lang w:eastAsia="pt-BR"/>
              </w:rPr>
              <w:t>Total</w:t>
            </w:r>
          </w:p>
        </w:tc>
        <w:tc>
          <w:tcPr>
            <w:tcW w:w="1095" w:type="pct"/>
            <w:tcBorders>
              <w:top w:val="nil"/>
              <w:left w:val="single" w:sz="12" w:space="0" w:color="FFFFFF"/>
              <w:bottom w:val="single" w:sz="4" w:space="0" w:color="auto"/>
              <w:right w:val="single" w:sz="4" w:space="0" w:color="FFFFFF"/>
            </w:tcBorders>
            <w:shd w:val="clear" w:color="auto" w:fill="auto"/>
            <w:noWrap/>
            <w:vAlign w:val="center"/>
            <w:hideMark/>
          </w:tcPr>
          <w:p w14:paraId="0C2DA4CC" w14:textId="4BD83C3B" w:rsidR="00112E72" w:rsidRPr="00101D25" w:rsidRDefault="00112E72" w:rsidP="00112E72">
            <w:pPr>
              <w:spacing w:after="0" w:line="240" w:lineRule="auto"/>
              <w:jc w:val="right"/>
              <w:rPr>
                <w:rFonts w:ascii="BancoDoBrasil Textos" w:eastAsia="Times New Roman" w:hAnsi="BancoDoBrasil Textos" w:cs="Calibri"/>
                <w:b/>
                <w:bCs/>
                <w:sz w:val="14"/>
                <w:szCs w:val="14"/>
                <w:lang w:eastAsia="pt-BR"/>
              </w:rPr>
            </w:pPr>
            <w:r w:rsidRPr="00101D25">
              <w:rPr>
                <w:rFonts w:ascii="BancoDoBrasil Textos" w:eastAsia="Times New Roman" w:hAnsi="BancoDoBrasil Textos" w:cs="Calibri"/>
                <w:b/>
                <w:bCs/>
                <w:sz w:val="14"/>
                <w:szCs w:val="14"/>
                <w:lang w:eastAsia="pt-BR"/>
              </w:rPr>
              <w:t>(1.206.848)</w:t>
            </w:r>
          </w:p>
        </w:tc>
        <w:tc>
          <w:tcPr>
            <w:tcW w:w="1095" w:type="pct"/>
            <w:tcBorders>
              <w:top w:val="nil"/>
              <w:left w:val="single" w:sz="12" w:space="0" w:color="FFFFFF"/>
              <w:bottom w:val="single" w:sz="4" w:space="0" w:color="auto"/>
              <w:right w:val="single" w:sz="4" w:space="0" w:color="FFFFFF"/>
            </w:tcBorders>
            <w:shd w:val="clear" w:color="auto" w:fill="auto"/>
            <w:noWrap/>
            <w:vAlign w:val="center"/>
            <w:hideMark/>
          </w:tcPr>
          <w:p w14:paraId="4E17D098" w14:textId="418B7B79" w:rsidR="00112E72" w:rsidRPr="00101D25" w:rsidRDefault="00112E72" w:rsidP="00112E72">
            <w:pPr>
              <w:spacing w:after="0" w:line="240" w:lineRule="auto"/>
              <w:jc w:val="right"/>
              <w:rPr>
                <w:rFonts w:ascii="BancoDoBrasil Textos" w:eastAsia="Times New Roman" w:hAnsi="BancoDoBrasil Textos" w:cs="Calibri"/>
                <w:b/>
                <w:bCs/>
                <w:sz w:val="14"/>
                <w:szCs w:val="14"/>
                <w:lang w:eastAsia="pt-BR"/>
              </w:rPr>
            </w:pPr>
            <w:r w:rsidRPr="00101D25">
              <w:rPr>
                <w:rFonts w:ascii="BancoDoBrasil Textos" w:eastAsia="Times New Roman" w:hAnsi="BancoDoBrasil Textos" w:cs="Calibri"/>
                <w:b/>
                <w:bCs/>
                <w:sz w:val="14"/>
                <w:szCs w:val="14"/>
                <w:lang w:eastAsia="pt-BR"/>
              </w:rPr>
              <w:t>(1.042.505)</w:t>
            </w:r>
          </w:p>
        </w:tc>
      </w:tr>
    </w:tbl>
    <w:p w14:paraId="1F2262B6" w14:textId="5791B04B" w:rsidR="00243CAD" w:rsidRPr="001C0709" w:rsidRDefault="00812804" w:rsidP="00BD359F">
      <w:pPr>
        <w:suppressAutoHyphens/>
        <w:adjustRightInd w:val="0"/>
        <w:spacing w:after="0" w:line="240" w:lineRule="auto"/>
        <w:textAlignment w:val="baseline"/>
        <w:rPr>
          <w:rFonts w:ascii="BancoDoBrasil Textos" w:eastAsia="Batang" w:hAnsi="BancoDoBrasil Textos" w:cs="Arial"/>
          <w:sz w:val="14"/>
          <w:szCs w:val="14"/>
          <w:lang w:val="pt-PT" w:eastAsia="ar-SA"/>
        </w:rPr>
      </w:pPr>
      <w:r w:rsidRPr="001C0709">
        <w:rPr>
          <w:rFonts w:ascii="BancoDoBrasil Textos" w:eastAsia="Batang" w:hAnsi="BancoDoBrasil Textos" w:cs="Arial"/>
          <w:sz w:val="14"/>
          <w:szCs w:val="14"/>
          <w:vertAlign w:val="superscript"/>
          <w:lang w:eastAsia="ar-SA"/>
        </w:rPr>
        <w:t xml:space="preserve"> </w:t>
      </w:r>
      <w:r w:rsidR="00243CAD" w:rsidRPr="001C0709">
        <w:rPr>
          <w:rFonts w:ascii="BancoDoBrasil Textos" w:eastAsia="Batang" w:hAnsi="BancoDoBrasil Textos" w:cs="Arial"/>
          <w:sz w:val="14"/>
          <w:szCs w:val="14"/>
          <w:vertAlign w:val="superscript"/>
          <w:lang w:eastAsia="ar-SA"/>
        </w:rPr>
        <w:t>[1]</w:t>
      </w:r>
      <w:r w:rsidR="008B4900" w:rsidRPr="001C0709">
        <w:rPr>
          <w:rFonts w:ascii="BancoDoBrasil Textos" w:eastAsia="Batang" w:hAnsi="BancoDoBrasil Textos" w:cs="Arial"/>
          <w:sz w:val="14"/>
          <w:szCs w:val="14"/>
          <w:vertAlign w:val="superscript"/>
          <w:lang w:eastAsia="ar-SA"/>
        </w:rPr>
        <w:t xml:space="preserve"> </w:t>
      </w:r>
      <w:r w:rsidR="00022A6E" w:rsidRPr="001C0709">
        <w:rPr>
          <w:rFonts w:ascii="BancoDoBrasil Textos" w:eastAsia="Batang" w:hAnsi="BancoDoBrasil Textos" w:cs="Arial"/>
          <w:sz w:val="14"/>
          <w:szCs w:val="14"/>
          <w:lang w:val="pt-PT" w:eastAsia="ar-SA"/>
        </w:rPr>
        <w:t>Variação,</w:t>
      </w:r>
      <w:r w:rsidR="008B4900" w:rsidRPr="001C0709">
        <w:rPr>
          <w:rFonts w:ascii="BancoDoBrasil Textos" w:eastAsia="Batang" w:hAnsi="BancoDoBrasil Textos" w:cs="Arial"/>
          <w:sz w:val="14"/>
          <w:szCs w:val="14"/>
          <w:lang w:val="pt-PT" w:eastAsia="ar-SA"/>
        </w:rPr>
        <w:t xml:space="preserve"> </w:t>
      </w:r>
      <w:r w:rsidR="00022A6E" w:rsidRPr="001C0709">
        <w:rPr>
          <w:rFonts w:ascii="BancoDoBrasil Textos" w:eastAsia="Batang" w:hAnsi="BancoDoBrasil Textos" w:cs="Arial"/>
          <w:sz w:val="14"/>
          <w:szCs w:val="14"/>
          <w:lang w:val="pt-PT" w:eastAsia="ar-SA"/>
        </w:rPr>
        <w:t>principalmente, em decorrência do a</w:t>
      </w:r>
      <w:r w:rsidR="000F3438" w:rsidRPr="001C0709">
        <w:rPr>
          <w:rFonts w:ascii="BancoDoBrasil Textos" w:eastAsia="Batang" w:hAnsi="BancoDoBrasil Textos" w:cs="Arial"/>
          <w:sz w:val="14"/>
          <w:szCs w:val="14"/>
          <w:lang w:val="pt-PT" w:eastAsia="ar-SA"/>
        </w:rPr>
        <w:t>umento do custo com serviços especializados de correspondente bancário e convênio de representação, em função da expansão das operações</w:t>
      </w:r>
      <w:r w:rsidR="008B4900" w:rsidRPr="001C0709">
        <w:rPr>
          <w:rFonts w:ascii="BancoDoBrasil Textos" w:eastAsia="Batang" w:hAnsi="BancoDoBrasil Textos" w:cs="Arial"/>
          <w:sz w:val="14"/>
          <w:szCs w:val="14"/>
          <w:lang w:val="pt-PT" w:eastAsia="ar-SA"/>
        </w:rPr>
        <w:t>.</w:t>
      </w:r>
    </w:p>
    <w:p w14:paraId="645B0A36" w14:textId="6682BCF9" w:rsidR="00BD359F" w:rsidRPr="0067773B" w:rsidRDefault="00BD359F" w:rsidP="00BD359F">
      <w:pPr>
        <w:suppressAutoHyphens/>
        <w:adjustRightInd w:val="0"/>
        <w:spacing w:after="0" w:line="240" w:lineRule="auto"/>
        <w:textAlignment w:val="baseline"/>
        <w:rPr>
          <w:rFonts w:ascii="BancoDoBrasil Textos" w:eastAsia="Batang" w:hAnsi="BancoDoBrasil Textos" w:cs="Arial"/>
          <w:sz w:val="16"/>
          <w:szCs w:val="16"/>
          <w:lang w:val="pt-PT" w:eastAsia="ar-SA"/>
        </w:rPr>
      </w:pPr>
      <w:r w:rsidRPr="001C0709">
        <w:rPr>
          <w:rFonts w:ascii="BancoDoBrasil Textos" w:eastAsia="Batang" w:hAnsi="BancoDoBrasil Textos" w:cs="Arial"/>
          <w:sz w:val="14"/>
          <w:szCs w:val="14"/>
          <w:vertAlign w:val="superscript"/>
          <w:lang w:eastAsia="ar-SA"/>
        </w:rPr>
        <w:t>[</w:t>
      </w:r>
      <w:r w:rsidR="00E776E9">
        <w:rPr>
          <w:rFonts w:ascii="BancoDoBrasil Textos" w:eastAsia="Batang" w:hAnsi="BancoDoBrasil Textos" w:cs="Arial"/>
          <w:sz w:val="14"/>
          <w:szCs w:val="14"/>
          <w:vertAlign w:val="superscript"/>
          <w:lang w:eastAsia="ar-SA"/>
        </w:rPr>
        <w:t>2</w:t>
      </w:r>
      <w:r w:rsidRPr="001C0709">
        <w:rPr>
          <w:rFonts w:ascii="BancoDoBrasil Textos" w:eastAsia="Batang" w:hAnsi="BancoDoBrasil Textos" w:cs="Arial"/>
          <w:sz w:val="14"/>
          <w:szCs w:val="14"/>
          <w:vertAlign w:val="superscript"/>
          <w:lang w:eastAsia="ar-SA"/>
        </w:rPr>
        <w:t>]</w:t>
      </w:r>
      <w:r w:rsidRPr="0067773B">
        <w:rPr>
          <w:rFonts w:ascii="BancoDoBrasil Textos" w:eastAsia="Batang" w:hAnsi="BancoDoBrasil Textos" w:cs="Arial"/>
          <w:sz w:val="16"/>
          <w:szCs w:val="16"/>
          <w:vertAlign w:val="superscript"/>
          <w:lang w:eastAsia="ar-SA"/>
        </w:rPr>
        <w:t xml:space="preserve"> </w:t>
      </w:r>
      <w:r>
        <w:rPr>
          <w:rFonts w:ascii="BancoDoBrasil Textos" w:eastAsia="Batang" w:hAnsi="BancoDoBrasil Textos" w:cs="Arial"/>
          <w:sz w:val="14"/>
          <w:szCs w:val="14"/>
          <w:lang w:val="pt-PT" w:eastAsia="ar-SA"/>
        </w:rPr>
        <w:t>Variação no saldo da conta em função de mudança na metodologia de controle de estoque.</w:t>
      </w:r>
      <w:r w:rsidRPr="0067773B">
        <w:rPr>
          <w:rFonts w:ascii="BancoDoBrasil Textos" w:eastAsia="Batang" w:hAnsi="BancoDoBrasil Textos" w:cs="Arial"/>
          <w:sz w:val="14"/>
          <w:szCs w:val="14"/>
          <w:lang w:val="pt-PT" w:eastAsia="ar-SA"/>
        </w:rPr>
        <w:t xml:space="preserve"> </w:t>
      </w:r>
    </w:p>
    <w:p w14:paraId="275C3466" w14:textId="245186CE" w:rsidR="009C6C9A" w:rsidRPr="0067773B" w:rsidRDefault="009C6C9A" w:rsidP="00F342C2">
      <w:pPr>
        <w:pStyle w:val="Subttulo"/>
        <w:spacing w:before="120" w:after="120"/>
        <w:rPr>
          <w:b/>
          <w:caps w:val="0"/>
          <w:color w:val="auto"/>
          <w:spacing w:val="0"/>
          <w:szCs w:val="20"/>
        </w:rPr>
      </w:pPr>
      <w:bookmarkStart w:id="124" w:name="_Toc192861787"/>
      <w:r w:rsidRPr="0067773B">
        <w:rPr>
          <w:b/>
          <w:caps w:val="0"/>
          <w:color w:val="auto"/>
          <w:spacing w:val="0"/>
          <w:szCs w:val="20"/>
        </w:rPr>
        <w:t>NOTA 2</w:t>
      </w:r>
      <w:r w:rsidR="00715B20">
        <w:rPr>
          <w:b/>
          <w:caps w:val="0"/>
          <w:color w:val="auto"/>
          <w:spacing w:val="0"/>
          <w:szCs w:val="20"/>
        </w:rPr>
        <w:t>8</w:t>
      </w:r>
      <w:r w:rsidRPr="0067773B">
        <w:rPr>
          <w:b/>
          <w:caps w:val="0"/>
          <w:color w:val="auto"/>
          <w:spacing w:val="0"/>
          <w:szCs w:val="20"/>
        </w:rPr>
        <w:t xml:space="preserve"> – DESPESAS GERAIS E ADMINISTRATIVAS</w:t>
      </w:r>
      <w:bookmarkEnd w:id="123"/>
      <w:bookmarkEnd w:id="124"/>
    </w:p>
    <w:tbl>
      <w:tblPr>
        <w:tblW w:w="5000" w:type="pct"/>
        <w:tblCellMar>
          <w:left w:w="70" w:type="dxa"/>
          <w:right w:w="70" w:type="dxa"/>
        </w:tblCellMar>
        <w:tblLook w:val="04A0" w:firstRow="1" w:lastRow="0" w:firstColumn="1" w:lastColumn="0" w:noHBand="0" w:noVBand="1"/>
      </w:tblPr>
      <w:tblGrid>
        <w:gridCol w:w="5462"/>
        <w:gridCol w:w="2079"/>
        <w:gridCol w:w="2077"/>
      </w:tblGrid>
      <w:tr w:rsidR="00947B04" w:rsidRPr="00947B04" w14:paraId="7FF2DBC2" w14:textId="77777777" w:rsidTr="00EF3B79">
        <w:trPr>
          <w:trHeight w:hRule="exact" w:val="227"/>
        </w:trPr>
        <w:tc>
          <w:tcPr>
            <w:tcW w:w="2839"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7EB4EC23" w14:textId="77777777" w:rsidR="00947B04" w:rsidRPr="00947B04" w:rsidRDefault="00947B04" w:rsidP="00947B04">
            <w:pPr>
              <w:spacing w:after="0" w:line="240" w:lineRule="auto"/>
              <w:jc w:val="left"/>
              <w:rPr>
                <w:rFonts w:ascii="BancoDoBrasil Textos" w:eastAsia="Times New Roman" w:hAnsi="BancoDoBrasil Textos" w:cs="Calibri"/>
                <w:b/>
                <w:bCs/>
                <w:sz w:val="14"/>
                <w:szCs w:val="14"/>
                <w:lang w:eastAsia="pt-BR"/>
              </w:rPr>
            </w:pPr>
            <w:bookmarkStart w:id="125" w:name="_Toc129359007"/>
            <w:bookmarkStart w:id="126" w:name="OLE_LINK4"/>
            <w:r w:rsidRPr="00947B04">
              <w:rPr>
                <w:rFonts w:ascii="BancoDoBrasil Textos" w:eastAsia="Times New Roman" w:hAnsi="BancoDoBrasil Textos" w:cs="Calibri"/>
                <w:b/>
                <w:bCs/>
                <w:sz w:val="14"/>
                <w:szCs w:val="14"/>
                <w:lang w:eastAsia="pt-BR"/>
              </w:rPr>
              <w:t>Descrição</w:t>
            </w:r>
          </w:p>
        </w:tc>
        <w:tc>
          <w:tcPr>
            <w:tcW w:w="1081" w:type="pct"/>
            <w:tcBorders>
              <w:top w:val="single" w:sz="4" w:space="0" w:color="auto"/>
              <w:left w:val="nil"/>
              <w:bottom w:val="single" w:sz="4" w:space="0" w:color="auto"/>
              <w:right w:val="single" w:sz="8" w:space="0" w:color="FFFFFF"/>
            </w:tcBorders>
            <w:shd w:val="clear" w:color="auto" w:fill="auto"/>
            <w:noWrap/>
            <w:vAlign w:val="center"/>
            <w:hideMark/>
          </w:tcPr>
          <w:p w14:paraId="7DD3EC3A" w14:textId="77777777" w:rsidR="00947B04" w:rsidRPr="00947B04" w:rsidRDefault="00947B04" w:rsidP="00947B04">
            <w:pPr>
              <w:spacing w:after="0" w:line="240" w:lineRule="auto"/>
              <w:jc w:val="right"/>
              <w:rPr>
                <w:rFonts w:ascii="BancoDoBrasil Textos" w:eastAsia="Times New Roman" w:hAnsi="BancoDoBrasil Textos" w:cs="Calibri"/>
                <w:b/>
                <w:bCs/>
                <w:sz w:val="14"/>
                <w:szCs w:val="14"/>
                <w:lang w:eastAsia="pt-BR"/>
              </w:rPr>
            </w:pPr>
            <w:r w:rsidRPr="00947B04">
              <w:rPr>
                <w:rFonts w:ascii="BancoDoBrasil Textos" w:eastAsia="Times New Roman" w:hAnsi="BancoDoBrasil Textos" w:cs="Calibri"/>
                <w:b/>
                <w:bCs/>
                <w:sz w:val="14"/>
                <w:szCs w:val="14"/>
                <w:lang w:eastAsia="pt-BR"/>
              </w:rPr>
              <w:t>2024</w:t>
            </w:r>
          </w:p>
        </w:tc>
        <w:tc>
          <w:tcPr>
            <w:tcW w:w="1080" w:type="pct"/>
            <w:tcBorders>
              <w:top w:val="single" w:sz="4" w:space="0" w:color="auto"/>
              <w:left w:val="nil"/>
              <w:bottom w:val="single" w:sz="4" w:space="0" w:color="auto"/>
              <w:right w:val="single" w:sz="8" w:space="0" w:color="FFFFFF"/>
            </w:tcBorders>
            <w:shd w:val="clear" w:color="auto" w:fill="auto"/>
            <w:noWrap/>
            <w:vAlign w:val="center"/>
            <w:hideMark/>
          </w:tcPr>
          <w:p w14:paraId="461A7477" w14:textId="77777777" w:rsidR="00947B04" w:rsidRPr="00947B04" w:rsidRDefault="00947B04" w:rsidP="00947B04">
            <w:pPr>
              <w:spacing w:after="0" w:line="240" w:lineRule="auto"/>
              <w:jc w:val="right"/>
              <w:rPr>
                <w:rFonts w:ascii="BancoDoBrasil Textos" w:eastAsia="Times New Roman" w:hAnsi="BancoDoBrasil Textos" w:cs="Calibri"/>
                <w:b/>
                <w:bCs/>
                <w:sz w:val="14"/>
                <w:szCs w:val="14"/>
                <w:lang w:eastAsia="pt-BR"/>
              </w:rPr>
            </w:pPr>
            <w:r w:rsidRPr="00947B04">
              <w:rPr>
                <w:rFonts w:ascii="BancoDoBrasil Textos" w:eastAsia="Times New Roman" w:hAnsi="BancoDoBrasil Textos" w:cs="Calibri"/>
                <w:b/>
                <w:bCs/>
                <w:sz w:val="14"/>
                <w:szCs w:val="14"/>
                <w:lang w:eastAsia="pt-BR"/>
              </w:rPr>
              <w:t>2023</w:t>
            </w:r>
          </w:p>
        </w:tc>
      </w:tr>
      <w:tr w:rsidR="00947B04" w:rsidRPr="00947B04" w14:paraId="412D48FA" w14:textId="77777777" w:rsidTr="00EF3B79">
        <w:trPr>
          <w:trHeight w:hRule="exact" w:val="227"/>
        </w:trPr>
        <w:tc>
          <w:tcPr>
            <w:tcW w:w="2839"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22E59C36" w14:textId="77777777" w:rsidR="00947B04" w:rsidRPr="00947B04" w:rsidRDefault="00947B04" w:rsidP="00947B04">
            <w:pPr>
              <w:spacing w:after="0" w:line="240" w:lineRule="auto"/>
              <w:jc w:val="lef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Pessoal</w:t>
            </w:r>
          </w:p>
        </w:tc>
        <w:tc>
          <w:tcPr>
            <w:tcW w:w="1081" w:type="pct"/>
            <w:tcBorders>
              <w:top w:val="single" w:sz="4" w:space="0" w:color="FFFFFF"/>
              <w:left w:val="nil"/>
              <w:bottom w:val="single" w:sz="4" w:space="0" w:color="FFFFFF"/>
              <w:right w:val="single" w:sz="4" w:space="0" w:color="FFFFFF"/>
            </w:tcBorders>
            <w:shd w:val="clear" w:color="auto" w:fill="auto"/>
            <w:noWrap/>
            <w:vAlign w:val="center"/>
            <w:hideMark/>
          </w:tcPr>
          <w:p w14:paraId="5DA68B79" w14:textId="7B0671E9" w:rsidR="00947B04" w:rsidRPr="00947B04" w:rsidRDefault="00947B04" w:rsidP="00947B04">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(138.313)</w:t>
            </w:r>
          </w:p>
        </w:tc>
        <w:tc>
          <w:tcPr>
            <w:tcW w:w="1080" w:type="pct"/>
            <w:tcBorders>
              <w:top w:val="single" w:sz="4" w:space="0" w:color="FFFFFF"/>
              <w:left w:val="nil"/>
              <w:bottom w:val="single" w:sz="4" w:space="0" w:color="FFFFFF"/>
              <w:right w:val="single" w:sz="4" w:space="0" w:color="FFFFFF"/>
            </w:tcBorders>
            <w:shd w:val="clear" w:color="auto" w:fill="auto"/>
            <w:noWrap/>
            <w:vAlign w:val="center"/>
            <w:hideMark/>
          </w:tcPr>
          <w:p w14:paraId="59418236" w14:textId="414CFDD7" w:rsidR="00947B04" w:rsidRPr="00947B04" w:rsidRDefault="00947B04" w:rsidP="00947B04">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(117.797)</w:t>
            </w:r>
          </w:p>
        </w:tc>
      </w:tr>
      <w:tr w:rsidR="00947B04" w:rsidRPr="00947B04" w14:paraId="575C5F11" w14:textId="77777777" w:rsidTr="00EF3B79">
        <w:trPr>
          <w:trHeight w:hRule="exact" w:val="227"/>
        </w:trPr>
        <w:tc>
          <w:tcPr>
            <w:tcW w:w="2839" w:type="pct"/>
            <w:tcBorders>
              <w:top w:val="nil"/>
              <w:left w:val="single" w:sz="4" w:space="0" w:color="FFFFFF"/>
              <w:bottom w:val="single" w:sz="4" w:space="0" w:color="FFFFFF"/>
              <w:right w:val="single" w:sz="4" w:space="0" w:color="FFFFFF"/>
            </w:tcBorders>
            <w:shd w:val="clear" w:color="auto" w:fill="auto"/>
            <w:noWrap/>
            <w:vAlign w:val="center"/>
            <w:hideMark/>
          </w:tcPr>
          <w:p w14:paraId="0155863A" w14:textId="551E957E" w:rsidR="00947B04" w:rsidRPr="00947B04" w:rsidRDefault="00947B04" w:rsidP="00947B04">
            <w:pPr>
              <w:spacing w:after="0" w:line="240" w:lineRule="auto"/>
              <w:jc w:val="lef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Serviços Especializados</w:t>
            </w:r>
            <w:r w:rsidR="00640D56" w:rsidRPr="00964CAA">
              <w:rPr>
                <w:rFonts w:ascii="BancoDoBrasil Textos" w:eastAsia="Times New Roman" w:hAnsi="BancoDoBrasil Textos" w:cs="Calibri"/>
                <w:sz w:val="14"/>
                <w:szCs w:val="14"/>
                <w:vertAlign w:val="superscript"/>
                <w:lang w:eastAsia="pt-BR"/>
              </w:rPr>
              <w:t xml:space="preserve"> [1]</w:t>
            </w:r>
          </w:p>
        </w:tc>
        <w:tc>
          <w:tcPr>
            <w:tcW w:w="1081" w:type="pct"/>
            <w:tcBorders>
              <w:top w:val="nil"/>
              <w:left w:val="nil"/>
              <w:bottom w:val="single" w:sz="4" w:space="0" w:color="FFFFFF"/>
              <w:right w:val="single" w:sz="4" w:space="0" w:color="FFFFFF"/>
            </w:tcBorders>
            <w:shd w:val="clear" w:color="auto" w:fill="auto"/>
            <w:noWrap/>
            <w:vAlign w:val="center"/>
            <w:hideMark/>
          </w:tcPr>
          <w:p w14:paraId="490B05A8" w14:textId="41B3073C" w:rsidR="00947B04" w:rsidRPr="00947B04" w:rsidRDefault="00947B04" w:rsidP="00947B04">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(75.597)</w:t>
            </w:r>
          </w:p>
        </w:tc>
        <w:tc>
          <w:tcPr>
            <w:tcW w:w="1080" w:type="pct"/>
            <w:tcBorders>
              <w:top w:val="nil"/>
              <w:left w:val="nil"/>
              <w:bottom w:val="single" w:sz="4" w:space="0" w:color="FFFFFF"/>
              <w:right w:val="single" w:sz="4" w:space="0" w:color="FFFFFF"/>
            </w:tcBorders>
            <w:shd w:val="clear" w:color="auto" w:fill="auto"/>
            <w:noWrap/>
            <w:vAlign w:val="center"/>
            <w:hideMark/>
          </w:tcPr>
          <w:p w14:paraId="46E4ECC7" w14:textId="0C295261" w:rsidR="00947B04" w:rsidRPr="00947B04" w:rsidRDefault="00947B04" w:rsidP="00947B04">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(24.035)</w:t>
            </w:r>
          </w:p>
        </w:tc>
      </w:tr>
      <w:tr w:rsidR="00947B04" w:rsidRPr="00947B04" w14:paraId="43E534CF" w14:textId="77777777" w:rsidTr="00EF3B79">
        <w:trPr>
          <w:trHeight w:hRule="exact" w:val="227"/>
        </w:trPr>
        <w:tc>
          <w:tcPr>
            <w:tcW w:w="2839" w:type="pct"/>
            <w:tcBorders>
              <w:top w:val="nil"/>
              <w:left w:val="single" w:sz="4" w:space="0" w:color="FFFFFF"/>
              <w:bottom w:val="single" w:sz="4" w:space="0" w:color="FFFFFF"/>
              <w:right w:val="single" w:sz="4" w:space="0" w:color="FFFFFF"/>
            </w:tcBorders>
            <w:shd w:val="clear" w:color="auto" w:fill="auto"/>
            <w:noWrap/>
            <w:vAlign w:val="center"/>
            <w:hideMark/>
          </w:tcPr>
          <w:p w14:paraId="0DB7E1AD" w14:textId="77777777" w:rsidR="00947B04" w:rsidRPr="00947B04" w:rsidRDefault="00947B04" w:rsidP="00947B04">
            <w:pPr>
              <w:spacing w:after="0" w:line="240" w:lineRule="auto"/>
              <w:jc w:val="lef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Manutenção de Sistemas</w:t>
            </w:r>
          </w:p>
        </w:tc>
        <w:tc>
          <w:tcPr>
            <w:tcW w:w="1081" w:type="pct"/>
            <w:tcBorders>
              <w:top w:val="nil"/>
              <w:left w:val="nil"/>
              <w:bottom w:val="single" w:sz="4" w:space="0" w:color="FFFFFF"/>
              <w:right w:val="single" w:sz="4" w:space="0" w:color="FFFFFF"/>
            </w:tcBorders>
            <w:shd w:val="clear" w:color="auto" w:fill="auto"/>
            <w:noWrap/>
            <w:vAlign w:val="center"/>
            <w:hideMark/>
          </w:tcPr>
          <w:p w14:paraId="62595CCC" w14:textId="284A14F4" w:rsidR="00947B04" w:rsidRPr="00947B04" w:rsidRDefault="00947B04" w:rsidP="00947B04">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(20.132)</w:t>
            </w:r>
          </w:p>
        </w:tc>
        <w:tc>
          <w:tcPr>
            <w:tcW w:w="1080" w:type="pct"/>
            <w:tcBorders>
              <w:top w:val="nil"/>
              <w:left w:val="nil"/>
              <w:bottom w:val="single" w:sz="4" w:space="0" w:color="FFFFFF"/>
              <w:right w:val="single" w:sz="4" w:space="0" w:color="FFFFFF"/>
            </w:tcBorders>
            <w:shd w:val="clear" w:color="auto" w:fill="auto"/>
            <w:noWrap/>
            <w:vAlign w:val="center"/>
            <w:hideMark/>
          </w:tcPr>
          <w:p w14:paraId="1949EBBB" w14:textId="3D129395" w:rsidR="00947B04" w:rsidRPr="00947B04" w:rsidRDefault="00947B04" w:rsidP="00947B04">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(9.434)</w:t>
            </w:r>
          </w:p>
        </w:tc>
      </w:tr>
      <w:tr w:rsidR="00947B04" w:rsidRPr="00947B04" w14:paraId="32C0EBD7" w14:textId="77777777" w:rsidTr="00EF3B79">
        <w:trPr>
          <w:trHeight w:hRule="exact" w:val="227"/>
        </w:trPr>
        <w:tc>
          <w:tcPr>
            <w:tcW w:w="2839" w:type="pct"/>
            <w:tcBorders>
              <w:top w:val="nil"/>
              <w:left w:val="single" w:sz="4" w:space="0" w:color="FFFFFF"/>
              <w:bottom w:val="single" w:sz="4" w:space="0" w:color="FFFFFF"/>
              <w:right w:val="single" w:sz="4" w:space="0" w:color="FFFFFF"/>
            </w:tcBorders>
            <w:shd w:val="clear" w:color="auto" w:fill="auto"/>
            <w:noWrap/>
            <w:vAlign w:val="center"/>
            <w:hideMark/>
          </w:tcPr>
          <w:p w14:paraId="6623B7C0" w14:textId="77777777" w:rsidR="00947B04" w:rsidRPr="00947B04" w:rsidRDefault="00947B04" w:rsidP="00947B04">
            <w:pPr>
              <w:spacing w:after="0" w:line="240" w:lineRule="auto"/>
              <w:jc w:val="lef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Depreciação e Amortização</w:t>
            </w:r>
          </w:p>
        </w:tc>
        <w:tc>
          <w:tcPr>
            <w:tcW w:w="1081" w:type="pct"/>
            <w:tcBorders>
              <w:top w:val="nil"/>
              <w:left w:val="nil"/>
              <w:bottom w:val="single" w:sz="4" w:space="0" w:color="FFFFFF"/>
              <w:right w:val="single" w:sz="4" w:space="0" w:color="FFFFFF"/>
            </w:tcBorders>
            <w:shd w:val="clear" w:color="auto" w:fill="auto"/>
            <w:noWrap/>
            <w:vAlign w:val="center"/>
            <w:hideMark/>
          </w:tcPr>
          <w:p w14:paraId="034D350B" w14:textId="13374336" w:rsidR="00947B04" w:rsidRPr="00947B04" w:rsidRDefault="00947B04" w:rsidP="00947B04">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(11.243)</w:t>
            </w:r>
          </w:p>
        </w:tc>
        <w:tc>
          <w:tcPr>
            <w:tcW w:w="1080" w:type="pct"/>
            <w:tcBorders>
              <w:top w:val="nil"/>
              <w:left w:val="nil"/>
              <w:bottom w:val="single" w:sz="4" w:space="0" w:color="FFFFFF"/>
              <w:right w:val="single" w:sz="4" w:space="0" w:color="FFFFFF"/>
            </w:tcBorders>
            <w:shd w:val="clear" w:color="auto" w:fill="auto"/>
            <w:noWrap/>
            <w:vAlign w:val="center"/>
            <w:hideMark/>
          </w:tcPr>
          <w:p w14:paraId="43F896E0" w14:textId="4A1A38A5" w:rsidR="00947B04" w:rsidRPr="00947B04" w:rsidRDefault="00947B04" w:rsidP="00947B04">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(8.961)</w:t>
            </w:r>
          </w:p>
        </w:tc>
      </w:tr>
      <w:tr w:rsidR="00947B04" w:rsidRPr="00947B04" w14:paraId="748975C3" w14:textId="77777777" w:rsidTr="00EF3B79">
        <w:trPr>
          <w:trHeight w:hRule="exact" w:val="227"/>
        </w:trPr>
        <w:tc>
          <w:tcPr>
            <w:tcW w:w="2839" w:type="pct"/>
            <w:tcBorders>
              <w:top w:val="nil"/>
              <w:left w:val="single" w:sz="4" w:space="0" w:color="FFFFFF"/>
              <w:bottom w:val="single" w:sz="4" w:space="0" w:color="FFFFFF"/>
              <w:right w:val="single" w:sz="4" w:space="0" w:color="FFFFFF"/>
            </w:tcBorders>
            <w:shd w:val="clear" w:color="auto" w:fill="auto"/>
            <w:noWrap/>
            <w:vAlign w:val="center"/>
            <w:hideMark/>
          </w:tcPr>
          <w:p w14:paraId="2E246721" w14:textId="77777777" w:rsidR="00947B04" w:rsidRPr="00947B04" w:rsidRDefault="00947B04" w:rsidP="00947B04">
            <w:pPr>
              <w:spacing w:after="0" w:line="240" w:lineRule="auto"/>
              <w:jc w:val="lef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Despesas Tributárias</w:t>
            </w:r>
          </w:p>
        </w:tc>
        <w:tc>
          <w:tcPr>
            <w:tcW w:w="1081" w:type="pct"/>
            <w:tcBorders>
              <w:top w:val="nil"/>
              <w:left w:val="nil"/>
              <w:bottom w:val="single" w:sz="4" w:space="0" w:color="FFFFFF"/>
              <w:right w:val="single" w:sz="4" w:space="0" w:color="FFFFFF"/>
            </w:tcBorders>
            <w:shd w:val="clear" w:color="auto" w:fill="auto"/>
            <w:noWrap/>
            <w:vAlign w:val="center"/>
            <w:hideMark/>
          </w:tcPr>
          <w:p w14:paraId="45953687" w14:textId="6AFBFD76" w:rsidR="00947B04" w:rsidRPr="00947B04" w:rsidRDefault="00947B04" w:rsidP="00947B04">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(11.290)</w:t>
            </w:r>
          </w:p>
        </w:tc>
        <w:tc>
          <w:tcPr>
            <w:tcW w:w="1080" w:type="pct"/>
            <w:tcBorders>
              <w:top w:val="nil"/>
              <w:left w:val="nil"/>
              <w:bottom w:val="single" w:sz="4" w:space="0" w:color="FFFFFF"/>
              <w:right w:val="single" w:sz="4" w:space="0" w:color="FFFFFF"/>
            </w:tcBorders>
            <w:shd w:val="clear" w:color="auto" w:fill="auto"/>
            <w:noWrap/>
            <w:vAlign w:val="center"/>
            <w:hideMark/>
          </w:tcPr>
          <w:p w14:paraId="0859B535" w14:textId="60378ACE" w:rsidR="00947B04" w:rsidRPr="00947B04" w:rsidRDefault="00947B04" w:rsidP="00947B04">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(12.744)</w:t>
            </w:r>
          </w:p>
        </w:tc>
      </w:tr>
      <w:tr w:rsidR="00F621DF" w:rsidRPr="00947B04" w14:paraId="33471FDC" w14:textId="77777777" w:rsidTr="00EF3B79">
        <w:trPr>
          <w:trHeight w:hRule="exact" w:val="227"/>
        </w:trPr>
        <w:tc>
          <w:tcPr>
            <w:tcW w:w="2839" w:type="pct"/>
            <w:tcBorders>
              <w:top w:val="nil"/>
              <w:left w:val="single" w:sz="4" w:space="0" w:color="FFFFFF"/>
              <w:bottom w:val="single" w:sz="4" w:space="0" w:color="FFFFFF"/>
              <w:right w:val="single" w:sz="4" w:space="0" w:color="FFFFFF"/>
            </w:tcBorders>
            <w:shd w:val="clear" w:color="auto" w:fill="auto"/>
            <w:noWrap/>
            <w:vAlign w:val="center"/>
          </w:tcPr>
          <w:p w14:paraId="22B4C273" w14:textId="6B2D008D" w:rsidR="00F621DF" w:rsidRPr="00947B04" w:rsidRDefault="00F621DF" w:rsidP="00F621DF">
            <w:pPr>
              <w:spacing w:after="0" w:line="240" w:lineRule="auto"/>
              <w:jc w:val="lef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Provisão para Participação nos Lucros</w:t>
            </w:r>
          </w:p>
        </w:tc>
        <w:tc>
          <w:tcPr>
            <w:tcW w:w="1081" w:type="pct"/>
            <w:tcBorders>
              <w:top w:val="nil"/>
              <w:left w:val="nil"/>
              <w:bottom w:val="single" w:sz="4" w:space="0" w:color="FFFFFF"/>
              <w:right w:val="single" w:sz="4" w:space="0" w:color="FFFFFF"/>
            </w:tcBorders>
            <w:shd w:val="clear" w:color="auto" w:fill="auto"/>
            <w:noWrap/>
            <w:vAlign w:val="center"/>
          </w:tcPr>
          <w:p w14:paraId="0B948355" w14:textId="387B143D" w:rsidR="00F621DF" w:rsidRPr="00947B04" w:rsidRDefault="00F621DF" w:rsidP="00F621DF">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(10.253)</w:t>
            </w:r>
          </w:p>
        </w:tc>
        <w:tc>
          <w:tcPr>
            <w:tcW w:w="1080" w:type="pct"/>
            <w:tcBorders>
              <w:top w:val="nil"/>
              <w:left w:val="nil"/>
              <w:bottom w:val="single" w:sz="4" w:space="0" w:color="FFFFFF"/>
              <w:right w:val="single" w:sz="4" w:space="0" w:color="FFFFFF"/>
            </w:tcBorders>
            <w:shd w:val="clear" w:color="auto" w:fill="auto"/>
            <w:noWrap/>
            <w:vAlign w:val="center"/>
          </w:tcPr>
          <w:p w14:paraId="5B7F0747" w14:textId="64C43B1B" w:rsidR="00F621DF" w:rsidRPr="00947B04" w:rsidRDefault="00F621DF" w:rsidP="00F621DF">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(5.437)</w:t>
            </w:r>
          </w:p>
        </w:tc>
      </w:tr>
      <w:tr w:rsidR="00F621DF" w:rsidRPr="00947B04" w14:paraId="2C458F77" w14:textId="77777777" w:rsidTr="00EF3B79">
        <w:trPr>
          <w:trHeight w:hRule="exact" w:val="227"/>
        </w:trPr>
        <w:tc>
          <w:tcPr>
            <w:tcW w:w="2839" w:type="pct"/>
            <w:tcBorders>
              <w:top w:val="nil"/>
              <w:left w:val="single" w:sz="4" w:space="0" w:color="FFFFFF"/>
              <w:bottom w:val="single" w:sz="4" w:space="0" w:color="FFFFFF"/>
              <w:right w:val="single" w:sz="4" w:space="0" w:color="FFFFFF"/>
            </w:tcBorders>
            <w:shd w:val="clear" w:color="auto" w:fill="auto"/>
            <w:noWrap/>
            <w:vAlign w:val="center"/>
          </w:tcPr>
          <w:p w14:paraId="24A16F81" w14:textId="3C4E9E19" w:rsidR="00F621DF" w:rsidRPr="00947B04" w:rsidRDefault="00F621DF" w:rsidP="00F621DF">
            <w:pPr>
              <w:spacing w:after="0" w:line="240" w:lineRule="auto"/>
              <w:jc w:val="lef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Honorários da Administração</w:t>
            </w:r>
          </w:p>
        </w:tc>
        <w:tc>
          <w:tcPr>
            <w:tcW w:w="1081" w:type="pct"/>
            <w:tcBorders>
              <w:top w:val="nil"/>
              <w:left w:val="nil"/>
              <w:bottom w:val="single" w:sz="4" w:space="0" w:color="FFFFFF"/>
              <w:right w:val="single" w:sz="4" w:space="0" w:color="FFFFFF"/>
            </w:tcBorders>
            <w:shd w:val="clear" w:color="auto" w:fill="auto"/>
            <w:noWrap/>
            <w:vAlign w:val="center"/>
          </w:tcPr>
          <w:p w14:paraId="603F5DE3" w14:textId="2F1407C4" w:rsidR="00F621DF" w:rsidRPr="00947B04" w:rsidRDefault="00F621DF" w:rsidP="00F621DF">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(5.000)</w:t>
            </w:r>
          </w:p>
        </w:tc>
        <w:tc>
          <w:tcPr>
            <w:tcW w:w="1080" w:type="pct"/>
            <w:tcBorders>
              <w:top w:val="nil"/>
              <w:left w:val="nil"/>
              <w:bottom w:val="single" w:sz="4" w:space="0" w:color="FFFFFF"/>
              <w:right w:val="single" w:sz="4" w:space="0" w:color="FFFFFF"/>
            </w:tcBorders>
            <w:shd w:val="clear" w:color="auto" w:fill="auto"/>
            <w:noWrap/>
            <w:vAlign w:val="center"/>
          </w:tcPr>
          <w:p w14:paraId="7A01A5E1" w14:textId="2E7AA626" w:rsidR="00F621DF" w:rsidRPr="00947B04" w:rsidRDefault="00F621DF" w:rsidP="00F621DF">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(4.545)</w:t>
            </w:r>
          </w:p>
        </w:tc>
      </w:tr>
      <w:tr w:rsidR="00F621DF" w:rsidRPr="00947B04" w14:paraId="1A8F3051" w14:textId="77777777" w:rsidTr="00EF3B79">
        <w:trPr>
          <w:trHeight w:hRule="exact" w:val="227"/>
        </w:trPr>
        <w:tc>
          <w:tcPr>
            <w:tcW w:w="2839" w:type="pct"/>
            <w:tcBorders>
              <w:top w:val="nil"/>
              <w:left w:val="single" w:sz="4" w:space="0" w:color="FFFFFF"/>
              <w:bottom w:val="single" w:sz="4" w:space="0" w:color="FFFFFF"/>
              <w:right w:val="single" w:sz="4" w:space="0" w:color="FFFFFF"/>
            </w:tcBorders>
            <w:shd w:val="clear" w:color="auto" w:fill="auto"/>
            <w:noWrap/>
            <w:vAlign w:val="center"/>
          </w:tcPr>
          <w:p w14:paraId="7CD2A525" w14:textId="2C48577E" w:rsidR="00F621DF" w:rsidRPr="00947B04" w:rsidRDefault="00F621DF" w:rsidP="00F621DF">
            <w:pPr>
              <w:spacing w:after="0" w:line="240" w:lineRule="auto"/>
              <w:jc w:val="lef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Propaganda</w:t>
            </w:r>
          </w:p>
        </w:tc>
        <w:tc>
          <w:tcPr>
            <w:tcW w:w="1081" w:type="pct"/>
            <w:tcBorders>
              <w:top w:val="nil"/>
              <w:left w:val="nil"/>
              <w:bottom w:val="single" w:sz="4" w:space="0" w:color="FFFFFF"/>
              <w:right w:val="single" w:sz="4" w:space="0" w:color="FFFFFF"/>
            </w:tcBorders>
            <w:shd w:val="clear" w:color="auto" w:fill="auto"/>
            <w:noWrap/>
            <w:vAlign w:val="center"/>
          </w:tcPr>
          <w:p w14:paraId="38166604" w14:textId="6E5146E0" w:rsidR="00F621DF" w:rsidRPr="00947B04" w:rsidRDefault="00F621DF" w:rsidP="00F621DF">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(4.455)</w:t>
            </w:r>
          </w:p>
        </w:tc>
        <w:tc>
          <w:tcPr>
            <w:tcW w:w="1080" w:type="pct"/>
            <w:tcBorders>
              <w:top w:val="nil"/>
              <w:left w:val="nil"/>
              <w:bottom w:val="single" w:sz="4" w:space="0" w:color="FFFFFF"/>
              <w:right w:val="single" w:sz="4" w:space="0" w:color="FFFFFF"/>
            </w:tcBorders>
            <w:shd w:val="clear" w:color="auto" w:fill="auto"/>
            <w:noWrap/>
            <w:vAlign w:val="center"/>
          </w:tcPr>
          <w:p w14:paraId="4E547EBE" w14:textId="3F18F1DE" w:rsidR="00F621DF" w:rsidRPr="00947B04" w:rsidRDefault="00F621DF" w:rsidP="00F621DF">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(2.155)</w:t>
            </w:r>
          </w:p>
        </w:tc>
      </w:tr>
      <w:tr w:rsidR="00F621DF" w:rsidRPr="00947B04" w14:paraId="33C2A256" w14:textId="77777777" w:rsidTr="00EF3B79">
        <w:trPr>
          <w:trHeight w:hRule="exact" w:val="227"/>
        </w:trPr>
        <w:tc>
          <w:tcPr>
            <w:tcW w:w="2839" w:type="pct"/>
            <w:tcBorders>
              <w:top w:val="nil"/>
              <w:left w:val="single" w:sz="4" w:space="0" w:color="FFFFFF"/>
              <w:bottom w:val="single" w:sz="4" w:space="0" w:color="FFFFFF"/>
              <w:right w:val="single" w:sz="4" w:space="0" w:color="FFFFFF"/>
            </w:tcBorders>
            <w:shd w:val="clear" w:color="auto" w:fill="auto"/>
            <w:noWrap/>
            <w:vAlign w:val="center"/>
            <w:hideMark/>
          </w:tcPr>
          <w:p w14:paraId="5877ACEE" w14:textId="77777777" w:rsidR="00F621DF" w:rsidRPr="00947B04" w:rsidRDefault="00F621DF" w:rsidP="00F621DF">
            <w:pPr>
              <w:spacing w:after="0" w:line="240" w:lineRule="auto"/>
              <w:jc w:val="lef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Infraestrutura Administrativa</w:t>
            </w:r>
          </w:p>
        </w:tc>
        <w:tc>
          <w:tcPr>
            <w:tcW w:w="1081" w:type="pct"/>
            <w:tcBorders>
              <w:top w:val="nil"/>
              <w:left w:val="nil"/>
              <w:bottom w:val="single" w:sz="4" w:space="0" w:color="FFFFFF"/>
              <w:right w:val="single" w:sz="4" w:space="0" w:color="FFFFFF"/>
            </w:tcBorders>
            <w:shd w:val="clear" w:color="auto" w:fill="auto"/>
            <w:noWrap/>
            <w:vAlign w:val="center"/>
            <w:hideMark/>
          </w:tcPr>
          <w:p w14:paraId="0232004E" w14:textId="4DD4F340" w:rsidR="00F621DF" w:rsidRPr="00947B04" w:rsidRDefault="00F621DF" w:rsidP="00F621DF">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(3.688)</w:t>
            </w:r>
          </w:p>
        </w:tc>
        <w:tc>
          <w:tcPr>
            <w:tcW w:w="1080" w:type="pct"/>
            <w:tcBorders>
              <w:top w:val="nil"/>
              <w:left w:val="nil"/>
              <w:bottom w:val="single" w:sz="4" w:space="0" w:color="FFFFFF"/>
              <w:right w:val="single" w:sz="4" w:space="0" w:color="FFFFFF"/>
            </w:tcBorders>
            <w:shd w:val="clear" w:color="auto" w:fill="auto"/>
            <w:noWrap/>
            <w:vAlign w:val="center"/>
            <w:hideMark/>
          </w:tcPr>
          <w:p w14:paraId="53425BA5" w14:textId="7D84C619" w:rsidR="00F621DF" w:rsidRPr="00947B04" w:rsidRDefault="00F621DF" w:rsidP="00F621DF">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(2.870)</w:t>
            </w:r>
          </w:p>
        </w:tc>
      </w:tr>
      <w:tr w:rsidR="00F621DF" w:rsidRPr="00947B04" w14:paraId="7B78CE16" w14:textId="77777777" w:rsidTr="00EF3B79">
        <w:trPr>
          <w:trHeight w:hRule="exact" w:val="227"/>
        </w:trPr>
        <w:tc>
          <w:tcPr>
            <w:tcW w:w="2839" w:type="pct"/>
            <w:tcBorders>
              <w:top w:val="nil"/>
              <w:left w:val="single" w:sz="4" w:space="0" w:color="FFFFFF"/>
              <w:bottom w:val="single" w:sz="4" w:space="0" w:color="FFFFFF"/>
              <w:right w:val="single" w:sz="4" w:space="0" w:color="FFFFFF"/>
            </w:tcBorders>
            <w:shd w:val="clear" w:color="auto" w:fill="auto"/>
            <w:noWrap/>
            <w:vAlign w:val="center"/>
            <w:hideMark/>
          </w:tcPr>
          <w:p w14:paraId="4CDA7C1B" w14:textId="77777777" w:rsidR="00F621DF" w:rsidRPr="00947B04" w:rsidRDefault="00F621DF" w:rsidP="00F621DF">
            <w:pPr>
              <w:spacing w:after="0" w:line="240" w:lineRule="auto"/>
              <w:jc w:val="lef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Serviços (tarifas) Públicas</w:t>
            </w:r>
          </w:p>
        </w:tc>
        <w:tc>
          <w:tcPr>
            <w:tcW w:w="1081" w:type="pct"/>
            <w:tcBorders>
              <w:top w:val="nil"/>
              <w:left w:val="nil"/>
              <w:bottom w:val="single" w:sz="4" w:space="0" w:color="FFFFFF"/>
              <w:right w:val="single" w:sz="4" w:space="0" w:color="FFFFFF"/>
            </w:tcBorders>
            <w:shd w:val="clear" w:color="auto" w:fill="auto"/>
            <w:noWrap/>
            <w:vAlign w:val="center"/>
            <w:hideMark/>
          </w:tcPr>
          <w:p w14:paraId="74D800DB" w14:textId="69B0A3D7" w:rsidR="00F621DF" w:rsidRPr="00947B04" w:rsidRDefault="00F621DF" w:rsidP="00F621DF">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(2.757)</w:t>
            </w:r>
          </w:p>
        </w:tc>
        <w:tc>
          <w:tcPr>
            <w:tcW w:w="1080" w:type="pct"/>
            <w:tcBorders>
              <w:top w:val="nil"/>
              <w:left w:val="nil"/>
              <w:bottom w:val="single" w:sz="4" w:space="0" w:color="FFFFFF"/>
              <w:right w:val="single" w:sz="4" w:space="0" w:color="FFFFFF"/>
            </w:tcBorders>
            <w:shd w:val="clear" w:color="auto" w:fill="auto"/>
            <w:noWrap/>
            <w:vAlign w:val="center"/>
            <w:hideMark/>
          </w:tcPr>
          <w:p w14:paraId="1DA5C4BA" w14:textId="388A6B90" w:rsidR="00F621DF" w:rsidRPr="00947B04" w:rsidRDefault="00F621DF" w:rsidP="00F621DF">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(3.714)</w:t>
            </w:r>
          </w:p>
        </w:tc>
      </w:tr>
      <w:tr w:rsidR="00F621DF" w:rsidRPr="00947B04" w14:paraId="07CD2E10" w14:textId="77777777" w:rsidTr="00EF3B79">
        <w:trPr>
          <w:trHeight w:hRule="exact" w:val="227"/>
        </w:trPr>
        <w:tc>
          <w:tcPr>
            <w:tcW w:w="2839" w:type="pct"/>
            <w:tcBorders>
              <w:top w:val="nil"/>
              <w:left w:val="single" w:sz="4" w:space="0" w:color="FFFFFF"/>
              <w:bottom w:val="single" w:sz="4" w:space="0" w:color="FFFFFF"/>
              <w:right w:val="single" w:sz="4" w:space="0" w:color="FFFFFF"/>
            </w:tcBorders>
            <w:shd w:val="clear" w:color="auto" w:fill="auto"/>
            <w:noWrap/>
            <w:vAlign w:val="center"/>
            <w:hideMark/>
          </w:tcPr>
          <w:p w14:paraId="4A0D9C65" w14:textId="77777777" w:rsidR="00F621DF" w:rsidRPr="00947B04" w:rsidRDefault="00F621DF" w:rsidP="00F621DF">
            <w:pPr>
              <w:spacing w:after="0" w:line="240" w:lineRule="auto"/>
              <w:jc w:val="lef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Treinamento</w:t>
            </w:r>
          </w:p>
        </w:tc>
        <w:tc>
          <w:tcPr>
            <w:tcW w:w="1081" w:type="pct"/>
            <w:tcBorders>
              <w:top w:val="nil"/>
              <w:left w:val="nil"/>
              <w:bottom w:val="single" w:sz="4" w:space="0" w:color="FFFFFF"/>
              <w:right w:val="single" w:sz="4" w:space="0" w:color="FFFFFF"/>
            </w:tcBorders>
            <w:shd w:val="clear" w:color="auto" w:fill="auto"/>
            <w:noWrap/>
            <w:vAlign w:val="center"/>
            <w:hideMark/>
          </w:tcPr>
          <w:p w14:paraId="0735A6E3" w14:textId="650C7601" w:rsidR="00F621DF" w:rsidRPr="00947B04" w:rsidRDefault="00F621DF" w:rsidP="00F621DF">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(2.971)</w:t>
            </w:r>
          </w:p>
        </w:tc>
        <w:tc>
          <w:tcPr>
            <w:tcW w:w="1080" w:type="pct"/>
            <w:tcBorders>
              <w:top w:val="nil"/>
              <w:left w:val="nil"/>
              <w:bottom w:val="single" w:sz="4" w:space="0" w:color="FFFFFF"/>
              <w:right w:val="single" w:sz="4" w:space="0" w:color="FFFFFF"/>
            </w:tcBorders>
            <w:shd w:val="clear" w:color="auto" w:fill="auto"/>
            <w:noWrap/>
            <w:vAlign w:val="center"/>
            <w:hideMark/>
          </w:tcPr>
          <w:p w14:paraId="304FFDED" w14:textId="2A17E6E5" w:rsidR="00F621DF" w:rsidRPr="00947B04" w:rsidRDefault="00F621DF" w:rsidP="00F621DF">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(2.505)</w:t>
            </w:r>
          </w:p>
        </w:tc>
      </w:tr>
      <w:tr w:rsidR="00F621DF" w:rsidRPr="00947B04" w14:paraId="2AF4DC7C" w14:textId="77777777" w:rsidTr="00EF3B79">
        <w:trPr>
          <w:trHeight w:hRule="exact" w:val="227"/>
        </w:trPr>
        <w:tc>
          <w:tcPr>
            <w:tcW w:w="2839" w:type="pct"/>
            <w:tcBorders>
              <w:top w:val="nil"/>
              <w:left w:val="single" w:sz="4" w:space="0" w:color="FFFFFF"/>
              <w:bottom w:val="single" w:sz="4" w:space="0" w:color="FFFFFF"/>
              <w:right w:val="single" w:sz="4" w:space="0" w:color="FFFFFF"/>
            </w:tcBorders>
            <w:shd w:val="clear" w:color="auto" w:fill="auto"/>
            <w:noWrap/>
            <w:vAlign w:val="center"/>
            <w:hideMark/>
          </w:tcPr>
          <w:p w14:paraId="19001C42" w14:textId="77777777" w:rsidR="00F621DF" w:rsidRPr="00947B04" w:rsidRDefault="00F621DF" w:rsidP="00F621DF">
            <w:pPr>
              <w:spacing w:after="0" w:line="240" w:lineRule="auto"/>
              <w:jc w:val="lef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Outras Despesas</w:t>
            </w:r>
          </w:p>
        </w:tc>
        <w:tc>
          <w:tcPr>
            <w:tcW w:w="1081" w:type="pct"/>
            <w:tcBorders>
              <w:top w:val="nil"/>
              <w:left w:val="nil"/>
              <w:bottom w:val="single" w:sz="4" w:space="0" w:color="FFFFFF"/>
              <w:right w:val="single" w:sz="4" w:space="0" w:color="FFFFFF"/>
            </w:tcBorders>
            <w:shd w:val="clear" w:color="auto" w:fill="auto"/>
            <w:noWrap/>
            <w:vAlign w:val="center"/>
            <w:hideMark/>
          </w:tcPr>
          <w:p w14:paraId="3448C268" w14:textId="61AD8A36" w:rsidR="00F621DF" w:rsidRPr="00947B04" w:rsidRDefault="00F621DF" w:rsidP="00F621DF">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(4.932)</w:t>
            </w:r>
          </w:p>
        </w:tc>
        <w:tc>
          <w:tcPr>
            <w:tcW w:w="1080" w:type="pct"/>
            <w:tcBorders>
              <w:top w:val="nil"/>
              <w:left w:val="nil"/>
              <w:bottom w:val="single" w:sz="4" w:space="0" w:color="FFFFFF"/>
              <w:right w:val="single" w:sz="4" w:space="0" w:color="FFFFFF"/>
            </w:tcBorders>
            <w:shd w:val="clear" w:color="auto" w:fill="auto"/>
            <w:noWrap/>
            <w:vAlign w:val="center"/>
            <w:hideMark/>
          </w:tcPr>
          <w:p w14:paraId="6656CC9F" w14:textId="599C19D3" w:rsidR="00F621DF" w:rsidRPr="00947B04" w:rsidRDefault="00F621DF" w:rsidP="00F621DF">
            <w:pPr>
              <w:spacing w:after="0" w:line="240" w:lineRule="auto"/>
              <w:jc w:val="right"/>
              <w:rPr>
                <w:rFonts w:ascii="BancoDoBrasil Textos" w:eastAsia="Times New Roman" w:hAnsi="BancoDoBrasil Textos" w:cs="Calibri"/>
                <w:sz w:val="14"/>
                <w:szCs w:val="14"/>
                <w:lang w:eastAsia="pt-BR"/>
              </w:rPr>
            </w:pPr>
            <w:r w:rsidRPr="00947B04">
              <w:rPr>
                <w:rFonts w:ascii="BancoDoBrasil Textos" w:eastAsia="Times New Roman" w:hAnsi="BancoDoBrasil Textos" w:cs="Calibri"/>
                <w:sz w:val="14"/>
                <w:szCs w:val="14"/>
                <w:lang w:eastAsia="pt-BR"/>
              </w:rPr>
              <w:t>(15.013)</w:t>
            </w:r>
          </w:p>
        </w:tc>
      </w:tr>
      <w:tr w:rsidR="00F621DF" w:rsidRPr="00947B04" w14:paraId="25DDDC6A" w14:textId="77777777" w:rsidTr="00EF3B79">
        <w:trPr>
          <w:trHeight w:hRule="exact" w:val="227"/>
        </w:trPr>
        <w:tc>
          <w:tcPr>
            <w:tcW w:w="2839"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0EBB4A08" w14:textId="77777777" w:rsidR="00F621DF" w:rsidRPr="00947B04" w:rsidRDefault="00F621DF" w:rsidP="00F621DF">
            <w:pPr>
              <w:spacing w:after="0" w:line="240" w:lineRule="auto"/>
              <w:jc w:val="left"/>
              <w:rPr>
                <w:rFonts w:ascii="BancoDoBrasil Textos" w:eastAsia="Times New Roman" w:hAnsi="BancoDoBrasil Textos" w:cs="Calibri"/>
                <w:b/>
                <w:bCs/>
                <w:sz w:val="14"/>
                <w:szCs w:val="14"/>
                <w:lang w:eastAsia="pt-BR"/>
              </w:rPr>
            </w:pPr>
            <w:r w:rsidRPr="00947B04">
              <w:rPr>
                <w:rFonts w:ascii="BancoDoBrasil Textos" w:eastAsia="Times New Roman" w:hAnsi="BancoDoBrasil Textos" w:cs="Calibri"/>
                <w:b/>
                <w:bCs/>
                <w:sz w:val="14"/>
                <w:szCs w:val="14"/>
                <w:lang w:eastAsia="pt-BR"/>
              </w:rPr>
              <w:t>Total</w:t>
            </w:r>
          </w:p>
        </w:tc>
        <w:tc>
          <w:tcPr>
            <w:tcW w:w="1081" w:type="pct"/>
            <w:tcBorders>
              <w:top w:val="nil"/>
              <w:left w:val="single" w:sz="12" w:space="0" w:color="FFFFFF"/>
              <w:bottom w:val="single" w:sz="4" w:space="0" w:color="auto"/>
              <w:right w:val="single" w:sz="4" w:space="0" w:color="FFFFFF"/>
            </w:tcBorders>
            <w:shd w:val="clear" w:color="auto" w:fill="auto"/>
            <w:noWrap/>
            <w:vAlign w:val="center"/>
            <w:hideMark/>
          </w:tcPr>
          <w:p w14:paraId="4213C53C" w14:textId="5497962F" w:rsidR="00F621DF" w:rsidRPr="00947B04" w:rsidRDefault="00F621DF" w:rsidP="00F621DF">
            <w:pPr>
              <w:spacing w:after="0" w:line="240" w:lineRule="auto"/>
              <w:jc w:val="right"/>
              <w:rPr>
                <w:rFonts w:ascii="BancoDoBrasil Textos" w:eastAsia="Times New Roman" w:hAnsi="BancoDoBrasil Textos" w:cs="Calibri"/>
                <w:b/>
                <w:bCs/>
                <w:sz w:val="14"/>
                <w:szCs w:val="14"/>
                <w:lang w:eastAsia="pt-BR"/>
              </w:rPr>
            </w:pPr>
            <w:r w:rsidRPr="00947B04">
              <w:rPr>
                <w:rFonts w:ascii="BancoDoBrasil Textos" w:eastAsia="Times New Roman" w:hAnsi="BancoDoBrasil Textos" w:cs="Calibri"/>
                <w:b/>
                <w:bCs/>
                <w:sz w:val="14"/>
                <w:szCs w:val="14"/>
                <w:lang w:eastAsia="pt-BR"/>
              </w:rPr>
              <w:t>(290.631)</w:t>
            </w:r>
          </w:p>
        </w:tc>
        <w:tc>
          <w:tcPr>
            <w:tcW w:w="1080" w:type="pct"/>
            <w:tcBorders>
              <w:top w:val="nil"/>
              <w:left w:val="single" w:sz="12" w:space="0" w:color="FFFFFF"/>
              <w:bottom w:val="single" w:sz="4" w:space="0" w:color="auto"/>
              <w:right w:val="single" w:sz="4" w:space="0" w:color="FFFFFF"/>
            </w:tcBorders>
            <w:shd w:val="clear" w:color="auto" w:fill="auto"/>
            <w:noWrap/>
            <w:vAlign w:val="center"/>
            <w:hideMark/>
          </w:tcPr>
          <w:p w14:paraId="0B826EB5" w14:textId="56695D71" w:rsidR="00F621DF" w:rsidRPr="00947B04" w:rsidRDefault="00F621DF" w:rsidP="00F621DF">
            <w:pPr>
              <w:spacing w:after="0" w:line="240" w:lineRule="auto"/>
              <w:jc w:val="right"/>
              <w:rPr>
                <w:rFonts w:ascii="BancoDoBrasil Textos" w:eastAsia="Times New Roman" w:hAnsi="BancoDoBrasil Textos" w:cs="Calibri"/>
                <w:b/>
                <w:bCs/>
                <w:sz w:val="14"/>
                <w:szCs w:val="14"/>
                <w:lang w:eastAsia="pt-BR"/>
              </w:rPr>
            </w:pPr>
            <w:r w:rsidRPr="00947B04">
              <w:rPr>
                <w:rFonts w:ascii="BancoDoBrasil Textos" w:eastAsia="Times New Roman" w:hAnsi="BancoDoBrasil Textos" w:cs="Calibri"/>
                <w:b/>
                <w:bCs/>
                <w:sz w:val="14"/>
                <w:szCs w:val="14"/>
                <w:lang w:eastAsia="pt-BR"/>
              </w:rPr>
              <w:t>(209.210)</w:t>
            </w:r>
          </w:p>
        </w:tc>
      </w:tr>
    </w:tbl>
    <w:p w14:paraId="1781B33B" w14:textId="2A848EF7" w:rsidR="000E2798" w:rsidRDefault="00762560" w:rsidP="000E2798">
      <w:pPr>
        <w:suppressAutoHyphens/>
        <w:adjustRightInd w:val="0"/>
        <w:spacing w:after="0" w:line="240" w:lineRule="auto"/>
        <w:textAlignment w:val="baseline"/>
        <w:rPr>
          <w:rFonts w:ascii="BancoDoBrasil Textos" w:eastAsia="Batang" w:hAnsi="BancoDoBrasil Textos" w:cs="Arial"/>
          <w:sz w:val="14"/>
          <w:szCs w:val="14"/>
          <w:lang w:val="pt-PT" w:eastAsia="ar-SA"/>
        </w:rPr>
      </w:pPr>
      <w:r w:rsidRPr="003D36B2">
        <w:rPr>
          <w:rFonts w:ascii="BancoDoBrasil Textos" w:eastAsia="Batang" w:hAnsi="BancoDoBrasil Textos" w:cs="Arial"/>
          <w:sz w:val="16"/>
          <w:szCs w:val="16"/>
          <w:vertAlign w:val="superscript"/>
          <w:lang w:eastAsia="ar-SA"/>
        </w:rPr>
        <w:t xml:space="preserve"> </w:t>
      </w:r>
      <w:r w:rsidR="000E2798" w:rsidRPr="003D36B2">
        <w:rPr>
          <w:rFonts w:ascii="BancoDoBrasil Textos" w:eastAsia="Batang" w:hAnsi="BancoDoBrasil Textos" w:cs="Arial"/>
          <w:sz w:val="16"/>
          <w:szCs w:val="16"/>
          <w:vertAlign w:val="superscript"/>
          <w:lang w:eastAsia="ar-SA"/>
        </w:rPr>
        <w:t>[1]</w:t>
      </w:r>
      <w:r w:rsidR="000E2798">
        <w:rPr>
          <w:rFonts w:ascii="BancoDoBrasil Textos" w:eastAsia="Batang" w:hAnsi="BancoDoBrasil Textos" w:cs="Arial"/>
          <w:sz w:val="16"/>
          <w:szCs w:val="16"/>
          <w:vertAlign w:val="superscript"/>
          <w:lang w:eastAsia="ar-SA"/>
        </w:rPr>
        <w:t xml:space="preserve"> </w:t>
      </w:r>
      <w:r w:rsidR="000E2798">
        <w:rPr>
          <w:rFonts w:ascii="BancoDoBrasil Textos" w:eastAsia="Batang" w:hAnsi="BancoDoBrasil Textos" w:cs="Arial"/>
          <w:sz w:val="14"/>
          <w:szCs w:val="14"/>
          <w:lang w:val="pt-PT" w:eastAsia="ar-SA"/>
        </w:rPr>
        <w:t xml:space="preserve">Variação, principalmente, em decorrência </w:t>
      </w:r>
      <w:r w:rsidR="00EA723C">
        <w:rPr>
          <w:rFonts w:ascii="BancoDoBrasil Textos" w:eastAsia="Batang" w:hAnsi="BancoDoBrasil Textos" w:cs="Arial"/>
          <w:sz w:val="14"/>
          <w:szCs w:val="14"/>
          <w:lang w:val="pt-PT" w:eastAsia="ar-SA"/>
        </w:rPr>
        <w:t>do a</w:t>
      </w:r>
      <w:r w:rsidR="00EA723C" w:rsidRPr="00EA723C">
        <w:rPr>
          <w:rFonts w:ascii="BancoDoBrasil Textos" w:eastAsia="Batang" w:hAnsi="BancoDoBrasil Textos" w:cs="Arial"/>
          <w:sz w:val="14"/>
          <w:szCs w:val="14"/>
          <w:lang w:val="pt-PT" w:eastAsia="ar-SA"/>
        </w:rPr>
        <w:t>umento</w:t>
      </w:r>
      <w:r w:rsidR="00EA723C">
        <w:rPr>
          <w:rFonts w:ascii="BancoDoBrasil Textos" w:eastAsia="Batang" w:hAnsi="BancoDoBrasil Textos" w:cs="Arial"/>
          <w:sz w:val="14"/>
          <w:szCs w:val="14"/>
          <w:lang w:val="pt-PT" w:eastAsia="ar-SA"/>
        </w:rPr>
        <w:t xml:space="preserve"> do gasto com</w:t>
      </w:r>
      <w:r w:rsidR="00EA723C" w:rsidRPr="00EA723C">
        <w:rPr>
          <w:rFonts w:ascii="BancoDoBrasil Textos" w:eastAsia="Batang" w:hAnsi="BancoDoBrasil Textos" w:cs="Arial"/>
          <w:sz w:val="14"/>
          <w:szCs w:val="14"/>
          <w:lang w:val="pt-PT" w:eastAsia="ar-SA"/>
        </w:rPr>
        <w:t xml:space="preserve"> postos de trabalho </w:t>
      </w:r>
      <w:r w:rsidR="006A7D97">
        <w:rPr>
          <w:rFonts w:ascii="BancoDoBrasil Textos" w:eastAsia="Batang" w:hAnsi="BancoDoBrasil Textos" w:cs="Arial"/>
          <w:sz w:val="14"/>
          <w:szCs w:val="14"/>
          <w:lang w:val="pt-PT" w:eastAsia="ar-SA"/>
        </w:rPr>
        <w:t xml:space="preserve">(mão de obra terceira) </w:t>
      </w:r>
      <w:r w:rsidR="00EA723C" w:rsidRPr="00EA723C">
        <w:rPr>
          <w:rFonts w:ascii="BancoDoBrasil Textos" w:eastAsia="Batang" w:hAnsi="BancoDoBrasil Textos" w:cs="Arial"/>
          <w:sz w:val="14"/>
          <w:szCs w:val="14"/>
          <w:lang w:val="pt-PT" w:eastAsia="ar-SA"/>
        </w:rPr>
        <w:t>e serviços especializados de TI para suporte aos sistemas internos.</w:t>
      </w:r>
    </w:p>
    <w:p w14:paraId="3E51A528" w14:textId="39F1198B" w:rsidR="009C6C9A" w:rsidRDefault="009C6C9A" w:rsidP="00CF4002">
      <w:pPr>
        <w:pStyle w:val="Subttulo"/>
        <w:spacing w:before="120" w:after="120"/>
        <w:ind w:right="-1"/>
        <w:rPr>
          <w:b/>
          <w:caps w:val="0"/>
          <w:color w:val="auto"/>
          <w:spacing w:val="0"/>
          <w:szCs w:val="20"/>
        </w:rPr>
      </w:pPr>
      <w:bookmarkStart w:id="127" w:name="_Toc192861788"/>
      <w:r w:rsidRPr="0067773B">
        <w:rPr>
          <w:b/>
          <w:caps w:val="0"/>
          <w:color w:val="auto"/>
          <w:spacing w:val="0"/>
          <w:szCs w:val="20"/>
        </w:rPr>
        <w:t>NOTA 2</w:t>
      </w:r>
      <w:r w:rsidR="00927597">
        <w:rPr>
          <w:b/>
          <w:caps w:val="0"/>
          <w:color w:val="auto"/>
          <w:spacing w:val="0"/>
          <w:szCs w:val="20"/>
        </w:rPr>
        <w:t>9</w:t>
      </w:r>
      <w:r w:rsidRPr="0067773B">
        <w:rPr>
          <w:b/>
          <w:caps w:val="0"/>
          <w:color w:val="auto"/>
          <w:spacing w:val="0"/>
          <w:szCs w:val="20"/>
        </w:rPr>
        <w:t xml:space="preserve"> – DESPESAS DE PROVISÕES PARA CONTINGÊNCIAS E PARA PERDAS EM CRÉDITOS</w:t>
      </w:r>
      <w:bookmarkEnd w:id="125"/>
      <w:bookmarkEnd w:id="127"/>
    </w:p>
    <w:p w14:paraId="3EBD3481" w14:textId="77777777" w:rsidR="007C6772" w:rsidRDefault="007C6772" w:rsidP="007C6772">
      <w:pPr>
        <w:suppressAutoHyphens/>
        <w:adjustRightInd w:val="0"/>
        <w:spacing w:before="120" w:after="120"/>
        <w:ind w:right="-1"/>
        <w:textAlignment w:val="baseline"/>
        <w:rPr>
          <w:rFonts w:ascii="BancoDoBrasil Textos" w:eastAsia="Batang" w:hAnsi="BancoDoBrasil Textos" w:cs="Arial"/>
          <w:b/>
          <w:sz w:val="18"/>
          <w:szCs w:val="18"/>
          <w:lang w:eastAsia="ar-SA"/>
        </w:rPr>
      </w:pPr>
      <w:r w:rsidRPr="0067773B">
        <w:rPr>
          <w:rFonts w:ascii="BancoDoBrasil Textos" w:eastAsia="Batang" w:hAnsi="BancoDoBrasil Textos" w:cs="Arial"/>
          <w:sz w:val="18"/>
          <w:szCs w:val="18"/>
          <w:lang w:eastAsia="ar-SA"/>
        </w:rPr>
        <w:t>A seguir, apresentamos os efeitos consolidados das movimentações das provisões no resultado:</w:t>
      </w:r>
      <w:r w:rsidRPr="0067773B">
        <w:rPr>
          <w:rFonts w:ascii="BancoDoBrasil Textos" w:eastAsia="Batang" w:hAnsi="BancoDoBrasil Textos" w:cs="Arial"/>
          <w:b/>
          <w:sz w:val="18"/>
          <w:szCs w:val="18"/>
          <w:lang w:eastAsia="ar-SA"/>
        </w:rPr>
        <w:t xml:space="preserve">  </w:t>
      </w:r>
    </w:p>
    <w:tbl>
      <w:tblPr>
        <w:tblW w:w="5000" w:type="pct"/>
        <w:tblCellMar>
          <w:left w:w="70" w:type="dxa"/>
          <w:right w:w="70" w:type="dxa"/>
        </w:tblCellMar>
        <w:tblLook w:val="04A0" w:firstRow="1" w:lastRow="0" w:firstColumn="1" w:lastColumn="0" w:noHBand="0" w:noVBand="1"/>
      </w:tblPr>
      <w:tblGrid>
        <w:gridCol w:w="5282"/>
        <w:gridCol w:w="2168"/>
        <w:gridCol w:w="2168"/>
      </w:tblGrid>
      <w:tr w:rsidR="008A1E28" w:rsidRPr="008A1E28" w14:paraId="6BE1C4B7" w14:textId="77777777" w:rsidTr="008A1E28">
        <w:trPr>
          <w:trHeight w:hRule="exact" w:val="227"/>
        </w:trPr>
        <w:tc>
          <w:tcPr>
            <w:tcW w:w="2746"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5AF13C25" w14:textId="77777777" w:rsidR="008A1E28" w:rsidRPr="008A1E28" w:rsidRDefault="008A1E28" w:rsidP="008A1E28">
            <w:pPr>
              <w:spacing w:after="0" w:line="240" w:lineRule="auto"/>
              <w:jc w:val="left"/>
              <w:rPr>
                <w:rFonts w:ascii="BancoDoBrasil Textos" w:eastAsia="Times New Roman" w:hAnsi="BancoDoBrasil Textos" w:cs="Calibri"/>
                <w:b/>
                <w:bCs/>
                <w:sz w:val="14"/>
                <w:szCs w:val="14"/>
                <w:lang w:eastAsia="pt-BR"/>
              </w:rPr>
            </w:pPr>
            <w:bookmarkStart w:id="128" w:name="_Toc129359008"/>
            <w:bookmarkStart w:id="129" w:name="OLE_LINK5"/>
            <w:bookmarkEnd w:id="126"/>
            <w:r w:rsidRPr="008A1E28">
              <w:rPr>
                <w:rFonts w:ascii="BancoDoBrasil Textos" w:eastAsia="Times New Roman" w:hAnsi="BancoDoBrasil Textos" w:cs="Calibri"/>
                <w:b/>
                <w:bCs/>
                <w:sz w:val="14"/>
                <w:szCs w:val="14"/>
                <w:lang w:eastAsia="pt-BR"/>
              </w:rPr>
              <w:t>Descrição</w:t>
            </w:r>
          </w:p>
        </w:tc>
        <w:tc>
          <w:tcPr>
            <w:tcW w:w="1127" w:type="pct"/>
            <w:tcBorders>
              <w:top w:val="single" w:sz="4" w:space="0" w:color="auto"/>
              <w:left w:val="nil"/>
              <w:bottom w:val="single" w:sz="4" w:space="0" w:color="auto"/>
              <w:right w:val="single" w:sz="8" w:space="0" w:color="FFFFFF"/>
            </w:tcBorders>
            <w:shd w:val="clear" w:color="auto" w:fill="auto"/>
            <w:noWrap/>
            <w:vAlign w:val="center"/>
            <w:hideMark/>
          </w:tcPr>
          <w:p w14:paraId="739D3699" w14:textId="77777777" w:rsidR="008A1E28" w:rsidRPr="008A1E28" w:rsidRDefault="008A1E28" w:rsidP="008A1E28">
            <w:pPr>
              <w:spacing w:after="0" w:line="240" w:lineRule="auto"/>
              <w:jc w:val="right"/>
              <w:rPr>
                <w:rFonts w:ascii="BancoDoBrasil Textos" w:eastAsia="Times New Roman" w:hAnsi="BancoDoBrasil Textos" w:cs="Calibri"/>
                <w:b/>
                <w:bCs/>
                <w:sz w:val="14"/>
                <w:szCs w:val="14"/>
                <w:lang w:eastAsia="pt-BR"/>
              </w:rPr>
            </w:pPr>
            <w:r w:rsidRPr="008A1E28">
              <w:rPr>
                <w:rFonts w:ascii="BancoDoBrasil Textos" w:eastAsia="Times New Roman" w:hAnsi="BancoDoBrasil Textos" w:cs="Calibri"/>
                <w:b/>
                <w:bCs/>
                <w:sz w:val="14"/>
                <w:szCs w:val="14"/>
                <w:lang w:eastAsia="pt-BR"/>
              </w:rPr>
              <w:t>2024</w:t>
            </w:r>
          </w:p>
        </w:tc>
        <w:tc>
          <w:tcPr>
            <w:tcW w:w="1127" w:type="pct"/>
            <w:tcBorders>
              <w:top w:val="single" w:sz="4" w:space="0" w:color="auto"/>
              <w:left w:val="nil"/>
              <w:bottom w:val="single" w:sz="4" w:space="0" w:color="auto"/>
              <w:right w:val="single" w:sz="8" w:space="0" w:color="FFFFFF"/>
            </w:tcBorders>
            <w:shd w:val="clear" w:color="auto" w:fill="auto"/>
            <w:noWrap/>
            <w:vAlign w:val="center"/>
            <w:hideMark/>
          </w:tcPr>
          <w:p w14:paraId="71447FA5" w14:textId="77777777" w:rsidR="008A1E28" w:rsidRPr="008A1E28" w:rsidRDefault="008A1E28" w:rsidP="008A1E28">
            <w:pPr>
              <w:spacing w:after="0" w:line="240" w:lineRule="auto"/>
              <w:jc w:val="right"/>
              <w:rPr>
                <w:rFonts w:ascii="BancoDoBrasil Textos" w:eastAsia="Times New Roman" w:hAnsi="BancoDoBrasil Textos" w:cs="Calibri"/>
                <w:b/>
                <w:bCs/>
                <w:sz w:val="14"/>
                <w:szCs w:val="14"/>
                <w:lang w:eastAsia="pt-BR"/>
              </w:rPr>
            </w:pPr>
            <w:r w:rsidRPr="008A1E28">
              <w:rPr>
                <w:rFonts w:ascii="BancoDoBrasil Textos" w:eastAsia="Times New Roman" w:hAnsi="BancoDoBrasil Textos" w:cs="Calibri"/>
                <w:b/>
                <w:bCs/>
                <w:sz w:val="14"/>
                <w:szCs w:val="14"/>
                <w:lang w:eastAsia="pt-BR"/>
              </w:rPr>
              <w:t>2023</w:t>
            </w:r>
          </w:p>
        </w:tc>
      </w:tr>
      <w:tr w:rsidR="008A1E28" w:rsidRPr="008A1E28" w14:paraId="439434B5" w14:textId="77777777" w:rsidTr="008A1E28">
        <w:trPr>
          <w:trHeight w:hRule="exact" w:val="227"/>
        </w:trPr>
        <w:tc>
          <w:tcPr>
            <w:tcW w:w="2746"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4F449059" w14:textId="77777777" w:rsidR="008A1E28" w:rsidRPr="008A1E28" w:rsidRDefault="008A1E28" w:rsidP="008A1E28">
            <w:pPr>
              <w:spacing w:after="0" w:line="240" w:lineRule="auto"/>
              <w:jc w:val="left"/>
              <w:rPr>
                <w:rFonts w:ascii="BancoDoBrasil Textos" w:eastAsia="Times New Roman" w:hAnsi="BancoDoBrasil Textos" w:cs="Calibri"/>
                <w:b/>
                <w:bCs/>
                <w:sz w:val="14"/>
                <w:szCs w:val="14"/>
                <w:lang w:eastAsia="pt-BR"/>
              </w:rPr>
            </w:pPr>
            <w:r w:rsidRPr="008A1E28">
              <w:rPr>
                <w:rFonts w:ascii="BancoDoBrasil Textos" w:eastAsia="Times New Roman" w:hAnsi="BancoDoBrasil Textos" w:cs="Calibri"/>
                <w:b/>
                <w:bCs/>
                <w:sz w:val="14"/>
                <w:szCs w:val="14"/>
                <w:lang w:eastAsia="pt-BR"/>
              </w:rPr>
              <w:t>Provisão para Contingências</w:t>
            </w:r>
          </w:p>
        </w:tc>
        <w:tc>
          <w:tcPr>
            <w:tcW w:w="1127" w:type="pct"/>
            <w:tcBorders>
              <w:top w:val="nil"/>
              <w:left w:val="single" w:sz="12" w:space="0" w:color="FFFFFF"/>
              <w:bottom w:val="single" w:sz="4" w:space="0" w:color="auto"/>
              <w:right w:val="single" w:sz="4" w:space="0" w:color="FFFFFF"/>
            </w:tcBorders>
            <w:shd w:val="clear" w:color="auto" w:fill="auto"/>
            <w:noWrap/>
            <w:vAlign w:val="center"/>
            <w:hideMark/>
          </w:tcPr>
          <w:p w14:paraId="14628784" w14:textId="6BC257B0" w:rsidR="008A1E28" w:rsidRPr="008A1E28" w:rsidRDefault="008A1E28" w:rsidP="008A1E28">
            <w:pPr>
              <w:spacing w:after="0" w:line="240" w:lineRule="auto"/>
              <w:jc w:val="right"/>
              <w:rPr>
                <w:rFonts w:ascii="BancoDoBrasil Textos" w:eastAsia="Times New Roman" w:hAnsi="BancoDoBrasil Textos" w:cs="Calibri"/>
                <w:b/>
                <w:bCs/>
                <w:sz w:val="14"/>
                <w:szCs w:val="14"/>
                <w:lang w:eastAsia="pt-BR"/>
              </w:rPr>
            </w:pPr>
            <w:r w:rsidRPr="008A1E28">
              <w:rPr>
                <w:rFonts w:ascii="BancoDoBrasil Textos" w:eastAsia="Times New Roman" w:hAnsi="BancoDoBrasil Textos" w:cs="Calibri"/>
                <w:b/>
                <w:bCs/>
                <w:sz w:val="14"/>
                <w:szCs w:val="14"/>
                <w:lang w:eastAsia="pt-BR"/>
              </w:rPr>
              <w:t>(8.430)</w:t>
            </w:r>
          </w:p>
        </w:tc>
        <w:tc>
          <w:tcPr>
            <w:tcW w:w="1127" w:type="pct"/>
            <w:tcBorders>
              <w:top w:val="nil"/>
              <w:left w:val="single" w:sz="12" w:space="0" w:color="FFFFFF"/>
              <w:bottom w:val="single" w:sz="4" w:space="0" w:color="auto"/>
              <w:right w:val="single" w:sz="4" w:space="0" w:color="FFFFFF"/>
            </w:tcBorders>
            <w:shd w:val="clear" w:color="auto" w:fill="auto"/>
            <w:noWrap/>
            <w:vAlign w:val="center"/>
            <w:hideMark/>
          </w:tcPr>
          <w:p w14:paraId="22F59CFC" w14:textId="19AAFC44" w:rsidR="008A1E28" w:rsidRPr="008A1E28" w:rsidRDefault="008A1E28" w:rsidP="008A1E28">
            <w:pPr>
              <w:spacing w:after="0" w:line="240" w:lineRule="auto"/>
              <w:jc w:val="right"/>
              <w:rPr>
                <w:rFonts w:ascii="BancoDoBrasil Textos" w:eastAsia="Times New Roman" w:hAnsi="BancoDoBrasil Textos" w:cs="Calibri"/>
                <w:b/>
                <w:bCs/>
                <w:sz w:val="14"/>
                <w:szCs w:val="14"/>
                <w:lang w:eastAsia="pt-BR"/>
              </w:rPr>
            </w:pPr>
            <w:r w:rsidRPr="008A1E28">
              <w:rPr>
                <w:rFonts w:ascii="BancoDoBrasil Textos" w:eastAsia="Times New Roman" w:hAnsi="BancoDoBrasil Textos" w:cs="Calibri"/>
                <w:b/>
                <w:bCs/>
                <w:sz w:val="14"/>
                <w:szCs w:val="14"/>
                <w:lang w:eastAsia="pt-BR"/>
              </w:rPr>
              <w:t>(8.904)</w:t>
            </w:r>
          </w:p>
        </w:tc>
      </w:tr>
      <w:tr w:rsidR="008A1E28" w:rsidRPr="008A1E28" w14:paraId="7662DBAD" w14:textId="77777777" w:rsidTr="008A1E28">
        <w:trPr>
          <w:trHeight w:hRule="exact" w:val="227"/>
        </w:trPr>
        <w:tc>
          <w:tcPr>
            <w:tcW w:w="2746"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27B6D055" w14:textId="77777777" w:rsidR="008A1E28" w:rsidRPr="008A1E28" w:rsidRDefault="008A1E28" w:rsidP="008A1E28">
            <w:pPr>
              <w:spacing w:after="0" w:line="240" w:lineRule="auto"/>
              <w:jc w:val="lef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Prov. p/ Contingências Passivas</w:t>
            </w:r>
          </w:p>
        </w:tc>
        <w:tc>
          <w:tcPr>
            <w:tcW w:w="1127" w:type="pct"/>
            <w:tcBorders>
              <w:top w:val="single" w:sz="4" w:space="0" w:color="FFFFFF"/>
              <w:left w:val="nil"/>
              <w:bottom w:val="single" w:sz="4" w:space="0" w:color="FFFFFF"/>
              <w:right w:val="single" w:sz="4" w:space="0" w:color="FFFFFF"/>
            </w:tcBorders>
            <w:shd w:val="clear" w:color="auto" w:fill="auto"/>
            <w:noWrap/>
            <w:vAlign w:val="center"/>
            <w:hideMark/>
          </w:tcPr>
          <w:p w14:paraId="2B6318C8" w14:textId="4F9C83F6" w:rsidR="008A1E28" w:rsidRPr="008A1E28" w:rsidRDefault="008A1E28" w:rsidP="008A1E28">
            <w:pPr>
              <w:spacing w:after="0" w:line="240" w:lineRule="auto"/>
              <w:jc w:val="righ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(25.447)</w:t>
            </w:r>
          </w:p>
        </w:tc>
        <w:tc>
          <w:tcPr>
            <w:tcW w:w="1127" w:type="pct"/>
            <w:tcBorders>
              <w:top w:val="single" w:sz="4" w:space="0" w:color="FFFFFF"/>
              <w:left w:val="nil"/>
              <w:bottom w:val="single" w:sz="4" w:space="0" w:color="FFFFFF"/>
              <w:right w:val="single" w:sz="4" w:space="0" w:color="FFFFFF"/>
            </w:tcBorders>
            <w:shd w:val="clear" w:color="auto" w:fill="auto"/>
            <w:noWrap/>
            <w:vAlign w:val="center"/>
            <w:hideMark/>
          </w:tcPr>
          <w:p w14:paraId="13BA8A93" w14:textId="427F443E" w:rsidR="008A1E28" w:rsidRPr="008A1E28" w:rsidRDefault="008A1E28" w:rsidP="008A1E28">
            <w:pPr>
              <w:spacing w:after="0" w:line="240" w:lineRule="auto"/>
              <w:jc w:val="righ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(24.204)</w:t>
            </w:r>
          </w:p>
        </w:tc>
      </w:tr>
      <w:tr w:rsidR="008A1E28" w:rsidRPr="008A1E28" w14:paraId="25088745" w14:textId="77777777" w:rsidTr="008A1E28">
        <w:trPr>
          <w:trHeight w:hRule="exact" w:val="227"/>
        </w:trPr>
        <w:tc>
          <w:tcPr>
            <w:tcW w:w="2746" w:type="pct"/>
            <w:tcBorders>
              <w:top w:val="nil"/>
              <w:left w:val="single" w:sz="4" w:space="0" w:color="FFFFFF"/>
              <w:bottom w:val="single" w:sz="4" w:space="0" w:color="FFFFFF"/>
              <w:right w:val="single" w:sz="4" w:space="0" w:color="FFFFFF"/>
            </w:tcBorders>
            <w:shd w:val="clear" w:color="auto" w:fill="auto"/>
            <w:noWrap/>
            <w:vAlign w:val="center"/>
            <w:hideMark/>
          </w:tcPr>
          <w:p w14:paraId="4992777B" w14:textId="77777777" w:rsidR="008A1E28" w:rsidRPr="008A1E28" w:rsidRDefault="008A1E28" w:rsidP="008A1E28">
            <w:pPr>
              <w:spacing w:after="0" w:line="240" w:lineRule="auto"/>
              <w:jc w:val="lef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 xml:space="preserve">Rev. </w:t>
            </w:r>
            <w:proofErr w:type="spellStart"/>
            <w:r w:rsidRPr="008A1E28">
              <w:rPr>
                <w:rFonts w:ascii="BancoDoBrasil Textos" w:eastAsia="Times New Roman" w:hAnsi="BancoDoBrasil Textos" w:cs="Calibri"/>
                <w:sz w:val="14"/>
                <w:szCs w:val="14"/>
                <w:lang w:eastAsia="pt-BR"/>
              </w:rPr>
              <w:t>Prov</w:t>
            </w:r>
            <w:proofErr w:type="spellEnd"/>
            <w:r w:rsidRPr="008A1E28">
              <w:rPr>
                <w:rFonts w:ascii="BancoDoBrasil Textos" w:eastAsia="Times New Roman" w:hAnsi="BancoDoBrasil Textos" w:cs="Calibri"/>
                <w:sz w:val="14"/>
                <w:szCs w:val="14"/>
                <w:lang w:eastAsia="pt-BR"/>
              </w:rPr>
              <w:t xml:space="preserve"> p/ Contingências Passivas</w:t>
            </w:r>
          </w:p>
        </w:tc>
        <w:tc>
          <w:tcPr>
            <w:tcW w:w="1127" w:type="pct"/>
            <w:tcBorders>
              <w:top w:val="nil"/>
              <w:left w:val="nil"/>
              <w:bottom w:val="single" w:sz="4" w:space="0" w:color="FFFFFF"/>
              <w:right w:val="single" w:sz="4" w:space="0" w:color="FFFFFF"/>
            </w:tcBorders>
            <w:shd w:val="clear" w:color="auto" w:fill="auto"/>
            <w:noWrap/>
            <w:vAlign w:val="center"/>
            <w:hideMark/>
          </w:tcPr>
          <w:p w14:paraId="12FE7870" w14:textId="207C1208" w:rsidR="008A1E28" w:rsidRPr="008A1E28" w:rsidRDefault="008A1E28" w:rsidP="008A1E28">
            <w:pPr>
              <w:spacing w:after="0" w:line="240" w:lineRule="auto"/>
              <w:jc w:val="righ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21.332</w:t>
            </w:r>
          </w:p>
        </w:tc>
        <w:tc>
          <w:tcPr>
            <w:tcW w:w="1127" w:type="pct"/>
            <w:tcBorders>
              <w:top w:val="nil"/>
              <w:left w:val="nil"/>
              <w:bottom w:val="single" w:sz="4" w:space="0" w:color="FFFFFF"/>
              <w:right w:val="single" w:sz="4" w:space="0" w:color="FFFFFF"/>
            </w:tcBorders>
            <w:shd w:val="clear" w:color="auto" w:fill="auto"/>
            <w:noWrap/>
            <w:vAlign w:val="center"/>
            <w:hideMark/>
          </w:tcPr>
          <w:p w14:paraId="475F107E" w14:textId="0A4A96E5" w:rsidR="008A1E28" w:rsidRPr="008A1E28" w:rsidRDefault="008A1E28" w:rsidP="008A1E28">
            <w:pPr>
              <w:spacing w:after="0" w:line="240" w:lineRule="auto"/>
              <w:jc w:val="righ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55.587</w:t>
            </w:r>
          </w:p>
        </w:tc>
      </w:tr>
      <w:tr w:rsidR="008A1E28" w:rsidRPr="008A1E28" w14:paraId="4629A99F" w14:textId="77777777" w:rsidTr="008A1E28">
        <w:trPr>
          <w:trHeight w:hRule="exact" w:val="227"/>
        </w:trPr>
        <w:tc>
          <w:tcPr>
            <w:tcW w:w="2746" w:type="pct"/>
            <w:tcBorders>
              <w:top w:val="nil"/>
              <w:left w:val="single" w:sz="4" w:space="0" w:color="FFFFFF"/>
              <w:bottom w:val="single" w:sz="4" w:space="0" w:color="FFFFFF"/>
              <w:right w:val="single" w:sz="4" w:space="0" w:color="FFFFFF"/>
            </w:tcBorders>
            <w:shd w:val="clear" w:color="auto" w:fill="auto"/>
            <w:noWrap/>
            <w:vAlign w:val="center"/>
            <w:hideMark/>
          </w:tcPr>
          <w:p w14:paraId="533A1F35" w14:textId="77777777" w:rsidR="008A1E28" w:rsidRPr="008A1E28" w:rsidRDefault="008A1E28" w:rsidP="008A1E28">
            <w:pPr>
              <w:spacing w:after="0" w:line="240" w:lineRule="auto"/>
              <w:jc w:val="lef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Contingências Passivas</w:t>
            </w:r>
          </w:p>
        </w:tc>
        <w:tc>
          <w:tcPr>
            <w:tcW w:w="1127" w:type="pct"/>
            <w:tcBorders>
              <w:top w:val="nil"/>
              <w:left w:val="nil"/>
              <w:bottom w:val="single" w:sz="4" w:space="0" w:color="FFFFFF"/>
              <w:right w:val="single" w:sz="4" w:space="0" w:color="FFFFFF"/>
            </w:tcBorders>
            <w:shd w:val="clear" w:color="auto" w:fill="auto"/>
            <w:noWrap/>
            <w:vAlign w:val="center"/>
            <w:hideMark/>
          </w:tcPr>
          <w:p w14:paraId="77CC167B" w14:textId="6A8B8583" w:rsidR="008A1E28" w:rsidRPr="008A1E28" w:rsidRDefault="008A1E28" w:rsidP="008A1E28">
            <w:pPr>
              <w:spacing w:after="0" w:line="240" w:lineRule="auto"/>
              <w:jc w:val="righ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(4.315)</w:t>
            </w:r>
          </w:p>
        </w:tc>
        <w:tc>
          <w:tcPr>
            <w:tcW w:w="1127" w:type="pct"/>
            <w:tcBorders>
              <w:top w:val="nil"/>
              <w:left w:val="nil"/>
              <w:bottom w:val="single" w:sz="4" w:space="0" w:color="FFFFFF"/>
              <w:right w:val="single" w:sz="4" w:space="0" w:color="FFFFFF"/>
            </w:tcBorders>
            <w:shd w:val="clear" w:color="auto" w:fill="auto"/>
            <w:noWrap/>
            <w:vAlign w:val="center"/>
            <w:hideMark/>
          </w:tcPr>
          <w:p w14:paraId="6B8771E7" w14:textId="058DE6E2" w:rsidR="008A1E28" w:rsidRPr="008A1E28" w:rsidRDefault="008A1E28" w:rsidP="008A1E28">
            <w:pPr>
              <w:spacing w:after="0" w:line="240" w:lineRule="auto"/>
              <w:jc w:val="righ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(40.287)</w:t>
            </w:r>
          </w:p>
        </w:tc>
      </w:tr>
      <w:tr w:rsidR="008A1E28" w:rsidRPr="008A1E28" w14:paraId="064DF8D5" w14:textId="77777777" w:rsidTr="008A1E28">
        <w:trPr>
          <w:trHeight w:hRule="exact" w:val="227"/>
        </w:trPr>
        <w:tc>
          <w:tcPr>
            <w:tcW w:w="2746" w:type="pct"/>
            <w:tcBorders>
              <w:top w:val="nil"/>
              <w:left w:val="single" w:sz="4" w:space="0" w:color="FFFFFF"/>
              <w:bottom w:val="single" w:sz="4" w:space="0" w:color="auto"/>
              <w:right w:val="single" w:sz="4" w:space="0" w:color="FFFFFF"/>
            </w:tcBorders>
            <w:shd w:val="clear" w:color="auto" w:fill="auto"/>
            <w:noWrap/>
            <w:vAlign w:val="center"/>
            <w:hideMark/>
          </w:tcPr>
          <w:p w14:paraId="475D1898" w14:textId="77777777" w:rsidR="008A1E28" w:rsidRPr="008A1E28" w:rsidRDefault="008A1E28" w:rsidP="008A1E28">
            <w:pPr>
              <w:spacing w:after="0" w:line="240" w:lineRule="auto"/>
              <w:jc w:val="left"/>
              <w:rPr>
                <w:rFonts w:ascii="BancoDoBrasil Textos" w:eastAsia="Times New Roman" w:hAnsi="BancoDoBrasil Textos" w:cs="Calibri"/>
                <w:b/>
                <w:bCs/>
                <w:sz w:val="14"/>
                <w:szCs w:val="14"/>
                <w:lang w:eastAsia="pt-BR"/>
              </w:rPr>
            </w:pPr>
            <w:r w:rsidRPr="008A1E28">
              <w:rPr>
                <w:rFonts w:ascii="BancoDoBrasil Textos" w:eastAsia="Times New Roman" w:hAnsi="BancoDoBrasil Textos" w:cs="Calibri"/>
                <w:b/>
                <w:bCs/>
                <w:sz w:val="14"/>
                <w:szCs w:val="14"/>
                <w:lang w:eastAsia="pt-BR"/>
              </w:rPr>
              <w:t>Provisão para Perdas</w:t>
            </w:r>
          </w:p>
        </w:tc>
        <w:tc>
          <w:tcPr>
            <w:tcW w:w="1127" w:type="pct"/>
            <w:tcBorders>
              <w:top w:val="nil"/>
              <w:left w:val="single" w:sz="12" w:space="0" w:color="FFFFFF"/>
              <w:bottom w:val="single" w:sz="4" w:space="0" w:color="auto"/>
              <w:right w:val="single" w:sz="4" w:space="0" w:color="FFFFFF"/>
            </w:tcBorders>
            <w:shd w:val="clear" w:color="auto" w:fill="auto"/>
            <w:noWrap/>
            <w:vAlign w:val="center"/>
            <w:hideMark/>
          </w:tcPr>
          <w:p w14:paraId="59856545" w14:textId="2FDF1BFB" w:rsidR="008A1E28" w:rsidRPr="008A1E28" w:rsidRDefault="008A1E28" w:rsidP="008A1E28">
            <w:pPr>
              <w:spacing w:after="0" w:line="240" w:lineRule="auto"/>
              <w:jc w:val="right"/>
              <w:rPr>
                <w:rFonts w:ascii="BancoDoBrasil Textos" w:eastAsia="Times New Roman" w:hAnsi="BancoDoBrasil Textos" w:cs="Calibri"/>
                <w:b/>
                <w:bCs/>
                <w:sz w:val="14"/>
                <w:szCs w:val="14"/>
                <w:lang w:eastAsia="pt-BR"/>
              </w:rPr>
            </w:pPr>
            <w:r w:rsidRPr="008A1E28">
              <w:rPr>
                <w:rFonts w:ascii="BancoDoBrasil Textos" w:eastAsia="Times New Roman" w:hAnsi="BancoDoBrasil Textos" w:cs="Calibri"/>
                <w:b/>
                <w:bCs/>
                <w:sz w:val="14"/>
                <w:szCs w:val="14"/>
                <w:lang w:eastAsia="pt-BR"/>
              </w:rPr>
              <w:t>(519)</w:t>
            </w:r>
          </w:p>
        </w:tc>
        <w:tc>
          <w:tcPr>
            <w:tcW w:w="1127" w:type="pct"/>
            <w:tcBorders>
              <w:top w:val="nil"/>
              <w:left w:val="single" w:sz="12" w:space="0" w:color="FFFFFF"/>
              <w:bottom w:val="single" w:sz="4" w:space="0" w:color="auto"/>
              <w:right w:val="single" w:sz="4" w:space="0" w:color="FFFFFF"/>
            </w:tcBorders>
            <w:shd w:val="clear" w:color="auto" w:fill="auto"/>
            <w:noWrap/>
            <w:vAlign w:val="center"/>
            <w:hideMark/>
          </w:tcPr>
          <w:p w14:paraId="6D8AF10A" w14:textId="1D4148A6" w:rsidR="008A1E28" w:rsidRPr="008A1E28" w:rsidRDefault="008A1E28" w:rsidP="008A1E28">
            <w:pPr>
              <w:spacing w:after="0" w:line="240" w:lineRule="auto"/>
              <w:jc w:val="right"/>
              <w:rPr>
                <w:rFonts w:ascii="BancoDoBrasil Textos" w:eastAsia="Times New Roman" w:hAnsi="BancoDoBrasil Textos" w:cs="Calibri"/>
                <w:b/>
                <w:bCs/>
                <w:sz w:val="14"/>
                <w:szCs w:val="14"/>
                <w:lang w:eastAsia="pt-BR"/>
              </w:rPr>
            </w:pPr>
            <w:r w:rsidRPr="008A1E28">
              <w:rPr>
                <w:rFonts w:ascii="BancoDoBrasil Textos" w:eastAsia="Times New Roman" w:hAnsi="BancoDoBrasil Textos" w:cs="Calibri"/>
                <w:b/>
                <w:bCs/>
                <w:sz w:val="14"/>
                <w:szCs w:val="14"/>
                <w:lang w:eastAsia="pt-BR"/>
              </w:rPr>
              <w:t>(98)</w:t>
            </w:r>
          </w:p>
        </w:tc>
      </w:tr>
      <w:tr w:rsidR="008A1E28" w:rsidRPr="008A1E28" w14:paraId="593C03A1" w14:textId="77777777" w:rsidTr="008A1E28">
        <w:trPr>
          <w:trHeight w:hRule="exact" w:val="227"/>
        </w:trPr>
        <w:tc>
          <w:tcPr>
            <w:tcW w:w="2746"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784FC1F1" w14:textId="77777777" w:rsidR="008A1E28" w:rsidRPr="008A1E28" w:rsidRDefault="008A1E28" w:rsidP="008A1E28">
            <w:pPr>
              <w:spacing w:after="0" w:line="240" w:lineRule="auto"/>
              <w:jc w:val="lef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Clientes</w:t>
            </w:r>
          </w:p>
        </w:tc>
        <w:tc>
          <w:tcPr>
            <w:tcW w:w="1127" w:type="pct"/>
            <w:tcBorders>
              <w:top w:val="single" w:sz="4" w:space="0" w:color="FFFFFF"/>
              <w:left w:val="nil"/>
              <w:bottom w:val="single" w:sz="4" w:space="0" w:color="FFFFFF"/>
              <w:right w:val="single" w:sz="4" w:space="0" w:color="FFFFFF"/>
            </w:tcBorders>
            <w:shd w:val="clear" w:color="auto" w:fill="auto"/>
            <w:noWrap/>
            <w:vAlign w:val="center"/>
            <w:hideMark/>
          </w:tcPr>
          <w:p w14:paraId="26D02E18" w14:textId="6EE16FC1" w:rsidR="008A1E28" w:rsidRPr="008A1E28" w:rsidRDefault="008A1E28" w:rsidP="008A1E28">
            <w:pPr>
              <w:spacing w:after="0" w:line="240" w:lineRule="auto"/>
              <w:jc w:val="righ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w:t>
            </w:r>
          </w:p>
        </w:tc>
        <w:tc>
          <w:tcPr>
            <w:tcW w:w="1127" w:type="pct"/>
            <w:tcBorders>
              <w:top w:val="single" w:sz="4" w:space="0" w:color="FFFFFF"/>
              <w:left w:val="nil"/>
              <w:bottom w:val="single" w:sz="4" w:space="0" w:color="FFFFFF"/>
              <w:right w:val="single" w:sz="4" w:space="0" w:color="FFFFFF"/>
            </w:tcBorders>
            <w:shd w:val="clear" w:color="auto" w:fill="auto"/>
            <w:noWrap/>
            <w:vAlign w:val="center"/>
            <w:hideMark/>
          </w:tcPr>
          <w:p w14:paraId="1B8505CB" w14:textId="01885597" w:rsidR="008A1E28" w:rsidRPr="008A1E28" w:rsidRDefault="008A1E28" w:rsidP="008A1E28">
            <w:pPr>
              <w:spacing w:after="0" w:line="240" w:lineRule="auto"/>
              <w:jc w:val="righ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193</w:t>
            </w:r>
          </w:p>
        </w:tc>
      </w:tr>
      <w:tr w:rsidR="008A1E28" w:rsidRPr="008A1E28" w14:paraId="484440CD" w14:textId="77777777" w:rsidTr="008A1E28">
        <w:trPr>
          <w:trHeight w:hRule="exact" w:val="227"/>
        </w:trPr>
        <w:tc>
          <w:tcPr>
            <w:tcW w:w="2746" w:type="pct"/>
            <w:tcBorders>
              <w:top w:val="nil"/>
              <w:left w:val="single" w:sz="4" w:space="0" w:color="FFFFFF"/>
              <w:bottom w:val="single" w:sz="4" w:space="0" w:color="FFFFFF"/>
              <w:right w:val="single" w:sz="4" w:space="0" w:color="FFFFFF"/>
            </w:tcBorders>
            <w:shd w:val="clear" w:color="auto" w:fill="auto"/>
            <w:noWrap/>
            <w:vAlign w:val="center"/>
            <w:hideMark/>
          </w:tcPr>
          <w:p w14:paraId="6E640AE2" w14:textId="77777777" w:rsidR="008A1E28" w:rsidRPr="008A1E28" w:rsidRDefault="008A1E28" w:rsidP="008A1E28">
            <w:pPr>
              <w:spacing w:after="0" w:line="240" w:lineRule="auto"/>
              <w:jc w:val="lef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Créditos a Recuperar (Antecipações)</w:t>
            </w:r>
          </w:p>
        </w:tc>
        <w:tc>
          <w:tcPr>
            <w:tcW w:w="1127" w:type="pct"/>
            <w:tcBorders>
              <w:top w:val="nil"/>
              <w:left w:val="nil"/>
              <w:bottom w:val="single" w:sz="4" w:space="0" w:color="FFFFFF"/>
              <w:right w:val="single" w:sz="4" w:space="0" w:color="FFFFFF"/>
            </w:tcBorders>
            <w:shd w:val="clear" w:color="auto" w:fill="auto"/>
            <w:noWrap/>
            <w:vAlign w:val="center"/>
            <w:hideMark/>
          </w:tcPr>
          <w:p w14:paraId="0F026050" w14:textId="66483627" w:rsidR="008A1E28" w:rsidRPr="008A1E28" w:rsidRDefault="008A1E28" w:rsidP="008A1E28">
            <w:pPr>
              <w:spacing w:after="0" w:line="240" w:lineRule="auto"/>
              <w:jc w:val="righ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(506)</w:t>
            </w:r>
          </w:p>
        </w:tc>
        <w:tc>
          <w:tcPr>
            <w:tcW w:w="1127" w:type="pct"/>
            <w:tcBorders>
              <w:top w:val="nil"/>
              <w:left w:val="nil"/>
              <w:bottom w:val="single" w:sz="4" w:space="0" w:color="FFFFFF"/>
              <w:right w:val="single" w:sz="4" w:space="0" w:color="FFFFFF"/>
            </w:tcBorders>
            <w:shd w:val="clear" w:color="auto" w:fill="auto"/>
            <w:noWrap/>
            <w:vAlign w:val="center"/>
            <w:hideMark/>
          </w:tcPr>
          <w:p w14:paraId="6935993A" w14:textId="7B526E20" w:rsidR="008A1E28" w:rsidRPr="008A1E28" w:rsidRDefault="008A1E28" w:rsidP="008A1E28">
            <w:pPr>
              <w:spacing w:after="0" w:line="240" w:lineRule="auto"/>
              <w:jc w:val="righ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(291)</w:t>
            </w:r>
          </w:p>
        </w:tc>
      </w:tr>
      <w:tr w:rsidR="008A1E28" w:rsidRPr="008A1E28" w14:paraId="01B3D678" w14:textId="77777777" w:rsidTr="008A1E28">
        <w:trPr>
          <w:trHeight w:hRule="exact" w:val="227"/>
        </w:trPr>
        <w:tc>
          <w:tcPr>
            <w:tcW w:w="2746" w:type="pct"/>
            <w:tcBorders>
              <w:top w:val="nil"/>
              <w:left w:val="single" w:sz="4" w:space="0" w:color="FFFFFF"/>
              <w:bottom w:val="nil"/>
              <w:right w:val="single" w:sz="4" w:space="0" w:color="FFFFFF"/>
            </w:tcBorders>
            <w:shd w:val="clear" w:color="auto" w:fill="auto"/>
            <w:noWrap/>
            <w:vAlign w:val="center"/>
            <w:hideMark/>
          </w:tcPr>
          <w:p w14:paraId="1702E627" w14:textId="77777777" w:rsidR="008A1E28" w:rsidRPr="008A1E28" w:rsidRDefault="008A1E28" w:rsidP="008A1E28">
            <w:pPr>
              <w:spacing w:after="0" w:line="240" w:lineRule="auto"/>
              <w:jc w:val="lef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Perdas em Inventário</w:t>
            </w:r>
          </w:p>
        </w:tc>
        <w:tc>
          <w:tcPr>
            <w:tcW w:w="1127" w:type="pct"/>
            <w:tcBorders>
              <w:top w:val="nil"/>
              <w:left w:val="nil"/>
              <w:bottom w:val="single" w:sz="4" w:space="0" w:color="FFFFFF"/>
              <w:right w:val="single" w:sz="4" w:space="0" w:color="FFFFFF"/>
            </w:tcBorders>
            <w:shd w:val="clear" w:color="auto" w:fill="auto"/>
            <w:noWrap/>
            <w:vAlign w:val="center"/>
            <w:hideMark/>
          </w:tcPr>
          <w:p w14:paraId="65442E2C" w14:textId="58BB512A" w:rsidR="008A1E28" w:rsidRPr="008A1E28" w:rsidRDefault="008A1E28" w:rsidP="008A1E28">
            <w:pPr>
              <w:spacing w:after="0" w:line="240" w:lineRule="auto"/>
              <w:jc w:val="righ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(13)</w:t>
            </w:r>
          </w:p>
        </w:tc>
        <w:tc>
          <w:tcPr>
            <w:tcW w:w="1127" w:type="pct"/>
            <w:tcBorders>
              <w:top w:val="nil"/>
              <w:left w:val="nil"/>
              <w:bottom w:val="single" w:sz="4" w:space="0" w:color="FFFFFF"/>
              <w:right w:val="single" w:sz="4" w:space="0" w:color="FFFFFF"/>
            </w:tcBorders>
            <w:shd w:val="clear" w:color="auto" w:fill="auto"/>
            <w:noWrap/>
            <w:vAlign w:val="center"/>
            <w:hideMark/>
          </w:tcPr>
          <w:p w14:paraId="03AC3D2F" w14:textId="2CFB1F69" w:rsidR="008A1E28" w:rsidRPr="008A1E28" w:rsidRDefault="008A1E28" w:rsidP="008A1E28">
            <w:pPr>
              <w:spacing w:after="0" w:line="240" w:lineRule="auto"/>
              <w:jc w:val="right"/>
              <w:rPr>
                <w:rFonts w:ascii="BancoDoBrasil Textos" w:eastAsia="Times New Roman" w:hAnsi="BancoDoBrasil Textos" w:cs="Calibri"/>
                <w:sz w:val="14"/>
                <w:szCs w:val="14"/>
                <w:lang w:eastAsia="pt-BR"/>
              </w:rPr>
            </w:pPr>
            <w:r w:rsidRPr="008A1E28">
              <w:rPr>
                <w:rFonts w:ascii="BancoDoBrasil Textos" w:eastAsia="Times New Roman" w:hAnsi="BancoDoBrasil Textos" w:cs="Calibri"/>
                <w:sz w:val="14"/>
                <w:szCs w:val="14"/>
                <w:lang w:eastAsia="pt-BR"/>
              </w:rPr>
              <w:t>-</w:t>
            </w:r>
          </w:p>
        </w:tc>
      </w:tr>
      <w:tr w:rsidR="008A1E28" w:rsidRPr="008A1E28" w14:paraId="72B0BBF9" w14:textId="77777777" w:rsidTr="008A1E28">
        <w:trPr>
          <w:trHeight w:hRule="exact" w:val="227"/>
        </w:trPr>
        <w:tc>
          <w:tcPr>
            <w:tcW w:w="2746"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6B377B61" w14:textId="77777777" w:rsidR="008A1E28" w:rsidRPr="008A1E28" w:rsidRDefault="008A1E28" w:rsidP="008A1E28">
            <w:pPr>
              <w:spacing w:after="0" w:line="240" w:lineRule="auto"/>
              <w:jc w:val="left"/>
              <w:rPr>
                <w:rFonts w:ascii="BancoDoBrasil Textos" w:eastAsia="Times New Roman" w:hAnsi="BancoDoBrasil Textos" w:cs="Calibri"/>
                <w:b/>
                <w:bCs/>
                <w:sz w:val="14"/>
                <w:szCs w:val="14"/>
                <w:lang w:eastAsia="pt-BR"/>
              </w:rPr>
            </w:pPr>
            <w:r w:rsidRPr="008A1E28">
              <w:rPr>
                <w:rFonts w:ascii="BancoDoBrasil Textos" w:eastAsia="Times New Roman" w:hAnsi="BancoDoBrasil Textos" w:cs="Calibri"/>
                <w:b/>
                <w:bCs/>
                <w:sz w:val="14"/>
                <w:szCs w:val="14"/>
                <w:lang w:eastAsia="pt-BR"/>
              </w:rPr>
              <w:t>Total</w:t>
            </w:r>
          </w:p>
        </w:tc>
        <w:tc>
          <w:tcPr>
            <w:tcW w:w="1127" w:type="pct"/>
            <w:tcBorders>
              <w:top w:val="nil"/>
              <w:left w:val="single" w:sz="12" w:space="0" w:color="FFFFFF"/>
              <w:bottom w:val="single" w:sz="4" w:space="0" w:color="auto"/>
              <w:right w:val="single" w:sz="4" w:space="0" w:color="FFFFFF"/>
            </w:tcBorders>
            <w:shd w:val="clear" w:color="auto" w:fill="auto"/>
            <w:noWrap/>
            <w:vAlign w:val="center"/>
            <w:hideMark/>
          </w:tcPr>
          <w:p w14:paraId="4A852483" w14:textId="38F0D371" w:rsidR="008A1E28" w:rsidRPr="008A1E28" w:rsidRDefault="008A1E28" w:rsidP="008A1E28">
            <w:pPr>
              <w:spacing w:after="0" w:line="240" w:lineRule="auto"/>
              <w:jc w:val="right"/>
              <w:rPr>
                <w:rFonts w:ascii="BancoDoBrasil Textos" w:eastAsia="Times New Roman" w:hAnsi="BancoDoBrasil Textos" w:cs="Calibri"/>
                <w:b/>
                <w:bCs/>
                <w:sz w:val="14"/>
                <w:szCs w:val="14"/>
                <w:lang w:eastAsia="pt-BR"/>
              </w:rPr>
            </w:pPr>
            <w:r w:rsidRPr="008A1E28">
              <w:rPr>
                <w:rFonts w:ascii="BancoDoBrasil Textos" w:eastAsia="Times New Roman" w:hAnsi="BancoDoBrasil Textos" w:cs="Calibri"/>
                <w:b/>
                <w:bCs/>
                <w:sz w:val="14"/>
                <w:szCs w:val="14"/>
                <w:lang w:eastAsia="pt-BR"/>
              </w:rPr>
              <w:t>(8.949)</w:t>
            </w:r>
          </w:p>
        </w:tc>
        <w:tc>
          <w:tcPr>
            <w:tcW w:w="1127" w:type="pct"/>
            <w:tcBorders>
              <w:top w:val="nil"/>
              <w:left w:val="single" w:sz="12" w:space="0" w:color="FFFFFF"/>
              <w:bottom w:val="single" w:sz="4" w:space="0" w:color="auto"/>
              <w:right w:val="single" w:sz="4" w:space="0" w:color="FFFFFF"/>
            </w:tcBorders>
            <w:shd w:val="clear" w:color="auto" w:fill="auto"/>
            <w:noWrap/>
            <w:vAlign w:val="center"/>
            <w:hideMark/>
          </w:tcPr>
          <w:p w14:paraId="70D69220" w14:textId="09EC56CB" w:rsidR="008A1E28" w:rsidRPr="008A1E28" w:rsidRDefault="008A1E28" w:rsidP="008A1E28">
            <w:pPr>
              <w:spacing w:after="0" w:line="240" w:lineRule="auto"/>
              <w:jc w:val="right"/>
              <w:rPr>
                <w:rFonts w:ascii="BancoDoBrasil Textos" w:eastAsia="Times New Roman" w:hAnsi="BancoDoBrasil Textos" w:cs="Calibri"/>
                <w:b/>
                <w:bCs/>
                <w:sz w:val="14"/>
                <w:szCs w:val="14"/>
                <w:lang w:eastAsia="pt-BR"/>
              </w:rPr>
            </w:pPr>
            <w:r w:rsidRPr="008A1E28">
              <w:rPr>
                <w:rFonts w:ascii="BancoDoBrasil Textos" w:eastAsia="Times New Roman" w:hAnsi="BancoDoBrasil Textos" w:cs="Calibri"/>
                <w:b/>
                <w:bCs/>
                <w:sz w:val="14"/>
                <w:szCs w:val="14"/>
                <w:lang w:eastAsia="pt-BR"/>
              </w:rPr>
              <w:t>(9.002)</w:t>
            </w:r>
          </w:p>
        </w:tc>
      </w:tr>
    </w:tbl>
    <w:p w14:paraId="4F4937B8" w14:textId="706774A2" w:rsidR="009C6C9A" w:rsidRPr="0067773B" w:rsidRDefault="009C6C9A" w:rsidP="00726CF2">
      <w:pPr>
        <w:pStyle w:val="Subttulo"/>
        <w:spacing w:before="120" w:after="120" w:line="276" w:lineRule="auto"/>
        <w:ind w:right="-1"/>
        <w:rPr>
          <w:b/>
          <w:caps w:val="0"/>
          <w:color w:val="auto"/>
          <w:spacing w:val="0"/>
          <w:szCs w:val="20"/>
        </w:rPr>
      </w:pPr>
      <w:bookmarkStart w:id="130" w:name="_Toc192861789"/>
      <w:r w:rsidRPr="00B80FA3">
        <w:rPr>
          <w:b/>
          <w:caps w:val="0"/>
          <w:color w:val="auto"/>
          <w:spacing w:val="0"/>
          <w:szCs w:val="20"/>
        </w:rPr>
        <w:t xml:space="preserve">NOTA </w:t>
      </w:r>
      <w:r w:rsidR="00927597" w:rsidRPr="00B80FA3">
        <w:rPr>
          <w:b/>
          <w:caps w:val="0"/>
          <w:color w:val="auto"/>
          <w:spacing w:val="0"/>
          <w:szCs w:val="20"/>
        </w:rPr>
        <w:t>30</w:t>
      </w:r>
      <w:r w:rsidRPr="00B80FA3">
        <w:rPr>
          <w:b/>
          <w:caps w:val="0"/>
          <w:color w:val="auto"/>
          <w:spacing w:val="0"/>
          <w:szCs w:val="20"/>
        </w:rPr>
        <w:t xml:space="preserve"> – ENCARGOS FINANCEIROS LÍQUIDOS</w:t>
      </w:r>
      <w:bookmarkEnd w:id="128"/>
      <w:bookmarkEnd w:id="130"/>
      <w:r w:rsidR="000721F7">
        <w:rPr>
          <w:b/>
          <w:caps w:val="0"/>
          <w:color w:val="auto"/>
          <w:spacing w:val="0"/>
          <w:szCs w:val="20"/>
        </w:rPr>
        <w:t xml:space="preserve"> </w:t>
      </w:r>
    </w:p>
    <w:tbl>
      <w:tblPr>
        <w:tblW w:w="5000" w:type="pct"/>
        <w:tblCellMar>
          <w:left w:w="70" w:type="dxa"/>
          <w:right w:w="70" w:type="dxa"/>
        </w:tblCellMar>
        <w:tblLook w:val="04A0" w:firstRow="1" w:lastRow="0" w:firstColumn="1" w:lastColumn="0" w:noHBand="0" w:noVBand="1"/>
      </w:tblPr>
      <w:tblGrid>
        <w:gridCol w:w="5428"/>
        <w:gridCol w:w="2095"/>
        <w:gridCol w:w="2095"/>
      </w:tblGrid>
      <w:tr w:rsidR="00AF048E" w:rsidRPr="00AF048E" w14:paraId="30B8C0F9" w14:textId="77777777" w:rsidTr="0034001F">
        <w:trPr>
          <w:trHeight w:hRule="exact" w:val="227"/>
        </w:trPr>
        <w:tc>
          <w:tcPr>
            <w:tcW w:w="2822" w:type="pct"/>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560463FC" w14:textId="77777777" w:rsidR="00AF048E" w:rsidRPr="00AF048E" w:rsidRDefault="00AF048E" w:rsidP="00AF048E">
            <w:pPr>
              <w:spacing w:after="0" w:line="240" w:lineRule="auto"/>
              <w:jc w:val="left"/>
              <w:rPr>
                <w:rFonts w:ascii="BancoDoBrasil Textos" w:eastAsia="Times New Roman" w:hAnsi="BancoDoBrasil Textos" w:cs="Calibri"/>
                <w:b/>
                <w:bCs/>
                <w:sz w:val="14"/>
                <w:szCs w:val="14"/>
                <w:lang w:eastAsia="pt-BR"/>
              </w:rPr>
            </w:pPr>
            <w:bookmarkStart w:id="131" w:name="_Toc129359010"/>
            <w:bookmarkEnd w:id="129"/>
            <w:r w:rsidRPr="00AF048E">
              <w:rPr>
                <w:rFonts w:ascii="BancoDoBrasil Textos" w:eastAsia="Times New Roman" w:hAnsi="BancoDoBrasil Textos" w:cs="Calibri"/>
                <w:b/>
                <w:bCs/>
                <w:sz w:val="14"/>
                <w:szCs w:val="14"/>
                <w:lang w:eastAsia="pt-BR"/>
              </w:rPr>
              <w:t>Descrição</w:t>
            </w:r>
          </w:p>
        </w:tc>
        <w:tc>
          <w:tcPr>
            <w:tcW w:w="1089" w:type="pct"/>
            <w:tcBorders>
              <w:top w:val="single" w:sz="4" w:space="0" w:color="auto"/>
              <w:left w:val="nil"/>
              <w:bottom w:val="single" w:sz="4" w:space="0" w:color="auto"/>
              <w:right w:val="single" w:sz="8" w:space="0" w:color="FFFFFF"/>
            </w:tcBorders>
            <w:shd w:val="clear" w:color="auto" w:fill="auto"/>
            <w:noWrap/>
            <w:vAlign w:val="center"/>
            <w:hideMark/>
          </w:tcPr>
          <w:p w14:paraId="017C8CC0" w14:textId="77777777" w:rsidR="00AF048E" w:rsidRPr="00AF048E" w:rsidRDefault="00AF048E" w:rsidP="0034001F">
            <w:pPr>
              <w:spacing w:after="0" w:line="240" w:lineRule="auto"/>
              <w:jc w:val="right"/>
              <w:rPr>
                <w:rFonts w:ascii="BancoDoBrasil Textos" w:eastAsia="Times New Roman" w:hAnsi="BancoDoBrasil Textos" w:cs="Calibri"/>
                <w:b/>
                <w:bCs/>
                <w:sz w:val="14"/>
                <w:szCs w:val="14"/>
                <w:lang w:eastAsia="pt-BR"/>
              </w:rPr>
            </w:pPr>
            <w:r w:rsidRPr="00AF048E">
              <w:rPr>
                <w:rFonts w:ascii="BancoDoBrasil Textos" w:eastAsia="Times New Roman" w:hAnsi="BancoDoBrasil Textos" w:cs="Calibri"/>
                <w:b/>
                <w:bCs/>
                <w:sz w:val="14"/>
                <w:szCs w:val="14"/>
                <w:lang w:eastAsia="pt-BR"/>
              </w:rPr>
              <w:t>2024</w:t>
            </w:r>
          </w:p>
        </w:tc>
        <w:tc>
          <w:tcPr>
            <w:tcW w:w="1089" w:type="pct"/>
            <w:tcBorders>
              <w:top w:val="single" w:sz="4" w:space="0" w:color="auto"/>
              <w:left w:val="nil"/>
              <w:bottom w:val="single" w:sz="4" w:space="0" w:color="auto"/>
              <w:right w:val="single" w:sz="8" w:space="0" w:color="FFFFFF"/>
            </w:tcBorders>
            <w:shd w:val="clear" w:color="auto" w:fill="auto"/>
            <w:noWrap/>
            <w:vAlign w:val="center"/>
            <w:hideMark/>
          </w:tcPr>
          <w:p w14:paraId="2230444B" w14:textId="77777777" w:rsidR="00AF048E" w:rsidRPr="00AF048E" w:rsidRDefault="00AF048E" w:rsidP="0034001F">
            <w:pPr>
              <w:spacing w:after="0" w:line="240" w:lineRule="auto"/>
              <w:jc w:val="right"/>
              <w:rPr>
                <w:rFonts w:ascii="BancoDoBrasil Textos" w:eastAsia="Times New Roman" w:hAnsi="BancoDoBrasil Textos" w:cs="Calibri"/>
                <w:b/>
                <w:bCs/>
                <w:sz w:val="14"/>
                <w:szCs w:val="14"/>
                <w:lang w:eastAsia="pt-BR"/>
              </w:rPr>
            </w:pPr>
            <w:r w:rsidRPr="00AF048E">
              <w:rPr>
                <w:rFonts w:ascii="BancoDoBrasil Textos" w:eastAsia="Times New Roman" w:hAnsi="BancoDoBrasil Textos" w:cs="Calibri"/>
                <w:b/>
                <w:bCs/>
                <w:sz w:val="14"/>
                <w:szCs w:val="14"/>
                <w:lang w:eastAsia="pt-BR"/>
              </w:rPr>
              <w:t>2023</w:t>
            </w:r>
          </w:p>
        </w:tc>
      </w:tr>
      <w:tr w:rsidR="00AF048E" w:rsidRPr="00AF048E" w14:paraId="7A170A08" w14:textId="77777777" w:rsidTr="0034001F">
        <w:trPr>
          <w:trHeight w:hRule="exact" w:val="227"/>
        </w:trPr>
        <w:tc>
          <w:tcPr>
            <w:tcW w:w="2822"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3ACFD9A0" w14:textId="77777777" w:rsidR="00AF048E" w:rsidRPr="00AF048E" w:rsidRDefault="00AF048E" w:rsidP="00AF048E">
            <w:pPr>
              <w:spacing w:after="0" w:line="240" w:lineRule="auto"/>
              <w:jc w:val="left"/>
              <w:rPr>
                <w:rFonts w:ascii="BancoDoBrasil Textos" w:eastAsia="Times New Roman" w:hAnsi="BancoDoBrasil Textos" w:cs="Calibri"/>
                <w:b/>
                <w:bCs/>
                <w:sz w:val="14"/>
                <w:szCs w:val="14"/>
                <w:lang w:eastAsia="pt-BR"/>
              </w:rPr>
            </w:pPr>
            <w:r w:rsidRPr="00AF048E">
              <w:rPr>
                <w:rFonts w:ascii="BancoDoBrasil Textos" w:eastAsia="Times New Roman" w:hAnsi="BancoDoBrasil Textos" w:cs="Calibri"/>
                <w:b/>
                <w:bCs/>
                <w:sz w:val="14"/>
                <w:szCs w:val="14"/>
                <w:lang w:eastAsia="pt-BR"/>
              </w:rPr>
              <w:t>Receitas Financeiras</w:t>
            </w:r>
          </w:p>
        </w:tc>
        <w:tc>
          <w:tcPr>
            <w:tcW w:w="1089" w:type="pct"/>
            <w:tcBorders>
              <w:top w:val="nil"/>
              <w:left w:val="single" w:sz="12" w:space="0" w:color="FFFFFF"/>
              <w:bottom w:val="single" w:sz="4" w:space="0" w:color="auto"/>
              <w:right w:val="single" w:sz="4" w:space="0" w:color="FFFFFF"/>
            </w:tcBorders>
            <w:shd w:val="clear" w:color="auto" w:fill="auto"/>
            <w:noWrap/>
            <w:vAlign w:val="center"/>
            <w:hideMark/>
          </w:tcPr>
          <w:p w14:paraId="52DCA40E" w14:textId="77202B7D" w:rsidR="00AF048E" w:rsidRPr="00AF048E" w:rsidRDefault="00AF048E" w:rsidP="0034001F">
            <w:pPr>
              <w:spacing w:after="0" w:line="240" w:lineRule="auto"/>
              <w:jc w:val="right"/>
              <w:rPr>
                <w:rFonts w:ascii="BancoDoBrasil Textos" w:eastAsia="Times New Roman" w:hAnsi="BancoDoBrasil Textos" w:cs="Calibri"/>
                <w:b/>
                <w:bCs/>
                <w:sz w:val="14"/>
                <w:szCs w:val="14"/>
                <w:lang w:eastAsia="pt-BR"/>
              </w:rPr>
            </w:pPr>
            <w:r w:rsidRPr="00AF048E">
              <w:rPr>
                <w:rFonts w:ascii="BancoDoBrasil Textos" w:eastAsia="Times New Roman" w:hAnsi="BancoDoBrasil Textos" w:cs="Calibri"/>
                <w:b/>
                <w:bCs/>
                <w:sz w:val="14"/>
                <w:szCs w:val="14"/>
                <w:lang w:eastAsia="pt-BR"/>
              </w:rPr>
              <w:t>35.544</w:t>
            </w:r>
          </w:p>
        </w:tc>
        <w:tc>
          <w:tcPr>
            <w:tcW w:w="1089" w:type="pct"/>
            <w:tcBorders>
              <w:top w:val="nil"/>
              <w:left w:val="single" w:sz="12" w:space="0" w:color="FFFFFF"/>
              <w:bottom w:val="single" w:sz="4" w:space="0" w:color="auto"/>
              <w:right w:val="single" w:sz="4" w:space="0" w:color="FFFFFF"/>
            </w:tcBorders>
            <w:shd w:val="clear" w:color="auto" w:fill="auto"/>
            <w:noWrap/>
            <w:vAlign w:val="center"/>
            <w:hideMark/>
          </w:tcPr>
          <w:p w14:paraId="758E95D5" w14:textId="09BE5B94" w:rsidR="00AF048E" w:rsidRPr="00AF048E" w:rsidRDefault="00AF048E" w:rsidP="0034001F">
            <w:pPr>
              <w:spacing w:after="0" w:line="240" w:lineRule="auto"/>
              <w:jc w:val="right"/>
              <w:rPr>
                <w:rFonts w:ascii="BancoDoBrasil Textos" w:eastAsia="Times New Roman" w:hAnsi="BancoDoBrasil Textos" w:cs="Calibri"/>
                <w:b/>
                <w:bCs/>
                <w:sz w:val="14"/>
                <w:szCs w:val="14"/>
                <w:lang w:eastAsia="pt-BR"/>
              </w:rPr>
            </w:pPr>
            <w:r w:rsidRPr="00AF048E">
              <w:rPr>
                <w:rFonts w:ascii="BancoDoBrasil Textos" w:eastAsia="Times New Roman" w:hAnsi="BancoDoBrasil Textos" w:cs="Calibri"/>
                <w:b/>
                <w:bCs/>
                <w:sz w:val="14"/>
                <w:szCs w:val="14"/>
                <w:lang w:eastAsia="pt-BR"/>
              </w:rPr>
              <w:t>39.558</w:t>
            </w:r>
          </w:p>
        </w:tc>
      </w:tr>
      <w:tr w:rsidR="00AF048E" w:rsidRPr="00AF048E" w14:paraId="788BA6E3" w14:textId="77777777" w:rsidTr="0034001F">
        <w:trPr>
          <w:trHeight w:hRule="exact" w:val="227"/>
        </w:trPr>
        <w:tc>
          <w:tcPr>
            <w:tcW w:w="2822"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60E8C645" w14:textId="77777777" w:rsidR="00AF048E" w:rsidRPr="00AF048E" w:rsidRDefault="00AF048E" w:rsidP="00AF048E">
            <w:pPr>
              <w:spacing w:after="0" w:line="240" w:lineRule="auto"/>
              <w:jc w:val="lef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Receitas Financeiras</w:t>
            </w:r>
          </w:p>
        </w:tc>
        <w:tc>
          <w:tcPr>
            <w:tcW w:w="1089" w:type="pct"/>
            <w:tcBorders>
              <w:top w:val="single" w:sz="4" w:space="0" w:color="FFFFFF"/>
              <w:left w:val="nil"/>
              <w:bottom w:val="single" w:sz="4" w:space="0" w:color="FFFFFF"/>
              <w:right w:val="single" w:sz="4" w:space="0" w:color="FFFFFF"/>
            </w:tcBorders>
            <w:shd w:val="clear" w:color="auto" w:fill="auto"/>
            <w:noWrap/>
            <w:vAlign w:val="center"/>
            <w:hideMark/>
          </w:tcPr>
          <w:p w14:paraId="5D0B3E86" w14:textId="3B365064" w:rsidR="00AF048E" w:rsidRPr="00AF048E" w:rsidRDefault="00AF048E" w:rsidP="0034001F">
            <w:pPr>
              <w:spacing w:after="0" w:line="240" w:lineRule="auto"/>
              <w:jc w:val="righ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28.637</w:t>
            </w:r>
          </w:p>
        </w:tc>
        <w:tc>
          <w:tcPr>
            <w:tcW w:w="1089" w:type="pct"/>
            <w:tcBorders>
              <w:top w:val="single" w:sz="4" w:space="0" w:color="FFFFFF"/>
              <w:left w:val="nil"/>
              <w:bottom w:val="single" w:sz="4" w:space="0" w:color="FFFFFF"/>
              <w:right w:val="single" w:sz="4" w:space="0" w:color="FFFFFF"/>
            </w:tcBorders>
            <w:shd w:val="clear" w:color="auto" w:fill="auto"/>
            <w:noWrap/>
            <w:vAlign w:val="center"/>
            <w:hideMark/>
          </w:tcPr>
          <w:p w14:paraId="136A8561" w14:textId="5C0AB868" w:rsidR="00AF048E" w:rsidRPr="00AF048E" w:rsidRDefault="00AF048E" w:rsidP="0034001F">
            <w:pPr>
              <w:spacing w:after="0" w:line="240" w:lineRule="auto"/>
              <w:jc w:val="righ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30.552</w:t>
            </w:r>
          </w:p>
        </w:tc>
      </w:tr>
      <w:tr w:rsidR="00AF048E" w:rsidRPr="00AF048E" w14:paraId="7A4F21DC" w14:textId="77777777" w:rsidTr="0034001F">
        <w:trPr>
          <w:trHeight w:hRule="exact" w:val="227"/>
        </w:trPr>
        <w:tc>
          <w:tcPr>
            <w:tcW w:w="2822" w:type="pct"/>
            <w:tcBorders>
              <w:top w:val="nil"/>
              <w:left w:val="single" w:sz="4" w:space="0" w:color="FFFFFF"/>
              <w:bottom w:val="single" w:sz="4" w:space="0" w:color="FFFFFF"/>
              <w:right w:val="single" w:sz="4" w:space="0" w:color="FFFFFF"/>
            </w:tcBorders>
            <w:shd w:val="clear" w:color="auto" w:fill="auto"/>
            <w:noWrap/>
            <w:vAlign w:val="center"/>
            <w:hideMark/>
          </w:tcPr>
          <w:p w14:paraId="208E4BB3" w14:textId="77777777" w:rsidR="00AF048E" w:rsidRPr="00AF048E" w:rsidRDefault="00AF048E" w:rsidP="00AF048E">
            <w:pPr>
              <w:spacing w:after="0" w:line="240" w:lineRule="auto"/>
              <w:jc w:val="lef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Atualização de Impostos e Taxas a Recuperar</w:t>
            </w:r>
          </w:p>
        </w:tc>
        <w:tc>
          <w:tcPr>
            <w:tcW w:w="1089" w:type="pct"/>
            <w:tcBorders>
              <w:top w:val="nil"/>
              <w:left w:val="nil"/>
              <w:bottom w:val="single" w:sz="4" w:space="0" w:color="FFFFFF"/>
              <w:right w:val="single" w:sz="4" w:space="0" w:color="FFFFFF"/>
            </w:tcBorders>
            <w:shd w:val="clear" w:color="auto" w:fill="auto"/>
            <w:noWrap/>
            <w:vAlign w:val="center"/>
            <w:hideMark/>
          </w:tcPr>
          <w:p w14:paraId="0DFAE7F9" w14:textId="229D174A" w:rsidR="00AF048E" w:rsidRPr="00AF048E" w:rsidRDefault="00AF048E" w:rsidP="0034001F">
            <w:pPr>
              <w:spacing w:after="0" w:line="240" w:lineRule="auto"/>
              <w:jc w:val="righ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4.548</w:t>
            </w:r>
          </w:p>
        </w:tc>
        <w:tc>
          <w:tcPr>
            <w:tcW w:w="1089" w:type="pct"/>
            <w:tcBorders>
              <w:top w:val="nil"/>
              <w:left w:val="nil"/>
              <w:bottom w:val="single" w:sz="4" w:space="0" w:color="FFFFFF"/>
              <w:right w:val="single" w:sz="4" w:space="0" w:color="FFFFFF"/>
            </w:tcBorders>
            <w:shd w:val="clear" w:color="auto" w:fill="auto"/>
            <w:noWrap/>
            <w:vAlign w:val="center"/>
            <w:hideMark/>
          </w:tcPr>
          <w:p w14:paraId="6DA1FC0B" w14:textId="4EF83EF5" w:rsidR="00AF048E" w:rsidRPr="00AF048E" w:rsidRDefault="00AF048E" w:rsidP="0034001F">
            <w:pPr>
              <w:spacing w:after="0" w:line="240" w:lineRule="auto"/>
              <w:jc w:val="righ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6.575</w:t>
            </w:r>
          </w:p>
        </w:tc>
      </w:tr>
      <w:tr w:rsidR="00AF048E" w:rsidRPr="00AF048E" w14:paraId="4CAA22FD" w14:textId="77777777" w:rsidTr="0034001F">
        <w:trPr>
          <w:trHeight w:hRule="exact" w:val="227"/>
        </w:trPr>
        <w:tc>
          <w:tcPr>
            <w:tcW w:w="2822" w:type="pct"/>
            <w:tcBorders>
              <w:top w:val="nil"/>
              <w:left w:val="single" w:sz="4" w:space="0" w:color="FFFFFF"/>
              <w:bottom w:val="single" w:sz="4" w:space="0" w:color="FFFFFF"/>
              <w:right w:val="single" w:sz="4" w:space="0" w:color="FFFFFF"/>
            </w:tcBorders>
            <w:shd w:val="clear" w:color="auto" w:fill="auto"/>
            <w:noWrap/>
            <w:vAlign w:val="center"/>
            <w:hideMark/>
          </w:tcPr>
          <w:p w14:paraId="48D2FC78" w14:textId="77777777" w:rsidR="00AF048E" w:rsidRPr="00AF048E" w:rsidRDefault="00AF048E" w:rsidP="00AF048E">
            <w:pPr>
              <w:spacing w:after="0" w:line="240" w:lineRule="auto"/>
              <w:jc w:val="lef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Atualização de Depósitos Judiciais</w:t>
            </w:r>
          </w:p>
        </w:tc>
        <w:tc>
          <w:tcPr>
            <w:tcW w:w="1089" w:type="pct"/>
            <w:tcBorders>
              <w:top w:val="nil"/>
              <w:left w:val="nil"/>
              <w:bottom w:val="single" w:sz="4" w:space="0" w:color="FFFFFF"/>
              <w:right w:val="single" w:sz="4" w:space="0" w:color="FFFFFF"/>
            </w:tcBorders>
            <w:shd w:val="clear" w:color="auto" w:fill="auto"/>
            <w:noWrap/>
            <w:vAlign w:val="center"/>
            <w:hideMark/>
          </w:tcPr>
          <w:p w14:paraId="612C51B2" w14:textId="631D0D08" w:rsidR="00AF048E" w:rsidRPr="00AF048E" w:rsidRDefault="00AF048E" w:rsidP="0034001F">
            <w:pPr>
              <w:spacing w:after="0" w:line="240" w:lineRule="auto"/>
              <w:jc w:val="righ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2.359</w:t>
            </w:r>
          </w:p>
        </w:tc>
        <w:tc>
          <w:tcPr>
            <w:tcW w:w="1089" w:type="pct"/>
            <w:tcBorders>
              <w:top w:val="nil"/>
              <w:left w:val="nil"/>
              <w:bottom w:val="single" w:sz="4" w:space="0" w:color="FFFFFF"/>
              <w:right w:val="single" w:sz="4" w:space="0" w:color="FFFFFF"/>
            </w:tcBorders>
            <w:shd w:val="clear" w:color="auto" w:fill="auto"/>
            <w:noWrap/>
            <w:vAlign w:val="center"/>
            <w:hideMark/>
          </w:tcPr>
          <w:p w14:paraId="7C470C27" w14:textId="7F42A1B9" w:rsidR="00AF048E" w:rsidRPr="00AF048E" w:rsidRDefault="00AF048E" w:rsidP="0034001F">
            <w:pPr>
              <w:spacing w:after="0" w:line="240" w:lineRule="auto"/>
              <w:jc w:val="righ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2.431</w:t>
            </w:r>
          </w:p>
        </w:tc>
      </w:tr>
      <w:tr w:rsidR="00AF048E" w:rsidRPr="00AF048E" w14:paraId="57446BDA" w14:textId="77777777" w:rsidTr="0034001F">
        <w:trPr>
          <w:trHeight w:hRule="exact" w:val="227"/>
        </w:trPr>
        <w:tc>
          <w:tcPr>
            <w:tcW w:w="2822" w:type="pct"/>
            <w:tcBorders>
              <w:top w:val="nil"/>
              <w:left w:val="single" w:sz="4" w:space="0" w:color="FFFFFF"/>
              <w:bottom w:val="single" w:sz="4" w:space="0" w:color="auto"/>
              <w:right w:val="single" w:sz="4" w:space="0" w:color="FFFFFF"/>
            </w:tcBorders>
            <w:shd w:val="clear" w:color="auto" w:fill="auto"/>
            <w:noWrap/>
            <w:vAlign w:val="center"/>
            <w:hideMark/>
          </w:tcPr>
          <w:p w14:paraId="360D1043" w14:textId="77777777" w:rsidR="00AF048E" w:rsidRPr="00AF048E" w:rsidRDefault="00AF048E" w:rsidP="00AF048E">
            <w:pPr>
              <w:spacing w:after="0" w:line="240" w:lineRule="auto"/>
              <w:jc w:val="left"/>
              <w:rPr>
                <w:rFonts w:ascii="BancoDoBrasil Textos" w:eastAsia="Times New Roman" w:hAnsi="BancoDoBrasil Textos" w:cs="Calibri"/>
                <w:b/>
                <w:bCs/>
                <w:sz w:val="14"/>
                <w:szCs w:val="14"/>
                <w:lang w:eastAsia="pt-BR"/>
              </w:rPr>
            </w:pPr>
            <w:r w:rsidRPr="00AF048E">
              <w:rPr>
                <w:rFonts w:ascii="BancoDoBrasil Textos" w:eastAsia="Times New Roman" w:hAnsi="BancoDoBrasil Textos" w:cs="Calibri"/>
                <w:b/>
                <w:bCs/>
                <w:sz w:val="14"/>
                <w:szCs w:val="14"/>
                <w:lang w:eastAsia="pt-BR"/>
              </w:rPr>
              <w:t>Despesas Financeiras</w:t>
            </w:r>
          </w:p>
        </w:tc>
        <w:tc>
          <w:tcPr>
            <w:tcW w:w="1089" w:type="pct"/>
            <w:tcBorders>
              <w:top w:val="nil"/>
              <w:left w:val="single" w:sz="12" w:space="0" w:color="FFFFFF"/>
              <w:bottom w:val="single" w:sz="4" w:space="0" w:color="auto"/>
              <w:right w:val="single" w:sz="4" w:space="0" w:color="FFFFFF"/>
            </w:tcBorders>
            <w:shd w:val="clear" w:color="auto" w:fill="auto"/>
            <w:noWrap/>
            <w:vAlign w:val="center"/>
            <w:hideMark/>
          </w:tcPr>
          <w:p w14:paraId="2E35B7B4" w14:textId="3A433B81" w:rsidR="00AF048E" w:rsidRPr="00AF048E" w:rsidRDefault="00AF048E" w:rsidP="0034001F">
            <w:pPr>
              <w:spacing w:after="0" w:line="240" w:lineRule="auto"/>
              <w:jc w:val="right"/>
              <w:rPr>
                <w:rFonts w:ascii="BancoDoBrasil Textos" w:eastAsia="Times New Roman" w:hAnsi="BancoDoBrasil Textos" w:cs="Calibri"/>
                <w:b/>
                <w:bCs/>
                <w:sz w:val="14"/>
                <w:szCs w:val="14"/>
                <w:lang w:eastAsia="pt-BR"/>
              </w:rPr>
            </w:pPr>
            <w:r w:rsidRPr="00AF048E">
              <w:rPr>
                <w:rFonts w:ascii="BancoDoBrasil Textos" w:eastAsia="Times New Roman" w:hAnsi="BancoDoBrasil Textos" w:cs="Calibri"/>
                <w:b/>
                <w:bCs/>
                <w:sz w:val="14"/>
                <w:szCs w:val="14"/>
                <w:lang w:eastAsia="pt-BR"/>
              </w:rPr>
              <w:t>(27.921)</w:t>
            </w:r>
          </w:p>
        </w:tc>
        <w:tc>
          <w:tcPr>
            <w:tcW w:w="1089" w:type="pct"/>
            <w:tcBorders>
              <w:top w:val="nil"/>
              <w:left w:val="single" w:sz="12" w:space="0" w:color="FFFFFF"/>
              <w:bottom w:val="single" w:sz="4" w:space="0" w:color="auto"/>
              <w:right w:val="single" w:sz="4" w:space="0" w:color="FFFFFF"/>
            </w:tcBorders>
            <w:shd w:val="clear" w:color="auto" w:fill="auto"/>
            <w:noWrap/>
            <w:vAlign w:val="center"/>
            <w:hideMark/>
          </w:tcPr>
          <w:p w14:paraId="5DD5344E" w14:textId="404EA319" w:rsidR="00AF048E" w:rsidRPr="00AF048E" w:rsidRDefault="00AF048E" w:rsidP="0034001F">
            <w:pPr>
              <w:spacing w:after="0" w:line="240" w:lineRule="auto"/>
              <w:jc w:val="right"/>
              <w:rPr>
                <w:rFonts w:ascii="BancoDoBrasil Textos" w:eastAsia="Times New Roman" w:hAnsi="BancoDoBrasil Textos" w:cs="Calibri"/>
                <w:b/>
                <w:bCs/>
                <w:sz w:val="14"/>
                <w:szCs w:val="14"/>
                <w:lang w:eastAsia="pt-BR"/>
              </w:rPr>
            </w:pPr>
            <w:r w:rsidRPr="00AF048E">
              <w:rPr>
                <w:rFonts w:ascii="BancoDoBrasil Textos" w:eastAsia="Times New Roman" w:hAnsi="BancoDoBrasil Textos" w:cs="Calibri"/>
                <w:b/>
                <w:bCs/>
                <w:sz w:val="14"/>
                <w:szCs w:val="14"/>
                <w:lang w:eastAsia="pt-BR"/>
              </w:rPr>
              <w:t>(34.980)</w:t>
            </w:r>
          </w:p>
        </w:tc>
      </w:tr>
      <w:tr w:rsidR="00AF048E" w:rsidRPr="00AF048E" w14:paraId="2E3207BD" w14:textId="77777777" w:rsidTr="0034001F">
        <w:trPr>
          <w:trHeight w:hRule="exact" w:val="227"/>
        </w:trPr>
        <w:tc>
          <w:tcPr>
            <w:tcW w:w="2822"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76EA6A07" w14:textId="77777777" w:rsidR="00AF048E" w:rsidRPr="00AF048E" w:rsidRDefault="00AF048E" w:rsidP="00AF048E">
            <w:pPr>
              <w:spacing w:after="0" w:line="240" w:lineRule="auto"/>
              <w:jc w:val="lef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Despesas Bancárias e IOF</w:t>
            </w:r>
          </w:p>
        </w:tc>
        <w:tc>
          <w:tcPr>
            <w:tcW w:w="1089" w:type="pct"/>
            <w:tcBorders>
              <w:top w:val="single" w:sz="4" w:space="0" w:color="FFFFFF"/>
              <w:left w:val="nil"/>
              <w:bottom w:val="single" w:sz="4" w:space="0" w:color="FFFFFF"/>
              <w:right w:val="single" w:sz="4" w:space="0" w:color="FFFFFF"/>
            </w:tcBorders>
            <w:shd w:val="clear" w:color="auto" w:fill="auto"/>
            <w:noWrap/>
            <w:vAlign w:val="center"/>
            <w:hideMark/>
          </w:tcPr>
          <w:p w14:paraId="19F27499" w14:textId="23D3CAC1" w:rsidR="00AF048E" w:rsidRPr="00AF048E" w:rsidRDefault="00AF048E" w:rsidP="0034001F">
            <w:pPr>
              <w:spacing w:after="0" w:line="240" w:lineRule="auto"/>
              <w:jc w:val="righ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(14.282)</w:t>
            </w:r>
          </w:p>
        </w:tc>
        <w:tc>
          <w:tcPr>
            <w:tcW w:w="1089" w:type="pct"/>
            <w:tcBorders>
              <w:top w:val="single" w:sz="4" w:space="0" w:color="FFFFFF"/>
              <w:left w:val="nil"/>
              <w:bottom w:val="single" w:sz="4" w:space="0" w:color="FFFFFF"/>
              <w:right w:val="single" w:sz="4" w:space="0" w:color="FFFFFF"/>
            </w:tcBorders>
            <w:shd w:val="clear" w:color="auto" w:fill="auto"/>
            <w:noWrap/>
            <w:vAlign w:val="center"/>
            <w:hideMark/>
          </w:tcPr>
          <w:p w14:paraId="056FD459" w14:textId="0F160B55" w:rsidR="00AF048E" w:rsidRPr="00AF048E" w:rsidRDefault="00AF048E" w:rsidP="0034001F">
            <w:pPr>
              <w:spacing w:after="0" w:line="240" w:lineRule="auto"/>
              <w:jc w:val="righ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(22.902)</w:t>
            </w:r>
          </w:p>
        </w:tc>
      </w:tr>
      <w:tr w:rsidR="00AF048E" w:rsidRPr="00AF048E" w14:paraId="6B3BB8CE" w14:textId="77777777" w:rsidTr="0034001F">
        <w:trPr>
          <w:trHeight w:hRule="exact" w:val="227"/>
        </w:trPr>
        <w:tc>
          <w:tcPr>
            <w:tcW w:w="2822" w:type="pct"/>
            <w:tcBorders>
              <w:top w:val="nil"/>
              <w:left w:val="single" w:sz="4" w:space="0" w:color="FFFFFF"/>
              <w:bottom w:val="single" w:sz="4" w:space="0" w:color="FFFFFF"/>
              <w:right w:val="single" w:sz="4" w:space="0" w:color="FFFFFF"/>
            </w:tcBorders>
            <w:shd w:val="clear" w:color="auto" w:fill="auto"/>
            <w:noWrap/>
            <w:vAlign w:val="center"/>
            <w:hideMark/>
          </w:tcPr>
          <w:p w14:paraId="505FBA59" w14:textId="77777777" w:rsidR="00AF048E" w:rsidRPr="00AF048E" w:rsidRDefault="00AF048E" w:rsidP="00AF048E">
            <w:pPr>
              <w:spacing w:after="0" w:line="240" w:lineRule="auto"/>
              <w:jc w:val="lef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Juros Arrendamento</w:t>
            </w:r>
          </w:p>
        </w:tc>
        <w:tc>
          <w:tcPr>
            <w:tcW w:w="1089" w:type="pct"/>
            <w:tcBorders>
              <w:top w:val="nil"/>
              <w:left w:val="nil"/>
              <w:bottom w:val="single" w:sz="4" w:space="0" w:color="FFFFFF"/>
              <w:right w:val="single" w:sz="4" w:space="0" w:color="FFFFFF"/>
            </w:tcBorders>
            <w:shd w:val="clear" w:color="auto" w:fill="auto"/>
            <w:noWrap/>
            <w:vAlign w:val="center"/>
            <w:hideMark/>
          </w:tcPr>
          <w:p w14:paraId="037CB643" w14:textId="5BBD7EB7" w:rsidR="00AF048E" w:rsidRPr="00AF048E" w:rsidRDefault="00AF048E" w:rsidP="0034001F">
            <w:pPr>
              <w:spacing w:after="0" w:line="240" w:lineRule="auto"/>
              <w:jc w:val="righ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(12.884)</w:t>
            </w:r>
          </w:p>
        </w:tc>
        <w:tc>
          <w:tcPr>
            <w:tcW w:w="1089" w:type="pct"/>
            <w:tcBorders>
              <w:top w:val="nil"/>
              <w:left w:val="nil"/>
              <w:bottom w:val="single" w:sz="4" w:space="0" w:color="FFFFFF"/>
              <w:right w:val="single" w:sz="4" w:space="0" w:color="FFFFFF"/>
            </w:tcBorders>
            <w:shd w:val="clear" w:color="auto" w:fill="auto"/>
            <w:noWrap/>
            <w:vAlign w:val="center"/>
            <w:hideMark/>
          </w:tcPr>
          <w:p w14:paraId="6268D838" w14:textId="0FB30D39" w:rsidR="00AF048E" w:rsidRPr="00AF048E" w:rsidRDefault="00AF048E" w:rsidP="0034001F">
            <w:pPr>
              <w:spacing w:after="0" w:line="240" w:lineRule="auto"/>
              <w:jc w:val="righ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(11.306)</w:t>
            </w:r>
          </w:p>
        </w:tc>
      </w:tr>
      <w:tr w:rsidR="00AF048E" w:rsidRPr="00AF048E" w14:paraId="4E07AFBF" w14:textId="77777777" w:rsidTr="0034001F">
        <w:trPr>
          <w:trHeight w:hRule="exact" w:val="227"/>
        </w:trPr>
        <w:tc>
          <w:tcPr>
            <w:tcW w:w="2822" w:type="pct"/>
            <w:tcBorders>
              <w:top w:val="nil"/>
              <w:left w:val="single" w:sz="4" w:space="0" w:color="FFFFFF"/>
              <w:bottom w:val="single" w:sz="4" w:space="0" w:color="FFFFFF"/>
              <w:right w:val="single" w:sz="4" w:space="0" w:color="FFFFFF"/>
            </w:tcBorders>
            <w:shd w:val="clear" w:color="auto" w:fill="auto"/>
            <w:noWrap/>
            <w:vAlign w:val="center"/>
            <w:hideMark/>
          </w:tcPr>
          <w:p w14:paraId="6D2D9638" w14:textId="77777777" w:rsidR="00AF048E" w:rsidRPr="00AF048E" w:rsidRDefault="00AF048E" w:rsidP="00AF048E">
            <w:pPr>
              <w:spacing w:after="0" w:line="240" w:lineRule="auto"/>
              <w:jc w:val="lef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Variações Passivas</w:t>
            </w:r>
          </w:p>
        </w:tc>
        <w:tc>
          <w:tcPr>
            <w:tcW w:w="1089" w:type="pct"/>
            <w:tcBorders>
              <w:top w:val="nil"/>
              <w:left w:val="nil"/>
              <w:bottom w:val="single" w:sz="4" w:space="0" w:color="FFFFFF"/>
              <w:right w:val="single" w:sz="4" w:space="0" w:color="FFFFFF"/>
            </w:tcBorders>
            <w:shd w:val="clear" w:color="auto" w:fill="auto"/>
            <w:noWrap/>
            <w:vAlign w:val="center"/>
            <w:hideMark/>
          </w:tcPr>
          <w:p w14:paraId="08E8C507" w14:textId="630EF5E8" w:rsidR="00AF048E" w:rsidRPr="00AF048E" w:rsidRDefault="00AF048E" w:rsidP="0034001F">
            <w:pPr>
              <w:spacing w:after="0" w:line="240" w:lineRule="auto"/>
              <w:jc w:val="righ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(755)</w:t>
            </w:r>
          </w:p>
        </w:tc>
        <w:tc>
          <w:tcPr>
            <w:tcW w:w="1089" w:type="pct"/>
            <w:tcBorders>
              <w:top w:val="nil"/>
              <w:left w:val="nil"/>
              <w:bottom w:val="single" w:sz="4" w:space="0" w:color="FFFFFF"/>
              <w:right w:val="single" w:sz="4" w:space="0" w:color="FFFFFF"/>
            </w:tcBorders>
            <w:shd w:val="clear" w:color="auto" w:fill="auto"/>
            <w:noWrap/>
            <w:vAlign w:val="center"/>
            <w:hideMark/>
          </w:tcPr>
          <w:p w14:paraId="64DB598F" w14:textId="4FFCB9F2" w:rsidR="00AF048E" w:rsidRPr="00AF048E" w:rsidRDefault="00AF048E" w:rsidP="0034001F">
            <w:pPr>
              <w:spacing w:after="0" w:line="240" w:lineRule="auto"/>
              <w:jc w:val="right"/>
              <w:rPr>
                <w:rFonts w:ascii="BancoDoBrasil Textos" w:eastAsia="Times New Roman" w:hAnsi="BancoDoBrasil Textos" w:cs="Calibri"/>
                <w:sz w:val="14"/>
                <w:szCs w:val="14"/>
                <w:lang w:eastAsia="pt-BR"/>
              </w:rPr>
            </w:pPr>
            <w:r w:rsidRPr="00AF048E">
              <w:rPr>
                <w:rFonts w:ascii="BancoDoBrasil Textos" w:eastAsia="Times New Roman" w:hAnsi="BancoDoBrasil Textos" w:cs="Calibri"/>
                <w:sz w:val="14"/>
                <w:szCs w:val="14"/>
                <w:lang w:eastAsia="pt-BR"/>
              </w:rPr>
              <w:t>(772)</w:t>
            </w:r>
          </w:p>
        </w:tc>
      </w:tr>
      <w:tr w:rsidR="00AF048E" w:rsidRPr="00AF048E" w14:paraId="5FD56DF7" w14:textId="77777777" w:rsidTr="0034001F">
        <w:trPr>
          <w:trHeight w:hRule="exact" w:val="227"/>
        </w:trPr>
        <w:tc>
          <w:tcPr>
            <w:tcW w:w="2822" w:type="pct"/>
            <w:tcBorders>
              <w:top w:val="nil"/>
              <w:left w:val="single" w:sz="4" w:space="0" w:color="FFFFFF"/>
              <w:bottom w:val="single" w:sz="4" w:space="0" w:color="auto"/>
              <w:right w:val="single" w:sz="4" w:space="0" w:color="FFFFFF"/>
            </w:tcBorders>
            <w:shd w:val="clear" w:color="auto" w:fill="auto"/>
            <w:noWrap/>
            <w:vAlign w:val="center"/>
            <w:hideMark/>
          </w:tcPr>
          <w:p w14:paraId="17EE0257" w14:textId="77777777" w:rsidR="00AF048E" w:rsidRPr="00AF048E" w:rsidRDefault="00AF048E" w:rsidP="00AF048E">
            <w:pPr>
              <w:spacing w:after="0" w:line="240" w:lineRule="auto"/>
              <w:jc w:val="left"/>
              <w:rPr>
                <w:rFonts w:ascii="BancoDoBrasil Textos" w:eastAsia="Times New Roman" w:hAnsi="BancoDoBrasil Textos" w:cs="Calibri"/>
                <w:b/>
                <w:bCs/>
                <w:sz w:val="14"/>
                <w:szCs w:val="14"/>
                <w:lang w:eastAsia="pt-BR"/>
              </w:rPr>
            </w:pPr>
            <w:r w:rsidRPr="00AF048E">
              <w:rPr>
                <w:rFonts w:ascii="BancoDoBrasil Textos" w:eastAsia="Times New Roman" w:hAnsi="BancoDoBrasil Textos" w:cs="Calibri"/>
                <w:b/>
                <w:bCs/>
                <w:sz w:val="14"/>
                <w:szCs w:val="14"/>
                <w:lang w:eastAsia="pt-BR"/>
              </w:rPr>
              <w:t>Encargos Financeiros Líquidos</w:t>
            </w:r>
          </w:p>
        </w:tc>
        <w:tc>
          <w:tcPr>
            <w:tcW w:w="1089" w:type="pct"/>
            <w:tcBorders>
              <w:top w:val="nil"/>
              <w:left w:val="single" w:sz="12" w:space="0" w:color="FFFFFF"/>
              <w:bottom w:val="single" w:sz="4" w:space="0" w:color="auto"/>
              <w:right w:val="single" w:sz="4" w:space="0" w:color="FFFFFF"/>
            </w:tcBorders>
            <w:shd w:val="clear" w:color="auto" w:fill="auto"/>
            <w:noWrap/>
            <w:vAlign w:val="center"/>
            <w:hideMark/>
          </w:tcPr>
          <w:p w14:paraId="20DC6FD1" w14:textId="2E407413" w:rsidR="00AF048E" w:rsidRPr="00AF048E" w:rsidRDefault="00AF048E" w:rsidP="0034001F">
            <w:pPr>
              <w:spacing w:after="0" w:line="240" w:lineRule="auto"/>
              <w:jc w:val="right"/>
              <w:rPr>
                <w:rFonts w:ascii="BancoDoBrasil Textos" w:eastAsia="Times New Roman" w:hAnsi="BancoDoBrasil Textos" w:cs="Calibri"/>
                <w:b/>
                <w:bCs/>
                <w:sz w:val="14"/>
                <w:szCs w:val="14"/>
                <w:lang w:eastAsia="pt-BR"/>
              </w:rPr>
            </w:pPr>
            <w:r w:rsidRPr="00AF048E">
              <w:rPr>
                <w:rFonts w:ascii="BancoDoBrasil Textos" w:eastAsia="Times New Roman" w:hAnsi="BancoDoBrasil Textos" w:cs="Calibri"/>
                <w:b/>
                <w:bCs/>
                <w:sz w:val="14"/>
                <w:szCs w:val="14"/>
                <w:lang w:eastAsia="pt-BR"/>
              </w:rPr>
              <w:t>7.623</w:t>
            </w:r>
          </w:p>
        </w:tc>
        <w:tc>
          <w:tcPr>
            <w:tcW w:w="1089" w:type="pct"/>
            <w:tcBorders>
              <w:top w:val="nil"/>
              <w:left w:val="single" w:sz="12" w:space="0" w:color="FFFFFF"/>
              <w:bottom w:val="single" w:sz="4" w:space="0" w:color="auto"/>
              <w:right w:val="single" w:sz="4" w:space="0" w:color="FFFFFF"/>
            </w:tcBorders>
            <w:shd w:val="clear" w:color="auto" w:fill="auto"/>
            <w:noWrap/>
            <w:vAlign w:val="center"/>
            <w:hideMark/>
          </w:tcPr>
          <w:p w14:paraId="43BA5ED8" w14:textId="31E4DE1C" w:rsidR="00AF048E" w:rsidRPr="00AF048E" w:rsidRDefault="00AF048E" w:rsidP="0034001F">
            <w:pPr>
              <w:spacing w:after="0" w:line="240" w:lineRule="auto"/>
              <w:jc w:val="right"/>
              <w:rPr>
                <w:rFonts w:ascii="BancoDoBrasil Textos" w:eastAsia="Times New Roman" w:hAnsi="BancoDoBrasil Textos" w:cs="Calibri"/>
                <w:b/>
                <w:bCs/>
                <w:sz w:val="14"/>
                <w:szCs w:val="14"/>
                <w:lang w:eastAsia="pt-BR"/>
              </w:rPr>
            </w:pPr>
            <w:r w:rsidRPr="00AF048E">
              <w:rPr>
                <w:rFonts w:ascii="BancoDoBrasil Textos" w:eastAsia="Times New Roman" w:hAnsi="BancoDoBrasil Textos" w:cs="Calibri"/>
                <w:b/>
                <w:bCs/>
                <w:sz w:val="14"/>
                <w:szCs w:val="14"/>
                <w:lang w:eastAsia="pt-BR"/>
              </w:rPr>
              <w:t>4.578</w:t>
            </w:r>
          </w:p>
        </w:tc>
      </w:tr>
    </w:tbl>
    <w:p w14:paraId="1671D050" w14:textId="1B022A46" w:rsidR="009C6C9A" w:rsidRDefault="009C6C9A" w:rsidP="00CF4002">
      <w:pPr>
        <w:pStyle w:val="Subttulo"/>
        <w:spacing w:before="120" w:after="120"/>
        <w:ind w:right="-1"/>
        <w:rPr>
          <w:b/>
          <w:caps w:val="0"/>
          <w:color w:val="auto"/>
          <w:spacing w:val="0"/>
          <w:szCs w:val="20"/>
        </w:rPr>
      </w:pPr>
      <w:bookmarkStart w:id="132" w:name="_Toc192861790"/>
      <w:r w:rsidRPr="009A2632">
        <w:rPr>
          <w:b/>
          <w:caps w:val="0"/>
          <w:color w:val="auto"/>
          <w:spacing w:val="0"/>
          <w:szCs w:val="20"/>
        </w:rPr>
        <w:t>NOTA 31 – PARTES RELACIONADAS</w:t>
      </w:r>
      <w:bookmarkEnd w:id="131"/>
      <w:bookmarkEnd w:id="132"/>
    </w:p>
    <w:p w14:paraId="05825E1A" w14:textId="77777777" w:rsidR="00594C74" w:rsidRPr="00594C74" w:rsidRDefault="00594C74" w:rsidP="00594C74">
      <w:pPr>
        <w:suppressAutoHyphens/>
        <w:adjustRightInd w:val="0"/>
        <w:spacing w:before="120" w:after="120"/>
        <w:ind w:right="-1"/>
        <w:textAlignment w:val="baseline"/>
        <w:rPr>
          <w:rFonts w:ascii="BancoDoBrasil Textos" w:eastAsia="Batang" w:hAnsi="BancoDoBrasil Textos" w:cs="Arial"/>
          <w:sz w:val="18"/>
          <w:szCs w:val="18"/>
          <w:lang w:eastAsia="ar-SA"/>
        </w:rPr>
      </w:pPr>
      <w:r w:rsidRPr="00594C74">
        <w:rPr>
          <w:rFonts w:ascii="BancoDoBrasil Textos" w:eastAsia="Batang" w:hAnsi="BancoDoBrasil Textos" w:cs="Arial"/>
          <w:sz w:val="18"/>
          <w:szCs w:val="18"/>
          <w:lang w:eastAsia="ar-SA"/>
        </w:rPr>
        <w:t xml:space="preserve">A BB TECNOLOGIA E SERVIÇOS possui política de transações com partes relacionadas aprovada pelo Conselho de Administração e divulgada ao mercado. Essa política tem como objetivo estabelecer regras para assegurar que </w:t>
      </w:r>
      <w:r w:rsidRPr="00594C74">
        <w:rPr>
          <w:rFonts w:ascii="BancoDoBrasil Textos" w:eastAsia="Batang" w:hAnsi="BancoDoBrasil Textos" w:cs="Arial"/>
          <w:sz w:val="18"/>
          <w:szCs w:val="18"/>
          <w:lang w:eastAsia="ar-SA"/>
        </w:rPr>
        <w:lastRenderedPageBreak/>
        <w:t xml:space="preserve">todas as decisões, especialmente aquelas que envolvem partes relacionadas e outras situações com potencial conflito de interesse, sejam tomadas em conformidade com os interesses da BB TECNOLOGIA E SERVIÇOS e de seus acionistas. A política se aplica a todos os colaboradores e administradores da Companhia. </w:t>
      </w:r>
    </w:p>
    <w:p w14:paraId="7560C596" w14:textId="77777777" w:rsidR="00594C74" w:rsidRPr="00594C74" w:rsidRDefault="00594C74" w:rsidP="00594C74">
      <w:pPr>
        <w:suppressAutoHyphens/>
        <w:adjustRightInd w:val="0"/>
        <w:spacing w:before="120" w:after="120"/>
        <w:ind w:right="-1"/>
        <w:textAlignment w:val="baseline"/>
        <w:rPr>
          <w:rFonts w:ascii="BancoDoBrasil Textos" w:eastAsia="Batang" w:hAnsi="BancoDoBrasil Textos" w:cs="Arial"/>
          <w:sz w:val="18"/>
          <w:szCs w:val="18"/>
          <w:lang w:eastAsia="ar-SA"/>
        </w:rPr>
      </w:pPr>
      <w:r w:rsidRPr="00594C74">
        <w:rPr>
          <w:rFonts w:ascii="BancoDoBrasil Textos" w:eastAsia="Batang" w:hAnsi="BancoDoBrasil Textos" w:cs="Arial"/>
          <w:sz w:val="18"/>
          <w:szCs w:val="18"/>
          <w:lang w:eastAsia="ar-SA"/>
        </w:rPr>
        <w:t>A política veda a realização de transações com partes relacionadas em condições diversas às de mercado ou que possam prejudicar os interesses da Companhia. Sendo assim, as transações são praticadas em condições e taxas usuais de mercado.</w:t>
      </w:r>
    </w:p>
    <w:p w14:paraId="1C8909E6" w14:textId="77777777" w:rsidR="00594C74" w:rsidRPr="00594C74" w:rsidRDefault="00594C74" w:rsidP="00594C74">
      <w:pPr>
        <w:suppressAutoHyphens/>
        <w:adjustRightInd w:val="0"/>
        <w:spacing w:before="120" w:after="120"/>
        <w:ind w:right="-1"/>
        <w:textAlignment w:val="baseline"/>
        <w:rPr>
          <w:rFonts w:ascii="BancoDoBrasil Textos" w:eastAsia="Batang" w:hAnsi="BancoDoBrasil Textos" w:cs="Arial"/>
          <w:sz w:val="18"/>
          <w:szCs w:val="18"/>
          <w:lang w:eastAsia="ar-SA"/>
        </w:rPr>
      </w:pPr>
      <w:r w:rsidRPr="00594C74">
        <w:rPr>
          <w:rFonts w:ascii="BancoDoBrasil Textos" w:eastAsia="Batang" w:hAnsi="BancoDoBrasil Textos" w:cs="Arial"/>
          <w:sz w:val="18"/>
          <w:szCs w:val="18"/>
          <w:lang w:eastAsia="ar-SA"/>
        </w:rPr>
        <w:t>A Companhia realiza transações bancárias com seu controlador, o Banco do Brasil S.A., incluindo depósitos em conta corrente, aplicações financeiras, captação de empréstimos e consórcios. Além disso, firmou convênio para cessão de empregados mediante ressarcimento mensal pela Companhia das despesas decorrentes do quadro de pessoal cedido.</w:t>
      </w:r>
    </w:p>
    <w:p w14:paraId="504D8084" w14:textId="5768C5B1" w:rsidR="00594C74" w:rsidRPr="00594C74" w:rsidRDefault="00594C74" w:rsidP="00594C74">
      <w:pPr>
        <w:suppressAutoHyphens/>
        <w:adjustRightInd w:val="0"/>
        <w:spacing w:before="120" w:after="120"/>
        <w:ind w:right="-1"/>
        <w:textAlignment w:val="baseline"/>
        <w:rPr>
          <w:rFonts w:ascii="BancoDoBrasil Textos" w:eastAsia="Batang" w:hAnsi="BancoDoBrasil Textos" w:cs="Arial"/>
          <w:sz w:val="18"/>
          <w:szCs w:val="18"/>
          <w:lang w:eastAsia="ar-SA"/>
        </w:rPr>
      </w:pPr>
      <w:r w:rsidRPr="00594C74">
        <w:rPr>
          <w:rFonts w:ascii="BancoDoBrasil Textos" w:eastAsia="Batang" w:hAnsi="BancoDoBrasil Textos" w:cs="Arial"/>
          <w:sz w:val="18"/>
          <w:szCs w:val="18"/>
          <w:lang w:eastAsia="ar-SA"/>
        </w:rPr>
        <w:t>A BB TECNOLOGIA E SERVIÇOS possui transações significativas de receitas de prestação de serviços com o Banco do Brasil S.A., no montante de R$ 1,9 bilhão em 31 de dezembro de 2024 (valores efetivamente faturados).</w:t>
      </w:r>
    </w:p>
    <w:p w14:paraId="48481820" w14:textId="77777777" w:rsidR="00594C74" w:rsidRPr="00594C74" w:rsidRDefault="00594C74" w:rsidP="00594C74">
      <w:pPr>
        <w:suppressAutoHyphens/>
        <w:adjustRightInd w:val="0"/>
        <w:spacing w:before="120" w:after="120"/>
        <w:ind w:right="-1"/>
        <w:textAlignment w:val="baseline"/>
        <w:rPr>
          <w:rFonts w:ascii="BancoDoBrasil Textos" w:eastAsia="Batang" w:hAnsi="BancoDoBrasil Textos" w:cs="Arial"/>
          <w:sz w:val="18"/>
          <w:szCs w:val="18"/>
          <w:lang w:eastAsia="ar-SA"/>
        </w:rPr>
      </w:pPr>
      <w:r w:rsidRPr="00594C74">
        <w:rPr>
          <w:rFonts w:ascii="BancoDoBrasil Textos" w:eastAsia="Batang" w:hAnsi="BancoDoBrasil Textos" w:cs="Arial"/>
          <w:sz w:val="18"/>
          <w:szCs w:val="18"/>
          <w:lang w:eastAsia="ar-SA"/>
        </w:rPr>
        <w:t>Todas as transações com partes relacionadas que envolvem valores são demonstradas no quadro “Sumário das transações com partes relacionadas”, segregados por natureza e categoria.</w:t>
      </w:r>
    </w:p>
    <w:p w14:paraId="697AA7E3" w14:textId="391EDF6B" w:rsidR="00594C74" w:rsidRPr="0067773B" w:rsidRDefault="008360C1" w:rsidP="007221E0">
      <w:pPr>
        <w:pStyle w:val="PargrafodaLista"/>
        <w:numPr>
          <w:ilvl w:val="0"/>
          <w:numId w:val="14"/>
        </w:numPr>
        <w:tabs>
          <w:tab w:val="left" w:pos="284"/>
        </w:tabs>
        <w:suppressAutoHyphens/>
        <w:adjustRightInd w:val="0"/>
        <w:spacing w:before="120" w:after="120" w:line="240" w:lineRule="auto"/>
        <w:ind w:left="0" w:hanging="11"/>
        <w:jc w:val="both"/>
        <w:textAlignment w:val="baseline"/>
        <w:rPr>
          <w:rFonts w:ascii="BancoDoBrasil Textos" w:eastAsia="Batang" w:hAnsi="BancoDoBrasil Textos" w:cs="Arial"/>
          <w:b/>
          <w:sz w:val="20"/>
          <w:szCs w:val="20"/>
          <w:lang w:eastAsia="ar-SA"/>
        </w:rPr>
      </w:pPr>
      <w:r w:rsidRPr="008360C1">
        <w:rPr>
          <w:rFonts w:ascii="BancoDoBrasil Textos" w:eastAsia="Batang" w:hAnsi="BancoDoBrasil Textos" w:cs="Arial"/>
          <w:b/>
          <w:sz w:val="20"/>
          <w:szCs w:val="20"/>
          <w:lang w:eastAsia="ar-SA"/>
        </w:rPr>
        <w:t>Gastos com administradores</w:t>
      </w:r>
      <w:r w:rsidR="00594C74" w:rsidRPr="0067773B">
        <w:rPr>
          <w:rFonts w:ascii="BancoDoBrasil Textos" w:eastAsia="Batang" w:hAnsi="BancoDoBrasil Textos" w:cs="Arial"/>
          <w:b/>
          <w:sz w:val="20"/>
          <w:szCs w:val="20"/>
          <w:lang w:eastAsia="ar-SA"/>
        </w:rPr>
        <w:t xml:space="preserve"> </w:t>
      </w:r>
    </w:p>
    <w:p w14:paraId="2187997E" w14:textId="219A04CD" w:rsidR="00594C74" w:rsidRDefault="00E02665" w:rsidP="00594C74">
      <w:pPr>
        <w:suppressAutoHyphens/>
        <w:adjustRightInd w:val="0"/>
        <w:spacing w:before="120" w:after="120"/>
        <w:ind w:right="-1"/>
        <w:textAlignment w:val="baseline"/>
        <w:rPr>
          <w:rFonts w:ascii="BancoDoBrasil Textos" w:eastAsia="Batang" w:hAnsi="BancoDoBrasil Textos" w:cs="Arial"/>
          <w:sz w:val="18"/>
          <w:szCs w:val="18"/>
          <w:lang w:eastAsia="ar-SA"/>
        </w:rPr>
      </w:pPr>
      <w:r w:rsidRPr="00E02665">
        <w:rPr>
          <w:rFonts w:ascii="BancoDoBrasil Textos" w:eastAsia="Batang" w:hAnsi="BancoDoBrasil Textos" w:cs="Arial"/>
          <w:bCs/>
          <w:sz w:val="18"/>
          <w:szCs w:val="18"/>
          <w:lang w:eastAsia="ar-SA"/>
        </w:rPr>
        <w:t>Despesas com remunerações dos membros da Diretoria Executiva e do Conselho de Administração</w:t>
      </w:r>
      <w:r>
        <w:rPr>
          <w:rFonts w:ascii="BancoDoBrasil Textos" w:eastAsia="Batang" w:hAnsi="BancoDoBrasil Textos" w:cs="Arial"/>
          <w:sz w:val="18"/>
          <w:szCs w:val="18"/>
          <w:lang w:eastAsia="ar-SA"/>
        </w:rPr>
        <w:t xml:space="preserve">. </w:t>
      </w:r>
    </w:p>
    <w:tbl>
      <w:tblPr>
        <w:tblW w:w="5000" w:type="pct"/>
        <w:tblCellMar>
          <w:left w:w="70" w:type="dxa"/>
          <w:right w:w="70" w:type="dxa"/>
        </w:tblCellMar>
        <w:tblLook w:val="04A0" w:firstRow="1" w:lastRow="0" w:firstColumn="1" w:lastColumn="0" w:noHBand="0" w:noVBand="1"/>
      </w:tblPr>
      <w:tblGrid>
        <w:gridCol w:w="5114"/>
        <w:gridCol w:w="2228"/>
        <w:gridCol w:w="2296"/>
      </w:tblGrid>
      <w:tr w:rsidR="00AC00DB" w:rsidRPr="00AC00DB" w14:paraId="0736837D" w14:textId="77777777" w:rsidTr="00AC00DB">
        <w:trPr>
          <w:trHeight w:hRule="exact" w:val="227"/>
        </w:trPr>
        <w:tc>
          <w:tcPr>
            <w:tcW w:w="2653" w:type="pct"/>
            <w:tcBorders>
              <w:top w:val="single" w:sz="4" w:space="0" w:color="auto"/>
              <w:left w:val="nil"/>
              <w:bottom w:val="single" w:sz="4" w:space="0" w:color="auto"/>
              <w:right w:val="nil"/>
            </w:tcBorders>
            <w:shd w:val="clear" w:color="auto" w:fill="auto"/>
            <w:noWrap/>
            <w:vAlign w:val="center"/>
            <w:hideMark/>
          </w:tcPr>
          <w:p w14:paraId="676C7565" w14:textId="2CB6F8AD" w:rsidR="00AC00DB" w:rsidRPr="00AC00DB" w:rsidRDefault="00AC00DB" w:rsidP="00AC00DB">
            <w:pPr>
              <w:spacing w:after="0" w:line="240" w:lineRule="auto"/>
              <w:jc w:val="left"/>
              <w:rPr>
                <w:rFonts w:ascii="BancoDoBrasil Textos" w:eastAsia="Times New Roman" w:hAnsi="BancoDoBrasil Textos" w:cs="Times New Roman"/>
                <w:b/>
                <w:bCs/>
                <w:sz w:val="14"/>
                <w:szCs w:val="14"/>
                <w:lang w:eastAsia="pt-BR"/>
              </w:rPr>
            </w:pPr>
          </w:p>
        </w:tc>
        <w:tc>
          <w:tcPr>
            <w:tcW w:w="1156" w:type="pct"/>
            <w:tcBorders>
              <w:top w:val="single" w:sz="4" w:space="0" w:color="auto"/>
              <w:left w:val="single" w:sz="4" w:space="0" w:color="FFFFFF"/>
              <w:bottom w:val="single" w:sz="4" w:space="0" w:color="auto"/>
              <w:right w:val="single" w:sz="4" w:space="0" w:color="FFFFFF"/>
            </w:tcBorders>
            <w:shd w:val="clear" w:color="auto" w:fill="auto"/>
            <w:noWrap/>
            <w:vAlign w:val="center"/>
            <w:hideMark/>
          </w:tcPr>
          <w:p w14:paraId="46E07FB4" w14:textId="77777777" w:rsidR="00AC00DB" w:rsidRPr="00AC00DB" w:rsidRDefault="00AC00DB" w:rsidP="00AC00DB">
            <w:pPr>
              <w:spacing w:after="0" w:line="240" w:lineRule="auto"/>
              <w:jc w:val="right"/>
              <w:rPr>
                <w:rFonts w:ascii="BancoDoBrasil Textos" w:eastAsia="Times New Roman" w:hAnsi="BancoDoBrasil Textos" w:cs="Times New Roman"/>
                <w:b/>
                <w:bCs/>
                <w:sz w:val="14"/>
                <w:szCs w:val="14"/>
                <w:lang w:eastAsia="pt-BR"/>
              </w:rPr>
            </w:pPr>
            <w:r w:rsidRPr="00AC00DB">
              <w:rPr>
                <w:rFonts w:ascii="BancoDoBrasil Textos" w:eastAsia="Times New Roman" w:hAnsi="BancoDoBrasil Textos" w:cs="Times New Roman"/>
                <w:b/>
                <w:bCs/>
                <w:sz w:val="14"/>
                <w:szCs w:val="14"/>
                <w:lang w:eastAsia="pt-BR"/>
              </w:rPr>
              <w:t>2024</w:t>
            </w:r>
          </w:p>
        </w:tc>
        <w:tc>
          <w:tcPr>
            <w:tcW w:w="1191" w:type="pct"/>
            <w:tcBorders>
              <w:top w:val="single" w:sz="4" w:space="0" w:color="auto"/>
              <w:left w:val="nil"/>
              <w:bottom w:val="single" w:sz="4" w:space="0" w:color="auto"/>
              <w:right w:val="nil"/>
            </w:tcBorders>
            <w:shd w:val="clear" w:color="auto" w:fill="auto"/>
            <w:noWrap/>
            <w:vAlign w:val="center"/>
            <w:hideMark/>
          </w:tcPr>
          <w:p w14:paraId="2D8FF854" w14:textId="77777777" w:rsidR="00AC00DB" w:rsidRPr="00AC00DB" w:rsidRDefault="00AC00DB" w:rsidP="00AC00DB">
            <w:pPr>
              <w:spacing w:after="0" w:line="240" w:lineRule="auto"/>
              <w:jc w:val="right"/>
              <w:rPr>
                <w:rFonts w:ascii="BancoDoBrasil Textos" w:eastAsia="Times New Roman" w:hAnsi="BancoDoBrasil Textos" w:cs="Times New Roman"/>
                <w:b/>
                <w:bCs/>
                <w:sz w:val="14"/>
                <w:szCs w:val="14"/>
                <w:lang w:eastAsia="pt-BR"/>
              </w:rPr>
            </w:pPr>
            <w:r w:rsidRPr="00AC00DB">
              <w:rPr>
                <w:rFonts w:ascii="BancoDoBrasil Textos" w:eastAsia="Times New Roman" w:hAnsi="BancoDoBrasil Textos" w:cs="Times New Roman"/>
                <w:b/>
                <w:bCs/>
                <w:sz w:val="14"/>
                <w:szCs w:val="14"/>
                <w:lang w:eastAsia="pt-BR"/>
              </w:rPr>
              <w:t>2023</w:t>
            </w:r>
          </w:p>
        </w:tc>
      </w:tr>
      <w:tr w:rsidR="00AC00DB" w:rsidRPr="00AC00DB" w14:paraId="06BF8F03" w14:textId="77777777" w:rsidTr="00AC00DB">
        <w:trPr>
          <w:trHeight w:hRule="exact" w:val="227"/>
        </w:trPr>
        <w:tc>
          <w:tcPr>
            <w:tcW w:w="2653" w:type="pct"/>
            <w:tcBorders>
              <w:top w:val="nil"/>
              <w:left w:val="nil"/>
              <w:bottom w:val="nil"/>
              <w:right w:val="nil"/>
            </w:tcBorders>
            <w:shd w:val="clear" w:color="auto" w:fill="auto"/>
            <w:noWrap/>
            <w:vAlign w:val="center"/>
            <w:hideMark/>
          </w:tcPr>
          <w:p w14:paraId="515F0523" w14:textId="4F46BE82" w:rsidR="00AC00DB" w:rsidRPr="00AC00DB" w:rsidRDefault="00AC00DB" w:rsidP="00AC00DB">
            <w:pPr>
              <w:spacing w:after="0" w:line="240" w:lineRule="auto"/>
              <w:jc w:val="left"/>
              <w:rPr>
                <w:rFonts w:ascii="BancoDoBrasil Textos" w:eastAsia="Times New Roman" w:hAnsi="BancoDoBrasil Textos" w:cs="Times New Roman"/>
                <w:b/>
                <w:bCs/>
                <w:sz w:val="14"/>
                <w:szCs w:val="14"/>
                <w:lang w:eastAsia="pt-BR"/>
              </w:rPr>
            </w:pPr>
            <w:r w:rsidRPr="00AC00DB">
              <w:rPr>
                <w:rFonts w:ascii="BancoDoBrasil Textos" w:eastAsia="Times New Roman" w:hAnsi="BancoDoBrasil Textos" w:cs="Times New Roman"/>
                <w:b/>
                <w:bCs/>
                <w:sz w:val="14"/>
                <w:szCs w:val="14"/>
                <w:lang w:eastAsia="pt-BR"/>
              </w:rPr>
              <w:t>Honorários e Encargos Sociais</w:t>
            </w:r>
            <w:r w:rsidR="00D518CD" w:rsidRPr="00D518CD">
              <w:rPr>
                <w:rFonts w:ascii="BancoDoBrasil Textos" w:eastAsia="Times New Roman" w:hAnsi="BancoDoBrasil Textos" w:cs="Times New Roman"/>
                <w:b/>
                <w:bCs/>
                <w:sz w:val="14"/>
                <w:szCs w:val="14"/>
                <w:vertAlign w:val="superscript"/>
                <w:lang w:eastAsia="pt-BR"/>
              </w:rPr>
              <w:t xml:space="preserve"> [1]</w:t>
            </w:r>
          </w:p>
        </w:tc>
        <w:tc>
          <w:tcPr>
            <w:tcW w:w="1156" w:type="pct"/>
            <w:tcBorders>
              <w:top w:val="nil"/>
              <w:left w:val="single" w:sz="4" w:space="0" w:color="FFFFFF"/>
              <w:bottom w:val="single" w:sz="4" w:space="0" w:color="FFFFFF"/>
              <w:right w:val="single" w:sz="4" w:space="0" w:color="FFFFFF"/>
            </w:tcBorders>
            <w:shd w:val="clear" w:color="auto" w:fill="auto"/>
            <w:noWrap/>
            <w:vAlign w:val="center"/>
            <w:hideMark/>
          </w:tcPr>
          <w:p w14:paraId="4554E86E" w14:textId="77777777" w:rsidR="00AC00DB" w:rsidRPr="00AC00DB" w:rsidRDefault="00AC00DB" w:rsidP="00AC00DB">
            <w:pPr>
              <w:spacing w:after="0" w:line="240" w:lineRule="auto"/>
              <w:jc w:val="right"/>
              <w:rPr>
                <w:rFonts w:ascii="BancoDoBrasil Textos" w:eastAsia="Times New Roman" w:hAnsi="BancoDoBrasil Textos" w:cs="Times New Roman"/>
                <w:b/>
                <w:bCs/>
                <w:sz w:val="14"/>
                <w:szCs w:val="14"/>
                <w:lang w:eastAsia="pt-BR"/>
              </w:rPr>
            </w:pPr>
            <w:r w:rsidRPr="00AC00DB">
              <w:rPr>
                <w:rFonts w:ascii="BancoDoBrasil Textos" w:eastAsia="Times New Roman" w:hAnsi="BancoDoBrasil Textos" w:cs="Times New Roman"/>
                <w:b/>
                <w:bCs/>
                <w:sz w:val="14"/>
                <w:szCs w:val="14"/>
                <w:lang w:eastAsia="pt-BR"/>
              </w:rPr>
              <w:t>2.119</w:t>
            </w:r>
          </w:p>
        </w:tc>
        <w:tc>
          <w:tcPr>
            <w:tcW w:w="1191" w:type="pct"/>
            <w:tcBorders>
              <w:top w:val="nil"/>
              <w:left w:val="nil"/>
              <w:bottom w:val="single" w:sz="4" w:space="0" w:color="FFFFFF"/>
              <w:right w:val="single" w:sz="4" w:space="0" w:color="FFFFFF"/>
            </w:tcBorders>
            <w:shd w:val="clear" w:color="auto" w:fill="auto"/>
            <w:noWrap/>
            <w:vAlign w:val="center"/>
            <w:hideMark/>
          </w:tcPr>
          <w:p w14:paraId="6565A032" w14:textId="77777777" w:rsidR="00AC00DB" w:rsidRPr="00AC00DB" w:rsidRDefault="00AC00DB" w:rsidP="00AC00DB">
            <w:pPr>
              <w:spacing w:after="0" w:line="240" w:lineRule="auto"/>
              <w:jc w:val="right"/>
              <w:rPr>
                <w:rFonts w:ascii="BancoDoBrasil Textos" w:eastAsia="Times New Roman" w:hAnsi="BancoDoBrasil Textos" w:cs="Times New Roman"/>
                <w:b/>
                <w:bCs/>
                <w:sz w:val="14"/>
                <w:szCs w:val="14"/>
                <w:lang w:eastAsia="pt-BR"/>
              </w:rPr>
            </w:pPr>
            <w:r w:rsidRPr="00AC00DB">
              <w:rPr>
                <w:rFonts w:ascii="BancoDoBrasil Textos" w:eastAsia="Times New Roman" w:hAnsi="BancoDoBrasil Textos" w:cs="Times New Roman"/>
                <w:b/>
                <w:bCs/>
                <w:sz w:val="14"/>
                <w:szCs w:val="14"/>
                <w:lang w:eastAsia="pt-BR"/>
              </w:rPr>
              <w:t>2.342</w:t>
            </w:r>
          </w:p>
        </w:tc>
      </w:tr>
      <w:tr w:rsidR="00AC00DB" w:rsidRPr="00AC00DB" w14:paraId="376FF4CC" w14:textId="77777777" w:rsidTr="00AC00DB">
        <w:trPr>
          <w:trHeight w:hRule="exact" w:val="227"/>
        </w:trPr>
        <w:tc>
          <w:tcPr>
            <w:tcW w:w="2653" w:type="pct"/>
            <w:tcBorders>
              <w:top w:val="nil"/>
              <w:left w:val="nil"/>
              <w:bottom w:val="nil"/>
              <w:right w:val="nil"/>
            </w:tcBorders>
            <w:shd w:val="clear" w:color="auto" w:fill="auto"/>
            <w:noWrap/>
            <w:vAlign w:val="center"/>
            <w:hideMark/>
          </w:tcPr>
          <w:p w14:paraId="7DDE0854" w14:textId="026ED447" w:rsidR="00AC00DB" w:rsidRPr="00AC00DB" w:rsidRDefault="00AC00DB" w:rsidP="00AC00DB">
            <w:pPr>
              <w:spacing w:after="0" w:line="240" w:lineRule="auto"/>
              <w:ind w:firstLineChars="100" w:firstLine="140"/>
              <w:jc w:val="left"/>
              <w:rPr>
                <w:rFonts w:ascii="BancoDoBrasil Textos" w:eastAsia="Times New Roman" w:hAnsi="BancoDoBrasil Textos" w:cs="Times New Roman"/>
                <w:sz w:val="14"/>
                <w:szCs w:val="14"/>
                <w:lang w:eastAsia="pt-BR"/>
              </w:rPr>
            </w:pPr>
            <w:r w:rsidRPr="00AC00DB">
              <w:rPr>
                <w:rFonts w:ascii="BancoDoBrasil Textos" w:eastAsia="Times New Roman" w:hAnsi="BancoDoBrasil Textos" w:cs="Times New Roman"/>
                <w:sz w:val="14"/>
                <w:szCs w:val="14"/>
                <w:lang w:eastAsia="pt-BR"/>
              </w:rPr>
              <w:t>Diretoria</w:t>
            </w:r>
          </w:p>
        </w:tc>
        <w:tc>
          <w:tcPr>
            <w:tcW w:w="1156" w:type="pct"/>
            <w:tcBorders>
              <w:top w:val="nil"/>
              <w:left w:val="single" w:sz="4" w:space="0" w:color="FFFFFF"/>
              <w:bottom w:val="single" w:sz="4" w:space="0" w:color="FFFFFF"/>
              <w:right w:val="single" w:sz="4" w:space="0" w:color="FFFFFF"/>
            </w:tcBorders>
            <w:shd w:val="clear" w:color="auto" w:fill="auto"/>
            <w:noWrap/>
            <w:vAlign w:val="center"/>
            <w:hideMark/>
          </w:tcPr>
          <w:p w14:paraId="49F27F18" w14:textId="77777777" w:rsidR="00AC00DB" w:rsidRPr="00AC00DB" w:rsidRDefault="00AC00DB" w:rsidP="00AC00DB">
            <w:pPr>
              <w:spacing w:after="0" w:line="240" w:lineRule="auto"/>
              <w:jc w:val="right"/>
              <w:rPr>
                <w:rFonts w:ascii="BancoDoBrasil Textos" w:eastAsia="Times New Roman" w:hAnsi="BancoDoBrasil Textos" w:cs="Times New Roman"/>
                <w:sz w:val="14"/>
                <w:szCs w:val="14"/>
                <w:lang w:eastAsia="pt-BR"/>
              </w:rPr>
            </w:pPr>
            <w:r w:rsidRPr="00AC00DB">
              <w:rPr>
                <w:rFonts w:ascii="BancoDoBrasil Textos" w:eastAsia="Times New Roman" w:hAnsi="BancoDoBrasil Textos" w:cs="Times New Roman"/>
                <w:sz w:val="14"/>
                <w:szCs w:val="14"/>
                <w:lang w:eastAsia="pt-BR"/>
              </w:rPr>
              <w:t>1.786</w:t>
            </w:r>
          </w:p>
        </w:tc>
        <w:tc>
          <w:tcPr>
            <w:tcW w:w="1191" w:type="pct"/>
            <w:tcBorders>
              <w:top w:val="nil"/>
              <w:left w:val="nil"/>
              <w:bottom w:val="nil"/>
              <w:right w:val="nil"/>
            </w:tcBorders>
            <w:shd w:val="clear" w:color="auto" w:fill="auto"/>
            <w:noWrap/>
            <w:vAlign w:val="center"/>
            <w:hideMark/>
          </w:tcPr>
          <w:p w14:paraId="770289DE" w14:textId="77777777" w:rsidR="00AC00DB" w:rsidRPr="00AC00DB" w:rsidRDefault="00AC00DB" w:rsidP="00AC00DB">
            <w:pPr>
              <w:spacing w:after="0" w:line="240" w:lineRule="auto"/>
              <w:jc w:val="right"/>
              <w:rPr>
                <w:rFonts w:ascii="BancoDoBrasil Textos" w:eastAsia="Times New Roman" w:hAnsi="BancoDoBrasil Textos" w:cs="Times New Roman"/>
                <w:sz w:val="14"/>
                <w:szCs w:val="14"/>
                <w:lang w:eastAsia="pt-BR"/>
              </w:rPr>
            </w:pPr>
            <w:r w:rsidRPr="00AC00DB">
              <w:rPr>
                <w:rFonts w:ascii="BancoDoBrasil Textos" w:eastAsia="Times New Roman" w:hAnsi="BancoDoBrasil Textos" w:cs="Times New Roman"/>
                <w:sz w:val="14"/>
                <w:szCs w:val="14"/>
                <w:lang w:eastAsia="pt-BR"/>
              </w:rPr>
              <w:t>2.032</w:t>
            </w:r>
          </w:p>
        </w:tc>
      </w:tr>
      <w:tr w:rsidR="00AC00DB" w:rsidRPr="00AC00DB" w14:paraId="4F0F4964" w14:textId="77777777" w:rsidTr="00AC00DB">
        <w:trPr>
          <w:trHeight w:hRule="exact" w:val="227"/>
        </w:trPr>
        <w:tc>
          <w:tcPr>
            <w:tcW w:w="2653" w:type="pct"/>
            <w:tcBorders>
              <w:top w:val="nil"/>
              <w:left w:val="nil"/>
              <w:bottom w:val="nil"/>
              <w:right w:val="nil"/>
            </w:tcBorders>
            <w:shd w:val="clear" w:color="auto" w:fill="auto"/>
            <w:noWrap/>
            <w:vAlign w:val="center"/>
            <w:hideMark/>
          </w:tcPr>
          <w:p w14:paraId="5D0F065B" w14:textId="77777777" w:rsidR="00AC00DB" w:rsidRPr="00AC00DB" w:rsidRDefault="00AC00DB" w:rsidP="00AC00DB">
            <w:pPr>
              <w:spacing w:after="0" w:line="240" w:lineRule="auto"/>
              <w:ind w:firstLineChars="100" w:firstLine="140"/>
              <w:jc w:val="left"/>
              <w:rPr>
                <w:rFonts w:ascii="BancoDoBrasil Textos" w:eastAsia="Times New Roman" w:hAnsi="BancoDoBrasil Textos" w:cs="Times New Roman"/>
                <w:sz w:val="14"/>
                <w:szCs w:val="14"/>
                <w:lang w:eastAsia="pt-BR"/>
              </w:rPr>
            </w:pPr>
            <w:r w:rsidRPr="00AC00DB">
              <w:rPr>
                <w:rFonts w:ascii="BancoDoBrasil Textos" w:eastAsia="Times New Roman" w:hAnsi="BancoDoBrasil Textos" w:cs="Times New Roman"/>
                <w:sz w:val="14"/>
                <w:szCs w:val="14"/>
                <w:lang w:eastAsia="pt-BR"/>
              </w:rPr>
              <w:t>Conselho de Administração</w:t>
            </w:r>
          </w:p>
        </w:tc>
        <w:tc>
          <w:tcPr>
            <w:tcW w:w="1156" w:type="pct"/>
            <w:tcBorders>
              <w:top w:val="nil"/>
              <w:left w:val="single" w:sz="4" w:space="0" w:color="FFFFFF"/>
              <w:bottom w:val="single" w:sz="4" w:space="0" w:color="FFFFFF"/>
              <w:right w:val="single" w:sz="4" w:space="0" w:color="FFFFFF"/>
            </w:tcBorders>
            <w:shd w:val="clear" w:color="auto" w:fill="auto"/>
            <w:noWrap/>
            <w:vAlign w:val="center"/>
            <w:hideMark/>
          </w:tcPr>
          <w:p w14:paraId="2473BF81" w14:textId="77777777" w:rsidR="00AC00DB" w:rsidRPr="00AC00DB" w:rsidRDefault="00AC00DB" w:rsidP="00AC00DB">
            <w:pPr>
              <w:spacing w:after="0" w:line="240" w:lineRule="auto"/>
              <w:jc w:val="right"/>
              <w:rPr>
                <w:rFonts w:ascii="BancoDoBrasil Textos" w:eastAsia="Times New Roman" w:hAnsi="BancoDoBrasil Textos" w:cs="Times New Roman"/>
                <w:sz w:val="14"/>
                <w:szCs w:val="14"/>
                <w:lang w:eastAsia="pt-BR"/>
              </w:rPr>
            </w:pPr>
            <w:r w:rsidRPr="00AC00DB">
              <w:rPr>
                <w:rFonts w:ascii="BancoDoBrasil Textos" w:eastAsia="Times New Roman" w:hAnsi="BancoDoBrasil Textos" w:cs="Times New Roman"/>
                <w:sz w:val="14"/>
                <w:szCs w:val="14"/>
                <w:lang w:eastAsia="pt-BR"/>
              </w:rPr>
              <w:t>333</w:t>
            </w:r>
          </w:p>
        </w:tc>
        <w:tc>
          <w:tcPr>
            <w:tcW w:w="1191" w:type="pct"/>
            <w:tcBorders>
              <w:top w:val="nil"/>
              <w:left w:val="nil"/>
              <w:bottom w:val="nil"/>
              <w:right w:val="nil"/>
            </w:tcBorders>
            <w:shd w:val="clear" w:color="auto" w:fill="auto"/>
            <w:noWrap/>
            <w:vAlign w:val="center"/>
            <w:hideMark/>
          </w:tcPr>
          <w:p w14:paraId="078687AA" w14:textId="77777777" w:rsidR="00AC00DB" w:rsidRPr="00AC00DB" w:rsidRDefault="00AC00DB" w:rsidP="00AC00DB">
            <w:pPr>
              <w:spacing w:after="0" w:line="240" w:lineRule="auto"/>
              <w:jc w:val="right"/>
              <w:rPr>
                <w:rFonts w:ascii="BancoDoBrasil Textos" w:eastAsia="Times New Roman" w:hAnsi="BancoDoBrasil Textos" w:cs="Times New Roman"/>
                <w:sz w:val="14"/>
                <w:szCs w:val="14"/>
                <w:lang w:eastAsia="pt-BR"/>
              </w:rPr>
            </w:pPr>
            <w:r w:rsidRPr="00AC00DB">
              <w:rPr>
                <w:rFonts w:ascii="BancoDoBrasil Textos" w:eastAsia="Times New Roman" w:hAnsi="BancoDoBrasil Textos" w:cs="Times New Roman"/>
                <w:sz w:val="14"/>
                <w:szCs w:val="14"/>
                <w:lang w:eastAsia="pt-BR"/>
              </w:rPr>
              <w:t>310</w:t>
            </w:r>
          </w:p>
        </w:tc>
      </w:tr>
      <w:tr w:rsidR="00AC00DB" w:rsidRPr="00AC00DB" w14:paraId="7EC20341" w14:textId="77777777" w:rsidTr="00AC00DB">
        <w:trPr>
          <w:trHeight w:hRule="exact" w:val="227"/>
        </w:trPr>
        <w:tc>
          <w:tcPr>
            <w:tcW w:w="2653" w:type="pct"/>
            <w:tcBorders>
              <w:top w:val="nil"/>
              <w:left w:val="nil"/>
              <w:bottom w:val="nil"/>
              <w:right w:val="nil"/>
            </w:tcBorders>
            <w:shd w:val="clear" w:color="auto" w:fill="auto"/>
            <w:noWrap/>
            <w:vAlign w:val="center"/>
            <w:hideMark/>
          </w:tcPr>
          <w:p w14:paraId="187F69DB" w14:textId="77777777" w:rsidR="00AC00DB" w:rsidRPr="00AC00DB" w:rsidRDefault="00AC00DB" w:rsidP="00AC00DB">
            <w:pPr>
              <w:spacing w:after="0" w:line="240" w:lineRule="auto"/>
              <w:jc w:val="left"/>
              <w:rPr>
                <w:rFonts w:ascii="BancoDoBrasil Textos" w:eastAsia="Times New Roman" w:hAnsi="BancoDoBrasil Textos" w:cs="Times New Roman"/>
                <w:b/>
                <w:bCs/>
                <w:sz w:val="14"/>
                <w:szCs w:val="14"/>
                <w:lang w:eastAsia="pt-BR"/>
              </w:rPr>
            </w:pPr>
            <w:r w:rsidRPr="00AC00DB">
              <w:rPr>
                <w:rFonts w:ascii="BancoDoBrasil Textos" w:eastAsia="Times New Roman" w:hAnsi="BancoDoBrasil Textos" w:cs="Times New Roman"/>
                <w:b/>
                <w:bCs/>
                <w:sz w:val="14"/>
                <w:szCs w:val="14"/>
                <w:lang w:eastAsia="pt-BR"/>
              </w:rPr>
              <w:t>Remuneração Variável</w:t>
            </w:r>
          </w:p>
        </w:tc>
        <w:tc>
          <w:tcPr>
            <w:tcW w:w="1156" w:type="pct"/>
            <w:tcBorders>
              <w:top w:val="nil"/>
              <w:left w:val="single" w:sz="4" w:space="0" w:color="FFFFFF"/>
              <w:bottom w:val="single" w:sz="4" w:space="0" w:color="FFFFFF"/>
              <w:right w:val="single" w:sz="4" w:space="0" w:color="FFFFFF"/>
            </w:tcBorders>
            <w:shd w:val="clear" w:color="auto" w:fill="auto"/>
            <w:noWrap/>
            <w:vAlign w:val="center"/>
            <w:hideMark/>
          </w:tcPr>
          <w:p w14:paraId="6B0CB8F1" w14:textId="77777777" w:rsidR="00AC00DB" w:rsidRPr="00AC00DB" w:rsidRDefault="00AC00DB" w:rsidP="00AC00DB">
            <w:pPr>
              <w:spacing w:after="0" w:line="240" w:lineRule="auto"/>
              <w:jc w:val="right"/>
              <w:rPr>
                <w:rFonts w:ascii="BancoDoBrasil Textos" w:eastAsia="Times New Roman" w:hAnsi="BancoDoBrasil Textos" w:cs="Times New Roman"/>
                <w:b/>
                <w:bCs/>
                <w:sz w:val="14"/>
                <w:szCs w:val="14"/>
                <w:lang w:eastAsia="pt-BR"/>
              </w:rPr>
            </w:pPr>
            <w:r w:rsidRPr="00AC00DB">
              <w:rPr>
                <w:rFonts w:ascii="BancoDoBrasil Textos" w:eastAsia="Times New Roman" w:hAnsi="BancoDoBrasil Textos" w:cs="Times New Roman"/>
                <w:b/>
                <w:bCs/>
                <w:sz w:val="14"/>
                <w:szCs w:val="14"/>
                <w:lang w:eastAsia="pt-BR"/>
              </w:rPr>
              <w:t>735</w:t>
            </w:r>
          </w:p>
        </w:tc>
        <w:tc>
          <w:tcPr>
            <w:tcW w:w="1191" w:type="pct"/>
            <w:tcBorders>
              <w:top w:val="nil"/>
              <w:left w:val="nil"/>
              <w:bottom w:val="nil"/>
              <w:right w:val="nil"/>
            </w:tcBorders>
            <w:shd w:val="clear" w:color="auto" w:fill="auto"/>
            <w:noWrap/>
            <w:vAlign w:val="center"/>
            <w:hideMark/>
          </w:tcPr>
          <w:p w14:paraId="621FF334" w14:textId="77777777" w:rsidR="00AC00DB" w:rsidRPr="00AC00DB" w:rsidRDefault="00AC00DB" w:rsidP="00AC00DB">
            <w:pPr>
              <w:spacing w:after="0" w:line="240" w:lineRule="auto"/>
              <w:jc w:val="right"/>
              <w:rPr>
                <w:rFonts w:ascii="BancoDoBrasil Textos" w:eastAsia="Times New Roman" w:hAnsi="BancoDoBrasil Textos" w:cs="Times New Roman"/>
                <w:b/>
                <w:bCs/>
                <w:sz w:val="14"/>
                <w:szCs w:val="14"/>
                <w:lang w:eastAsia="pt-BR"/>
              </w:rPr>
            </w:pPr>
            <w:r w:rsidRPr="00AC00DB">
              <w:rPr>
                <w:rFonts w:ascii="BancoDoBrasil Textos" w:eastAsia="Times New Roman" w:hAnsi="BancoDoBrasil Textos" w:cs="Times New Roman"/>
                <w:b/>
                <w:bCs/>
                <w:sz w:val="14"/>
                <w:szCs w:val="14"/>
                <w:lang w:eastAsia="pt-BR"/>
              </w:rPr>
              <w:t>673</w:t>
            </w:r>
          </w:p>
        </w:tc>
      </w:tr>
      <w:tr w:rsidR="00AC00DB" w:rsidRPr="00AC00DB" w14:paraId="20A9091A" w14:textId="77777777" w:rsidTr="00AC00DB">
        <w:trPr>
          <w:trHeight w:hRule="exact" w:val="227"/>
        </w:trPr>
        <w:tc>
          <w:tcPr>
            <w:tcW w:w="2653" w:type="pct"/>
            <w:tcBorders>
              <w:top w:val="nil"/>
              <w:left w:val="nil"/>
              <w:bottom w:val="single" w:sz="4" w:space="0" w:color="auto"/>
              <w:right w:val="nil"/>
            </w:tcBorders>
            <w:shd w:val="clear" w:color="auto" w:fill="auto"/>
            <w:noWrap/>
            <w:vAlign w:val="center"/>
            <w:hideMark/>
          </w:tcPr>
          <w:p w14:paraId="7403CDFF" w14:textId="77777777" w:rsidR="00AC00DB" w:rsidRPr="00AC00DB" w:rsidRDefault="00AC00DB" w:rsidP="00AC00DB">
            <w:pPr>
              <w:spacing w:after="0" w:line="240" w:lineRule="auto"/>
              <w:jc w:val="left"/>
              <w:rPr>
                <w:rFonts w:ascii="BancoDoBrasil Textos" w:eastAsia="Times New Roman" w:hAnsi="BancoDoBrasil Textos" w:cs="Times New Roman"/>
                <w:b/>
                <w:bCs/>
                <w:sz w:val="14"/>
                <w:szCs w:val="14"/>
                <w:lang w:eastAsia="pt-BR"/>
              </w:rPr>
            </w:pPr>
            <w:r w:rsidRPr="00AC00DB">
              <w:rPr>
                <w:rFonts w:ascii="BancoDoBrasil Textos" w:eastAsia="Times New Roman" w:hAnsi="BancoDoBrasil Textos" w:cs="Times New Roman"/>
                <w:b/>
                <w:bCs/>
                <w:sz w:val="14"/>
                <w:szCs w:val="14"/>
                <w:lang w:eastAsia="pt-BR"/>
              </w:rPr>
              <w:t>Total</w:t>
            </w:r>
          </w:p>
        </w:tc>
        <w:tc>
          <w:tcPr>
            <w:tcW w:w="1156" w:type="pct"/>
            <w:tcBorders>
              <w:top w:val="nil"/>
              <w:left w:val="single" w:sz="4" w:space="0" w:color="FFFFFF"/>
              <w:bottom w:val="single" w:sz="4" w:space="0" w:color="auto"/>
              <w:right w:val="single" w:sz="4" w:space="0" w:color="FFFFFF"/>
            </w:tcBorders>
            <w:shd w:val="clear" w:color="auto" w:fill="auto"/>
            <w:noWrap/>
            <w:vAlign w:val="center"/>
            <w:hideMark/>
          </w:tcPr>
          <w:p w14:paraId="5102935E" w14:textId="77777777" w:rsidR="00AC00DB" w:rsidRPr="00AC00DB" w:rsidRDefault="00AC00DB" w:rsidP="00AC00DB">
            <w:pPr>
              <w:spacing w:after="0" w:line="240" w:lineRule="auto"/>
              <w:jc w:val="right"/>
              <w:rPr>
                <w:rFonts w:ascii="BancoDoBrasil Textos" w:eastAsia="Times New Roman" w:hAnsi="BancoDoBrasil Textos" w:cs="Times New Roman"/>
                <w:b/>
                <w:bCs/>
                <w:sz w:val="14"/>
                <w:szCs w:val="14"/>
                <w:lang w:eastAsia="pt-BR"/>
              </w:rPr>
            </w:pPr>
            <w:r w:rsidRPr="00AC00DB">
              <w:rPr>
                <w:rFonts w:ascii="BancoDoBrasil Textos" w:eastAsia="Times New Roman" w:hAnsi="BancoDoBrasil Textos" w:cs="Times New Roman"/>
                <w:b/>
                <w:bCs/>
                <w:sz w:val="14"/>
                <w:szCs w:val="14"/>
                <w:lang w:eastAsia="pt-BR"/>
              </w:rPr>
              <w:t>2.854</w:t>
            </w:r>
          </w:p>
        </w:tc>
        <w:tc>
          <w:tcPr>
            <w:tcW w:w="1191" w:type="pct"/>
            <w:tcBorders>
              <w:top w:val="single" w:sz="4" w:space="0" w:color="FFFFFF"/>
              <w:left w:val="nil"/>
              <w:bottom w:val="single" w:sz="4" w:space="0" w:color="auto"/>
              <w:right w:val="single" w:sz="4" w:space="0" w:color="FFFFFF"/>
            </w:tcBorders>
            <w:shd w:val="clear" w:color="auto" w:fill="auto"/>
            <w:noWrap/>
            <w:vAlign w:val="center"/>
            <w:hideMark/>
          </w:tcPr>
          <w:p w14:paraId="6ADC4DFE" w14:textId="77037720" w:rsidR="00AC00DB" w:rsidRPr="00AC00DB" w:rsidRDefault="00AC00DB" w:rsidP="00AC00DB">
            <w:pPr>
              <w:spacing w:after="0" w:line="240" w:lineRule="auto"/>
              <w:jc w:val="right"/>
              <w:rPr>
                <w:rFonts w:ascii="BancoDoBrasil Textos" w:eastAsia="Times New Roman" w:hAnsi="BancoDoBrasil Textos" w:cs="Times New Roman"/>
                <w:b/>
                <w:bCs/>
                <w:sz w:val="14"/>
                <w:szCs w:val="14"/>
                <w:lang w:eastAsia="pt-BR"/>
              </w:rPr>
            </w:pPr>
            <w:r w:rsidRPr="00AC00DB">
              <w:rPr>
                <w:rFonts w:ascii="BancoDoBrasil Textos" w:eastAsia="Times New Roman" w:hAnsi="BancoDoBrasil Textos" w:cs="Times New Roman"/>
                <w:b/>
                <w:bCs/>
                <w:sz w:val="14"/>
                <w:szCs w:val="14"/>
                <w:lang w:eastAsia="pt-BR"/>
              </w:rPr>
              <w:t>3.01</w:t>
            </w:r>
            <w:r w:rsidR="00E73ECE">
              <w:rPr>
                <w:rFonts w:ascii="BancoDoBrasil Textos" w:eastAsia="Times New Roman" w:hAnsi="BancoDoBrasil Textos" w:cs="Times New Roman"/>
                <w:b/>
                <w:bCs/>
                <w:sz w:val="14"/>
                <w:szCs w:val="14"/>
                <w:lang w:eastAsia="pt-BR"/>
              </w:rPr>
              <w:t>5</w:t>
            </w:r>
          </w:p>
        </w:tc>
      </w:tr>
    </w:tbl>
    <w:p w14:paraId="573355B9" w14:textId="3CB264E2" w:rsidR="00AC00DB" w:rsidRPr="00CF2B02" w:rsidRDefault="00821F55" w:rsidP="00924DF5">
      <w:pPr>
        <w:suppressAutoHyphens/>
        <w:adjustRightInd w:val="0"/>
        <w:spacing w:after="0" w:line="240" w:lineRule="auto"/>
        <w:textAlignment w:val="baseline"/>
        <w:rPr>
          <w:rFonts w:ascii="BancoDoBrasil Textos" w:eastAsia="Batang" w:hAnsi="BancoDoBrasil Textos" w:cs="Arial"/>
          <w:sz w:val="14"/>
          <w:szCs w:val="14"/>
          <w:lang w:eastAsia="ar-SA"/>
        </w:rPr>
      </w:pPr>
      <w:r w:rsidRPr="00CF2B02">
        <w:rPr>
          <w:rFonts w:ascii="BancoDoBrasil Textos" w:eastAsia="Batang" w:hAnsi="BancoDoBrasil Textos" w:cs="Arial"/>
          <w:sz w:val="14"/>
          <w:szCs w:val="14"/>
          <w:vertAlign w:val="superscript"/>
          <w:lang w:eastAsia="ar-SA"/>
        </w:rPr>
        <w:t>[1]</w:t>
      </w:r>
      <w:r w:rsidRPr="00CF2B02">
        <w:rPr>
          <w:rFonts w:ascii="BancoDoBrasil Textos" w:eastAsia="Batang" w:hAnsi="BancoDoBrasil Textos" w:cs="Arial"/>
          <w:sz w:val="14"/>
          <w:szCs w:val="14"/>
          <w:lang w:eastAsia="ar-SA"/>
        </w:rPr>
        <w:t xml:space="preserve"> </w:t>
      </w:r>
      <w:r w:rsidR="00B41D84" w:rsidRPr="00B41D84">
        <w:rPr>
          <w:rFonts w:ascii="BancoDoBrasil Textos" w:eastAsia="Batang" w:hAnsi="BancoDoBrasil Textos" w:cs="Arial"/>
          <w:sz w:val="14"/>
          <w:szCs w:val="14"/>
          <w:lang w:eastAsia="ar-SA"/>
        </w:rPr>
        <w:t>As despesas d</w:t>
      </w:r>
      <w:r w:rsidR="00F4260A">
        <w:rPr>
          <w:rFonts w:ascii="BancoDoBrasil Textos" w:eastAsia="Batang" w:hAnsi="BancoDoBrasil Textos" w:cs="Arial"/>
          <w:sz w:val="14"/>
          <w:szCs w:val="14"/>
          <w:lang w:eastAsia="ar-SA"/>
        </w:rPr>
        <w:t>e</w:t>
      </w:r>
      <w:r w:rsidR="00B41D84" w:rsidRPr="00B41D84">
        <w:rPr>
          <w:rFonts w:ascii="BancoDoBrasil Textos" w:eastAsia="Batang" w:hAnsi="BancoDoBrasil Textos" w:cs="Arial"/>
          <w:sz w:val="14"/>
          <w:szCs w:val="14"/>
          <w:lang w:eastAsia="ar-SA"/>
        </w:rPr>
        <w:t xml:space="preserve"> membros da Diretoria e do Conselho de Administração do quadro próprio da BB Tecnologia e Serviços não foram consideradas. </w:t>
      </w:r>
      <w:r w:rsidR="00D518CD">
        <w:rPr>
          <w:rFonts w:ascii="BancoDoBrasil Textos" w:eastAsia="Batang" w:hAnsi="BancoDoBrasil Textos" w:cs="Arial"/>
          <w:sz w:val="14"/>
          <w:szCs w:val="14"/>
          <w:lang w:eastAsia="ar-SA"/>
        </w:rPr>
        <w:t xml:space="preserve">Ressalta-se </w:t>
      </w:r>
      <w:r w:rsidR="00B41D84" w:rsidRPr="00B41D84">
        <w:rPr>
          <w:rFonts w:ascii="BancoDoBrasil Textos" w:eastAsia="Batang" w:hAnsi="BancoDoBrasil Textos" w:cs="Arial"/>
          <w:sz w:val="14"/>
          <w:szCs w:val="14"/>
          <w:lang w:eastAsia="ar-SA"/>
        </w:rPr>
        <w:t xml:space="preserve">que o membro da Diretoria da Empresa assumiu </w:t>
      </w:r>
      <w:r w:rsidR="00960485">
        <w:rPr>
          <w:rFonts w:ascii="BancoDoBrasil Textos" w:eastAsia="Batang" w:hAnsi="BancoDoBrasil Textos" w:cs="Arial"/>
          <w:sz w:val="14"/>
          <w:szCs w:val="14"/>
          <w:lang w:eastAsia="ar-SA"/>
        </w:rPr>
        <w:t>a função</w:t>
      </w:r>
      <w:r w:rsidR="00B41D84" w:rsidRPr="00B41D84">
        <w:rPr>
          <w:rFonts w:ascii="BancoDoBrasil Textos" w:eastAsia="Batang" w:hAnsi="BancoDoBrasil Textos" w:cs="Arial"/>
          <w:sz w:val="14"/>
          <w:szCs w:val="14"/>
          <w:lang w:eastAsia="ar-SA"/>
        </w:rPr>
        <w:t xml:space="preserve"> em dezembro de 2023.</w:t>
      </w:r>
    </w:p>
    <w:p w14:paraId="58364C85" w14:textId="7E890A9A" w:rsidR="003C192C" w:rsidRPr="0067773B" w:rsidRDefault="004C6B5E" w:rsidP="007221E0">
      <w:pPr>
        <w:pStyle w:val="PargrafodaLista"/>
        <w:numPr>
          <w:ilvl w:val="0"/>
          <w:numId w:val="14"/>
        </w:numPr>
        <w:tabs>
          <w:tab w:val="left" w:pos="284"/>
        </w:tabs>
        <w:suppressAutoHyphens/>
        <w:adjustRightInd w:val="0"/>
        <w:spacing w:before="120" w:after="120" w:line="240" w:lineRule="auto"/>
        <w:ind w:left="0" w:hanging="11"/>
        <w:jc w:val="both"/>
        <w:textAlignment w:val="baseline"/>
        <w:rPr>
          <w:rFonts w:ascii="BancoDoBrasil Textos" w:eastAsia="Batang" w:hAnsi="BancoDoBrasil Textos" w:cs="Arial"/>
          <w:b/>
          <w:sz w:val="20"/>
          <w:szCs w:val="20"/>
          <w:lang w:eastAsia="ar-SA"/>
        </w:rPr>
      </w:pPr>
      <w:r w:rsidRPr="004C6B5E">
        <w:rPr>
          <w:rFonts w:ascii="BancoDoBrasil Textos" w:eastAsia="Batang" w:hAnsi="BancoDoBrasil Textos" w:cs="Arial"/>
          <w:b/>
          <w:sz w:val="20"/>
          <w:szCs w:val="20"/>
          <w:lang w:eastAsia="ar-SA"/>
        </w:rPr>
        <w:t>Sumário das Transações com Partes Relacionadas</w:t>
      </w:r>
    </w:p>
    <w:p w14:paraId="12F6DC74" w14:textId="670F0888" w:rsidR="009D5E5B" w:rsidRPr="009D5E5B" w:rsidRDefault="009D5E5B" w:rsidP="009D5E5B">
      <w:pPr>
        <w:suppressAutoHyphens/>
        <w:adjustRightInd w:val="0"/>
        <w:spacing w:before="120" w:after="120"/>
        <w:ind w:right="-1"/>
        <w:textAlignment w:val="baseline"/>
        <w:rPr>
          <w:rFonts w:ascii="BancoDoBrasil Textos" w:eastAsia="Batang" w:hAnsi="BancoDoBrasil Textos" w:cs="Arial"/>
          <w:bCs/>
          <w:sz w:val="18"/>
          <w:szCs w:val="18"/>
          <w:lang w:eastAsia="ar-SA"/>
        </w:rPr>
      </w:pPr>
      <w:r w:rsidRPr="009D5E5B">
        <w:rPr>
          <w:rFonts w:ascii="BancoDoBrasil Textos" w:eastAsia="Batang" w:hAnsi="BancoDoBrasil Textos" w:cs="Arial"/>
          <w:bCs/>
          <w:sz w:val="18"/>
          <w:szCs w:val="18"/>
          <w:lang w:eastAsia="ar-SA"/>
        </w:rPr>
        <w:t xml:space="preserve">Saldo das operações ativas e passivas da BB TECNOLOGIA E SERVIÇOS com as partes relacionadas e seus respectivos resultados, nas seguintes categorias: </w:t>
      </w:r>
    </w:p>
    <w:p w14:paraId="237409EF" w14:textId="77777777" w:rsidR="009D5E5B" w:rsidRPr="009D5E5B" w:rsidRDefault="009D5E5B" w:rsidP="009D5E5B">
      <w:pPr>
        <w:suppressAutoHyphens/>
        <w:adjustRightInd w:val="0"/>
        <w:spacing w:before="120" w:after="120"/>
        <w:ind w:right="-1"/>
        <w:textAlignment w:val="baseline"/>
        <w:rPr>
          <w:rFonts w:ascii="BancoDoBrasil Textos" w:eastAsia="Batang" w:hAnsi="BancoDoBrasil Textos" w:cs="Arial"/>
          <w:bCs/>
          <w:sz w:val="18"/>
          <w:szCs w:val="18"/>
          <w:lang w:eastAsia="ar-SA"/>
        </w:rPr>
      </w:pPr>
      <w:r w:rsidRPr="009D5E5B">
        <w:rPr>
          <w:rFonts w:ascii="BancoDoBrasil Textos" w:eastAsia="Batang" w:hAnsi="BancoDoBrasil Textos" w:cs="Arial"/>
          <w:bCs/>
          <w:sz w:val="18"/>
          <w:szCs w:val="18"/>
          <w:lang w:eastAsia="ar-SA"/>
        </w:rPr>
        <w:t xml:space="preserve">a) </w:t>
      </w:r>
      <w:r w:rsidRPr="009D5E5B">
        <w:rPr>
          <w:rFonts w:ascii="BancoDoBrasil Textos" w:eastAsia="Batang" w:hAnsi="BancoDoBrasil Textos" w:cs="Arial"/>
          <w:bCs/>
          <w:sz w:val="18"/>
          <w:szCs w:val="18"/>
          <w:u w:val="single"/>
          <w:lang w:eastAsia="ar-SA"/>
        </w:rPr>
        <w:t>Controlador</w:t>
      </w:r>
      <w:r w:rsidRPr="009D5E5B">
        <w:rPr>
          <w:rFonts w:ascii="BancoDoBrasil Textos" w:eastAsia="Batang" w:hAnsi="BancoDoBrasil Textos" w:cs="Arial"/>
          <w:bCs/>
          <w:sz w:val="18"/>
          <w:szCs w:val="18"/>
          <w:lang w:eastAsia="ar-SA"/>
        </w:rPr>
        <w:t>: Banco do Brasil S.A.;</w:t>
      </w:r>
    </w:p>
    <w:p w14:paraId="35ADEDB7" w14:textId="77777777" w:rsidR="009D5E5B" w:rsidRPr="009D5E5B" w:rsidRDefault="009D5E5B" w:rsidP="009D5E5B">
      <w:pPr>
        <w:suppressAutoHyphens/>
        <w:adjustRightInd w:val="0"/>
        <w:spacing w:before="120" w:after="120"/>
        <w:ind w:right="-1"/>
        <w:textAlignment w:val="baseline"/>
        <w:rPr>
          <w:rFonts w:ascii="BancoDoBrasil Textos" w:eastAsia="Batang" w:hAnsi="BancoDoBrasil Textos" w:cs="Arial"/>
          <w:bCs/>
          <w:sz w:val="18"/>
          <w:szCs w:val="18"/>
          <w:lang w:eastAsia="ar-SA"/>
        </w:rPr>
      </w:pPr>
      <w:r w:rsidRPr="009D5E5B">
        <w:rPr>
          <w:rFonts w:ascii="BancoDoBrasil Textos" w:eastAsia="Batang" w:hAnsi="BancoDoBrasil Textos" w:cs="Arial"/>
          <w:bCs/>
          <w:sz w:val="18"/>
          <w:szCs w:val="18"/>
          <w:lang w:eastAsia="ar-SA"/>
        </w:rPr>
        <w:t xml:space="preserve">b) </w:t>
      </w:r>
      <w:r w:rsidRPr="009D5E5B">
        <w:rPr>
          <w:rFonts w:ascii="BancoDoBrasil Textos" w:eastAsia="Batang" w:hAnsi="BancoDoBrasil Textos" w:cs="Arial"/>
          <w:bCs/>
          <w:sz w:val="18"/>
          <w:szCs w:val="18"/>
          <w:u w:val="single"/>
          <w:lang w:eastAsia="ar-SA"/>
        </w:rPr>
        <w:t>Outras Partes Relacionadas</w:t>
      </w:r>
      <w:r w:rsidRPr="009D5E5B">
        <w:rPr>
          <w:rFonts w:ascii="BancoDoBrasil Textos" w:eastAsia="Batang" w:hAnsi="BancoDoBrasil Textos" w:cs="Arial"/>
          <w:bCs/>
          <w:sz w:val="18"/>
          <w:szCs w:val="18"/>
          <w:lang w:eastAsia="ar-SA"/>
        </w:rPr>
        <w:t xml:space="preserve">: BB </w:t>
      </w:r>
      <w:proofErr w:type="spellStart"/>
      <w:r w:rsidRPr="009D5E5B">
        <w:rPr>
          <w:rFonts w:ascii="BancoDoBrasil Textos" w:eastAsia="Batang" w:hAnsi="BancoDoBrasil Textos" w:cs="Arial"/>
          <w:bCs/>
          <w:sz w:val="18"/>
          <w:szCs w:val="18"/>
          <w:lang w:eastAsia="ar-SA"/>
        </w:rPr>
        <w:t>Asset</w:t>
      </w:r>
      <w:proofErr w:type="spellEnd"/>
      <w:r w:rsidRPr="009D5E5B">
        <w:rPr>
          <w:rFonts w:ascii="BancoDoBrasil Textos" w:eastAsia="Batang" w:hAnsi="BancoDoBrasil Textos" w:cs="Arial"/>
          <w:bCs/>
          <w:sz w:val="18"/>
          <w:szCs w:val="18"/>
          <w:lang w:eastAsia="ar-SA"/>
        </w:rPr>
        <w:t xml:space="preserve"> Management, Previ, Cassi, </w:t>
      </w:r>
      <w:proofErr w:type="spellStart"/>
      <w:r w:rsidRPr="009D5E5B">
        <w:rPr>
          <w:rFonts w:ascii="BancoDoBrasil Textos" w:eastAsia="Batang" w:hAnsi="BancoDoBrasil Textos" w:cs="Arial"/>
          <w:bCs/>
          <w:sz w:val="18"/>
          <w:szCs w:val="18"/>
          <w:lang w:eastAsia="ar-SA"/>
        </w:rPr>
        <w:t>Cateno</w:t>
      </w:r>
      <w:proofErr w:type="spellEnd"/>
      <w:r w:rsidRPr="009D5E5B">
        <w:rPr>
          <w:rFonts w:ascii="BancoDoBrasil Textos" w:eastAsia="Batang" w:hAnsi="BancoDoBrasil Textos" w:cs="Arial"/>
          <w:bCs/>
          <w:sz w:val="18"/>
          <w:szCs w:val="18"/>
          <w:lang w:eastAsia="ar-SA"/>
        </w:rPr>
        <w:t xml:space="preserve">, Brasilprev, BB Américas, Ativos, BB Administradora de Consórcios, Mapfre, BB Previdência, BV Financeira, </w:t>
      </w:r>
      <w:proofErr w:type="spellStart"/>
      <w:r w:rsidRPr="009D5E5B">
        <w:rPr>
          <w:rFonts w:ascii="BancoDoBrasil Textos" w:eastAsia="Batang" w:hAnsi="BancoDoBrasil Textos" w:cs="Arial"/>
          <w:bCs/>
          <w:sz w:val="18"/>
          <w:szCs w:val="18"/>
          <w:lang w:eastAsia="ar-SA"/>
        </w:rPr>
        <w:t>Brasilseg</w:t>
      </w:r>
      <w:proofErr w:type="spellEnd"/>
      <w:r w:rsidRPr="009D5E5B">
        <w:rPr>
          <w:rFonts w:ascii="BancoDoBrasil Textos" w:eastAsia="Batang" w:hAnsi="BancoDoBrasil Textos" w:cs="Arial"/>
          <w:bCs/>
          <w:sz w:val="18"/>
          <w:szCs w:val="18"/>
          <w:lang w:eastAsia="ar-SA"/>
        </w:rPr>
        <w:t xml:space="preserve"> e BB Administradora de Cartões.</w:t>
      </w:r>
    </w:p>
    <w:tbl>
      <w:tblPr>
        <w:tblW w:w="0" w:type="auto"/>
        <w:tblCellMar>
          <w:left w:w="70" w:type="dxa"/>
          <w:right w:w="70" w:type="dxa"/>
        </w:tblCellMar>
        <w:tblLook w:val="04A0" w:firstRow="1" w:lastRow="0" w:firstColumn="1" w:lastColumn="0" w:noHBand="0" w:noVBand="1"/>
      </w:tblPr>
      <w:tblGrid>
        <w:gridCol w:w="2470"/>
        <w:gridCol w:w="990"/>
        <w:gridCol w:w="1899"/>
        <w:gridCol w:w="687"/>
        <w:gridCol w:w="990"/>
        <w:gridCol w:w="1899"/>
        <w:gridCol w:w="703"/>
      </w:tblGrid>
      <w:tr w:rsidR="00E21827" w:rsidRPr="00E21827" w14:paraId="6D4F693B" w14:textId="77777777" w:rsidTr="007D4C5B">
        <w:trPr>
          <w:trHeight w:hRule="exact" w:val="227"/>
        </w:trPr>
        <w:tc>
          <w:tcPr>
            <w:tcW w:w="0" w:type="auto"/>
            <w:tcBorders>
              <w:top w:val="single" w:sz="4" w:space="0" w:color="auto"/>
              <w:left w:val="nil"/>
              <w:bottom w:val="nil"/>
              <w:right w:val="nil"/>
            </w:tcBorders>
            <w:shd w:val="clear" w:color="auto" w:fill="auto"/>
            <w:noWrap/>
            <w:vAlign w:val="center"/>
            <w:hideMark/>
          </w:tcPr>
          <w:p w14:paraId="54A157A2" w14:textId="06FE291C" w:rsidR="00E21827" w:rsidRPr="00E21827" w:rsidRDefault="00E21827" w:rsidP="00F46C46">
            <w:pPr>
              <w:spacing w:after="0" w:line="240" w:lineRule="auto"/>
              <w:jc w:val="left"/>
              <w:rPr>
                <w:rFonts w:ascii="BancoDoBrasil Textos" w:eastAsia="Times New Roman" w:hAnsi="BancoDoBrasil Textos" w:cs="Calibri"/>
                <w:b/>
                <w:bCs/>
                <w:color w:val="000000"/>
                <w:sz w:val="14"/>
                <w:szCs w:val="14"/>
                <w:lang w:eastAsia="pt-BR"/>
              </w:rPr>
            </w:pPr>
          </w:p>
        </w:tc>
        <w:tc>
          <w:tcPr>
            <w:tcW w:w="0" w:type="auto"/>
            <w:gridSpan w:val="3"/>
            <w:tcBorders>
              <w:top w:val="single" w:sz="4" w:space="0" w:color="auto"/>
              <w:left w:val="nil"/>
              <w:bottom w:val="single" w:sz="4" w:space="0" w:color="auto"/>
              <w:right w:val="nil"/>
            </w:tcBorders>
            <w:shd w:val="clear" w:color="auto" w:fill="auto"/>
            <w:noWrap/>
            <w:vAlign w:val="center"/>
            <w:hideMark/>
          </w:tcPr>
          <w:p w14:paraId="4CABD0AC" w14:textId="77777777" w:rsidR="00E21827" w:rsidRPr="00E21827" w:rsidRDefault="00E21827" w:rsidP="00F46C46">
            <w:pPr>
              <w:spacing w:after="0" w:line="240" w:lineRule="auto"/>
              <w:jc w:val="center"/>
              <w:rPr>
                <w:rFonts w:ascii="BancoDoBrasil Textos" w:eastAsia="Times New Roman" w:hAnsi="BancoDoBrasil Textos" w:cs="Calibri"/>
                <w:b/>
                <w:bCs/>
                <w:color w:val="000000"/>
                <w:sz w:val="14"/>
                <w:szCs w:val="14"/>
                <w:lang w:eastAsia="pt-BR"/>
              </w:rPr>
            </w:pPr>
            <w:r w:rsidRPr="00E21827">
              <w:rPr>
                <w:rFonts w:ascii="BancoDoBrasil Textos" w:eastAsia="Times New Roman" w:hAnsi="BancoDoBrasil Textos" w:cs="Calibri"/>
                <w:b/>
                <w:bCs/>
                <w:color w:val="000000"/>
                <w:sz w:val="14"/>
                <w:szCs w:val="14"/>
                <w:lang w:eastAsia="pt-BR"/>
              </w:rPr>
              <w:t>31.12.2024</w:t>
            </w:r>
          </w:p>
        </w:tc>
        <w:tc>
          <w:tcPr>
            <w:tcW w:w="0" w:type="auto"/>
            <w:gridSpan w:val="3"/>
            <w:tcBorders>
              <w:top w:val="single" w:sz="4" w:space="0" w:color="auto"/>
              <w:left w:val="nil"/>
              <w:bottom w:val="single" w:sz="4" w:space="0" w:color="auto"/>
              <w:right w:val="nil"/>
            </w:tcBorders>
            <w:shd w:val="clear" w:color="auto" w:fill="auto"/>
            <w:noWrap/>
            <w:vAlign w:val="center"/>
            <w:hideMark/>
          </w:tcPr>
          <w:p w14:paraId="767122C2" w14:textId="77777777" w:rsidR="00E21827" w:rsidRPr="00E21827" w:rsidRDefault="00E21827" w:rsidP="00F46C46">
            <w:pPr>
              <w:spacing w:after="0" w:line="240" w:lineRule="auto"/>
              <w:jc w:val="center"/>
              <w:rPr>
                <w:rFonts w:ascii="BancoDoBrasil Textos" w:eastAsia="Times New Roman" w:hAnsi="BancoDoBrasil Textos" w:cs="Calibri"/>
                <w:b/>
                <w:bCs/>
                <w:color w:val="000000"/>
                <w:sz w:val="14"/>
                <w:szCs w:val="14"/>
                <w:lang w:eastAsia="pt-BR"/>
              </w:rPr>
            </w:pPr>
            <w:r w:rsidRPr="00E21827">
              <w:rPr>
                <w:rFonts w:ascii="BancoDoBrasil Textos" w:eastAsia="Times New Roman" w:hAnsi="BancoDoBrasil Textos" w:cs="Calibri"/>
                <w:b/>
                <w:bCs/>
                <w:color w:val="000000"/>
                <w:sz w:val="14"/>
                <w:szCs w:val="14"/>
                <w:lang w:eastAsia="pt-BR"/>
              </w:rPr>
              <w:t>31.12.2023</w:t>
            </w:r>
          </w:p>
        </w:tc>
      </w:tr>
      <w:tr w:rsidR="00E21827" w:rsidRPr="00E21827" w14:paraId="70A4F019" w14:textId="77777777" w:rsidTr="007453B5">
        <w:trPr>
          <w:trHeight w:hRule="exact" w:val="340"/>
        </w:trPr>
        <w:tc>
          <w:tcPr>
            <w:tcW w:w="0" w:type="auto"/>
            <w:tcBorders>
              <w:top w:val="nil"/>
              <w:left w:val="nil"/>
              <w:bottom w:val="single" w:sz="4" w:space="0" w:color="auto"/>
              <w:right w:val="nil"/>
            </w:tcBorders>
            <w:shd w:val="clear" w:color="auto" w:fill="auto"/>
            <w:vAlign w:val="center"/>
            <w:hideMark/>
          </w:tcPr>
          <w:p w14:paraId="1A84E6E9" w14:textId="5F7BDD87" w:rsidR="00E21827" w:rsidRPr="00E21827" w:rsidRDefault="00E21827" w:rsidP="00F46C46">
            <w:pPr>
              <w:spacing w:after="0" w:line="240" w:lineRule="auto"/>
              <w:jc w:val="left"/>
              <w:rPr>
                <w:rFonts w:ascii="BancoDoBrasil Textos" w:eastAsia="Times New Roman" w:hAnsi="BancoDoBrasil Textos" w:cs="Calibri"/>
                <w:b/>
                <w:bCs/>
                <w:color w:val="000000"/>
                <w:sz w:val="14"/>
                <w:szCs w:val="14"/>
                <w:lang w:eastAsia="pt-BR"/>
              </w:rPr>
            </w:pPr>
          </w:p>
        </w:tc>
        <w:tc>
          <w:tcPr>
            <w:tcW w:w="0" w:type="auto"/>
            <w:tcBorders>
              <w:top w:val="nil"/>
              <w:left w:val="nil"/>
              <w:bottom w:val="single" w:sz="4" w:space="0" w:color="auto"/>
              <w:right w:val="nil"/>
            </w:tcBorders>
            <w:shd w:val="clear" w:color="auto" w:fill="auto"/>
            <w:vAlign w:val="center"/>
            <w:hideMark/>
          </w:tcPr>
          <w:p w14:paraId="779B3077" w14:textId="77777777" w:rsidR="00E21827" w:rsidRPr="00E21827" w:rsidRDefault="00E21827" w:rsidP="007453B5">
            <w:pPr>
              <w:spacing w:after="0" w:line="240" w:lineRule="auto"/>
              <w:jc w:val="center"/>
              <w:rPr>
                <w:rFonts w:ascii="BancoDoBrasil Textos" w:eastAsia="Times New Roman" w:hAnsi="BancoDoBrasil Textos" w:cs="Calibri"/>
                <w:b/>
                <w:bCs/>
                <w:color w:val="000000"/>
                <w:sz w:val="14"/>
                <w:szCs w:val="14"/>
                <w:lang w:eastAsia="pt-BR"/>
              </w:rPr>
            </w:pPr>
            <w:r w:rsidRPr="00E21827">
              <w:rPr>
                <w:rFonts w:ascii="BancoDoBrasil Textos" w:eastAsia="Times New Roman" w:hAnsi="BancoDoBrasil Textos" w:cs="Calibri"/>
                <w:b/>
                <w:bCs/>
                <w:color w:val="000000"/>
                <w:sz w:val="14"/>
                <w:szCs w:val="14"/>
                <w:lang w:eastAsia="pt-BR"/>
              </w:rPr>
              <w:t>Controlador</w:t>
            </w:r>
          </w:p>
        </w:tc>
        <w:tc>
          <w:tcPr>
            <w:tcW w:w="0" w:type="auto"/>
            <w:tcBorders>
              <w:top w:val="nil"/>
              <w:left w:val="nil"/>
              <w:bottom w:val="single" w:sz="4" w:space="0" w:color="auto"/>
              <w:right w:val="nil"/>
            </w:tcBorders>
            <w:shd w:val="clear" w:color="auto" w:fill="auto"/>
            <w:vAlign w:val="center"/>
            <w:hideMark/>
          </w:tcPr>
          <w:p w14:paraId="179F2B6F" w14:textId="77777777" w:rsidR="00E21827" w:rsidRPr="00E21827" w:rsidRDefault="00E21827" w:rsidP="007453B5">
            <w:pPr>
              <w:spacing w:after="0" w:line="240" w:lineRule="auto"/>
              <w:jc w:val="center"/>
              <w:rPr>
                <w:rFonts w:ascii="BancoDoBrasil Textos" w:eastAsia="Times New Roman" w:hAnsi="BancoDoBrasil Textos" w:cs="Calibri"/>
                <w:b/>
                <w:bCs/>
                <w:color w:val="000000"/>
                <w:sz w:val="14"/>
                <w:szCs w:val="14"/>
                <w:lang w:eastAsia="pt-BR"/>
              </w:rPr>
            </w:pPr>
            <w:r w:rsidRPr="00E21827">
              <w:rPr>
                <w:rFonts w:ascii="BancoDoBrasil Textos" w:eastAsia="Times New Roman" w:hAnsi="BancoDoBrasil Textos" w:cs="Calibri"/>
                <w:b/>
                <w:bCs/>
                <w:color w:val="000000"/>
                <w:sz w:val="14"/>
                <w:szCs w:val="14"/>
                <w:lang w:eastAsia="pt-BR"/>
              </w:rPr>
              <w:t>Outras partes relacionadas</w:t>
            </w:r>
          </w:p>
        </w:tc>
        <w:tc>
          <w:tcPr>
            <w:tcW w:w="0" w:type="auto"/>
            <w:tcBorders>
              <w:top w:val="nil"/>
              <w:left w:val="nil"/>
              <w:bottom w:val="single" w:sz="4" w:space="0" w:color="auto"/>
              <w:right w:val="nil"/>
            </w:tcBorders>
            <w:shd w:val="clear" w:color="auto" w:fill="auto"/>
            <w:vAlign w:val="center"/>
            <w:hideMark/>
          </w:tcPr>
          <w:p w14:paraId="505211DF" w14:textId="77777777" w:rsidR="00E21827" w:rsidRPr="00E21827" w:rsidRDefault="00E21827" w:rsidP="007453B5">
            <w:pPr>
              <w:spacing w:after="0" w:line="240" w:lineRule="auto"/>
              <w:jc w:val="center"/>
              <w:rPr>
                <w:rFonts w:ascii="BancoDoBrasil Textos" w:eastAsia="Times New Roman" w:hAnsi="BancoDoBrasil Textos" w:cs="Calibri"/>
                <w:b/>
                <w:bCs/>
                <w:color w:val="000000"/>
                <w:sz w:val="14"/>
                <w:szCs w:val="14"/>
                <w:lang w:eastAsia="pt-BR"/>
              </w:rPr>
            </w:pPr>
            <w:r w:rsidRPr="00E21827">
              <w:rPr>
                <w:rFonts w:ascii="BancoDoBrasil Textos" w:eastAsia="Times New Roman" w:hAnsi="BancoDoBrasil Textos" w:cs="Calibri"/>
                <w:b/>
                <w:bCs/>
                <w:color w:val="000000"/>
                <w:sz w:val="14"/>
                <w:szCs w:val="14"/>
                <w:lang w:eastAsia="pt-BR"/>
              </w:rPr>
              <w:t>Total</w:t>
            </w:r>
          </w:p>
        </w:tc>
        <w:tc>
          <w:tcPr>
            <w:tcW w:w="0" w:type="auto"/>
            <w:tcBorders>
              <w:top w:val="nil"/>
              <w:left w:val="nil"/>
              <w:bottom w:val="single" w:sz="4" w:space="0" w:color="auto"/>
              <w:right w:val="nil"/>
            </w:tcBorders>
            <w:shd w:val="clear" w:color="auto" w:fill="auto"/>
            <w:vAlign w:val="center"/>
            <w:hideMark/>
          </w:tcPr>
          <w:p w14:paraId="77847BF7" w14:textId="77777777" w:rsidR="00E21827" w:rsidRPr="00E21827" w:rsidRDefault="00E21827" w:rsidP="007453B5">
            <w:pPr>
              <w:spacing w:after="0" w:line="240" w:lineRule="auto"/>
              <w:jc w:val="center"/>
              <w:rPr>
                <w:rFonts w:ascii="BancoDoBrasil Textos" w:eastAsia="Times New Roman" w:hAnsi="BancoDoBrasil Textos" w:cs="Calibri"/>
                <w:b/>
                <w:bCs/>
                <w:color w:val="000000"/>
                <w:sz w:val="14"/>
                <w:szCs w:val="14"/>
                <w:lang w:eastAsia="pt-BR"/>
              </w:rPr>
            </w:pPr>
            <w:r w:rsidRPr="00E21827">
              <w:rPr>
                <w:rFonts w:ascii="BancoDoBrasil Textos" w:eastAsia="Times New Roman" w:hAnsi="BancoDoBrasil Textos" w:cs="Calibri"/>
                <w:b/>
                <w:bCs/>
                <w:color w:val="000000"/>
                <w:sz w:val="14"/>
                <w:szCs w:val="14"/>
                <w:lang w:eastAsia="pt-BR"/>
              </w:rPr>
              <w:t>Controlador</w:t>
            </w:r>
          </w:p>
        </w:tc>
        <w:tc>
          <w:tcPr>
            <w:tcW w:w="0" w:type="auto"/>
            <w:tcBorders>
              <w:top w:val="nil"/>
              <w:left w:val="nil"/>
              <w:bottom w:val="single" w:sz="4" w:space="0" w:color="auto"/>
              <w:right w:val="nil"/>
            </w:tcBorders>
            <w:shd w:val="clear" w:color="auto" w:fill="auto"/>
            <w:vAlign w:val="center"/>
            <w:hideMark/>
          </w:tcPr>
          <w:p w14:paraId="30949869" w14:textId="77777777" w:rsidR="00E21827" w:rsidRPr="00E21827" w:rsidRDefault="00E21827" w:rsidP="007453B5">
            <w:pPr>
              <w:spacing w:after="0" w:line="240" w:lineRule="auto"/>
              <w:jc w:val="center"/>
              <w:rPr>
                <w:rFonts w:ascii="BancoDoBrasil Textos" w:eastAsia="Times New Roman" w:hAnsi="BancoDoBrasil Textos" w:cs="Calibri"/>
                <w:b/>
                <w:bCs/>
                <w:color w:val="000000"/>
                <w:sz w:val="14"/>
                <w:szCs w:val="14"/>
                <w:lang w:eastAsia="pt-BR"/>
              </w:rPr>
            </w:pPr>
            <w:r w:rsidRPr="00E21827">
              <w:rPr>
                <w:rFonts w:ascii="BancoDoBrasil Textos" w:eastAsia="Times New Roman" w:hAnsi="BancoDoBrasil Textos" w:cs="Calibri"/>
                <w:b/>
                <w:bCs/>
                <w:color w:val="000000"/>
                <w:sz w:val="14"/>
                <w:szCs w:val="14"/>
                <w:lang w:eastAsia="pt-BR"/>
              </w:rPr>
              <w:t>Outras partes relacionadas</w:t>
            </w:r>
          </w:p>
        </w:tc>
        <w:tc>
          <w:tcPr>
            <w:tcW w:w="0" w:type="auto"/>
            <w:tcBorders>
              <w:top w:val="nil"/>
              <w:left w:val="nil"/>
              <w:bottom w:val="single" w:sz="4" w:space="0" w:color="auto"/>
              <w:right w:val="nil"/>
            </w:tcBorders>
            <w:shd w:val="clear" w:color="auto" w:fill="auto"/>
            <w:vAlign w:val="center"/>
            <w:hideMark/>
          </w:tcPr>
          <w:p w14:paraId="4FA7BA5A" w14:textId="77777777" w:rsidR="00E21827" w:rsidRPr="00E21827" w:rsidRDefault="00E21827" w:rsidP="007453B5">
            <w:pPr>
              <w:spacing w:after="0" w:line="240" w:lineRule="auto"/>
              <w:jc w:val="center"/>
              <w:rPr>
                <w:rFonts w:ascii="BancoDoBrasil Textos" w:eastAsia="Times New Roman" w:hAnsi="BancoDoBrasil Textos" w:cs="Calibri"/>
                <w:b/>
                <w:bCs/>
                <w:color w:val="000000"/>
                <w:sz w:val="14"/>
                <w:szCs w:val="14"/>
                <w:lang w:eastAsia="pt-BR"/>
              </w:rPr>
            </w:pPr>
            <w:r w:rsidRPr="00E21827">
              <w:rPr>
                <w:rFonts w:ascii="BancoDoBrasil Textos" w:eastAsia="Times New Roman" w:hAnsi="BancoDoBrasil Textos" w:cs="Calibri"/>
                <w:b/>
                <w:bCs/>
                <w:color w:val="000000"/>
                <w:sz w:val="14"/>
                <w:szCs w:val="14"/>
                <w:lang w:eastAsia="pt-BR"/>
              </w:rPr>
              <w:t>Total</w:t>
            </w:r>
          </w:p>
        </w:tc>
      </w:tr>
      <w:tr w:rsidR="00F46C46" w:rsidRPr="00E21827" w14:paraId="63334AAD" w14:textId="77777777" w:rsidTr="007453B5">
        <w:trPr>
          <w:trHeight w:hRule="exact" w:val="227"/>
        </w:trPr>
        <w:tc>
          <w:tcPr>
            <w:tcW w:w="0" w:type="auto"/>
            <w:tcBorders>
              <w:top w:val="nil"/>
              <w:left w:val="nil"/>
              <w:bottom w:val="nil"/>
              <w:right w:val="nil"/>
            </w:tcBorders>
            <w:shd w:val="clear" w:color="auto" w:fill="auto"/>
            <w:noWrap/>
            <w:vAlign w:val="center"/>
            <w:hideMark/>
          </w:tcPr>
          <w:p w14:paraId="029BF462" w14:textId="77777777" w:rsidR="00E21827" w:rsidRPr="00E21827" w:rsidRDefault="00E21827" w:rsidP="00F46C46">
            <w:pPr>
              <w:spacing w:after="0" w:line="240" w:lineRule="auto"/>
              <w:jc w:val="left"/>
              <w:rPr>
                <w:rFonts w:ascii="BancoDoBrasil Textos" w:eastAsia="Times New Roman" w:hAnsi="BancoDoBrasil Textos" w:cs="Calibri"/>
                <w:b/>
                <w:bCs/>
                <w:color w:val="000000"/>
                <w:sz w:val="14"/>
                <w:szCs w:val="14"/>
                <w:lang w:eastAsia="pt-BR"/>
              </w:rPr>
            </w:pPr>
            <w:r w:rsidRPr="00E21827">
              <w:rPr>
                <w:rFonts w:ascii="BancoDoBrasil Textos" w:eastAsia="Times New Roman" w:hAnsi="BancoDoBrasil Textos" w:cs="Calibri"/>
                <w:b/>
                <w:bCs/>
                <w:color w:val="000000"/>
                <w:sz w:val="14"/>
                <w:szCs w:val="14"/>
                <w:lang w:eastAsia="pt-BR"/>
              </w:rPr>
              <w:t>Ativos</w:t>
            </w:r>
          </w:p>
        </w:tc>
        <w:tc>
          <w:tcPr>
            <w:tcW w:w="0" w:type="auto"/>
            <w:tcBorders>
              <w:top w:val="nil"/>
              <w:left w:val="nil"/>
              <w:bottom w:val="nil"/>
              <w:right w:val="nil"/>
            </w:tcBorders>
            <w:shd w:val="clear" w:color="auto" w:fill="auto"/>
            <w:noWrap/>
            <w:vAlign w:val="center"/>
            <w:hideMark/>
          </w:tcPr>
          <w:p w14:paraId="33FB0C79" w14:textId="77777777" w:rsidR="00E21827" w:rsidRPr="00E21827" w:rsidRDefault="00E21827" w:rsidP="007453B5">
            <w:pPr>
              <w:spacing w:after="0" w:line="240" w:lineRule="auto"/>
              <w:jc w:val="center"/>
              <w:rPr>
                <w:rFonts w:ascii="BancoDoBrasil Textos" w:eastAsia="Times New Roman" w:hAnsi="BancoDoBrasil Textos" w:cs="Calibri"/>
                <w:b/>
                <w:bCs/>
                <w:sz w:val="14"/>
                <w:szCs w:val="14"/>
                <w:lang w:eastAsia="pt-BR"/>
              </w:rPr>
            </w:pPr>
            <w:r w:rsidRPr="00E21827">
              <w:rPr>
                <w:rFonts w:ascii="BancoDoBrasil Textos" w:eastAsia="Times New Roman" w:hAnsi="BancoDoBrasil Textos" w:cs="Calibri"/>
                <w:b/>
                <w:bCs/>
                <w:sz w:val="14"/>
                <w:szCs w:val="14"/>
                <w:lang w:eastAsia="pt-BR"/>
              </w:rPr>
              <w:t>358.722</w:t>
            </w:r>
          </w:p>
        </w:tc>
        <w:tc>
          <w:tcPr>
            <w:tcW w:w="0" w:type="auto"/>
            <w:tcBorders>
              <w:top w:val="nil"/>
              <w:left w:val="nil"/>
              <w:bottom w:val="nil"/>
              <w:right w:val="nil"/>
            </w:tcBorders>
            <w:shd w:val="clear" w:color="auto" w:fill="auto"/>
            <w:noWrap/>
            <w:vAlign w:val="center"/>
            <w:hideMark/>
          </w:tcPr>
          <w:p w14:paraId="411A52A1" w14:textId="77777777" w:rsidR="00E21827" w:rsidRPr="00E21827" w:rsidRDefault="00E21827" w:rsidP="007453B5">
            <w:pPr>
              <w:spacing w:after="0" w:line="240" w:lineRule="auto"/>
              <w:jc w:val="center"/>
              <w:rPr>
                <w:rFonts w:ascii="BancoDoBrasil Textos" w:eastAsia="Times New Roman" w:hAnsi="BancoDoBrasil Textos" w:cs="Calibri"/>
                <w:b/>
                <w:bCs/>
                <w:sz w:val="14"/>
                <w:szCs w:val="14"/>
                <w:lang w:eastAsia="pt-BR"/>
              </w:rPr>
            </w:pPr>
            <w:r w:rsidRPr="00E21827">
              <w:rPr>
                <w:rFonts w:ascii="BancoDoBrasil Textos" w:eastAsia="Times New Roman" w:hAnsi="BancoDoBrasil Textos" w:cs="Calibri"/>
                <w:b/>
                <w:bCs/>
                <w:sz w:val="14"/>
                <w:szCs w:val="14"/>
                <w:lang w:eastAsia="pt-BR"/>
              </w:rPr>
              <w:t>468</w:t>
            </w:r>
          </w:p>
        </w:tc>
        <w:tc>
          <w:tcPr>
            <w:tcW w:w="0" w:type="auto"/>
            <w:tcBorders>
              <w:top w:val="nil"/>
              <w:left w:val="nil"/>
              <w:bottom w:val="nil"/>
              <w:right w:val="nil"/>
            </w:tcBorders>
            <w:shd w:val="clear" w:color="auto" w:fill="auto"/>
            <w:noWrap/>
            <w:vAlign w:val="center"/>
            <w:hideMark/>
          </w:tcPr>
          <w:p w14:paraId="29E0BEB6" w14:textId="77777777" w:rsidR="00E21827" w:rsidRPr="00E21827" w:rsidRDefault="00E21827" w:rsidP="007453B5">
            <w:pPr>
              <w:spacing w:after="0" w:line="240" w:lineRule="auto"/>
              <w:jc w:val="center"/>
              <w:rPr>
                <w:rFonts w:ascii="BancoDoBrasil Textos" w:eastAsia="Times New Roman" w:hAnsi="BancoDoBrasil Textos" w:cs="Calibri"/>
                <w:b/>
                <w:bCs/>
                <w:sz w:val="14"/>
                <w:szCs w:val="14"/>
                <w:lang w:eastAsia="pt-BR"/>
              </w:rPr>
            </w:pPr>
            <w:r w:rsidRPr="00E21827">
              <w:rPr>
                <w:rFonts w:ascii="BancoDoBrasil Textos" w:eastAsia="Times New Roman" w:hAnsi="BancoDoBrasil Textos" w:cs="Calibri"/>
                <w:b/>
                <w:bCs/>
                <w:sz w:val="14"/>
                <w:szCs w:val="14"/>
                <w:lang w:eastAsia="pt-BR"/>
              </w:rPr>
              <w:t>359.190</w:t>
            </w:r>
          </w:p>
        </w:tc>
        <w:tc>
          <w:tcPr>
            <w:tcW w:w="0" w:type="auto"/>
            <w:tcBorders>
              <w:top w:val="nil"/>
              <w:left w:val="nil"/>
              <w:bottom w:val="nil"/>
              <w:right w:val="nil"/>
            </w:tcBorders>
            <w:shd w:val="clear" w:color="auto" w:fill="auto"/>
            <w:noWrap/>
            <w:vAlign w:val="center"/>
            <w:hideMark/>
          </w:tcPr>
          <w:p w14:paraId="2E0105E3" w14:textId="77777777" w:rsidR="00E21827" w:rsidRPr="00E21827" w:rsidRDefault="00E21827" w:rsidP="007453B5">
            <w:pPr>
              <w:spacing w:after="0" w:line="240" w:lineRule="auto"/>
              <w:jc w:val="center"/>
              <w:rPr>
                <w:rFonts w:ascii="BancoDoBrasil Textos" w:eastAsia="Times New Roman" w:hAnsi="BancoDoBrasil Textos" w:cs="Calibri"/>
                <w:b/>
                <w:bCs/>
                <w:sz w:val="14"/>
                <w:szCs w:val="14"/>
                <w:lang w:eastAsia="pt-BR"/>
              </w:rPr>
            </w:pPr>
            <w:r w:rsidRPr="00E21827">
              <w:rPr>
                <w:rFonts w:ascii="BancoDoBrasil Textos" w:eastAsia="Times New Roman" w:hAnsi="BancoDoBrasil Textos" w:cs="Calibri"/>
                <w:b/>
                <w:bCs/>
                <w:sz w:val="14"/>
                <w:szCs w:val="14"/>
                <w:lang w:eastAsia="pt-BR"/>
              </w:rPr>
              <w:t>269.349</w:t>
            </w:r>
          </w:p>
        </w:tc>
        <w:tc>
          <w:tcPr>
            <w:tcW w:w="0" w:type="auto"/>
            <w:tcBorders>
              <w:top w:val="nil"/>
              <w:left w:val="nil"/>
              <w:bottom w:val="nil"/>
              <w:right w:val="nil"/>
            </w:tcBorders>
            <w:shd w:val="clear" w:color="auto" w:fill="auto"/>
            <w:noWrap/>
            <w:vAlign w:val="center"/>
            <w:hideMark/>
          </w:tcPr>
          <w:p w14:paraId="784BB106" w14:textId="77777777" w:rsidR="00E21827" w:rsidRPr="00E21827" w:rsidRDefault="00E21827" w:rsidP="007453B5">
            <w:pPr>
              <w:spacing w:after="0" w:line="240" w:lineRule="auto"/>
              <w:jc w:val="center"/>
              <w:rPr>
                <w:rFonts w:ascii="BancoDoBrasil Textos" w:eastAsia="Times New Roman" w:hAnsi="BancoDoBrasil Textos" w:cs="Calibri"/>
                <w:b/>
                <w:bCs/>
                <w:sz w:val="14"/>
                <w:szCs w:val="14"/>
                <w:lang w:eastAsia="pt-BR"/>
              </w:rPr>
            </w:pPr>
            <w:r w:rsidRPr="00E21827">
              <w:rPr>
                <w:rFonts w:ascii="BancoDoBrasil Textos" w:eastAsia="Times New Roman" w:hAnsi="BancoDoBrasil Textos" w:cs="Calibri"/>
                <w:b/>
                <w:bCs/>
                <w:sz w:val="14"/>
                <w:szCs w:val="14"/>
                <w:lang w:eastAsia="pt-BR"/>
              </w:rPr>
              <w:t>496</w:t>
            </w:r>
          </w:p>
        </w:tc>
        <w:tc>
          <w:tcPr>
            <w:tcW w:w="0" w:type="auto"/>
            <w:tcBorders>
              <w:top w:val="nil"/>
              <w:left w:val="nil"/>
              <w:bottom w:val="nil"/>
              <w:right w:val="nil"/>
            </w:tcBorders>
            <w:shd w:val="clear" w:color="auto" w:fill="auto"/>
            <w:noWrap/>
            <w:vAlign w:val="center"/>
            <w:hideMark/>
          </w:tcPr>
          <w:p w14:paraId="0AD33209" w14:textId="77777777" w:rsidR="00E21827" w:rsidRPr="00E21827" w:rsidRDefault="00E21827" w:rsidP="007453B5">
            <w:pPr>
              <w:spacing w:after="0" w:line="240" w:lineRule="auto"/>
              <w:jc w:val="center"/>
              <w:rPr>
                <w:rFonts w:ascii="BancoDoBrasil Textos" w:eastAsia="Times New Roman" w:hAnsi="BancoDoBrasil Textos" w:cs="Calibri"/>
                <w:b/>
                <w:bCs/>
                <w:sz w:val="14"/>
                <w:szCs w:val="14"/>
                <w:lang w:eastAsia="pt-BR"/>
              </w:rPr>
            </w:pPr>
            <w:r w:rsidRPr="00E21827">
              <w:rPr>
                <w:rFonts w:ascii="BancoDoBrasil Textos" w:eastAsia="Times New Roman" w:hAnsi="BancoDoBrasil Textos" w:cs="Calibri"/>
                <w:b/>
                <w:bCs/>
                <w:sz w:val="14"/>
                <w:szCs w:val="14"/>
                <w:lang w:eastAsia="pt-BR"/>
              </w:rPr>
              <w:t>269.845</w:t>
            </w:r>
          </w:p>
        </w:tc>
      </w:tr>
      <w:tr w:rsidR="00F46C46" w:rsidRPr="00E21827" w14:paraId="015F20C6" w14:textId="77777777" w:rsidTr="007453B5">
        <w:trPr>
          <w:trHeight w:hRule="exact" w:val="227"/>
        </w:trPr>
        <w:tc>
          <w:tcPr>
            <w:tcW w:w="0" w:type="auto"/>
            <w:tcBorders>
              <w:top w:val="nil"/>
              <w:left w:val="nil"/>
              <w:bottom w:val="nil"/>
              <w:right w:val="nil"/>
            </w:tcBorders>
            <w:shd w:val="clear" w:color="auto" w:fill="auto"/>
            <w:noWrap/>
            <w:vAlign w:val="center"/>
            <w:hideMark/>
          </w:tcPr>
          <w:p w14:paraId="41C4ACA8" w14:textId="77777777" w:rsidR="00E21827" w:rsidRPr="00E21827" w:rsidRDefault="00E21827" w:rsidP="00F46C4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Aplicação</w:t>
            </w:r>
          </w:p>
        </w:tc>
        <w:tc>
          <w:tcPr>
            <w:tcW w:w="0" w:type="auto"/>
            <w:tcBorders>
              <w:top w:val="nil"/>
              <w:left w:val="nil"/>
              <w:bottom w:val="nil"/>
              <w:right w:val="nil"/>
            </w:tcBorders>
            <w:shd w:val="clear" w:color="auto" w:fill="auto"/>
            <w:noWrap/>
            <w:vAlign w:val="center"/>
            <w:hideMark/>
          </w:tcPr>
          <w:p w14:paraId="312092C2"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282.369</w:t>
            </w:r>
          </w:p>
        </w:tc>
        <w:tc>
          <w:tcPr>
            <w:tcW w:w="0" w:type="auto"/>
            <w:tcBorders>
              <w:top w:val="nil"/>
              <w:left w:val="nil"/>
              <w:bottom w:val="nil"/>
              <w:right w:val="nil"/>
            </w:tcBorders>
            <w:shd w:val="clear" w:color="auto" w:fill="auto"/>
            <w:noWrap/>
            <w:vAlign w:val="center"/>
            <w:hideMark/>
          </w:tcPr>
          <w:p w14:paraId="49AADB44"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3AAAA1C9"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282.369</w:t>
            </w:r>
          </w:p>
        </w:tc>
        <w:tc>
          <w:tcPr>
            <w:tcW w:w="0" w:type="auto"/>
            <w:tcBorders>
              <w:top w:val="nil"/>
              <w:left w:val="nil"/>
              <w:bottom w:val="nil"/>
              <w:right w:val="nil"/>
            </w:tcBorders>
            <w:shd w:val="clear" w:color="auto" w:fill="auto"/>
            <w:noWrap/>
            <w:vAlign w:val="center"/>
            <w:hideMark/>
          </w:tcPr>
          <w:p w14:paraId="3F0D6CF1"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177.977</w:t>
            </w:r>
          </w:p>
        </w:tc>
        <w:tc>
          <w:tcPr>
            <w:tcW w:w="0" w:type="auto"/>
            <w:tcBorders>
              <w:top w:val="nil"/>
              <w:left w:val="nil"/>
              <w:bottom w:val="nil"/>
              <w:right w:val="nil"/>
            </w:tcBorders>
            <w:shd w:val="clear" w:color="auto" w:fill="auto"/>
            <w:noWrap/>
            <w:vAlign w:val="center"/>
            <w:hideMark/>
          </w:tcPr>
          <w:p w14:paraId="011939FD"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3FD2499F"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177.977</w:t>
            </w:r>
          </w:p>
        </w:tc>
      </w:tr>
      <w:tr w:rsidR="00F46C46" w:rsidRPr="00E21827" w14:paraId="2C9FECA0" w14:textId="77777777" w:rsidTr="007453B5">
        <w:trPr>
          <w:trHeight w:hRule="exact" w:val="227"/>
        </w:trPr>
        <w:tc>
          <w:tcPr>
            <w:tcW w:w="0" w:type="auto"/>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3978F9DD" w14:textId="77777777" w:rsidR="00E21827" w:rsidRPr="00E21827" w:rsidRDefault="00E21827" w:rsidP="00F46C4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 xml:space="preserve">Aplicação - Postos de Trabalho </w:t>
            </w:r>
            <w:r w:rsidRPr="00E21827">
              <w:rPr>
                <w:rFonts w:ascii="BancoDoBrasil Textos" w:eastAsia="Times New Roman" w:hAnsi="BancoDoBrasil Textos" w:cs="Calibri"/>
                <w:color w:val="000000"/>
                <w:sz w:val="14"/>
                <w:szCs w:val="14"/>
                <w:vertAlign w:val="superscript"/>
                <w:lang w:eastAsia="pt-BR"/>
              </w:rPr>
              <w:t>[1]</w:t>
            </w:r>
          </w:p>
        </w:tc>
        <w:tc>
          <w:tcPr>
            <w:tcW w:w="0" w:type="auto"/>
            <w:tcBorders>
              <w:top w:val="nil"/>
              <w:left w:val="nil"/>
              <w:bottom w:val="nil"/>
              <w:right w:val="nil"/>
            </w:tcBorders>
            <w:shd w:val="clear" w:color="auto" w:fill="auto"/>
            <w:noWrap/>
            <w:vAlign w:val="center"/>
            <w:hideMark/>
          </w:tcPr>
          <w:p w14:paraId="71165406"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53.580</w:t>
            </w:r>
          </w:p>
        </w:tc>
        <w:tc>
          <w:tcPr>
            <w:tcW w:w="0" w:type="auto"/>
            <w:tcBorders>
              <w:top w:val="nil"/>
              <w:left w:val="nil"/>
              <w:bottom w:val="nil"/>
              <w:right w:val="nil"/>
            </w:tcBorders>
            <w:shd w:val="clear" w:color="auto" w:fill="auto"/>
            <w:noWrap/>
            <w:vAlign w:val="center"/>
            <w:hideMark/>
          </w:tcPr>
          <w:p w14:paraId="00A24D17"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6D7415D6"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53.580</w:t>
            </w:r>
          </w:p>
        </w:tc>
        <w:tc>
          <w:tcPr>
            <w:tcW w:w="0" w:type="auto"/>
            <w:tcBorders>
              <w:top w:val="nil"/>
              <w:left w:val="nil"/>
              <w:bottom w:val="nil"/>
              <w:right w:val="nil"/>
            </w:tcBorders>
            <w:shd w:val="clear" w:color="auto" w:fill="auto"/>
            <w:noWrap/>
            <w:vAlign w:val="center"/>
            <w:hideMark/>
          </w:tcPr>
          <w:p w14:paraId="1976B293"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39.234</w:t>
            </w:r>
          </w:p>
        </w:tc>
        <w:tc>
          <w:tcPr>
            <w:tcW w:w="0" w:type="auto"/>
            <w:tcBorders>
              <w:top w:val="nil"/>
              <w:left w:val="nil"/>
              <w:bottom w:val="nil"/>
              <w:right w:val="nil"/>
            </w:tcBorders>
            <w:shd w:val="clear" w:color="auto" w:fill="auto"/>
            <w:noWrap/>
            <w:vAlign w:val="center"/>
            <w:hideMark/>
          </w:tcPr>
          <w:p w14:paraId="79AD6BC5"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0D0C5184"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39.234</w:t>
            </w:r>
          </w:p>
        </w:tc>
      </w:tr>
      <w:tr w:rsidR="00F46C46" w:rsidRPr="00E21827" w14:paraId="3BD5DA10" w14:textId="77777777" w:rsidTr="007453B5">
        <w:trPr>
          <w:trHeight w:hRule="exact" w:val="227"/>
        </w:trPr>
        <w:tc>
          <w:tcPr>
            <w:tcW w:w="0" w:type="auto"/>
            <w:tcBorders>
              <w:top w:val="nil"/>
              <w:left w:val="nil"/>
              <w:bottom w:val="nil"/>
              <w:right w:val="nil"/>
            </w:tcBorders>
            <w:shd w:val="clear" w:color="auto" w:fill="auto"/>
            <w:noWrap/>
            <w:vAlign w:val="center"/>
            <w:hideMark/>
          </w:tcPr>
          <w:p w14:paraId="0E458E65" w14:textId="77777777" w:rsidR="00E21827" w:rsidRPr="00E21827" w:rsidRDefault="00E21827" w:rsidP="00F46C4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Contas a receber</w:t>
            </w:r>
          </w:p>
        </w:tc>
        <w:tc>
          <w:tcPr>
            <w:tcW w:w="0" w:type="auto"/>
            <w:tcBorders>
              <w:top w:val="nil"/>
              <w:left w:val="nil"/>
              <w:bottom w:val="nil"/>
              <w:right w:val="nil"/>
            </w:tcBorders>
            <w:shd w:val="clear" w:color="auto" w:fill="auto"/>
            <w:noWrap/>
            <w:vAlign w:val="center"/>
            <w:hideMark/>
          </w:tcPr>
          <w:p w14:paraId="1D746B1F"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15.572</w:t>
            </w:r>
          </w:p>
        </w:tc>
        <w:tc>
          <w:tcPr>
            <w:tcW w:w="0" w:type="auto"/>
            <w:tcBorders>
              <w:top w:val="nil"/>
              <w:left w:val="nil"/>
              <w:bottom w:val="nil"/>
              <w:right w:val="nil"/>
            </w:tcBorders>
            <w:shd w:val="clear" w:color="auto" w:fill="auto"/>
            <w:noWrap/>
            <w:vAlign w:val="center"/>
            <w:hideMark/>
          </w:tcPr>
          <w:p w14:paraId="163E411B" w14:textId="2DEE7363"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468</w:t>
            </w:r>
          </w:p>
        </w:tc>
        <w:tc>
          <w:tcPr>
            <w:tcW w:w="0" w:type="auto"/>
            <w:tcBorders>
              <w:top w:val="nil"/>
              <w:left w:val="nil"/>
              <w:bottom w:val="nil"/>
              <w:right w:val="nil"/>
            </w:tcBorders>
            <w:shd w:val="clear" w:color="auto" w:fill="auto"/>
            <w:noWrap/>
            <w:vAlign w:val="center"/>
            <w:hideMark/>
          </w:tcPr>
          <w:p w14:paraId="6D546F2A"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16.040</w:t>
            </w:r>
          </w:p>
        </w:tc>
        <w:tc>
          <w:tcPr>
            <w:tcW w:w="0" w:type="auto"/>
            <w:tcBorders>
              <w:top w:val="nil"/>
              <w:left w:val="nil"/>
              <w:bottom w:val="nil"/>
              <w:right w:val="nil"/>
            </w:tcBorders>
            <w:shd w:val="clear" w:color="auto" w:fill="auto"/>
            <w:noWrap/>
            <w:vAlign w:val="center"/>
            <w:hideMark/>
          </w:tcPr>
          <w:p w14:paraId="5B398D9A"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4.327</w:t>
            </w:r>
          </w:p>
        </w:tc>
        <w:tc>
          <w:tcPr>
            <w:tcW w:w="0" w:type="auto"/>
            <w:tcBorders>
              <w:top w:val="nil"/>
              <w:left w:val="nil"/>
              <w:bottom w:val="nil"/>
              <w:right w:val="nil"/>
            </w:tcBorders>
            <w:shd w:val="clear" w:color="auto" w:fill="auto"/>
            <w:noWrap/>
            <w:vAlign w:val="center"/>
            <w:hideMark/>
          </w:tcPr>
          <w:p w14:paraId="49FA23C9" w14:textId="2FCD73A8"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496</w:t>
            </w:r>
          </w:p>
        </w:tc>
        <w:tc>
          <w:tcPr>
            <w:tcW w:w="0" w:type="auto"/>
            <w:tcBorders>
              <w:top w:val="nil"/>
              <w:left w:val="nil"/>
              <w:bottom w:val="nil"/>
              <w:right w:val="nil"/>
            </w:tcBorders>
            <w:shd w:val="clear" w:color="auto" w:fill="auto"/>
            <w:noWrap/>
            <w:vAlign w:val="center"/>
            <w:hideMark/>
          </w:tcPr>
          <w:p w14:paraId="1C3BC3DE"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4.823</w:t>
            </w:r>
          </w:p>
        </w:tc>
      </w:tr>
      <w:tr w:rsidR="00F46C46" w:rsidRPr="00E21827" w14:paraId="3D62F5E7" w14:textId="77777777" w:rsidTr="007453B5">
        <w:trPr>
          <w:trHeight w:hRule="exact" w:val="227"/>
        </w:trPr>
        <w:tc>
          <w:tcPr>
            <w:tcW w:w="0" w:type="auto"/>
            <w:tcBorders>
              <w:top w:val="nil"/>
              <w:left w:val="nil"/>
              <w:bottom w:val="nil"/>
              <w:right w:val="nil"/>
            </w:tcBorders>
            <w:shd w:val="clear" w:color="auto" w:fill="auto"/>
            <w:noWrap/>
            <w:vAlign w:val="center"/>
            <w:hideMark/>
          </w:tcPr>
          <w:p w14:paraId="161B7D6B" w14:textId="77777777" w:rsidR="00E21827" w:rsidRPr="00E21827" w:rsidRDefault="00E21827" w:rsidP="00F46C4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Conta Corrente</w:t>
            </w:r>
          </w:p>
        </w:tc>
        <w:tc>
          <w:tcPr>
            <w:tcW w:w="0" w:type="auto"/>
            <w:tcBorders>
              <w:top w:val="nil"/>
              <w:left w:val="nil"/>
              <w:bottom w:val="nil"/>
              <w:right w:val="nil"/>
            </w:tcBorders>
            <w:shd w:val="clear" w:color="auto" w:fill="auto"/>
            <w:noWrap/>
            <w:vAlign w:val="center"/>
            <w:hideMark/>
          </w:tcPr>
          <w:p w14:paraId="37A73109"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7.027</w:t>
            </w:r>
          </w:p>
        </w:tc>
        <w:tc>
          <w:tcPr>
            <w:tcW w:w="0" w:type="auto"/>
            <w:tcBorders>
              <w:top w:val="nil"/>
              <w:left w:val="nil"/>
              <w:bottom w:val="nil"/>
              <w:right w:val="nil"/>
            </w:tcBorders>
            <w:shd w:val="clear" w:color="auto" w:fill="auto"/>
            <w:noWrap/>
            <w:vAlign w:val="center"/>
            <w:hideMark/>
          </w:tcPr>
          <w:p w14:paraId="241104D5"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3BF31BB2"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7.027</w:t>
            </w:r>
          </w:p>
        </w:tc>
        <w:tc>
          <w:tcPr>
            <w:tcW w:w="0" w:type="auto"/>
            <w:tcBorders>
              <w:top w:val="nil"/>
              <w:left w:val="nil"/>
              <w:bottom w:val="nil"/>
              <w:right w:val="nil"/>
            </w:tcBorders>
            <w:shd w:val="clear" w:color="auto" w:fill="auto"/>
            <w:noWrap/>
            <w:vAlign w:val="center"/>
            <w:hideMark/>
          </w:tcPr>
          <w:p w14:paraId="787A5DF8"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45.130</w:t>
            </w:r>
          </w:p>
        </w:tc>
        <w:tc>
          <w:tcPr>
            <w:tcW w:w="0" w:type="auto"/>
            <w:tcBorders>
              <w:top w:val="nil"/>
              <w:left w:val="nil"/>
              <w:bottom w:val="nil"/>
              <w:right w:val="nil"/>
            </w:tcBorders>
            <w:shd w:val="clear" w:color="auto" w:fill="auto"/>
            <w:noWrap/>
            <w:vAlign w:val="center"/>
            <w:hideMark/>
          </w:tcPr>
          <w:p w14:paraId="0973D8ED"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3C55A9E1"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45.130</w:t>
            </w:r>
          </w:p>
        </w:tc>
      </w:tr>
      <w:tr w:rsidR="00F46C46" w:rsidRPr="00E21827" w14:paraId="5384B0F5" w14:textId="77777777" w:rsidTr="007453B5">
        <w:trPr>
          <w:trHeight w:hRule="exact" w:val="227"/>
        </w:trPr>
        <w:tc>
          <w:tcPr>
            <w:tcW w:w="0" w:type="auto"/>
            <w:tcBorders>
              <w:top w:val="nil"/>
              <w:left w:val="nil"/>
              <w:bottom w:val="nil"/>
              <w:right w:val="nil"/>
            </w:tcBorders>
            <w:shd w:val="clear" w:color="auto" w:fill="auto"/>
            <w:noWrap/>
            <w:vAlign w:val="center"/>
            <w:hideMark/>
          </w:tcPr>
          <w:p w14:paraId="18807E9B" w14:textId="77777777" w:rsidR="00E21827" w:rsidRPr="00E21827" w:rsidRDefault="00E21827" w:rsidP="00F46C4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Poupança</w:t>
            </w:r>
          </w:p>
        </w:tc>
        <w:tc>
          <w:tcPr>
            <w:tcW w:w="0" w:type="auto"/>
            <w:tcBorders>
              <w:top w:val="nil"/>
              <w:left w:val="nil"/>
              <w:bottom w:val="nil"/>
              <w:right w:val="nil"/>
            </w:tcBorders>
            <w:shd w:val="clear" w:color="auto" w:fill="auto"/>
            <w:noWrap/>
            <w:vAlign w:val="center"/>
            <w:hideMark/>
          </w:tcPr>
          <w:p w14:paraId="1485B210"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174</w:t>
            </w:r>
          </w:p>
        </w:tc>
        <w:tc>
          <w:tcPr>
            <w:tcW w:w="0" w:type="auto"/>
            <w:tcBorders>
              <w:top w:val="nil"/>
              <w:left w:val="nil"/>
              <w:bottom w:val="nil"/>
              <w:right w:val="nil"/>
            </w:tcBorders>
            <w:shd w:val="clear" w:color="auto" w:fill="auto"/>
            <w:noWrap/>
            <w:vAlign w:val="center"/>
            <w:hideMark/>
          </w:tcPr>
          <w:p w14:paraId="680CDAAA"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502D9734"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174</w:t>
            </w:r>
          </w:p>
        </w:tc>
        <w:tc>
          <w:tcPr>
            <w:tcW w:w="0" w:type="auto"/>
            <w:tcBorders>
              <w:top w:val="nil"/>
              <w:left w:val="nil"/>
              <w:bottom w:val="nil"/>
              <w:right w:val="nil"/>
            </w:tcBorders>
            <w:shd w:val="clear" w:color="auto" w:fill="auto"/>
            <w:noWrap/>
            <w:vAlign w:val="center"/>
            <w:hideMark/>
          </w:tcPr>
          <w:p w14:paraId="000E91DE"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2.681</w:t>
            </w:r>
          </w:p>
        </w:tc>
        <w:tc>
          <w:tcPr>
            <w:tcW w:w="0" w:type="auto"/>
            <w:tcBorders>
              <w:top w:val="nil"/>
              <w:left w:val="nil"/>
              <w:bottom w:val="nil"/>
              <w:right w:val="nil"/>
            </w:tcBorders>
            <w:shd w:val="clear" w:color="auto" w:fill="auto"/>
            <w:noWrap/>
            <w:vAlign w:val="center"/>
            <w:hideMark/>
          </w:tcPr>
          <w:p w14:paraId="49FE9B4F"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4798FF3D"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2.681</w:t>
            </w:r>
          </w:p>
        </w:tc>
      </w:tr>
      <w:tr w:rsidR="00F46C46" w:rsidRPr="00E21827" w14:paraId="1A97385D" w14:textId="77777777" w:rsidTr="007453B5">
        <w:trPr>
          <w:trHeight w:hRule="exact" w:val="227"/>
        </w:trPr>
        <w:tc>
          <w:tcPr>
            <w:tcW w:w="0" w:type="auto"/>
            <w:tcBorders>
              <w:top w:val="nil"/>
              <w:left w:val="nil"/>
              <w:bottom w:val="nil"/>
              <w:right w:val="nil"/>
            </w:tcBorders>
            <w:shd w:val="clear" w:color="auto" w:fill="auto"/>
            <w:noWrap/>
            <w:vAlign w:val="center"/>
            <w:hideMark/>
          </w:tcPr>
          <w:p w14:paraId="24859321" w14:textId="77777777" w:rsidR="00E21827" w:rsidRPr="00E21827" w:rsidRDefault="00E21827" w:rsidP="00F46C46">
            <w:pPr>
              <w:spacing w:after="0" w:line="240" w:lineRule="auto"/>
              <w:jc w:val="left"/>
              <w:rPr>
                <w:rFonts w:ascii="BancoDoBrasil Textos" w:eastAsia="Times New Roman" w:hAnsi="BancoDoBrasil Textos" w:cs="Calibri"/>
                <w:b/>
                <w:bCs/>
                <w:color w:val="000000"/>
                <w:sz w:val="14"/>
                <w:szCs w:val="14"/>
                <w:lang w:eastAsia="pt-BR"/>
              </w:rPr>
            </w:pPr>
            <w:r w:rsidRPr="00E21827">
              <w:rPr>
                <w:rFonts w:ascii="BancoDoBrasil Textos" w:eastAsia="Times New Roman" w:hAnsi="BancoDoBrasil Textos" w:cs="Calibri"/>
                <w:b/>
                <w:bCs/>
                <w:color w:val="000000"/>
                <w:sz w:val="14"/>
                <w:szCs w:val="14"/>
                <w:lang w:eastAsia="pt-BR"/>
              </w:rPr>
              <w:t>Passivos</w:t>
            </w:r>
          </w:p>
        </w:tc>
        <w:tc>
          <w:tcPr>
            <w:tcW w:w="0" w:type="auto"/>
            <w:tcBorders>
              <w:top w:val="nil"/>
              <w:left w:val="nil"/>
              <w:bottom w:val="nil"/>
              <w:right w:val="nil"/>
            </w:tcBorders>
            <w:shd w:val="clear" w:color="auto" w:fill="auto"/>
            <w:noWrap/>
            <w:vAlign w:val="center"/>
            <w:hideMark/>
          </w:tcPr>
          <w:p w14:paraId="336A1096" w14:textId="77777777" w:rsidR="00E21827" w:rsidRPr="00E21827" w:rsidRDefault="00E21827" w:rsidP="007453B5">
            <w:pPr>
              <w:spacing w:after="0" w:line="240" w:lineRule="auto"/>
              <w:jc w:val="center"/>
              <w:rPr>
                <w:rFonts w:ascii="BancoDoBrasil Textos" w:eastAsia="Times New Roman" w:hAnsi="BancoDoBrasil Textos" w:cs="Calibri"/>
                <w:b/>
                <w:bCs/>
                <w:color w:val="000000"/>
                <w:sz w:val="14"/>
                <w:szCs w:val="14"/>
                <w:lang w:eastAsia="pt-BR"/>
              </w:rPr>
            </w:pPr>
            <w:r w:rsidRPr="00E21827">
              <w:rPr>
                <w:rFonts w:ascii="BancoDoBrasil Textos" w:eastAsia="Times New Roman" w:hAnsi="BancoDoBrasil Textos" w:cs="Calibri"/>
                <w:b/>
                <w:bCs/>
                <w:color w:val="000000"/>
                <w:sz w:val="14"/>
                <w:szCs w:val="14"/>
                <w:lang w:eastAsia="pt-BR"/>
              </w:rPr>
              <w:t>101.360</w:t>
            </w:r>
          </w:p>
        </w:tc>
        <w:tc>
          <w:tcPr>
            <w:tcW w:w="0" w:type="auto"/>
            <w:tcBorders>
              <w:top w:val="nil"/>
              <w:left w:val="nil"/>
              <w:bottom w:val="nil"/>
              <w:right w:val="nil"/>
            </w:tcBorders>
            <w:shd w:val="clear" w:color="auto" w:fill="auto"/>
            <w:noWrap/>
            <w:vAlign w:val="center"/>
            <w:hideMark/>
          </w:tcPr>
          <w:p w14:paraId="070B1BCB" w14:textId="493E277A" w:rsidR="00E21827" w:rsidRPr="00E21827" w:rsidRDefault="009608BE" w:rsidP="007453B5">
            <w:pPr>
              <w:spacing w:after="0" w:line="240" w:lineRule="auto"/>
              <w:jc w:val="center"/>
              <w:rPr>
                <w:rFonts w:ascii="BancoDoBrasil Textos" w:eastAsia="Times New Roman" w:hAnsi="BancoDoBrasil Textos" w:cs="Calibri"/>
                <w:b/>
                <w:bCs/>
                <w:color w:val="000000"/>
                <w:sz w:val="14"/>
                <w:szCs w:val="14"/>
                <w:lang w:eastAsia="pt-BR"/>
              </w:rPr>
            </w:pPr>
            <w:r>
              <w:rPr>
                <w:rFonts w:ascii="BancoDoBrasil Textos" w:eastAsia="Times New Roman" w:hAnsi="BancoDoBrasil Textos" w:cs="Calibri"/>
                <w:b/>
                <w:bCs/>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5035F14B" w14:textId="77777777" w:rsidR="00E21827" w:rsidRPr="00E21827" w:rsidRDefault="00E21827" w:rsidP="007453B5">
            <w:pPr>
              <w:spacing w:after="0" w:line="240" w:lineRule="auto"/>
              <w:jc w:val="center"/>
              <w:rPr>
                <w:rFonts w:ascii="BancoDoBrasil Textos" w:eastAsia="Times New Roman" w:hAnsi="BancoDoBrasil Textos" w:cs="Calibri"/>
                <w:b/>
                <w:bCs/>
                <w:color w:val="000000"/>
                <w:sz w:val="14"/>
                <w:szCs w:val="14"/>
                <w:lang w:eastAsia="pt-BR"/>
              </w:rPr>
            </w:pPr>
            <w:r w:rsidRPr="00E21827">
              <w:rPr>
                <w:rFonts w:ascii="BancoDoBrasil Textos" w:eastAsia="Times New Roman" w:hAnsi="BancoDoBrasil Textos" w:cs="Calibri"/>
                <w:b/>
                <w:bCs/>
                <w:color w:val="000000"/>
                <w:sz w:val="14"/>
                <w:szCs w:val="14"/>
                <w:lang w:eastAsia="pt-BR"/>
              </w:rPr>
              <w:t>101.360</w:t>
            </w:r>
          </w:p>
        </w:tc>
        <w:tc>
          <w:tcPr>
            <w:tcW w:w="0" w:type="auto"/>
            <w:tcBorders>
              <w:top w:val="nil"/>
              <w:left w:val="nil"/>
              <w:bottom w:val="nil"/>
              <w:right w:val="nil"/>
            </w:tcBorders>
            <w:shd w:val="clear" w:color="auto" w:fill="auto"/>
            <w:noWrap/>
            <w:vAlign w:val="center"/>
            <w:hideMark/>
          </w:tcPr>
          <w:p w14:paraId="4076AD14" w14:textId="77777777" w:rsidR="00E21827" w:rsidRPr="00E21827" w:rsidRDefault="00E21827" w:rsidP="007453B5">
            <w:pPr>
              <w:spacing w:after="0" w:line="240" w:lineRule="auto"/>
              <w:jc w:val="center"/>
              <w:rPr>
                <w:rFonts w:ascii="BancoDoBrasil Textos" w:eastAsia="Times New Roman" w:hAnsi="BancoDoBrasil Textos" w:cs="Calibri"/>
                <w:b/>
                <w:bCs/>
                <w:color w:val="000000"/>
                <w:sz w:val="14"/>
                <w:szCs w:val="14"/>
                <w:lang w:eastAsia="pt-BR"/>
              </w:rPr>
            </w:pPr>
            <w:r w:rsidRPr="00E21827">
              <w:rPr>
                <w:rFonts w:ascii="BancoDoBrasil Textos" w:eastAsia="Times New Roman" w:hAnsi="BancoDoBrasil Textos" w:cs="Calibri"/>
                <w:b/>
                <w:bCs/>
                <w:color w:val="000000"/>
                <w:sz w:val="14"/>
                <w:szCs w:val="14"/>
                <w:lang w:eastAsia="pt-BR"/>
              </w:rPr>
              <w:t>119.395</w:t>
            </w:r>
          </w:p>
        </w:tc>
        <w:tc>
          <w:tcPr>
            <w:tcW w:w="0" w:type="auto"/>
            <w:tcBorders>
              <w:top w:val="nil"/>
              <w:left w:val="nil"/>
              <w:bottom w:val="nil"/>
              <w:right w:val="nil"/>
            </w:tcBorders>
            <w:shd w:val="clear" w:color="auto" w:fill="auto"/>
            <w:noWrap/>
            <w:vAlign w:val="center"/>
            <w:hideMark/>
          </w:tcPr>
          <w:p w14:paraId="23DAA226" w14:textId="116D966C" w:rsidR="00E21827" w:rsidRPr="00E21827" w:rsidRDefault="009608BE" w:rsidP="007453B5">
            <w:pPr>
              <w:spacing w:after="0" w:line="240" w:lineRule="auto"/>
              <w:jc w:val="center"/>
              <w:rPr>
                <w:rFonts w:ascii="BancoDoBrasil Textos" w:eastAsia="Times New Roman" w:hAnsi="BancoDoBrasil Textos" w:cs="Calibri"/>
                <w:b/>
                <w:bCs/>
                <w:color w:val="000000"/>
                <w:sz w:val="14"/>
                <w:szCs w:val="14"/>
                <w:lang w:eastAsia="pt-BR"/>
              </w:rPr>
            </w:pPr>
            <w:r>
              <w:rPr>
                <w:rFonts w:ascii="BancoDoBrasil Textos" w:eastAsia="Times New Roman" w:hAnsi="BancoDoBrasil Textos" w:cs="Calibri"/>
                <w:b/>
                <w:bCs/>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158B4308" w14:textId="77777777" w:rsidR="00E21827" w:rsidRPr="00E21827" w:rsidRDefault="00E21827" w:rsidP="007453B5">
            <w:pPr>
              <w:spacing w:after="0" w:line="240" w:lineRule="auto"/>
              <w:jc w:val="center"/>
              <w:rPr>
                <w:rFonts w:ascii="BancoDoBrasil Textos" w:eastAsia="Times New Roman" w:hAnsi="BancoDoBrasil Textos" w:cs="Calibri"/>
                <w:b/>
                <w:bCs/>
                <w:color w:val="000000"/>
                <w:sz w:val="14"/>
                <w:szCs w:val="14"/>
                <w:lang w:eastAsia="pt-BR"/>
              </w:rPr>
            </w:pPr>
            <w:r w:rsidRPr="00E21827">
              <w:rPr>
                <w:rFonts w:ascii="BancoDoBrasil Textos" w:eastAsia="Times New Roman" w:hAnsi="BancoDoBrasil Textos" w:cs="Calibri"/>
                <w:b/>
                <w:bCs/>
                <w:color w:val="000000"/>
                <w:sz w:val="14"/>
                <w:szCs w:val="14"/>
                <w:lang w:eastAsia="pt-BR"/>
              </w:rPr>
              <w:t>119.395</w:t>
            </w:r>
          </w:p>
        </w:tc>
      </w:tr>
      <w:tr w:rsidR="00F46C46" w:rsidRPr="00E21827" w14:paraId="196E26DE" w14:textId="77777777" w:rsidTr="007453B5">
        <w:trPr>
          <w:trHeight w:hRule="exact" w:val="227"/>
        </w:trPr>
        <w:tc>
          <w:tcPr>
            <w:tcW w:w="0" w:type="auto"/>
            <w:tcBorders>
              <w:top w:val="nil"/>
              <w:left w:val="nil"/>
              <w:bottom w:val="nil"/>
              <w:right w:val="nil"/>
            </w:tcBorders>
            <w:shd w:val="clear" w:color="auto" w:fill="auto"/>
            <w:noWrap/>
            <w:vAlign w:val="center"/>
            <w:hideMark/>
          </w:tcPr>
          <w:p w14:paraId="365A12F0" w14:textId="77777777" w:rsidR="00E21827" w:rsidRPr="00E21827" w:rsidRDefault="00E21827" w:rsidP="00F46C4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Empréstimo</w:t>
            </w:r>
          </w:p>
        </w:tc>
        <w:tc>
          <w:tcPr>
            <w:tcW w:w="0" w:type="auto"/>
            <w:tcBorders>
              <w:top w:val="nil"/>
              <w:left w:val="nil"/>
              <w:bottom w:val="nil"/>
              <w:right w:val="nil"/>
            </w:tcBorders>
            <w:shd w:val="clear" w:color="auto" w:fill="auto"/>
            <w:noWrap/>
            <w:vAlign w:val="center"/>
            <w:hideMark/>
          </w:tcPr>
          <w:p w14:paraId="38956225"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96.966</w:t>
            </w:r>
          </w:p>
        </w:tc>
        <w:tc>
          <w:tcPr>
            <w:tcW w:w="0" w:type="auto"/>
            <w:tcBorders>
              <w:top w:val="nil"/>
              <w:left w:val="nil"/>
              <w:bottom w:val="nil"/>
              <w:right w:val="nil"/>
            </w:tcBorders>
            <w:shd w:val="clear" w:color="auto" w:fill="auto"/>
            <w:noWrap/>
            <w:vAlign w:val="center"/>
            <w:hideMark/>
          </w:tcPr>
          <w:p w14:paraId="55E300EE"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00A77BFD"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96.966</w:t>
            </w:r>
          </w:p>
        </w:tc>
        <w:tc>
          <w:tcPr>
            <w:tcW w:w="0" w:type="auto"/>
            <w:tcBorders>
              <w:top w:val="nil"/>
              <w:left w:val="nil"/>
              <w:bottom w:val="nil"/>
              <w:right w:val="nil"/>
            </w:tcBorders>
            <w:shd w:val="clear" w:color="auto" w:fill="auto"/>
            <w:noWrap/>
            <w:vAlign w:val="center"/>
            <w:hideMark/>
          </w:tcPr>
          <w:p w14:paraId="344C3E00"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111.914</w:t>
            </w:r>
          </w:p>
        </w:tc>
        <w:tc>
          <w:tcPr>
            <w:tcW w:w="0" w:type="auto"/>
            <w:tcBorders>
              <w:top w:val="nil"/>
              <w:left w:val="nil"/>
              <w:bottom w:val="nil"/>
              <w:right w:val="nil"/>
            </w:tcBorders>
            <w:shd w:val="clear" w:color="auto" w:fill="auto"/>
            <w:noWrap/>
            <w:vAlign w:val="center"/>
            <w:hideMark/>
          </w:tcPr>
          <w:p w14:paraId="6BF35C77"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722F3E19"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111.914</w:t>
            </w:r>
          </w:p>
        </w:tc>
      </w:tr>
      <w:tr w:rsidR="00F46C46" w:rsidRPr="00E21827" w14:paraId="129701B6" w14:textId="77777777" w:rsidTr="007453B5">
        <w:trPr>
          <w:trHeight w:hRule="exact" w:val="227"/>
        </w:trPr>
        <w:tc>
          <w:tcPr>
            <w:tcW w:w="0" w:type="auto"/>
            <w:tcBorders>
              <w:top w:val="nil"/>
              <w:left w:val="nil"/>
              <w:bottom w:val="nil"/>
              <w:right w:val="nil"/>
            </w:tcBorders>
            <w:shd w:val="clear" w:color="auto" w:fill="auto"/>
            <w:noWrap/>
            <w:vAlign w:val="center"/>
            <w:hideMark/>
          </w:tcPr>
          <w:p w14:paraId="31D5C7C6" w14:textId="77777777" w:rsidR="00E21827" w:rsidRPr="00E21827" w:rsidRDefault="00E21827" w:rsidP="00F46C4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Consórcio</w:t>
            </w:r>
          </w:p>
        </w:tc>
        <w:tc>
          <w:tcPr>
            <w:tcW w:w="0" w:type="auto"/>
            <w:tcBorders>
              <w:top w:val="nil"/>
              <w:left w:val="nil"/>
              <w:bottom w:val="nil"/>
              <w:right w:val="nil"/>
            </w:tcBorders>
            <w:shd w:val="clear" w:color="auto" w:fill="auto"/>
            <w:noWrap/>
            <w:vAlign w:val="center"/>
            <w:hideMark/>
          </w:tcPr>
          <w:p w14:paraId="715DC873"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1.036</w:t>
            </w:r>
          </w:p>
        </w:tc>
        <w:tc>
          <w:tcPr>
            <w:tcW w:w="0" w:type="auto"/>
            <w:tcBorders>
              <w:top w:val="nil"/>
              <w:left w:val="nil"/>
              <w:bottom w:val="nil"/>
              <w:right w:val="nil"/>
            </w:tcBorders>
            <w:shd w:val="clear" w:color="auto" w:fill="auto"/>
            <w:noWrap/>
            <w:vAlign w:val="center"/>
            <w:hideMark/>
          </w:tcPr>
          <w:p w14:paraId="35DFD598"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6711FEC2"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1.036</w:t>
            </w:r>
          </w:p>
        </w:tc>
        <w:tc>
          <w:tcPr>
            <w:tcW w:w="0" w:type="auto"/>
            <w:tcBorders>
              <w:top w:val="nil"/>
              <w:left w:val="nil"/>
              <w:bottom w:val="nil"/>
              <w:right w:val="nil"/>
            </w:tcBorders>
            <w:shd w:val="clear" w:color="auto" w:fill="auto"/>
            <w:noWrap/>
            <w:vAlign w:val="center"/>
            <w:hideMark/>
          </w:tcPr>
          <w:p w14:paraId="386750D0"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4.990</w:t>
            </w:r>
          </w:p>
        </w:tc>
        <w:tc>
          <w:tcPr>
            <w:tcW w:w="0" w:type="auto"/>
            <w:tcBorders>
              <w:top w:val="nil"/>
              <w:left w:val="nil"/>
              <w:bottom w:val="nil"/>
              <w:right w:val="nil"/>
            </w:tcBorders>
            <w:shd w:val="clear" w:color="auto" w:fill="auto"/>
            <w:noWrap/>
            <w:vAlign w:val="center"/>
            <w:hideMark/>
          </w:tcPr>
          <w:p w14:paraId="6E940A76"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406234F9"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4.990</w:t>
            </w:r>
          </w:p>
        </w:tc>
      </w:tr>
      <w:tr w:rsidR="00F46C46" w:rsidRPr="00E21827" w14:paraId="42902B44" w14:textId="77777777" w:rsidTr="007453B5">
        <w:trPr>
          <w:trHeight w:hRule="exact" w:val="227"/>
        </w:trPr>
        <w:tc>
          <w:tcPr>
            <w:tcW w:w="0" w:type="auto"/>
            <w:tcBorders>
              <w:top w:val="nil"/>
              <w:left w:val="nil"/>
              <w:bottom w:val="single" w:sz="4" w:space="0" w:color="auto"/>
              <w:right w:val="nil"/>
            </w:tcBorders>
            <w:shd w:val="clear" w:color="auto" w:fill="auto"/>
            <w:noWrap/>
            <w:vAlign w:val="center"/>
            <w:hideMark/>
          </w:tcPr>
          <w:p w14:paraId="46296102" w14:textId="77777777" w:rsidR="00E21827" w:rsidRPr="00E21827" w:rsidRDefault="00E21827" w:rsidP="00F46C4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Convênio</w:t>
            </w:r>
          </w:p>
        </w:tc>
        <w:tc>
          <w:tcPr>
            <w:tcW w:w="0" w:type="auto"/>
            <w:tcBorders>
              <w:top w:val="nil"/>
              <w:left w:val="nil"/>
              <w:bottom w:val="single" w:sz="4" w:space="0" w:color="auto"/>
              <w:right w:val="nil"/>
            </w:tcBorders>
            <w:shd w:val="clear" w:color="auto" w:fill="auto"/>
            <w:noWrap/>
            <w:vAlign w:val="center"/>
            <w:hideMark/>
          </w:tcPr>
          <w:p w14:paraId="3C7B64EA"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3.358</w:t>
            </w:r>
          </w:p>
        </w:tc>
        <w:tc>
          <w:tcPr>
            <w:tcW w:w="0" w:type="auto"/>
            <w:tcBorders>
              <w:top w:val="nil"/>
              <w:left w:val="nil"/>
              <w:bottom w:val="single" w:sz="4" w:space="0" w:color="auto"/>
              <w:right w:val="nil"/>
            </w:tcBorders>
            <w:shd w:val="clear" w:color="auto" w:fill="auto"/>
            <w:noWrap/>
            <w:vAlign w:val="center"/>
            <w:hideMark/>
          </w:tcPr>
          <w:p w14:paraId="64DB4105"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w:t>
            </w:r>
          </w:p>
        </w:tc>
        <w:tc>
          <w:tcPr>
            <w:tcW w:w="0" w:type="auto"/>
            <w:tcBorders>
              <w:top w:val="nil"/>
              <w:left w:val="nil"/>
              <w:bottom w:val="single" w:sz="4" w:space="0" w:color="auto"/>
              <w:right w:val="nil"/>
            </w:tcBorders>
            <w:shd w:val="clear" w:color="auto" w:fill="auto"/>
            <w:noWrap/>
            <w:vAlign w:val="center"/>
            <w:hideMark/>
          </w:tcPr>
          <w:p w14:paraId="4A5A38C1"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3.358</w:t>
            </w:r>
          </w:p>
        </w:tc>
        <w:tc>
          <w:tcPr>
            <w:tcW w:w="0" w:type="auto"/>
            <w:tcBorders>
              <w:top w:val="nil"/>
              <w:left w:val="nil"/>
              <w:bottom w:val="single" w:sz="4" w:space="0" w:color="auto"/>
              <w:right w:val="nil"/>
            </w:tcBorders>
            <w:shd w:val="clear" w:color="auto" w:fill="auto"/>
            <w:noWrap/>
            <w:vAlign w:val="center"/>
            <w:hideMark/>
          </w:tcPr>
          <w:p w14:paraId="02401916"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2.491</w:t>
            </w:r>
          </w:p>
        </w:tc>
        <w:tc>
          <w:tcPr>
            <w:tcW w:w="0" w:type="auto"/>
            <w:tcBorders>
              <w:top w:val="nil"/>
              <w:left w:val="nil"/>
              <w:bottom w:val="single" w:sz="4" w:space="0" w:color="auto"/>
              <w:right w:val="nil"/>
            </w:tcBorders>
            <w:shd w:val="clear" w:color="auto" w:fill="auto"/>
            <w:noWrap/>
            <w:vAlign w:val="center"/>
            <w:hideMark/>
          </w:tcPr>
          <w:p w14:paraId="700F13B7"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w:t>
            </w:r>
          </w:p>
        </w:tc>
        <w:tc>
          <w:tcPr>
            <w:tcW w:w="0" w:type="auto"/>
            <w:tcBorders>
              <w:top w:val="nil"/>
              <w:left w:val="nil"/>
              <w:bottom w:val="single" w:sz="4" w:space="0" w:color="auto"/>
              <w:right w:val="nil"/>
            </w:tcBorders>
            <w:shd w:val="clear" w:color="auto" w:fill="auto"/>
            <w:noWrap/>
            <w:vAlign w:val="center"/>
            <w:hideMark/>
          </w:tcPr>
          <w:p w14:paraId="0D745291" w14:textId="77777777" w:rsidR="00E21827" w:rsidRPr="00E21827" w:rsidRDefault="00E21827" w:rsidP="007453B5">
            <w:pPr>
              <w:spacing w:after="0" w:line="240" w:lineRule="auto"/>
              <w:jc w:val="center"/>
              <w:rPr>
                <w:rFonts w:ascii="BancoDoBrasil Textos" w:eastAsia="Times New Roman" w:hAnsi="BancoDoBrasil Textos" w:cs="Calibri"/>
                <w:color w:val="000000"/>
                <w:sz w:val="14"/>
                <w:szCs w:val="14"/>
                <w:lang w:eastAsia="pt-BR"/>
              </w:rPr>
            </w:pPr>
            <w:r w:rsidRPr="00E21827">
              <w:rPr>
                <w:rFonts w:ascii="BancoDoBrasil Textos" w:eastAsia="Times New Roman" w:hAnsi="BancoDoBrasil Textos" w:cs="Calibri"/>
                <w:color w:val="000000"/>
                <w:sz w:val="14"/>
                <w:szCs w:val="14"/>
                <w:lang w:eastAsia="pt-BR"/>
              </w:rPr>
              <w:t>2.491</w:t>
            </w:r>
          </w:p>
        </w:tc>
      </w:tr>
    </w:tbl>
    <w:p w14:paraId="13EAC1D8" w14:textId="7A57B631" w:rsidR="009C6C9A" w:rsidRDefault="007740D6" w:rsidP="00512FC2">
      <w:pPr>
        <w:suppressAutoHyphens/>
        <w:adjustRightInd w:val="0"/>
        <w:spacing w:after="120" w:line="240" w:lineRule="auto"/>
        <w:textAlignment w:val="baseline"/>
        <w:rPr>
          <w:rFonts w:ascii="BancoDoBrasil Textos" w:eastAsia="Batang" w:hAnsi="BancoDoBrasil Textos" w:cs="Arial"/>
          <w:sz w:val="14"/>
          <w:szCs w:val="14"/>
          <w:lang w:eastAsia="ar-SA"/>
        </w:rPr>
      </w:pPr>
      <w:r w:rsidRPr="00EB36F5">
        <w:rPr>
          <w:rFonts w:ascii="BancoDoBrasil Textos" w:eastAsia="Batang" w:hAnsi="BancoDoBrasil Textos" w:cs="Arial"/>
          <w:sz w:val="16"/>
          <w:szCs w:val="16"/>
          <w:vertAlign w:val="superscript"/>
          <w:lang w:eastAsia="ar-SA"/>
        </w:rPr>
        <w:t xml:space="preserve"> </w:t>
      </w:r>
      <w:r w:rsidR="009C6C9A" w:rsidRPr="00EB36F5">
        <w:rPr>
          <w:rFonts w:ascii="BancoDoBrasil Textos" w:eastAsia="Batang" w:hAnsi="BancoDoBrasil Textos" w:cs="Arial"/>
          <w:sz w:val="16"/>
          <w:szCs w:val="16"/>
          <w:vertAlign w:val="superscript"/>
          <w:lang w:eastAsia="ar-SA"/>
        </w:rPr>
        <w:t>[1]</w:t>
      </w:r>
      <w:r w:rsidR="009C6C9A" w:rsidRPr="00713509">
        <w:rPr>
          <w:rFonts w:ascii="BancoDoBrasil Textos" w:eastAsia="Batang" w:hAnsi="BancoDoBrasil Textos" w:cs="Arial"/>
          <w:sz w:val="14"/>
          <w:szCs w:val="14"/>
          <w:lang w:eastAsia="ar-SA"/>
        </w:rPr>
        <w:t xml:space="preserve"> Refere-se as garantias dos contratos dos postos de trabalho e não se trata de recursos da Companhia. A BB</w:t>
      </w:r>
      <w:r w:rsidR="00862D2D">
        <w:rPr>
          <w:rFonts w:ascii="BancoDoBrasil Textos" w:eastAsia="Batang" w:hAnsi="BancoDoBrasil Textos" w:cs="Arial"/>
          <w:sz w:val="14"/>
          <w:szCs w:val="14"/>
          <w:lang w:eastAsia="ar-SA"/>
        </w:rPr>
        <w:t xml:space="preserve"> </w:t>
      </w:r>
      <w:r w:rsidR="009C6C9A" w:rsidRPr="00713509">
        <w:rPr>
          <w:rFonts w:ascii="BancoDoBrasil Textos" w:eastAsia="Batang" w:hAnsi="BancoDoBrasil Textos" w:cs="Arial"/>
          <w:sz w:val="14"/>
          <w:szCs w:val="14"/>
          <w:lang w:eastAsia="ar-SA"/>
        </w:rPr>
        <w:t>T</w:t>
      </w:r>
      <w:r w:rsidR="00862D2D">
        <w:rPr>
          <w:rFonts w:ascii="BancoDoBrasil Textos" w:eastAsia="Batang" w:hAnsi="BancoDoBrasil Textos" w:cs="Arial"/>
          <w:sz w:val="14"/>
          <w:szCs w:val="14"/>
          <w:lang w:eastAsia="ar-SA"/>
        </w:rPr>
        <w:t xml:space="preserve">ECNOLOGIA E </w:t>
      </w:r>
      <w:r w:rsidR="009C6C9A" w:rsidRPr="00713509">
        <w:rPr>
          <w:rFonts w:ascii="BancoDoBrasil Textos" w:eastAsia="Batang" w:hAnsi="BancoDoBrasil Textos" w:cs="Arial"/>
          <w:sz w:val="14"/>
          <w:szCs w:val="14"/>
          <w:lang w:eastAsia="ar-SA"/>
        </w:rPr>
        <w:t>S</w:t>
      </w:r>
      <w:r w:rsidR="00862D2D">
        <w:rPr>
          <w:rFonts w:ascii="BancoDoBrasil Textos" w:eastAsia="Batang" w:hAnsi="BancoDoBrasil Textos" w:cs="Arial"/>
          <w:sz w:val="14"/>
          <w:szCs w:val="14"/>
          <w:lang w:eastAsia="ar-SA"/>
        </w:rPr>
        <w:t>ERVIÇOS</w:t>
      </w:r>
      <w:r w:rsidR="009C6C9A" w:rsidRPr="00713509">
        <w:rPr>
          <w:rFonts w:ascii="BancoDoBrasil Textos" w:eastAsia="Batang" w:hAnsi="BancoDoBrasil Textos" w:cs="Arial"/>
          <w:sz w:val="14"/>
          <w:szCs w:val="14"/>
          <w:lang w:eastAsia="ar-SA"/>
        </w:rPr>
        <w:t>, conforme disposto nos contratos, retém valores mensais que são aplicados em contas abertas pela empresa. Esses recursos são disponibilizados para os fornecedores quando da comprovação do pagamento de determinadas obrigações contratuais.</w:t>
      </w:r>
    </w:p>
    <w:p w14:paraId="6DE5B9F7" w14:textId="77777777" w:rsidR="00CF6174" w:rsidRDefault="00CF6174" w:rsidP="00512FC2">
      <w:pPr>
        <w:suppressAutoHyphens/>
        <w:adjustRightInd w:val="0"/>
        <w:spacing w:after="120" w:line="240" w:lineRule="auto"/>
        <w:textAlignment w:val="baseline"/>
        <w:rPr>
          <w:rFonts w:ascii="BancoDoBrasil Textos" w:eastAsia="Batang" w:hAnsi="BancoDoBrasil Textos" w:cs="Arial"/>
          <w:sz w:val="14"/>
          <w:szCs w:val="14"/>
          <w:lang w:eastAsia="ar-SA"/>
        </w:rPr>
      </w:pPr>
    </w:p>
    <w:p w14:paraId="534DD429" w14:textId="77777777" w:rsidR="00CF6174" w:rsidRDefault="00CF6174" w:rsidP="00512FC2">
      <w:pPr>
        <w:suppressAutoHyphens/>
        <w:adjustRightInd w:val="0"/>
        <w:spacing w:after="120" w:line="240" w:lineRule="auto"/>
        <w:textAlignment w:val="baseline"/>
        <w:rPr>
          <w:rFonts w:ascii="BancoDoBrasil Textos" w:eastAsia="Batang" w:hAnsi="BancoDoBrasil Textos" w:cs="Arial"/>
          <w:sz w:val="14"/>
          <w:szCs w:val="14"/>
          <w:lang w:eastAsia="ar-SA"/>
        </w:rPr>
      </w:pPr>
    </w:p>
    <w:p w14:paraId="4ACD6A34" w14:textId="77777777" w:rsidR="00CF6174" w:rsidRDefault="00CF6174" w:rsidP="00512FC2">
      <w:pPr>
        <w:suppressAutoHyphens/>
        <w:adjustRightInd w:val="0"/>
        <w:spacing w:after="120" w:line="240" w:lineRule="auto"/>
        <w:textAlignment w:val="baseline"/>
        <w:rPr>
          <w:rFonts w:ascii="BancoDoBrasil Textos" w:eastAsia="Batang" w:hAnsi="BancoDoBrasil Textos" w:cs="Arial"/>
          <w:sz w:val="14"/>
          <w:szCs w:val="14"/>
          <w:lang w:eastAsia="ar-SA"/>
        </w:rPr>
      </w:pPr>
    </w:p>
    <w:tbl>
      <w:tblPr>
        <w:tblW w:w="0" w:type="auto"/>
        <w:tblCellMar>
          <w:left w:w="70" w:type="dxa"/>
          <w:right w:w="70" w:type="dxa"/>
        </w:tblCellMar>
        <w:tblLook w:val="04A0" w:firstRow="1" w:lastRow="0" w:firstColumn="1" w:lastColumn="0" w:noHBand="0" w:noVBand="1"/>
      </w:tblPr>
      <w:tblGrid>
        <w:gridCol w:w="3156"/>
        <w:gridCol w:w="990"/>
        <w:gridCol w:w="1423"/>
        <w:gridCol w:w="846"/>
        <w:gridCol w:w="990"/>
        <w:gridCol w:w="1423"/>
        <w:gridCol w:w="810"/>
      </w:tblGrid>
      <w:tr w:rsidR="007D4C5B" w:rsidRPr="007D4C5B" w14:paraId="19CB7AE0" w14:textId="77777777" w:rsidTr="009608BE">
        <w:trPr>
          <w:trHeight w:hRule="exact" w:val="227"/>
        </w:trPr>
        <w:tc>
          <w:tcPr>
            <w:tcW w:w="0" w:type="auto"/>
            <w:tcBorders>
              <w:top w:val="single" w:sz="4" w:space="0" w:color="auto"/>
              <w:left w:val="nil"/>
              <w:bottom w:val="nil"/>
              <w:right w:val="nil"/>
            </w:tcBorders>
            <w:shd w:val="clear" w:color="auto" w:fill="auto"/>
            <w:noWrap/>
            <w:vAlign w:val="center"/>
            <w:hideMark/>
          </w:tcPr>
          <w:p w14:paraId="730A5D05" w14:textId="026B534B" w:rsidR="007D4C5B" w:rsidRPr="007D4C5B" w:rsidRDefault="007D4C5B" w:rsidP="007D4C5B">
            <w:pPr>
              <w:spacing w:after="0" w:line="240" w:lineRule="auto"/>
              <w:jc w:val="left"/>
              <w:rPr>
                <w:rFonts w:ascii="BancoDoBrasil Textos" w:eastAsia="Times New Roman" w:hAnsi="BancoDoBrasil Textos" w:cs="Calibri"/>
                <w:b/>
                <w:bCs/>
                <w:color w:val="000000"/>
                <w:sz w:val="14"/>
                <w:szCs w:val="14"/>
                <w:lang w:eastAsia="pt-BR"/>
              </w:rPr>
            </w:pPr>
          </w:p>
        </w:tc>
        <w:tc>
          <w:tcPr>
            <w:tcW w:w="0" w:type="auto"/>
            <w:gridSpan w:val="3"/>
            <w:tcBorders>
              <w:top w:val="single" w:sz="4" w:space="0" w:color="auto"/>
              <w:left w:val="nil"/>
              <w:bottom w:val="single" w:sz="4" w:space="0" w:color="auto"/>
              <w:right w:val="nil"/>
            </w:tcBorders>
            <w:shd w:val="clear" w:color="auto" w:fill="auto"/>
            <w:noWrap/>
            <w:vAlign w:val="center"/>
            <w:hideMark/>
          </w:tcPr>
          <w:p w14:paraId="6F9F8E69" w14:textId="77777777" w:rsidR="007D4C5B" w:rsidRPr="007D4C5B" w:rsidRDefault="007D4C5B" w:rsidP="007D4C5B">
            <w:pPr>
              <w:spacing w:after="0" w:line="240" w:lineRule="auto"/>
              <w:jc w:val="center"/>
              <w:rPr>
                <w:rFonts w:ascii="BancoDoBrasil Textos" w:eastAsia="Times New Roman" w:hAnsi="BancoDoBrasil Textos" w:cs="Calibri"/>
                <w:b/>
                <w:bCs/>
                <w:color w:val="000000"/>
                <w:sz w:val="14"/>
                <w:szCs w:val="14"/>
                <w:lang w:eastAsia="pt-BR"/>
              </w:rPr>
            </w:pPr>
            <w:r w:rsidRPr="007D4C5B">
              <w:rPr>
                <w:rFonts w:ascii="BancoDoBrasil Textos" w:eastAsia="Times New Roman" w:hAnsi="BancoDoBrasil Textos" w:cs="Calibri"/>
                <w:b/>
                <w:bCs/>
                <w:color w:val="000000"/>
                <w:sz w:val="14"/>
                <w:szCs w:val="14"/>
                <w:lang w:eastAsia="pt-BR"/>
              </w:rPr>
              <w:t>2024</w:t>
            </w:r>
          </w:p>
        </w:tc>
        <w:tc>
          <w:tcPr>
            <w:tcW w:w="0" w:type="auto"/>
            <w:gridSpan w:val="3"/>
            <w:tcBorders>
              <w:top w:val="single" w:sz="4" w:space="0" w:color="auto"/>
              <w:left w:val="nil"/>
              <w:bottom w:val="single" w:sz="4" w:space="0" w:color="auto"/>
              <w:right w:val="nil"/>
            </w:tcBorders>
            <w:shd w:val="clear" w:color="auto" w:fill="auto"/>
            <w:noWrap/>
            <w:vAlign w:val="center"/>
            <w:hideMark/>
          </w:tcPr>
          <w:p w14:paraId="57274D40" w14:textId="77777777" w:rsidR="007D4C5B" w:rsidRPr="007D4C5B" w:rsidRDefault="007D4C5B" w:rsidP="007D4C5B">
            <w:pPr>
              <w:spacing w:after="0" w:line="240" w:lineRule="auto"/>
              <w:jc w:val="center"/>
              <w:rPr>
                <w:rFonts w:ascii="BancoDoBrasil Textos" w:eastAsia="Times New Roman" w:hAnsi="BancoDoBrasil Textos" w:cs="Calibri"/>
                <w:b/>
                <w:bCs/>
                <w:color w:val="000000"/>
                <w:sz w:val="14"/>
                <w:szCs w:val="14"/>
                <w:lang w:eastAsia="pt-BR"/>
              </w:rPr>
            </w:pPr>
            <w:r w:rsidRPr="007D4C5B">
              <w:rPr>
                <w:rFonts w:ascii="BancoDoBrasil Textos" w:eastAsia="Times New Roman" w:hAnsi="BancoDoBrasil Textos" w:cs="Calibri"/>
                <w:b/>
                <w:bCs/>
                <w:color w:val="000000"/>
                <w:sz w:val="14"/>
                <w:szCs w:val="14"/>
                <w:lang w:eastAsia="pt-BR"/>
              </w:rPr>
              <w:t>2023</w:t>
            </w:r>
          </w:p>
        </w:tc>
      </w:tr>
      <w:tr w:rsidR="007D4C5B" w:rsidRPr="007D4C5B" w14:paraId="44C6D779" w14:textId="77777777" w:rsidTr="006A2C0A">
        <w:trPr>
          <w:trHeight w:hRule="exact" w:val="340"/>
        </w:trPr>
        <w:tc>
          <w:tcPr>
            <w:tcW w:w="0" w:type="auto"/>
            <w:tcBorders>
              <w:top w:val="nil"/>
              <w:left w:val="nil"/>
              <w:bottom w:val="single" w:sz="4" w:space="0" w:color="auto"/>
              <w:right w:val="nil"/>
            </w:tcBorders>
            <w:shd w:val="clear" w:color="auto" w:fill="auto"/>
            <w:vAlign w:val="center"/>
            <w:hideMark/>
          </w:tcPr>
          <w:p w14:paraId="2E35A90F" w14:textId="6A670F2E" w:rsidR="007D4C5B" w:rsidRPr="007D4C5B" w:rsidRDefault="007D4C5B" w:rsidP="006A2C0A">
            <w:pPr>
              <w:spacing w:after="0" w:line="240" w:lineRule="auto"/>
              <w:jc w:val="center"/>
              <w:rPr>
                <w:rFonts w:ascii="BancoDoBrasil Textos" w:eastAsia="Times New Roman" w:hAnsi="BancoDoBrasil Textos" w:cs="Calibri"/>
                <w:b/>
                <w:bCs/>
                <w:color w:val="000000"/>
                <w:sz w:val="14"/>
                <w:szCs w:val="14"/>
                <w:lang w:eastAsia="pt-BR"/>
              </w:rPr>
            </w:pPr>
          </w:p>
        </w:tc>
        <w:tc>
          <w:tcPr>
            <w:tcW w:w="0" w:type="auto"/>
            <w:tcBorders>
              <w:top w:val="nil"/>
              <w:left w:val="nil"/>
              <w:bottom w:val="single" w:sz="4" w:space="0" w:color="auto"/>
              <w:right w:val="nil"/>
            </w:tcBorders>
            <w:shd w:val="clear" w:color="auto" w:fill="auto"/>
            <w:vAlign w:val="center"/>
            <w:hideMark/>
          </w:tcPr>
          <w:p w14:paraId="5BA37B71" w14:textId="77777777" w:rsidR="007D4C5B" w:rsidRPr="007D4C5B" w:rsidRDefault="007D4C5B" w:rsidP="006A2C0A">
            <w:pPr>
              <w:spacing w:after="0" w:line="240" w:lineRule="auto"/>
              <w:jc w:val="center"/>
              <w:rPr>
                <w:rFonts w:ascii="BancoDoBrasil Textos" w:eastAsia="Times New Roman" w:hAnsi="BancoDoBrasil Textos" w:cs="Calibri"/>
                <w:b/>
                <w:bCs/>
                <w:color w:val="000000"/>
                <w:sz w:val="14"/>
                <w:szCs w:val="14"/>
                <w:lang w:eastAsia="pt-BR"/>
              </w:rPr>
            </w:pPr>
            <w:r w:rsidRPr="007D4C5B">
              <w:rPr>
                <w:rFonts w:ascii="BancoDoBrasil Textos" w:eastAsia="Times New Roman" w:hAnsi="BancoDoBrasil Textos" w:cs="Calibri"/>
                <w:b/>
                <w:bCs/>
                <w:color w:val="000000"/>
                <w:sz w:val="14"/>
                <w:szCs w:val="14"/>
                <w:lang w:eastAsia="pt-BR"/>
              </w:rPr>
              <w:t>Controlador</w:t>
            </w:r>
          </w:p>
        </w:tc>
        <w:tc>
          <w:tcPr>
            <w:tcW w:w="0" w:type="auto"/>
            <w:tcBorders>
              <w:top w:val="nil"/>
              <w:left w:val="nil"/>
              <w:bottom w:val="single" w:sz="4" w:space="0" w:color="auto"/>
              <w:right w:val="nil"/>
            </w:tcBorders>
            <w:shd w:val="clear" w:color="auto" w:fill="auto"/>
            <w:vAlign w:val="center"/>
            <w:hideMark/>
          </w:tcPr>
          <w:p w14:paraId="29C37379" w14:textId="77777777" w:rsidR="007D4C5B" w:rsidRPr="007D4C5B" w:rsidRDefault="007D4C5B" w:rsidP="006A2C0A">
            <w:pPr>
              <w:spacing w:after="0" w:line="240" w:lineRule="auto"/>
              <w:jc w:val="center"/>
              <w:rPr>
                <w:rFonts w:ascii="BancoDoBrasil Textos" w:eastAsia="Times New Roman" w:hAnsi="BancoDoBrasil Textos" w:cs="Calibri"/>
                <w:b/>
                <w:bCs/>
                <w:color w:val="000000"/>
                <w:sz w:val="14"/>
                <w:szCs w:val="14"/>
                <w:lang w:eastAsia="pt-BR"/>
              </w:rPr>
            </w:pPr>
            <w:r w:rsidRPr="007D4C5B">
              <w:rPr>
                <w:rFonts w:ascii="BancoDoBrasil Textos" w:eastAsia="Times New Roman" w:hAnsi="BancoDoBrasil Textos" w:cs="Calibri"/>
                <w:b/>
                <w:bCs/>
                <w:color w:val="000000"/>
                <w:sz w:val="14"/>
                <w:szCs w:val="14"/>
                <w:lang w:eastAsia="pt-BR"/>
              </w:rPr>
              <w:t>Outras partes relacionadas</w:t>
            </w:r>
          </w:p>
        </w:tc>
        <w:tc>
          <w:tcPr>
            <w:tcW w:w="0" w:type="auto"/>
            <w:tcBorders>
              <w:top w:val="nil"/>
              <w:left w:val="nil"/>
              <w:bottom w:val="single" w:sz="4" w:space="0" w:color="auto"/>
              <w:right w:val="nil"/>
            </w:tcBorders>
            <w:shd w:val="clear" w:color="auto" w:fill="auto"/>
            <w:vAlign w:val="center"/>
            <w:hideMark/>
          </w:tcPr>
          <w:p w14:paraId="4A319F21" w14:textId="77777777" w:rsidR="007D4C5B" w:rsidRPr="007D4C5B" w:rsidRDefault="007D4C5B" w:rsidP="006A2C0A">
            <w:pPr>
              <w:spacing w:after="0" w:line="240" w:lineRule="auto"/>
              <w:jc w:val="center"/>
              <w:rPr>
                <w:rFonts w:ascii="BancoDoBrasil Textos" w:eastAsia="Times New Roman" w:hAnsi="BancoDoBrasil Textos" w:cs="Calibri"/>
                <w:b/>
                <w:bCs/>
                <w:color w:val="000000"/>
                <w:sz w:val="14"/>
                <w:szCs w:val="14"/>
                <w:lang w:eastAsia="pt-BR"/>
              </w:rPr>
            </w:pPr>
            <w:r w:rsidRPr="007D4C5B">
              <w:rPr>
                <w:rFonts w:ascii="BancoDoBrasil Textos" w:eastAsia="Times New Roman" w:hAnsi="BancoDoBrasil Textos" w:cs="Calibri"/>
                <w:b/>
                <w:bCs/>
                <w:color w:val="000000"/>
                <w:sz w:val="14"/>
                <w:szCs w:val="14"/>
                <w:lang w:eastAsia="pt-BR"/>
              </w:rPr>
              <w:t>Total</w:t>
            </w:r>
          </w:p>
        </w:tc>
        <w:tc>
          <w:tcPr>
            <w:tcW w:w="0" w:type="auto"/>
            <w:tcBorders>
              <w:top w:val="nil"/>
              <w:left w:val="nil"/>
              <w:bottom w:val="single" w:sz="4" w:space="0" w:color="auto"/>
              <w:right w:val="nil"/>
            </w:tcBorders>
            <w:shd w:val="clear" w:color="auto" w:fill="auto"/>
            <w:vAlign w:val="center"/>
            <w:hideMark/>
          </w:tcPr>
          <w:p w14:paraId="6CB29B57" w14:textId="77777777" w:rsidR="007D4C5B" w:rsidRPr="007D4C5B" w:rsidRDefault="007D4C5B" w:rsidP="006A2C0A">
            <w:pPr>
              <w:spacing w:after="0" w:line="240" w:lineRule="auto"/>
              <w:jc w:val="center"/>
              <w:rPr>
                <w:rFonts w:ascii="BancoDoBrasil Textos" w:eastAsia="Times New Roman" w:hAnsi="BancoDoBrasil Textos" w:cs="Calibri"/>
                <w:b/>
                <w:bCs/>
                <w:color w:val="000000"/>
                <w:sz w:val="14"/>
                <w:szCs w:val="14"/>
                <w:lang w:eastAsia="pt-BR"/>
              </w:rPr>
            </w:pPr>
            <w:r w:rsidRPr="007D4C5B">
              <w:rPr>
                <w:rFonts w:ascii="BancoDoBrasil Textos" w:eastAsia="Times New Roman" w:hAnsi="BancoDoBrasil Textos" w:cs="Calibri"/>
                <w:b/>
                <w:bCs/>
                <w:color w:val="000000"/>
                <w:sz w:val="14"/>
                <w:szCs w:val="14"/>
                <w:lang w:eastAsia="pt-BR"/>
              </w:rPr>
              <w:t>Controlador</w:t>
            </w:r>
          </w:p>
        </w:tc>
        <w:tc>
          <w:tcPr>
            <w:tcW w:w="0" w:type="auto"/>
            <w:tcBorders>
              <w:top w:val="nil"/>
              <w:left w:val="nil"/>
              <w:bottom w:val="single" w:sz="4" w:space="0" w:color="auto"/>
              <w:right w:val="nil"/>
            </w:tcBorders>
            <w:shd w:val="clear" w:color="auto" w:fill="auto"/>
            <w:vAlign w:val="center"/>
            <w:hideMark/>
          </w:tcPr>
          <w:p w14:paraId="1AFE3718" w14:textId="77777777" w:rsidR="007D4C5B" w:rsidRPr="007D4C5B" w:rsidRDefault="007D4C5B" w:rsidP="006A2C0A">
            <w:pPr>
              <w:spacing w:after="0" w:line="240" w:lineRule="auto"/>
              <w:jc w:val="center"/>
              <w:rPr>
                <w:rFonts w:ascii="BancoDoBrasil Textos" w:eastAsia="Times New Roman" w:hAnsi="BancoDoBrasil Textos" w:cs="Calibri"/>
                <w:b/>
                <w:bCs/>
                <w:color w:val="000000"/>
                <w:sz w:val="14"/>
                <w:szCs w:val="14"/>
                <w:lang w:eastAsia="pt-BR"/>
              </w:rPr>
            </w:pPr>
            <w:r w:rsidRPr="007D4C5B">
              <w:rPr>
                <w:rFonts w:ascii="BancoDoBrasil Textos" w:eastAsia="Times New Roman" w:hAnsi="BancoDoBrasil Textos" w:cs="Calibri"/>
                <w:b/>
                <w:bCs/>
                <w:color w:val="000000"/>
                <w:sz w:val="14"/>
                <w:szCs w:val="14"/>
                <w:lang w:eastAsia="pt-BR"/>
              </w:rPr>
              <w:t>Outras partes relacionadas</w:t>
            </w:r>
          </w:p>
        </w:tc>
        <w:tc>
          <w:tcPr>
            <w:tcW w:w="0" w:type="auto"/>
            <w:tcBorders>
              <w:top w:val="nil"/>
              <w:left w:val="nil"/>
              <w:bottom w:val="single" w:sz="4" w:space="0" w:color="auto"/>
              <w:right w:val="nil"/>
            </w:tcBorders>
            <w:shd w:val="clear" w:color="auto" w:fill="auto"/>
            <w:vAlign w:val="center"/>
            <w:hideMark/>
          </w:tcPr>
          <w:p w14:paraId="25944925" w14:textId="77777777" w:rsidR="007D4C5B" w:rsidRPr="007D4C5B" w:rsidRDefault="007D4C5B" w:rsidP="006A2C0A">
            <w:pPr>
              <w:spacing w:after="0" w:line="240" w:lineRule="auto"/>
              <w:jc w:val="center"/>
              <w:rPr>
                <w:rFonts w:ascii="BancoDoBrasil Textos" w:eastAsia="Times New Roman" w:hAnsi="BancoDoBrasil Textos" w:cs="Calibri"/>
                <w:b/>
                <w:bCs/>
                <w:color w:val="000000"/>
                <w:sz w:val="14"/>
                <w:szCs w:val="14"/>
                <w:lang w:eastAsia="pt-BR"/>
              </w:rPr>
            </w:pPr>
            <w:r w:rsidRPr="007D4C5B">
              <w:rPr>
                <w:rFonts w:ascii="BancoDoBrasil Textos" w:eastAsia="Times New Roman" w:hAnsi="BancoDoBrasil Textos" w:cs="Calibri"/>
                <w:b/>
                <w:bCs/>
                <w:color w:val="000000"/>
                <w:sz w:val="14"/>
                <w:szCs w:val="14"/>
                <w:lang w:eastAsia="pt-BR"/>
              </w:rPr>
              <w:t>Total</w:t>
            </w:r>
          </w:p>
        </w:tc>
      </w:tr>
      <w:tr w:rsidR="009608BE" w:rsidRPr="007D4C5B" w14:paraId="3B09F67E" w14:textId="77777777" w:rsidTr="00D962B6">
        <w:trPr>
          <w:trHeight w:hRule="exact" w:val="227"/>
        </w:trPr>
        <w:tc>
          <w:tcPr>
            <w:tcW w:w="0" w:type="auto"/>
            <w:tcBorders>
              <w:top w:val="nil"/>
              <w:left w:val="nil"/>
              <w:bottom w:val="nil"/>
              <w:right w:val="nil"/>
            </w:tcBorders>
            <w:shd w:val="clear" w:color="auto" w:fill="auto"/>
            <w:noWrap/>
            <w:vAlign w:val="center"/>
            <w:hideMark/>
          </w:tcPr>
          <w:p w14:paraId="1B451E4B" w14:textId="77777777" w:rsidR="007D4C5B" w:rsidRPr="007D4C5B" w:rsidRDefault="007D4C5B" w:rsidP="00D962B6">
            <w:pPr>
              <w:spacing w:after="0" w:line="240" w:lineRule="auto"/>
              <w:jc w:val="left"/>
              <w:rPr>
                <w:rFonts w:ascii="BancoDoBrasil Textos" w:eastAsia="Times New Roman" w:hAnsi="BancoDoBrasil Textos" w:cs="Calibri"/>
                <w:b/>
                <w:bCs/>
                <w:color w:val="000000"/>
                <w:sz w:val="14"/>
                <w:szCs w:val="14"/>
                <w:lang w:eastAsia="pt-BR"/>
              </w:rPr>
            </w:pPr>
            <w:r w:rsidRPr="007D4C5B">
              <w:rPr>
                <w:rFonts w:ascii="BancoDoBrasil Textos" w:eastAsia="Times New Roman" w:hAnsi="BancoDoBrasil Textos" w:cs="Calibri"/>
                <w:b/>
                <w:bCs/>
                <w:color w:val="000000"/>
                <w:sz w:val="14"/>
                <w:szCs w:val="14"/>
                <w:lang w:eastAsia="pt-BR"/>
              </w:rPr>
              <w:t>Receitas</w:t>
            </w:r>
          </w:p>
        </w:tc>
        <w:tc>
          <w:tcPr>
            <w:tcW w:w="0" w:type="auto"/>
            <w:tcBorders>
              <w:top w:val="nil"/>
              <w:left w:val="nil"/>
              <w:bottom w:val="nil"/>
              <w:right w:val="nil"/>
            </w:tcBorders>
            <w:shd w:val="clear" w:color="auto" w:fill="auto"/>
            <w:noWrap/>
            <w:vAlign w:val="center"/>
            <w:hideMark/>
          </w:tcPr>
          <w:p w14:paraId="45A7D4D9" w14:textId="77777777" w:rsidR="007D4C5B" w:rsidRPr="007D4C5B" w:rsidRDefault="007D4C5B" w:rsidP="006A2C0A">
            <w:pPr>
              <w:spacing w:after="0" w:line="240" w:lineRule="auto"/>
              <w:jc w:val="center"/>
              <w:rPr>
                <w:rFonts w:ascii="BancoDoBrasil Textos" w:eastAsia="Times New Roman" w:hAnsi="BancoDoBrasil Textos" w:cs="Calibri"/>
                <w:b/>
                <w:bCs/>
                <w:sz w:val="14"/>
                <w:szCs w:val="14"/>
                <w:lang w:eastAsia="pt-BR"/>
              </w:rPr>
            </w:pPr>
            <w:r w:rsidRPr="007D4C5B">
              <w:rPr>
                <w:rFonts w:ascii="BancoDoBrasil Textos" w:eastAsia="Times New Roman" w:hAnsi="BancoDoBrasil Textos" w:cs="Calibri"/>
                <w:b/>
                <w:bCs/>
                <w:sz w:val="14"/>
                <w:szCs w:val="14"/>
                <w:lang w:eastAsia="pt-BR"/>
              </w:rPr>
              <w:t>1.981.569</w:t>
            </w:r>
          </w:p>
        </w:tc>
        <w:tc>
          <w:tcPr>
            <w:tcW w:w="0" w:type="auto"/>
            <w:tcBorders>
              <w:top w:val="nil"/>
              <w:left w:val="nil"/>
              <w:bottom w:val="nil"/>
              <w:right w:val="nil"/>
            </w:tcBorders>
            <w:shd w:val="clear" w:color="auto" w:fill="auto"/>
            <w:noWrap/>
            <w:vAlign w:val="center"/>
            <w:hideMark/>
          </w:tcPr>
          <w:p w14:paraId="529D6C1C" w14:textId="77777777" w:rsidR="007D4C5B" w:rsidRPr="007D4C5B" w:rsidRDefault="007D4C5B" w:rsidP="006A2C0A">
            <w:pPr>
              <w:spacing w:after="0" w:line="240" w:lineRule="auto"/>
              <w:jc w:val="center"/>
              <w:rPr>
                <w:rFonts w:ascii="BancoDoBrasil Textos" w:eastAsia="Times New Roman" w:hAnsi="BancoDoBrasil Textos" w:cs="Calibri"/>
                <w:b/>
                <w:bCs/>
                <w:sz w:val="14"/>
                <w:szCs w:val="14"/>
                <w:lang w:eastAsia="pt-BR"/>
              </w:rPr>
            </w:pPr>
            <w:r w:rsidRPr="007D4C5B">
              <w:rPr>
                <w:rFonts w:ascii="BancoDoBrasil Textos" w:eastAsia="Times New Roman" w:hAnsi="BancoDoBrasil Textos" w:cs="Calibri"/>
                <w:b/>
                <w:bCs/>
                <w:sz w:val="14"/>
                <w:szCs w:val="14"/>
                <w:lang w:eastAsia="pt-BR"/>
              </w:rPr>
              <w:t>88.501</w:t>
            </w:r>
          </w:p>
        </w:tc>
        <w:tc>
          <w:tcPr>
            <w:tcW w:w="0" w:type="auto"/>
            <w:tcBorders>
              <w:top w:val="nil"/>
              <w:left w:val="nil"/>
              <w:bottom w:val="nil"/>
              <w:right w:val="nil"/>
            </w:tcBorders>
            <w:shd w:val="clear" w:color="auto" w:fill="auto"/>
            <w:noWrap/>
            <w:vAlign w:val="center"/>
            <w:hideMark/>
          </w:tcPr>
          <w:p w14:paraId="7C4961DC" w14:textId="77777777" w:rsidR="007D4C5B" w:rsidRPr="007D4C5B" w:rsidRDefault="007D4C5B" w:rsidP="006A2C0A">
            <w:pPr>
              <w:spacing w:after="0" w:line="240" w:lineRule="auto"/>
              <w:jc w:val="center"/>
              <w:rPr>
                <w:rFonts w:ascii="BancoDoBrasil Textos" w:eastAsia="Times New Roman" w:hAnsi="BancoDoBrasil Textos" w:cs="Calibri"/>
                <w:b/>
                <w:bCs/>
                <w:sz w:val="14"/>
                <w:szCs w:val="14"/>
                <w:lang w:eastAsia="pt-BR"/>
              </w:rPr>
            </w:pPr>
            <w:r w:rsidRPr="007D4C5B">
              <w:rPr>
                <w:rFonts w:ascii="BancoDoBrasil Textos" w:eastAsia="Times New Roman" w:hAnsi="BancoDoBrasil Textos" w:cs="Calibri"/>
                <w:b/>
                <w:bCs/>
                <w:sz w:val="14"/>
                <w:szCs w:val="14"/>
                <w:lang w:eastAsia="pt-BR"/>
              </w:rPr>
              <w:t>2.070.070</w:t>
            </w:r>
          </w:p>
        </w:tc>
        <w:tc>
          <w:tcPr>
            <w:tcW w:w="0" w:type="auto"/>
            <w:tcBorders>
              <w:top w:val="nil"/>
              <w:left w:val="nil"/>
              <w:bottom w:val="nil"/>
              <w:right w:val="nil"/>
            </w:tcBorders>
            <w:shd w:val="clear" w:color="auto" w:fill="auto"/>
            <w:noWrap/>
            <w:vAlign w:val="center"/>
            <w:hideMark/>
          </w:tcPr>
          <w:p w14:paraId="263C2025" w14:textId="77777777" w:rsidR="007D4C5B" w:rsidRPr="007D4C5B" w:rsidRDefault="007D4C5B" w:rsidP="006A2C0A">
            <w:pPr>
              <w:spacing w:after="0" w:line="240" w:lineRule="auto"/>
              <w:jc w:val="center"/>
              <w:rPr>
                <w:rFonts w:ascii="BancoDoBrasil Textos" w:eastAsia="Times New Roman" w:hAnsi="BancoDoBrasil Textos" w:cs="Calibri"/>
                <w:b/>
                <w:bCs/>
                <w:sz w:val="14"/>
                <w:szCs w:val="14"/>
                <w:lang w:eastAsia="pt-BR"/>
              </w:rPr>
            </w:pPr>
            <w:r w:rsidRPr="007D4C5B">
              <w:rPr>
                <w:rFonts w:ascii="BancoDoBrasil Textos" w:eastAsia="Times New Roman" w:hAnsi="BancoDoBrasil Textos" w:cs="Calibri"/>
                <w:b/>
                <w:bCs/>
                <w:sz w:val="14"/>
                <w:szCs w:val="14"/>
                <w:lang w:eastAsia="pt-BR"/>
              </w:rPr>
              <w:t>1.535.608</w:t>
            </w:r>
          </w:p>
        </w:tc>
        <w:tc>
          <w:tcPr>
            <w:tcW w:w="0" w:type="auto"/>
            <w:tcBorders>
              <w:top w:val="nil"/>
              <w:left w:val="nil"/>
              <w:bottom w:val="nil"/>
              <w:right w:val="nil"/>
            </w:tcBorders>
            <w:shd w:val="clear" w:color="auto" w:fill="auto"/>
            <w:noWrap/>
            <w:vAlign w:val="center"/>
            <w:hideMark/>
          </w:tcPr>
          <w:p w14:paraId="6BAA0295" w14:textId="77777777" w:rsidR="007D4C5B" w:rsidRPr="007D4C5B" w:rsidRDefault="007D4C5B" w:rsidP="006A2C0A">
            <w:pPr>
              <w:spacing w:after="0" w:line="240" w:lineRule="auto"/>
              <w:jc w:val="center"/>
              <w:rPr>
                <w:rFonts w:ascii="BancoDoBrasil Textos" w:eastAsia="Times New Roman" w:hAnsi="BancoDoBrasil Textos" w:cs="Calibri"/>
                <w:b/>
                <w:bCs/>
                <w:sz w:val="14"/>
                <w:szCs w:val="14"/>
                <w:lang w:eastAsia="pt-BR"/>
              </w:rPr>
            </w:pPr>
            <w:r w:rsidRPr="007D4C5B">
              <w:rPr>
                <w:rFonts w:ascii="BancoDoBrasil Textos" w:eastAsia="Times New Roman" w:hAnsi="BancoDoBrasil Textos" w:cs="Calibri"/>
                <w:b/>
                <w:bCs/>
                <w:sz w:val="14"/>
                <w:szCs w:val="14"/>
                <w:lang w:eastAsia="pt-BR"/>
              </w:rPr>
              <w:t>63.884</w:t>
            </w:r>
          </w:p>
        </w:tc>
        <w:tc>
          <w:tcPr>
            <w:tcW w:w="0" w:type="auto"/>
            <w:tcBorders>
              <w:top w:val="nil"/>
              <w:left w:val="nil"/>
              <w:bottom w:val="nil"/>
              <w:right w:val="nil"/>
            </w:tcBorders>
            <w:shd w:val="clear" w:color="auto" w:fill="auto"/>
            <w:noWrap/>
            <w:vAlign w:val="center"/>
            <w:hideMark/>
          </w:tcPr>
          <w:p w14:paraId="7431F17B" w14:textId="77777777" w:rsidR="007D4C5B" w:rsidRPr="007D4C5B" w:rsidRDefault="007D4C5B" w:rsidP="006A2C0A">
            <w:pPr>
              <w:spacing w:after="0" w:line="240" w:lineRule="auto"/>
              <w:jc w:val="center"/>
              <w:rPr>
                <w:rFonts w:ascii="BancoDoBrasil Textos" w:eastAsia="Times New Roman" w:hAnsi="BancoDoBrasil Textos" w:cs="Calibri"/>
                <w:b/>
                <w:bCs/>
                <w:sz w:val="14"/>
                <w:szCs w:val="14"/>
                <w:lang w:eastAsia="pt-BR"/>
              </w:rPr>
            </w:pPr>
            <w:r w:rsidRPr="007D4C5B">
              <w:rPr>
                <w:rFonts w:ascii="BancoDoBrasil Textos" w:eastAsia="Times New Roman" w:hAnsi="BancoDoBrasil Textos" w:cs="Calibri"/>
                <w:b/>
                <w:bCs/>
                <w:sz w:val="14"/>
                <w:szCs w:val="14"/>
                <w:lang w:eastAsia="pt-BR"/>
              </w:rPr>
              <w:t>1.599.492</w:t>
            </w:r>
          </w:p>
        </w:tc>
      </w:tr>
      <w:tr w:rsidR="009608BE" w:rsidRPr="007D4C5B" w14:paraId="7BB3C1BD" w14:textId="77777777" w:rsidTr="00D962B6">
        <w:trPr>
          <w:trHeight w:hRule="exact" w:val="227"/>
        </w:trPr>
        <w:tc>
          <w:tcPr>
            <w:tcW w:w="0" w:type="auto"/>
            <w:tcBorders>
              <w:top w:val="nil"/>
              <w:left w:val="nil"/>
              <w:bottom w:val="nil"/>
              <w:right w:val="nil"/>
            </w:tcBorders>
            <w:shd w:val="clear" w:color="auto" w:fill="auto"/>
            <w:noWrap/>
            <w:vAlign w:val="center"/>
            <w:hideMark/>
          </w:tcPr>
          <w:p w14:paraId="08420E87" w14:textId="77777777" w:rsidR="007D4C5B" w:rsidRPr="007D4C5B" w:rsidRDefault="007D4C5B" w:rsidP="00D962B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Prestação de Serviços</w:t>
            </w:r>
          </w:p>
        </w:tc>
        <w:tc>
          <w:tcPr>
            <w:tcW w:w="0" w:type="auto"/>
            <w:tcBorders>
              <w:top w:val="nil"/>
              <w:left w:val="nil"/>
              <w:bottom w:val="nil"/>
              <w:right w:val="nil"/>
            </w:tcBorders>
            <w:shd w:val="clear" w:color="auto" w:fill="auto"/>
            <w:noWrap/>
            <w:vAlign w:val="center"/>
            <w:hideMark/>
          </w:tcPr>
          <w:p w14:paraId="693400D8"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1.981.569</w:t>
            </w:r>
          </w:p>
        </w:tc>
        <w:tc>
          <w:tcPr>
            <w:tcW w:w="0" w:type="auto"/>
            <w:tcBorders>
              <w:top w:val="nil"/>
              <w:left w:val="nil"/>
              <w:bottom w:val="nil"/>
              <w:right w:val="nil"/>
            </w:tcBorders>
            <w:shd w:val="clear" w:color="auto" w:fill="auto"/>
            <w:noWrap/>
            <w:vAlign w:val="center"/>
            <w:hideMark/>
          </w:tcPr>
          <w:p w14:paraId="0B115A54" w14:textId="0EBE34A1"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69.625</w:t>
            </w:r>
          </w:p>
        </w:tc>
        <w:tc>
          <w:tcPr>
            <w:tcW w:w="0" w:type="auto"/>
            <w:tcBorders>
              <w:top w:val="nil"/>
              <w:left w:val="nil"/>
              <w:bottom w:val="nil"/>
              <w:right w:val="nil"/>
            </w:tcBorders>
            <w:shd w:val="clear" w:color="auto" w:fill="auto"/>
            <w:noWrap/>
            <w:vAlign w:val="center"/>
            <w:hideMark/>
          </w:tcPr>
          <w:p w14:paraId="33C305A8"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2.051.194</w:t>
            </w:r>
          </w:p>
        </w:tc>
        <w:tc>
          <w:tcPr>
            <w:tcW w:w="0" w:type="auto"/>
            <w:tcBorders>
              <w:top w:val="nil"/>
              <w:left w:val="nil"/>
              <w:bottom w:val="nil"/>
              <w:right w:val="nil"/>
            </w:tcBorders>
            <w:shd w:val="clear" w:color="auto" w:fill="auto"/>
            <w:noWrap/>
            <w:vAlign w:val="center"/>
            <w:hideMark/>
          </w:tcPr>
          <w:p w14:paraId="5BBCE043"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1.535.608</w:t>
            </w:r>
          </w:p>
        </w:tc>
        <w:tc>
          <w:tcPr>
            <w:tcW w:w="0" w:type="auto"/>
            <w:tcBorders>
              <w:top w:val="nil"/>
              <w:left w:val="nil"/>
              <w:bottom w:val="nil"/>
              <w:right w:val="nil"/>
            </w:tcBorders>
            <w:shd w:val="clear" w:color="auto" w:fill="auto"/>
            <w:noWrap/>
            <w:vAlign w:val="center"/>
            <w:hideMark/>
          </w:tcPr>
          <w:p w14:paraId="77F44932" w14:textId="31F5B199"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41.034</w:t>
            </w:r>
          </w:p>
        </w:tc>
        <w:tc>
          <w:tcPr>
            <w:tcW w:w="0" w:type="auto"/>
            <w:tcBorders>
              <w:top w:val="nil"/>
              <w:left w:val="nil"/>
              <w:bottom w:val="nil"/>
              <w:right w:val="nil"/>
            </w:tcBorders>
            <w:shd w:val="clear" w:color="auto" w:fill="auto"/>
            <w:noWrap/>
            <w:vAlign w:val="center"/>
            <w:hideMark/>
          </w:tcPr>
          <w:p w14:paraId="71A901B7"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1.576.642</w:t>
            </w:r>
          </w:p>
        </w:tc>
      </w:tr>
      <w:tr w:rsidR="009608BE" w:rsidRPr="007D4C5B" w14:paraId="6ACF69DC" w14:textId="77777777" w:rsidTr="00D962B6">
        <w:trPr>
          <w:trHeight w:hRule="exact" w:val="227"/>
        </w:trPr>
        <w:tc>
          <w:tcPr>
            <w:tcW w:w="0" w:type="auto"/>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3A1C5E08" w14:textId="77777777" w:rsidR="007D4C5B" w:rsidRPr="007D4C5B" w:rsidRDefault="007D4C5B" w:rsidP="00D962B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Receita Financeira</w:t>
            </w:r>
          </w:p>
        </w:tc>
        <w:tc>
          <w:tcPr>
            <w:tcW w:w="0" w:type="auto"/>
            <w:tcBorders>
              <w:top w:val="nil"/>
              <w:left w:val="nil"/>
              <w:bottom w:val="nil"/>
              <w:right w:val="nil"/>
            </w:tcBorders>
            <w:shd w:val="clear" w:color="auto" w:fill="auto"/>
            <w:noWrap/>
            <w:vAlign w:val="center"/>
            <w:hideMark/>
          </w:tcPr>
          <w:p w14:paraId="6D5021CF"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362DF84A" w14:textId="39AAFB65"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18.876</w:t>
            </w:r>
          </w:p>
        </w:tc>
        <w:tc>
          <w:tcPr>
            <w:tcW w:w="0" w:type="auto"/>
            <w:tcBorders>
              <w:top w:val="nil"/>
              <w:left w:val="nil"/>
              <w:bottom w:val="nil"/>
              <w:right w:val="nil"/>
            </w:tcBorders>
            <w:shd w:val="clear" w:color="auto" w:fill="auto"/>
            <w:noWrap/>
            <w:vAlign w:val="center"/>
            <w:hideMark/>
          </w:tcPr>
          <w:p w14:paraId="1C9AEC8D"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18.876</w:t>
            </w:r>
          </w:p>
        </w:tc>
        <w:tc>
          <w:tcPr>
            <w:tcW w:w="0" w:type="auto"/>
            <w:tcBorders>
              <w:top w:val="nil"/>
              <w:left w:val="nil"/>
              <w:bottom w:val="nil"/>
              <w:right w:val="nil"/>
            </w:tcBorders>
            <w:shd w:val="clear" w:color="auto" w:fill="auto"/>
            <w:noWrap/>
            <w:vAlign w:val="center"/>
            <w:hideMark/>
          </w:tcPr>
          <w:p w14:paraId="7E71A380"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689A743C" w14:textId="6F7B3019"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22.850</w:t>
            </w:r>
          </w:p>
        </w:tc>
        <w:tc>
          <w:tcPr>
            <w:tcW w:w="0" w:type="auto"/>
            <w:tcBorders>
              <w:top w:val="nil"/>
              <w:left w:val="nil"/>
              <w:bottom w:val="nil"/>
              <w:right w:val="nil"/>
            </w:tcBorders>
            <w:shd w:val="clear" w:color="auto" w:fill="auto"/>
            <w:noWrap/>
            <w:vAlign w:val="center"/>
            <w:hideMark/>
          </w:tcPr>
          <w:p w14:paraId="086A230D"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22.850</w:t>
            </w:r>
          </w:p>
        </w:tc>
      </w:tr>
      <w:tr w:rsidR="009608BE" w:rsidRPr="007D4C5B" w14:paraId="353ADDA3" w14:textId="77777777" w:rsidTr="00D962B6">
        <w:trPr>
          <w:trHeight w:hRule="exact" w:val="227"/>
        </w:trPr>
        <w:tc>
          <w:tcPr>
            <w:tcW w:w="0" w:type="auto"/>
            <w:tcBorders>
              <w:top w:val="nil"/>
              <w:left w:val="nil"/>
              <w:bottom w:val="nil"/>
              <w:right w:val="nil"/>
            </w:tcBorders>
            <w:shd w:val="clear" w:color="auto" w:fill="auto"/>
            <w:noWrap/>
            <w:vAlign w:val="center"/>
            <w:hideMark/>
          </w:tcPr>
          <w:p w14:paraId="321D0958" w14:textId="77777777" w:rsidR="007D4C5B" w:rsidRPr="007D4C5B" w:rsidRDefault="007D4C5B" w:rsidP="00D962B6">
            <w:pPr>
              <w:spacing w:after="0" w:line="240" w:lineRule="auto"/>
              <w:jc w:val="left"/>
              <w:rPr>
                <w:rFonts w:ascii="BancoDoBrasil Textos" w:eastAsia="Times New Roman" w:hAnsi="BancoDoBrasil Textos" w:cs="Calibri"/>
                <w:b/>
                <w:bCs/>
                <w:color w:val="000000"/>
                <w:sz w:val="14"/>
                <w:szCs w:val="14"/>
                <w:lang w:eastAsia="pt-BR"/>
              </w:rPr>
            </w:pPr>
            <w:r w:rsidRPr="007D4C5B">
              <w:rPr>
                <w:rFonts w:ascii="BancoDoBrasil Textos" w:eastAsia="Times New Roman" w:hAnsi="BancoDoBrasil Textos" w:cs="Calibri"/>
                <w:b/>
                <w:bCs/>
                <w:color w:val="000000"/>
                <w:sz w:val="14"/>
                <w:szCs w:val="14"/>
                <w:lang w:eastAsia="pt-BR"/>
              </w:rPr>
              <w:t>Despesas</w:t>
            </w:r>
          </w:p>
        </w:tc>
        <w:tc>
          <w:tcPr>
            <w:tcW w:w="0" w:type="auto"/>
            <w:tcBorders>
              <w:top w:val="nil"/>
              <w:left w:val="nil"/>
              <w:bottom w:val="nil"/>
              <w:right w:val="nil"/>
            </w:tcBorders>
            <w:shd w:val="clear" w:color="auto" w:fill="auto"/>
            <w:noWrap/>
            <w:vAlign w:val="center"/>
            <w:hideMark/>
          </w:tcPr>
          <w:p w14:paraId="1EFC4884" w14:textId="77777777" w:rsidR="007D4C5B" w:rsidRPr="007D4C5B" w:rsidRDefault="007D4C5B" w:rsidP="006A2C0A">
            <w:pPr>
              <w:spacing w:after="0" w:line="240" w:lineRule="auto"/>
              <w:jc w:val="center"/>
              <w:rPr>
                <w:rFonts w:ascii="BancoDoBrasil Textos" w:eastAsia="Times New Roman" w:hAnsi="BancoDoBrasil Textos" w:cs="Calibri"/>
                <w:b/>
                <w:bCs/>
                <w:color w:val="000000"/>
                <w:sz w:val="14"/>
                <w:szCs w:val="14"/>
                <w:lang w:eastAsia="pt-BR"/>
              </w:rPr>
            </w:pPr>
            <w:r w:rsidRPr="007D4C5B">
              <w:rPr>
                <w:rFonts w:ascii="BancoDoBrasil Textos" w:eastAsia="Times New Roman" w:hAnsi="BancoDoBrasil Textos" w:cs="Calibri"/>
                <w:b/>
                <w:bCs/>
                <w:color w:val="000000"/>
                <w:sz w:val="14"/>
                <w:szCs w:val="14"/>
                <w:lang w:eastAsia="pt-BR"/>
              </w:rPr>
              <w:t>50.393</w:t>
            </w:r>
          </w:p>
        </w:tc>
        <w:tc>
          <w:tcPr>
            <w:tcW w:w="0" w:type="auto"/>
            <w:tcBorders>
              <w:top w:val="nil"/>
              <w:left w:val="nil"/>
              <w:bottom w:val="nil"/>
              <w:right w:val="nil"/>
            </w:tcBorders>
            <w:shd w:val="clear" w:color="auto" w:fill="auto"/>
            <w:noWrap/>
            <w:vAlign w:val="center"/>
            <w:hideMark/>
          </w:tcPr>
          <w:p w14:paraId="4F76B7BC" w14:textId="63F12A30" w:rsidR="007D4C5B" w:rsidRPr="007D4C5B" w:rsidRDefault="007D4C5B" w:rsidP="006A2C0A">
            <w:pPr>
              <w:spacing w:after="0" w:line="240" w:lineRule="auto"/>
              <w:jc w:val="center"/>
              <w:rPr>
                <w:rFonts w:ascii="BancoDoBrasil Textos" w:eastAsia="Times New Roman" w:hAnsi="BancoDoBrasil Textos" w:cs="Calibri"/>
                <w:b/>
                <w:bCs/>
                <w:color w:val="000000"/>
                <w:sz w:val="14"/>
                <w:szCs w:val="14"/>
                <w:lang w:eastAsia="pt-BR"/>
              </w:rPr>
            </w:pPr>
            <w:r w:rsidRPr="007D4C5B">
              <w:rPr>
                <w:rFonts w:ascii="BancoDoBrasil Textos" w:eastAsia="Times New Roman" w:hAnsi="BancoDoBrasil Textos" w:cs="Calibri"/>
                <w:b/>
                <w:bCs/>
                <w:color w:val="000000"/>
                <w:sz w:val="14"/>
                <w:szCs w:val="14"/>
                <w:lang w:eastAsia="pt-BR"/>
              </w:rPr>
              <w:t>51.030</w:t>
            </w:r>
          </w:p>
        </w:tc>
        <w:tc>
          <w:tcPr>
            <w:tcW w:w="0" w:type="auto"/>
            <w:tcBorders>
              <w:top w:val="nil"/>
              <w:left w:val="nil"/>
              <w:bottom w:val="nil"/>
              <w:right w:val="nil"/>
            </w:tcBorders>
            <w:shd w:val="clear" w:color="auto" w:fill="auto"/>
            <w:noWrap/>
            <w:vAlign w:val="center"/>
            <w:hideMark/>
          </w:tcPr>
          <w:p w14:paraId="18738197" w14:textId="77777777" w:rsidR="007D4C5B" w:rsidRPr="007D4C5B" w:rsidRDefault="007D4C5B" w:rsidP="006A2C0A">
            <w:pPr>
              <w:spacing w:after="0" w:line="240" w:lineRule="auto"/>
              <w:jc w:val="center"/>
              <w:rPr>
                <w:rFonts w:ascii="BancoDoBrasil Textos" w:eastAsia="Times New Roman" w:hAnsi="BancoDoBrasil Textos" w:cs="Calibri"/>
                <w:b/>
                <w:bCs/>
                <w:color w:val="000000"/>
                <w:sz w:val="14"/>
                <w:szCs w:val="14"/>
                <w:lang w:eastAsia="pt-BR"/>
              </w:rPr>
            </w:pPr>
            <w:r w:rsidRPr="007D4C5B">
              <w:rPr>
                <w:rFonts w:ascii="BancoDoBrasil Textos" w:eastAsia="Times New Roman" w:hAnsi="BancoDoBrasil Textos" w:cs="Calibri"/>
                <w:b/>
                <w:bCs/>
                <w:color w:val="000000"/>
                <w:sz w:val="14"/>
                <w:szCs w:val="14"/>
                <w:lang w:eastAsia="pt-BR"/>
              </w:rPr>
              <w:t>101.423</w:t>
            </w:r>
          </w:p>
        </w:tc>
        <w:tc>
          <w:tcPr>
            <w:tcW w:w="0" w:type="auto"/>
            <w:tcBorders>
              <w:top w:val="nil"/>
              <w:left w:val="nil"/>
              <w:bottom w:val="nil"/>
              <w:right w:val="nil"/>
            </w:tcBorders>
            <w:shd w:val="clear" w:color="auto" w:fill="auto"/>
            <w:noWrap/>
            <w:vAlign w:val="center"/>
            <w:hideMark/>
          </w:tcPr>
          <w:p w14:paraId="223F2C9D" w14:textId="77777777" w:rsidR="007D4C5B" w:rsidRPr="007D4C5B" w:rsidRDefault="007D4C5B" w:rsidP="006A2C0A">
            <w:pPr>
              <w:spacing w:after="0" w:line="240" w:lineRule="auto"/>
              <w:jc w:val="center"/>
              <w:rPr>
                <w:rFonts w:ascii="BancoDoBrasil Textos" w:eastAsia="Times New Roman" w:hAnsi="BancoDoBrasil Textos" w:cs="Calibri"/>
                <w:b/>
                <w:bCs/>
                <w:color w:val="000000"/>
                <w:sz w:val="14"/>
                <w:szCs w:val="14"/>
                <w:lang w:eastAsia="pt-BR"/>
              </w:rPr>
            </w:pPr>
            <w:r w:rsidRPr="007D4C5B">
              <w:rPr>
                <w:rFonts w:ascii="BancoDoBrasil Textos" w:eastAsia="Times New Roman" w:hAnsi="BancoDoBrasil Textos" w:cs="Calibri"/>
                <w:b/>
                <w:bCs/>
                <w:color w:val="000000"/>
                <w:sz w:val="14"/>
                <w:szCs w:val="14"/>
                <w:lang w:eastAsia="pt-BR"/>
              </w:rPr>
              <w:t>49.376</w:t>
            </w:r>
          </w:p>
        </w:tc>
        <w:tc>
          <w:tcPr>
            <w:tcW w:w="0" w:type="auto"/>
            <w:tcBorders>
              <w:top w:val="nil"/>
              <w:left w:val="nil"/>
              <w:bottom w:val="nil"/>
              <w:right w:val="nil"/>
            </w:tcBorders>
            <w:shd w:val="clear" w:color="auto" w:fill="auto"/>
            <w:noWrap/>
            <w:vAlign w:val="center"/>
            <w:hideMark/>
          </w:tcPr>
          <w:p w14:paraId="6C9F43B2" w14:textId="77777777" w:rsidR="007D4C5B" w:rsidRPr="007D4C5B" w:rsidRDefault="007D4C5B" w:rsidP="006A2C0A">
            <w:pPr>
              <w:spacing w:after="0" w:line="240" w:lineRule="auto"/>
              <w:jc w:val="center"/>
              <w:rPr>
                <w:rFonts w:ascii="BancoDoBrasil Textos" w:eastAsia="Times New Roman" w:hAnsi="BancoDoBrasil Textos" w:cs="Calibri"/>
                <w:b/>
                <w:bCs/>
                <w:color w:val="000000"/>
                <w:sz w:val="14"/>
                <w:szCs w:val="14"/>
                <w:lang w:eastAsia="pt-BR"/>
              </w:rPr>
            </w:pPr>
            <w:r w:rsidRPr="007D4C5B">
              <w:rPr>
                <w:rFonts w:ascii="BancoDoBrasil Textos" w:eastAsia="Times New Roman" w:hAnsi="BancoDoBrasil Textos" w:cs="Calibri"/>
                <w:b/>
                <w:bCs/>
                <w:color w:val="000000"/>
                <w:sz w:val="14"/>
                <w:szCs w:val="14"/>
                <w:lang w:eastAsia="pt-BR"/>
              </w:rPr>
              <w:t>49.517</w:t>
            </w:r>
          </w:p>
        </w:tc>
        <w:tc>
          <w:tcPr>
            <w:tcW w:w="0" w:type="auto"/>
            <w:tcBorders>
              <w:top w:val="nil"/>
              <w:left w:val="nil"/>
              <w:bottom w:val="nil"/>
              <w:right w:val="nil"/>
            </w:tcBorders>
            <w:shd w:val="clear" w:color="auto" w:fill="auto"/>
            <w:noWrap/>
            <w:vAlign w:val="center"/>
            <w:hideMark/>
          </w:tcPr>
          <w:p w14:paraId="34F4FA80" w14:textId="77777777" w:rsidR="007D4C5B" w:rsidRPr="007D4C5B" w:rsidRDefault="007D4C5B" w:rsidP="006A2C0A">
            <w:pPr>
              <w:spacing w:after="0" w:line="240" w:lineRule="auto"/>
              <w:jc w:val="center"/>
              <w:rPr>
                <w:rFonts w:ascii="BancoDoBrasil Textos" w:eastAsia="Times New Roman" w:hAnsi="BancoDoBrasil Textos" w:cs="Calibri"/>
                <w:b/>
                <w:bCs/>
                <w:color w:val="000000"/>
                <w:sz w:val="14"/>
                <w:szCs w:val="14"/>
                <w:lang w:eastAsia="pt-BR"/>
              </w:rPr>
            </w:pPr>
            <w:r w:rsidRPr="007D4C5B">
              <w:rPr>
                <w:rFonts w:ascii="BancoDoBrasil Textos" w:eastAsia="Times New Roman" w:hAnsi="BancoDoBrasil Textos" w:cs="Calibri"/>
                <w:b/>
                <w:bCs/>
                <w:color w:val="000000"/>
                <w:sz w:val="14"/>
                <w:szCs w:val="14"/>
                <w:lang w:eastAsia="pt-BR"/>
              </w:rPr>
              <w:t>98.893</w:t>
            </w:r>
          </w:p>
        </w:tc>
      </w:tr>
      <w:tr w:rsidR="009608BE" w:rsidRPr="007D4C5B" w14:paraId="34CA4C73" w14:textId="77777777" w:rsidTr="00D962B6">
        <w:trPr>
          <w:trHeight w:hRule="exact" w:val="227"/>
        </w:trPr>
        <w:tc>
          <w:tcPr>
            <w:tcW w:w="0" w:type="auto"/>
            <w:tcBorders>
              <w:top w:val="nil"/>
              <w:left w:val="nil"/>
              <w:bottom w:val="nil"/>
              <w:right w:val="nil"/>
            </w:tcBorders>
            <w:shd w:val="clear" w:color="auto" w:fill="auto"/>
            <w:noWrap/>
            <w:vAlign w:val="center"/>
            <w:hideMark/>
          </w:tcPr>
          <w:p w14:paraId="2E558797" w14:textId="77777777" w:rsidR="007D4C5B" w:rsidRPr="007D4C5B" w:rsidRDefault="007D4C5B" w:rsidP="00D962B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Ticket Refeição</w:t>
            </w:r>
          </w:p>
        </w:tc>
        <w:tc>
          <w:tcPr>
            <w:tcW w:w="0" w:type="auto"/>
            <w:tcBorders>
              <w:top w:val="nil"/>
              <w:left w:val="nil"/>
              <w:bottom w:val="nil"/>
              <w:right w:val="nil"/>
            </w:tcBorders>
            <w:shd w:val="clear" w:color="auto" w:fill="auto"/>
            <w:noWrap/>
            <w:vAlign w:val="center"/>
            <w:hideMark/>
          </w:tcPr>
          <w:p w14:paraId="223F6960"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75BA4038"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51.030</w:t>
            </w:r>
          </w:p>
        </w:tc>
        <w:tc>
          <w:tcPr>
            <w:tcW w:w="0" w:type="auto"/>
            <w:tcBorders>
              <w:top w:val="nil"/>
              <w:left w:val="nil"/>
              <w:bottom w:val="nil"/>
              <w:right w:val="nil"/>
            </w:tcBorders>
            <w:shd w:val="clear" w:color="auto" w:fill="auto"/>
            <w:noWrap/>
            <w:vAlign w:val="center"/>
            <w:hideMark/>
          </w:tcPr>
          <w:p w14:paraId="053E94F7"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51.030</w:t>
            </w:r>
          </w:p>
        </w:tc>
        <w:tc>
          <w:tcPr>
            <w:tcW w:w="0" w:type="auto"/>
            <w:tcBorders>
              <w:top w:val="nil"/>
              <w:left w:val="nil"/>
              <w:bottom w:val="nil"/>
              <w:right w:val="nil"/>
            </w:tcBorders>
            <w:shd w:val="clear" w:color="auto" w:fill="auto"/>
            <w:noWrap/>
            <w:vAlign w:val="center"/>
            <w:hideMark/>
          </w:tcPr>
          <w:p w14:paraId="4CE57B81"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1ABFF169" w14:textId="35EC5E10"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49.517</w:t>
            </w:r>
          </w:p>
        </w:tc>
        <w:tc>
          <w:tcPr>
            <w:tcW w:w="0" w:type="auto"/>
            <w:tcBorders>
              <w:top w:val="nil"/>
              <w:left w:val="nil"/>
              <w:bottom w:val="nil"/>
              <w:right w:val="nil"/>
            </w:tcBorders>
            <w:shd w:val="clear" w:color="auto" w:fill="auto"/>
            <w:noWrap/>
            <w:vAlign w:val="center"/>
            <w:hideMark/>
          </w:tcPr>
          <w:p w14:paraId="509D120D"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49.517</w:t>
            </w:r>
          </w:p>
        </w:tc>
      </w:tr>
      <w:tr w:rsidR="009608BE" w:rsidRPr="007D4C5B" w14:paraId="09678649" w14:textId="77777777" w:rsidTr="00D962B6">
        <w:trPr>
          <w:trHeight w:hRule="exact" w:val="227"/>
        </w:trPr>
        <w:tc>
          <w:tcPr>
            <w:tcW w:w="0" w:type="auto"/>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4FE39571" w14:textId="737A0C8B" w:rsidR="007D4C5B" w:rsidRPr="007D4C5B" w:rsidRDefault="007D4C5B" w:rsidP="00D962B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Convênio</w:t>
            </w:r>
            <w:r w:rsidR="00D02059">
              <w:rPr>
                <w:rFonts w:ascii="BancoDoBrasil Textos" w:eastAsia="Times New Roman" w:hAnsi="BancoDoBrasil Textos" w:cs="Calibri"/>
                <w:color w:val="000000"/>
                <w:sz w:val="14"/>
                <w:szCs w:val="14"/>
                <w:lang w:eastAsia="pt-BR"/>
              </w:rPr>
              <w:t xml:space="preserve"> </w:t>
            </w:r>
            <w:r w:rsidR="00D02059" w:rsidRPr="00D02059">
              <w:rPr>
                <w:rFonts w:ascii="BancoDoBrasil Textos" w:eastAsia="Times New Roman" w:hAnsi="BancoDoBrasil Textos" w:cs="Calibri"/>
                <w:color w:val="000000"/>
                <w:sz w:val="14"/>
                <w:szCs w:val="14"/>
                <w:vertAlign w:val="superscript"/>
                <w:lang w:eastAsia="pt-BR"/>
              </w:rPr>
              <w:t>[1]</w:t>
            </w:r>
          </w:p>
        </w:tc>
        <w:tc>
          <w:tcPr>
            <w:tcW w:w="0" w:type="auto"/>
            <w:tcBorders>
              <w:top w:val="nil"/>
              <w:left w:val="nil"/>
              <w:bottom w:val="nil"/>
              <w:right w:val="nil"/>
            </w:tcBorders>
            <w:shd w:val="clear" w:color="auto" w:fill="auto"/>
            <w:noWrap/>
            <w:vAlign w:val="center"/>
            <w:hideMark/>
          </w:tcPr>
          <w:p w14:paraId="68E8FCB2"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34.447</w:t>
            </w:r>
          </w:p>
        </w:tc>
        <w:tc>
          <w:tcPr>
            <w:tcW w:w="0" w:type="auto"/>
            <w:tcBorders>
              <w:top w:val="nil"/>
              <w:left w:val="nil"/>
              <w:bottom w:val="nil"/>
              <w:right w:val="nil"/>
            </w:tcBorders>
            <w:shd w:val="clear" w:color="auto" w:fill="auto"/>
            <w:noWrap/>
            <w:vAlign w:val="center"/>
            <w:hideMark/>
          </w:tcPr>
          <w:p w14:paraId="4D33210A"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3D875772"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34.447</w:t>
            </w:r>
          </w:p>
        </w:tc>
        <w:tc>
          <w:tcPr>
            <w:tcW w:w="0" w:type="auto"/>
            <w:tcBorders>
              <w:top w:val="nil"/>
              <w:left w:val="nil"/>
              <w:bottom w:val="nil"/>
              <w:right w:val="nil"/>
            </w:tcBorders>
            <w:shd w:val="clear" w:color="auto" w:fill="auto"/>
            <w:noWrap/>
            <w:vAlign w:val="center"/>
            <w:hideMark/>
          </w:tcPr>
          <w:p w14:paraId="0C328FF3"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26.380</w:t>
            </w:r>
          </w:p>
        </w:tc>
        <w:tc>
          <w:tcPr>
            <w:tcW w:w="0" w:type="auto"/>
            <w:tcBorders>
              <w:top w:val="nil"/>
              <w:left w:val="nil"/>
              <w:bottom w:val="nil"/>
              <w:right w:val="nil"/>
            </w:tcBorders>
            <w:shd w:val="clear" w:color="auto" w:fill="auto"/>
            <w:noWrap/>
            <w:vAlign w:val="center"/>
            <w:hideMark/>
          </w:tcPr>
          <w:p w14:paraId="0AC92776"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61FB8699"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26.380</w:t>
            </w:r>
          </w:p>
        </w:tc>
      </w:tr>
      <w:tr w:rsidR="009608BE" w:rsidRPr="007D4C5B" w14:paraId="7360B5DB" w14:textId="77777777" w:rsidTr="00D962B6">
        <w:trPr>
          <w:trHeight w:hRule="exact" w:val="227"/>
        </w:trPr>
        <w:tc>
          <w:tcPr>
            <w:tcW w:w="0" w:type="auto"/>
            <w:tcBorders>
              <w:top w:val="nil"/>
              <w:left w:val="nil"/>
              <w:bottom w:val="nil"/>
              <w:right w:val="nil"/>
            </w:tcBorders>
            <w:shd w:val="clear" w:color="auto" w:fill="auto"/>
            <w:noWrap/>
            <w:vAlign w:val="center"/>
            <w:hideMark/>
          </w:tcPr>
          <w:p w14:paraId="639744CE" w14:textId="77777777" w:rsidR="007D4C5B" w:rsidRPr="007D4C5B" w:rsidRDefault="007D4C5B" w:rsidP="00D962B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Juros do Empréstimo</w:t>
            </w:r>
          </w:p>
        </w:tc>
        <w:tc>
          <w:tcPr>
            <w:tcW w:w="0" w:type="auto"/>
            <w:tcBorders>
              <w:top w:val="nil"/>
              <w:left w:val="nil"/>
              <w:bottom w:val="nil"/>
              <w:right w:val="nil"/>
            </w:tcBorders>
            <w:shd w:val="clear" w:color="auto" w:fill="auto"/>
            <w:noWrap/>
            <w:vAlign w:val="center"/>
            <w:hideMark/>
          </w:tcPr>
          <w:p w14:paraId="3D378C12"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12.861</w:t>
            </w:r>
          </w:p>
        </w:tc>
        <w:tc>
          <w:tcPr>
            <w:tcW w:w="0" w:type="auto"/>
            <w:tcBorders>
              <w:top w:val="nil"/>
              <w:left w:val="nil"/>
              <w:bottom w:val="nil"/>
              <w:right w:val="nil"/>
            </w:tcBorders>
            <w:shd w:val="clear" w:color="auto" w:fill="auto"/>
            <w:noWrap/>
            <w:vAlign w:val="center"/>
            <w:hideMark/>
          </w:tcPr>
          <w:p w14:paraId="17056456"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44E6E9E5"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12.861</w:t>
            </w:r>
          </w:p>
        </w:tc>
        <w:tc>
          <w:tcPr>
            <w:tcW w:w="0" w:type="auto"/>
            <w:tcBorders>
              <w:top w:val="nil"/>
              <w:left w:val="nil"/>
              <w:bottom w:val="nil"/>
              <w:right w:val="nil"/>
            </w:tcBorders>
            <w:shd w:val="clear" w:color="auto" w:fill="auto"/>
            <w:noWrap/>
            <w:vAlign w:val="center"/>
            <w:hideMark/>
          </w:tcPr>
          <w:p w14:paraId="69A7C7F0"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16.784</w:t>
            </w:r>
          </w:p>
        </w:tc>
        <w:tc>
          <w:tcPr>
            <w:tcW w:w="0" w:type="auto"/>
            <w:tcBorders>
              <w:top w:val="nil"/>
              <w:left w:val="nil"/>
              <w:bottom w:val="nil"/>
              <w:right w:val="nil"/>
            </w:tcBorders>
            <w:shd w:val="clear" w:color="auto" w:fill="auto"/>
            <w:noWrap/>
            <w:vAlign w:val="center"/>
            <w:hideMark/>
          </w:tcPr>
          <w:p w14:paraId="64AE228B"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07701EF8"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16.784</w:t>
            </w:r>
          </w:p>
        </w:tc>
      </w:tr>
      <w:tr w:rsidR="009608BE" w:rsidRPr="007D4C5B" w14:paraId="5F5A4E44" w14:textId="77777777" w:rsidTr="00D962B6">
        <w:trPr>
          <w:trHeight w:hRule="exact" w:val="227"/>
        </w:trPr>
        <w:tc>
          <w:tcPr>
            <w:tcW w:w="0" w:type="auto"/>
            <w:tcBorders>
              <w:top w:val="nil"/>
              <w:left w:val="nil"/>
              <w:bottom w:val="nil"/>
              <w:right w:val="nil"/>
            </w:tcBorders>
            <w:shd w:val="clear" w:color="auto" w:fill="auto"/>
            <w:noWrap/>
            <w:vAlign w:val="center"/>
            <w:hideMark/>
          </w:tcPr>
          <w:p w14:paraId="602D8160" w14:textId="77777777" w:rsidR="007D4C5B" w:rsidRPr="007D4C5B" w:rsidRDefault="007D4C5B" w:rsidP="00D962B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Aluguel</w:t>
            </w:r>
          </w:p>
        </w:tc>
        <w:tc>
          <w:tcPr>
            <w:tcW w:w="0" w:type="auto"/>
            <w:tcBorders>
              <w:top w:val="nil"/>
              <w:left w:val="nil"/>
              <w:bottom w:val="nil"/>
              <w:right w:val="nil"/>
            </w:tcBorders>
            <w:shd w:val="clear" w:color="auto" w:fill="auto"/>
            <w:noWrap/>
            <w:vAlign w:val="center"/>
            <w:hideMark/>
          </w:tcPr>
          <w:p w14:paraId="4CC93297"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3.085</w:t>
            </w:r>
          </w:p>
        </w:tc>
        <w:tc>
          <w:tcPr>
            <w:tcW w:w="0" w:type="auto"/>
            <w:tcBorders>
              <w:top w:val="nil"/>
              <w:left w:val="nil"/>
              <w:bottom w:val="nil"/>
              <w:right w:val="nil"/>
            </w:tcBorders>
            <w:shd w:val="clear" w:color="auto" w:fill="auto"/>
            <w:noWrap/>
            <w:vAlign w:val="center"/>
            <w:hideMark/>
          </w:tcPr>
          <w:p w14:paraId="5DA6A837"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5D902C42"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3.085</w:t>
            </w:r>
          </w:p>
        </w:tc>
        <w:tc>
          <w:tcPr>
            <w:tcW w:w="0" w:type="auto"/>
            <w:tcBorders>
              <w:top w:val="nil"/>
              <w:left w:val="nil"/>
              <w:bottom w:val="nil"/>
              <w:right w:val="nil"/>
            </w:tcBorders>
            <w:shd w:val="clear" w:color="auto" w:fill="auto"/>
            <w:noWrap/>
            <w:vAlign w:val="center"/>
            <w:hideMark/>
          </w:tcPr>
          <w:p w14:paraId="7EFEB77D"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6.715</w:t>
            </w:r>
          </w:p>
        </w:tc>
        <w:tc>
          <w:tcPr>
            <w:tcW w:w="0" w:type="auto"/>
            <w:tcBorders>
              <w:top w:val="nil"/>
              <w:left w:val="nil"/>
              <w:bottom w:val="nil"/>
              <w:right w:val="nil"/>
            </w:tcBorders>
            <w:shd w:val="clear" w:color="auto" w:fill="auto"/>
            <w:noWrap/>
            <w:vAlign w:val="center"/>
            <w:hideMark/>
          </w:tcPr>
          <w:p w14:paraId="0CD23C9C"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w:t>
            </w:r>
          </w:p>
        </w:tc>
        <w:tc>
          <w:tcPr>
            <w:tcW w:w="0" w:type="auto"/>
            <w:tcBorders>
              <w:top w:val="nil"/>
              <w:left w:val="nil"/>
              <w:bottom w:val="nil"/>
              <w:right w:val="nil"/>
            </w:tcBorders>
            <w:shd w:val="clear" w:color="auto" w:fill="auto"/>
            <w:noWrap/>
            <w:vAlign w:val="center"/>
            <w:hideMark/>
          </w:tcPr>
          <w:p w14:paraId="786BEC6F"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6.715</w:t>
            </w:r>
          </w:p>
        </w:tc>
      </w:tr>
      <w:tr w:rsidR="009608BE" w:rsidRPr="007D4C5B" w14:paraId="393818EF" w14:textId="77777777" w:rsidTr="00D962B6">
        <w:trPr>
          <w:trHeight w:hRule="exact" w:val="227"/>
        </w:trPr>
        <w:tc>
          <w:tcPr>
            <w:tcW w:w="0" w:type="auto"/>
            <w:tcBorders>
              <w:top w:val="nil"/>
              <w:left w:val="nil"/>
              <w:bottom w:val="single" w:sz="4" w:space="0" w:color="auto"/>
              <w:right w:val="nil"/>
            </w:tcBorders>
            <w:shd w:val="clear" w:color="auto" w:fill="auto"/>
            <w:noWrap/>
            <w:vAlign w:val="center"/>
            <w:hideMark/>
          </w:tcPr>
          <w:p w14:paraId="26796EEE" w14:textId="77777777" w:rsidR="007D4C5B" w:rsidRPr="007D4C5B" w:rsidRDefault="007D4C5B" w:rsidP="00D962B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Perdas com Instrumentos Financeiros - NDF</w:t>
            </w:r>
          </w:p>
        </w:tc>
        <w:tc>
          <w:tcPr>
            <w:tcW w:w="0" w:type="auto"/>
            <w:tcBorders>
              <w:top w:val="nil"/>
              <w:left w:val="nil"/>
              <w:bottom w:val="single" w:sz="4" w:space="0" w:color="auto"/>
              <w:right w:val="nil"/>
            </w:tcBorders>
            <w:shd w:val="clear" w:color="auto" w:fill="auto"/>
            <w:noWrap/>
            <w:vAlign w:val="center"/>
            <w:hideMark/>
          </w:tcPr>
          <w:p w14:paraId="1BA16D57" w14:textId="4462F06F" w:rsidR="007D4C5B" w:rsidRPr="007D4C5B" w:rsidRDefault="009608BE" w:rsidP="006A2C0A">
            <w:pPr>
              <w:spacing w:after="0" w:line="240" w:lineRule="auto"/>
              <w:jc w:val="center"/>
              <w:rPr>
                <w:rFonts w:ascii="BancoDoBrasil Textos" w:eastAsia="Times New Roman" w:hAnsi="BancoDoBrasil Textos" w:cs="Calibri"/>
                <w:color w:val="000000"/>
                <w:sz w:val="14"/>
                <w:szCs w:val="14"/>
                <w:lang w:eastAsia="pt-BR"/>
              </w:rPr>
            </w:pPr>
            <w:r>
              <w:rPr>
                <w:rFonts w:ascii="BancoDoBrasil Textos" w:eastAsia="Times New Roman" w:hAnsi="BancoDoBrasil Textos" w:cs="Calibri"/>
                <w:color w:val="000000"/>
                <w:sz w:val="14"/>
                <w:szCs w:val="14"/>
                <w:lang w:eastAsia="pt-BR"/>
              </w:rPr>
              <w:t>-</w:t>
            </w:r>
          </w:p>
        </w:tc>
        <w:tc>
          <w:tcPr>
            <w:tcW w:w="0" w:type="auto"/>
            <w:tcBorders>
              <w:top w:val="nil"/>
              <w:left w:val="nil"/>
              <w:bottom w:val="single" w:sz="4" w:space="0" w:color="auto"/>
              <w:right w:val="nil"/>
            </w:tcBorders>
            <w:shd w:val="clear" w:color="auto" w:fill="auto"/>
            <w:noWrap/>
            <w:vAlign w:val="center"/>
            <w:hideMark/>
          </w:tcPr>
          <w:p w14:paraId="1AEC6405"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w:t>
            </w:r>
          </w:p>
        </w:tc>
        <w:tc>
          <w:tcPr>
            <w:tcW w:w="0" w:type="auto"/>
            <w:tcBorders>
              <w:top w:val="nil"/>
              <w:left w:val="nil"/>
              <w:bottom w:val="single" w:sz="4" w:space="0" w:color="auto"/>
              <w:right w:val="nil"/>
            </w:tcBorders>
            <w:shd w:val="clear" w:color="auto" w:fill="auto"/>
            <w:noWrap/>
            <w:vAlign w:val="center"/>
            <w:hideMark/>
          </w:tcPr>
          <w:p w14:paraId="79C5DD3E" w14:textId="21C4DC4B" w:rsidR="007D4C5B" w:rsidRPr="007D4C5B" w:rsidRDefault="009608BE" w:rsidP="006A2C0A">
            <w:pPr>
              <w:spacing w:after="0" w:line="240" w:lineRule="auto"/>
              <w:jc w:val="center"/>
              <w:rPr>
                <w:rFonts w:ascii="BancoDoBrasil Textos" w:eastAsia="Times New Roman" w:hAnsi="BancoDoBrasil Textos" w:cs="Calibri"/>
                <w:color w:val="000000"/>
                <w:sz w:val="14"/>
                <w:szCs w:val="14"/>
                <w:lang w:eastAsia="pt-BR"/>
              </w:rPr>
            </w:pPr>
            <w:r>
              <w:rPr>
                <w:rFonts w:ascii="BancoDoBrasil Textos" w:eastAsia="Times New Roman" w:hAnsi="BancoDoBrasil Textos" w:cs="Calibri"/>
                <w:color w:val="000000"/>
                <w:sz w:val="14"/>
                <w:szCs w:val="14"/>
                <w:lang w:eastAsia="pt-BR"/>
              </w:rPr>
              <w:t>-</w:t>
            </w:r>
          </w:p>
        </w:tc>
        <w:tc>
          <w:tcPr>
            <w:tcW w:w="0" w:type="auto"/>
            <w:tcBorders>
              <w:top w:val="nil"/>
              <w:left w:val="nil"/>
              <w:bottom w:val="single" w:sz="4" w:space="0" w:color="auto"/>
              <w:right w:val="nil"/>
            </w:tcBorders>
            <w:shd w:val="clear" w:color="auto" w:fill="auto"/>
            <w:noWrap/>
            <w:vAlign w:val="center"/>
            <w:hideMark/>
          </w:tcPr>
          <w:p w14:paraId="36C59407" w14:textId="01459F82" w:rsidR="007D4C5B" w:rsidRPr="007D4C5B" w:rsidRDefault="009608BE" w:rsidP="006A2C0A">
            <w:pPr>
              <w:spacing w:after="0" w:line="240" w:lineRule="auto"/>
              <w:jc w:val="center"/>
              <w:rPr>
                <w:rFonts w:ascii="BancoDoBrasil Textos" w:eastAsia="Times New Roman" w:hAnsi="BancoDoBrasil Textos" w:cs="Calibri"/>
                <w:color w:val="000000"/>
                <w:sz w:val="14"/>
                <w:szCs w:val="14"/>
                <w:lang w:eastAsia="pt-BR"/>
              </w:rPr>
            </w:pPr>
            <w:r>
              <w:rPr>
                <w:rFonts w:ascii="BancoDoBrasil Textos" w:eastAsia="Times New Roman" w:hAnsi="BancoDoBrasil Textos" w:cs="Calibri"/>
                <w:color w:val="000000"/>
                <w:sz w:val="14"/>
                <w:szCs w:val="14"/>
                <w:lang w:eastAsia="pt-BR"/>
              </w:rPr>
              <w:t>(</w:t>
            </w:r>
            <w:r w:rsidR="007D4C5B" w:rsidRPr="007D4C5B">
              <w:rPr>
                <w:rFonts w:ascii="BancoDoBrasil Textos" w:eastAsia="Times New Roman" w:hAnsi="BancoDoBrasil Textos" w:cs="Calibri"/>
                <w:color w:val="000000"/>
                <w:sz w:val="14"/>
                <w:szCs w:val="14"/>
                <w:lang w:eastAsia="pt-BR"/>
              </w:rPr>
              <w:t>503</w:t>
            </w:r>
            <w:r>
              <w:rPr>
                <w:rFonts w:ascii="BancoDoBrasil Textos" w:eastAsia="Times New Roman" w:hAnsi="BancoDoBrasil Textos" w:cs="Calibri"/>
                <w:color w:val="000000"/>
                <w:sz w:val="14"/>
                <w:szCs w:val="14"/>
                <w:lang w:eastAsia="pt-BR"/>
              </w:rPr>
              <w:t>)</w:t>
            </w:r>
          </w:p>
        </w:tc>
        <w:tc>
          <w:tcPr>
            <w:tcW w:w="0" w:type="auto"/>
            <w:tcBorders>
              <w:top w:val="nil"/>
              <w:left w:val="nil"/>
              <w:bottom w:val="single" w:sz="4" w:space="0" w:color="auto"/>
              <w:right w:val="nil"/>
            </w:tcBorders>
            <w:shd w:val="clear" w:color="auto" w:fill="auto"/>
            <w:noWrap/>
            <w:vAlign w:val="center"/>
            <w:hideMark/>
          </w:tcPr>
          <w:p w14:paraId="54CC97CD" w14:textId="77777777" w:rsidR="007D4C5B" w:rsidRPr="007D4C5B" w:rsidRDefault="007D4C5B" w:rsidP="006A2C0A">
            <w:pPr>
              <w:spacing w:after="0" w:line="240" w:lineRule="auto"/>
              <w:jc w:val="center"/>
              <w:rPr>
                <w:rFonts w:ascii="BancoDoBrasil Textos" w:eastAsia="Times New Roman" w:hAnsi="BancoDoBrasil Textos" w:cs="Calibri"/>
                <w:color w:val="000000"/>
                <w:sz w:val="14"/>
                <w:szCs w:val="14"/>
                <w:lang w:eastAsia="pt-BR"/>
              </w:rPr>
            </w:pPr>
            <w:r w:rsidRPr="007D4C5B">
              <w:rPr>
                <w:rFonts w:ascii="BancoDoBrasil Textos" w:eastAsia="Times New Roman" w:hAnsi="BancoDoBrasil Textos" w:cs="Calibri"/>
                <w:color w:val="000000"/>
                <w:sz w:val="14"/>
                <w:szCs w:val="14"/>
                <w:lang w:eastAsia="pt-BR"/>
              </w:rPr>
              <w:t>-</w:t>
            </w:r>
          </w:p>
        </w:tc>
        <w:tc>
          <w:tcPr>
            <w:tcW w:w="0" w:type="auto"/>
            <w:tcBorders>
              <w:top w:val="nil"/>
              <w:left w:val="nil"/>
              <w:bottom w:val="single" w:sz="4" w:space="0" w:color="auto"/>
              <w:right w:val="nil"/>
            </w:tcBorders>
            <w:shd w:val="clear" w:color="auto" w:fill="auto"/>
            <w:noWrap/>
            <w:vAlign w:val="center"/>
            <w:hideMark/>
          </w:tcPr>
          <w:p w14:paraId="47E86359" w14:textId="0D0FFF5B" w:rsidR="007D4C5B" w:rsidRPr="007D4C5B" w:rsidRDefault="006A2C0A" w:rsidP="006A2C0A">
            <w:pPr>
              <w:spacing w:after="0" w:line="240" w:lineRule="auto"/>
              <w:jc w:val="center"/>
              <w:rPr>
                <w:rFonts w:ascii="BancoDoBrasil Textos" w:eastAsia="Times New Roman" w:hAnsi="BancoDoBrasil Textos" w:cs="Calibri"/>
                <w:color w:val="000000"/>
                <w:sz w:val="14"/>
                <w:szCs w:val="14"/>
                <w:lang w:eastAsia="pt-BR"/>
              </w:rPr>
            </w:pPr>
            <w:r>
              <w:rPr>
                <w:rFonts w:ascii="BancoDoBrasil Textos" w:eastAsia="Times New Roman" w:hAnsi="BancoDoBrasil Textos" w:cs="Calibri"/>
                <w:color w:val="000000"/>
                <w:sz w:val="14"/>
                <w:szCs w:val="14"/>
                <w:lang w:eastAsia="pt-BR"/>
              </w:rPr>
              <w:t>(</w:t>
            </w:r>
            <w:r w:rsidR="007D4C5B" w:rsidRPr="007D4C5B">
              <w:rPr>
                <w:rFonts w:ascii="BancoDoBrasil Textos" w:eastAsia="Times New Roman" w:hAnsi="BancoDoBrasil Textos" w:cs="Calibri"/>
                <w:color w:val="000000"/>
                <w:sz w:val="14"/>
                <w:szCs w:val="14"/>
                <w:lang w:eastAsia="pt-BR"/>
              </w:rPr>
              <w:t>503</w:t>
            </w:r>
            <w:r>
              <w:rPr>
                <w:rFonts w:ascii="BancoDoBrasil Textos" w:eastAsia="Times New Roman" w:hAnsi="BancoDoBrasil Textos" w:cs="Calibri"/>
                <w:color w:val="000000"/>
                <w:sz w:val="14"/>
                <w:szCs w:val="14"/>
                <w:lang w:eastAsia="pt-BR"/>
              </w:rPr>
              <w:t>)</w:t>
            </w:r>
          </w:p>
        </w:tc>
      </w:tr>
    </w:tbl>
    <w:p w14:paraId="77E4C055" w14:textId="257A977B" w:rsidR="003E234C" w:rsidRPr="00B4112F" w:rsidRDefault="003E234C" w:rsidP="005536D7">
      <w:pPr>
        <w:suppressAutoHyphens/>
        <w:adjustRightInd w:val="0"/>
        <w:spacing w:before="20" w:after="120" w:line="240" w:lineRule="auto"/>
        <w:textAlignment w:val="baseline"/>
        <w:rPr>
          <w:rFonts w:ascii="BancoDoBrasil Textos" w:eastAsia="Batang" w:hAnsi="BancoDoBrasil Textos" w:cs="Arial"/>
          <w:sz w:val="14"/>
          <w:szCs w:val="14"/>
          <w:lang w:eastAsia="ar-SA"/>
        </w:rPr>
      </w:pPr>
      <w:r w:rsidRPr="00B4112F">
        <w:rPr>
          <w:rFonts w:ascii="BancoDoBrasil Textos" w:eastAsia="Batang" w:hAnsi="BancoDoBrasil Textos" w:cs="Arial"/>
          <w:sz w:val="14"/>
          <w:szCs w:val="14"/>
          <w:vertAlign w:val="superscript"/>
          <w:lang w:eastAsia="ar-SA"/>
        </w:rPr>
        <w:t>[1]</w:t>
      </w:r>
      <w:r w:rsidRPr="00B4112F">
        <w:rPr>
          <w:rFonts w:ascii="BancoDoBrasil Textos" w:eastAsia="Batang" w:hAnsi="BancoDoBrasil Textos" w:cs="Arial"/>
          <w:sz w:val="14"/>
          <w:szCs w:val="14"/>
          <w:lang w:eastAsia="ar-SA"/>
        </w:rPr>
        <w:t xml:space="preserve"> </w:t>
      </w:r>
      <w:r w:rsidR="008E732A" w:rsidRPr="00B4112F">
        <w:rPr>
          <w:rFonts w:ascii="BancoDoBrasil Textos" w:eastAsia="Batang" w:hAnsi="BancoDoBrasil Textos" w:cs="Arial"/>
          <w:sz w:val="14"/>
          <w:szCs w:val="14"/>
          <w:lang w:eastAsia="ar-SA"/>
        </w:rPr>
        <w:t xml:space="preserve">Esses valores estão relacionados com os repasses feitos </w:t>
      </w:r>
      <w:r w:rsidR="0035796A" w:rsidRPr="00B4112F">
        <w:rPr>
          <w:rFonts w:ascii="BancoDoBrasil Textos" w:eastAsia="Batang" w:hAnsi="BancoDoBrasil Textos" w:cs="Arial"/>
          <w:sz w:val="14"/>
          <w:szCs w:val="14"/>
          <w:lang w:eastAsia="ar-SA"/>
        </w:rPr>
        <w:t xml:space="preserve">da </w:t>
      </w:r>
      <w:r w:rsidR="00320421" w:rsidRPr="00B4112F">
        <w:rPr>
          <w:rFonts w:ascii="BancoDoBrasil Textos" w:eastAsia="Batang" w:hAnsi="BancoDoBrasil Textos" w:cs="Arial"/>
          <w:sz w:val="14"/>
          <w:szCs w:val="14"/>
          <w:lang w:eastAsia="ar-SA"/>
        </w:rPr>
        <w:t>BB TECNOLOGIA E SERVIÇOS</w:t>
      </w:r>
      <w:r w:rsidR="0035796A" w:rsidRPr="00B4112F">
        <w:rPr>
          <w:rFonts w:ascii="BancoDoBrasil Textos" w:eastAsia="Batang" w:hAnsi="BancoDoBrasil Textos" w:cs="Arial"/>
          <w:sz w:val="14"/>
          <w:szCs w:val="14"/>
          <w:lang w:eastAsia="ar-SA"/>
        </w:rPr>
        <w:t xml:space="preserve"> para o banco, referentes as despesas com funcionários </w:t>
      </w:r>
      <w:r w:rsidR="002E7814" w:rsidRPr="00B4112F">
        <w:rPr>
          <w:rFonts w:ascii="BancoDoBrasil Textos" w:eastAsia="Batang" w:hAnsi="BancoDoBrasil Textos" w:cs="Arial"/>
          <w:sz w:val="14"/>
          <w:szCs w:val="14"/>
          <w:lang w:eastAsia="ar-SA"/>
        </w:rPr>
        <w:t xml:space="preserve">do Banco do Brasil (incluindo a diretoria) cedidos para </w:t>
      </w:r>
      <w:r w:rsidR="00497BA0" w:rsidRPr="00B4112F">
        <w:rPr>
          <w:rFonts w:ascii="BancoDoBrasil Textos" w:eastAsia="Batang" w:hAnsi="BancoDoBrasil Textos" w:cs="Arial"/>
          <w:sz w:val="14"/>
          <w:szCs w:val="14"/>
          <w:lang w:eastAsia="ar-SA"/>
        </w:rPr>
        <w:t>BB TECNOLOGIA E SERVIÇOS</w:t>
      </w:r>
      <w:r w:rsidR="002E7814" w:rsidRPr="00B4112F">
        <w:rPr>
          <w:rFonts w:ascii="BancoDoBrasil Textos" w:eastAsia="Batang" w:hAnsi="BancoDoBrasil Textos" w:cs="Arial"/>
          <w:sz w:val="14"/>
          <w:szCs w:val="14"/>
          <w:lang w:eastAsia="ar-SA"/>
        </w:rPr>
        <w:t>, por meio do convênio de cessão de funcionários.</w:t>
      </w:r>
    </w:p>
    <w:p w14:paraId="1FB3476E" w14:textId="1E8BCC2F"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Essas transações são efetuadas a preço de mercado em conformidade com o Pronunciamento Técnico CPC 05 (R1) - Divulgação sobre Partes Relacionadas.</w:t>
      </w:r>
    </w:p>
    <w:p w14:paraId="3BC80022" w14:textId="77777777" w:rsidR="009C6C9A" w:rsidRPr="0067773B" w:rsidRDefault="009C6C9A" w:rsidP="00D06121">
      <w:pPr>
        <w:pStyle w:val="Subttulo"/>
        <w:spacing w:after="120"/>
        <w:rPr>
          <w:b/>
          <w:caps w:val="0"/>
          <w:color w:val="auto"/>
          <w:spacing w:val="0"/>
          <w:szCs w:val="20"/>
        </w:rPr>
      </w:pPr>
      <w:bookmarkStart w:id="133" w:name="_Toc129359011"/>
      <w:bookmarkStart w:id="134" w:name="_Toc192861791"/>
      <w:bookmarkStart w:id="135" w:name="OLE_LINK21"/>
      <w:r w:rsidRPr="0067773B">
        <w:rPr>
          <w:b/>
          <w:caps w:val="0"/>
          <w:color w:val="auto"/>
          <w:spacing w:val="0"/>
          <w:szCs w:val="20"/>
        </w:rPr>
        <w:t>NOTA 32 – INSTRUMENTOS FINANCEIROS E GESTÃO DE RISCOS</w:t>
      </w:r>
      <w:bookmarkEnd w:id="133"/>
      <w:bookmarkEnd w:id="134"/>
    </w:p>
    <w:bookmarkEnd w:id="135"/>
    <w:p w14:paraId="02B9E289" w14:textId="0740DEC5"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w:t>
      </w:r>
      <w:r w:rsidR="004D1B9F" w:rsidRPr="004D1B9F">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mantém operações com instrumentos financeiros. A gestão desses instrumentos é efetuada por meio de estratégias operacionais e controles internos visando assegurar liquidez, rentabilidade e segurança. A Companhia não efetua aplicações em quaisquer outros ativos de risco.</w:t>
      </w:r>
    </w:p>
    <w:p w14:paraId="30344E81" w14:textId="0FCB4563"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Companhia apresenta exposição aos seguintes riscos advindos do uso de instrumentos financeiros: Risco de </w:t>
      </w:r>
      <w:r w:rsidR="00770B36">
        <w:rPr>
          <w:rFonts w:ascii="BancoDoBrasil Textos" w:eastAsia="Batang" w:hAnsi="BancoDoBrasil Textos" w:cs="Arial"/>
          <w:sz w:val="18"/>
          <w:szCs w:val="18"/>
          <w:lang w:eastAsia="ar-SA"/>
        </w:rPr>
        <w:t>C</w:t>
      </w:r>
      <w:r w:rsidRPr="0067773B">
        <w:rPr>
          <w:rFonts w:ascii="BancoDoBrasil Textos" w:eastAsia="Batang" w:hAnsi="BancoDoBrasil Textos" w:cs="Arial"/>
          <w:sz w:val="18"/>
          <w:szCs w:val="18"/>
          <w:lang w:eastAsia="ar-SA"/>
        </w:rPr>
        <w:t xml:space="preserve">rédito, Risco de </w:t>
      </w:r>
      <w:r w:rsidR="00770B36">
        <w:rPr>
          <w:rFonts w:ascii="BancoDoBrasil Textos" w:eastAsia="Batang" w:hAnsi="BancoDoBrasil Textos" w:cs="Arial"/>
          <w:sz w:val="18"/>
          <w:szCs w:val="18"/>
          <w:lang w:eastAsia="ar-SA"/>
        </w:rPr>
        <w:t>L</w:t>
      </w:r>
      <w:r w:rsidRPr="0067773B">
        <w:rPr>
          <w:rFonts w:ascii="BancoDoBrasil Textos" w:eastAsia="Batang" w:hAnsi="BancoDoBrasil Textos" w:cs="Arial"/>
          <w:sz w:val="18"/>
          <w:szCs w:val="18"/>
          <w:lang w:eastAsia="ar-SA"/>
        </w:rPr>
        <w:t xml:space="preserve">iquidez e Risco de </w:t>
      </w:r>
      <w:r w:rsidR="00770B36">
        <w:rPr>
          <w:rFonts w:ascii="BancoDoBrasil Textos" w:eastAsia="Batang" w:hAnsi="BancoDoBrasil Textos" w:cs="Arial"/>
          <w:sz w:val="18"/>
          <w:szCs w:val="18"/>
          <w:lang w:eastAsia="ar-SA"/>
        </w:rPr>
        <w:t>M</w:t>
      </w:r>
      <w:r w:rsidRPr="0067773B">
        <w:rPr>
          <w:rFonts w:ascii="BancoDoBrasil Textos" w:eastAsia="Batang" w:hAnsi="BancoDoBrasil Textos" w:cs="Arial"/>
          <w:sz w:val="18"/>
          <w:szCs w:val="18"/>
          <w:lang w:eastAsia="ar-SA"/>
        </w:rPr>
        <w:t>ercado.</w:t>
      </w:r>
    </w:p>
    <w:p w14:paraId="61B46F33" w14:textId="086FD070"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Os tópicos abaixo apresentam informações sobre a exposição da Companhia a cada um dos riscos supramencionados, os objetivos da Companhia, políticas e processos para a mensuração e gerenciamento de risco, e o gerenciamento de capital. Divulgações quantitativas adicionais foram incluídas ao longo dessas demonstrações contábeis.</w:t>
      </w:r>
    </w:p>
    <w:p w14:paraId="621ADB2E" w14:textId="77777777" w:rsidR="009C6C9A" w:rsidRPr="0067773B" w:rsidRDefault="009C6C9A" w:rsidP="007221E0">
      <w:pPr>
        <w:pStyle w:val="PargrafodaLista"/>
        <w:numPr>
          <w:ilvl w:val="0"/>
          <w:numId w:val="18"/>
        </w:numPr>
        <w:tabs>
          <w:tab w:val="left" w:pos="284"/>
        </w:tabs>
        <w:suppressAutoHyphens/>
        <w:adjustRightInd w:val="0"/>
        <w:spacing w:before="120" w:after="120" w:line="240" w:lineRule="auto"/>
        <w:jc w:val="both"/>
        <w:textAlignment w:val="baseline"/>
        <w:rPr>
          <w:rFonts w:ascii="BancoDoBrasil Textos" w:eastAsia="Batang" w:hAnsi="BancoDoBrasil Textos" w:cs="Arial"/>
          <w:b/>
          <w:sz w:val="20"/>
          <w:szCs w:val="20"/>
          <w:lang w:eastAsia="ar-SA"/>
        </w:rPr>
      </w:pPr>
      <w:r w:rsidRPr="0067773B">
        <w:rPr>
          <w:rFonts w:ascii="BancoDoBrasil Textos" w:eastAsia="Batang" w:hAnsi="BancoDoBrasil Textos" w:cs="Arial"/>
          <w:b/>
          <w:sz w:val="20"/>
          <w:szCs w:val="20"/>
          <w:lang w:eastAsia="ar-SA"/>
        </w:rPr>
        <w:t xml:space="preserve">Estrutura do Gerenciamento de Risco </w:t>
      </w:r>
    </w:p>
    <w:p w14:paraId="3B5763E1"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Administração tem a responsabilidade global para o estabelecimento e supervisão da estrutura de gerenciamento de risco da Companhia, e é também responsável pelo desenvolvimento e acompanhamento destas políticas. </w:t>
      </w:r>
    </w:p>
    <w:p w14:paraId="229F855C" w14:textId="1563172E" w:rsidR="009C6C9A"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As políticas de gerenciamento de risco foram estabelecidas para identificar e analisar os riscos ao qual a Companhia está exposta, para definir limites e controles de riscos apropriados, e para monitorar riscos e aderência aos limites impostos. As políticas de risco e os sistemas são revistos regularmente para refletir mudanças nas condições de mercado e nas atividades da Companhia. A </w:t>
      </w:r>
      <w:r w:rsidR="00626E06" w:rsidRPr="00626E06">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por meio de treinamento e procedimentos de gestão busca desenvolver um ambiente de disciplina e controle no qual todos os funcionários tenham consciência de suas atribuições e obrigações.</w:t>
      </w:r>
    </w:p>
    <w:p w14:paraId="5CCBCCFF" w14:textId="77777777" w:rsidR="009C6C9A" w:rsidRPr="0067773B" w:rsidRDefault="009C6C9A" w:rsidP="007221E0">
      <w:pPr>
        <w:pStyle w:val="PargrafodaLista"/>
        <w:numPr>
          <w:ilvl w:val="0"/>
          <w:numId w:val="18"/>
        </w:numPr>
        <w:tabs>
          <w:tab w:val="left" w:pos="284"/>
        </w:tabs>
        <w:suppressAutoHyphens/>
        <w:adjustRightInd w:val="0"/>
        <w:spacing w:before="120" w:after="120" w:line="240" w:lineRule="auto"/>
        <w:ind w:left="0" w:hanging="11"/>
        <w:jc w:val="both"/>
        <w:textAlignment w:val="baseline"/>
        <w:rPr>
          <w:rFonts w:ascii="BancoDoBrasil Textos" w:eastAsia="Batang" w:hAnsi="BancoDoBrasil Textos" w:cs="Arial"/>
          <w:b/>
          <w:sz w:val="20"/>
          <w:szCs w:val="20"/>
          <w:lang w:eastAsia="ar-SA"/>
        </w:rPr>
      </w:pPr>
      <w:r w:rsidRPr="0067773B">
        <w:rPr>
          <w:rFonts w:ascii="BancoDoBrasil Textos" w:eastAsia="Batang" w:hAnsi="BancoDoBrasil Textos" w:cs="Arial"/>
          <w:b/>
          <w:sz w:val="20"/>
          <w:szCs w:val="20"/>
          <w:lang w:eastAsia="ar-SA"/>
        </w:rPr>
        <w:t>Risco de Crédito</w:t>
      </w:r>
    </w:p>
    <w:p w14:paraId="118443C8"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Risco de crédito é o risco de a Companhia incorrer em perdas decorrentes de um cliente ou de uma contraparte em um instrumento financeiro, em função da falha destes em cumprir com suas obrigações contratuais, basicamente proveniente dos créditos recebíveis de clientes da Companhia e dos outros instrumentos financeiros, conforme apresentado abaixo.</w:t>
      </w:r>
    </w:p>
    <w:p w14:paraId="1A290DC6" w14:textId="727BBA89" w:rsidR="009C6C9A" w:rsidRPr="000213EE"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Companhia concentra suas operações basicamente junto ao seu controlador, o </w:t>
      </w:r>
      <w:r w:rsidR="00781146">
        <w:rPr>
          <w:rFonts w:ascii="BancoDoBrasil Textos" w:eastAsia="Batang" w:hAnsi="BancoDoBrasil Textos" w:cs="Arial"/>
          <w:sz w:val="18"/>
          <w:szCs w:val="18"/>
          <w:lang w:eastAsia="ar-SA"/>
        </w:rPr>
        <w:t>Banco do Brasil S.A.</w:t>
      </w:r>
      <w:r w:rsidRPr="0067773B">
        <w:rPr>
          <w:rFonts w:ascii="BancoDoBrasil Textos" w:eastAsia="Batang" w:hAnsi="BancoDoBrasil Textos" w:cs="Arial"/>
          <w:sz w:val="18"/>
          <w:szCs w:val="18"/>
          <w:lang w:eastAsia="ar-SA"/>
        </w:rPr>
        <w:t xml:space="preserve">, exercendo atividades complementares à atividade fim da instituição financeira (atividade meio), responsável por aproximadamente 98% da sua receita de serviços. Dessa forma, o atual risco de crédito está substancialmente ligado a </w:t>
      </w:r>
      <w:r w:rsidRPr="000213EE">
        <w:rPr>
          <w:rFonts w:ascii="BancoDoBrasil Textos" w:eastAsia="Batang" w:hAnsi="BancoDoBrasil Textos" w:cs="Arial"/>
          <w:sz w:val="18"/>
          <w:szCs w:val="18"/>
          <w:lang w:eastAsia="ar-SA"/>
        </w:rPr>
        <w:t>esse cliente.</w:t>
      </w:r>
    </w:p>
    <w:p w14:paraId="33EAAC1A" w14:textId="776EC3D9" w:rsidR="00D02957" w:rsidRPr="0067773B" w:rsidRDefault="00D02957" w:rsidP="00D02957">
      <w:pPr>
        <w:tabs>
          <w:tab w:val="left" w:pos="142"/>
          <w:tab w:val="left" w:pos="284"/>
        </w:tabs>
        <w:suppressAutoHyphens/>
        <w:adjustRightInd w:val="0"/>
        <w:spacing w:before="120" w:after="120"/>
        <w:ind w:right="-284"/>
        <w:textAlignment w:val="baseline"/>
        <w:rPr>
          <w:rFonts w:ascii="BancoDoBrasil Textos" w:eastAsia="Batang" w:hAnsi="BancoDoBrasil Textos" w:cs="Arial"/>
          <w:sz w:val="18"/>
          <w:szCs w:val="18"/>
          <w:lang w:eastAsia="ar-SA"/>
        </w:rPr>
      </w:pPr>
      <w:r w:rsidRPr="008F0F0D">
        <w:rPr>
          <w:rFonts w:ascii="BancoDoBrasil Textos" w:eastAsia="Batang" w:hAnsi="BancoDoBrasil Textos" w:cs="Arial"/>
          <w:sz w:val="18"/>
          <w:szCs w:val="18"/>
          <w:u w:val="single"/>
          <w:lang w:eastAsia="ar-SA"/>
        </w:rPr>
        <w:lastRenderedPageBreak/>
        <w:t>Exposição a Riscos de Crédito:</w:t>
      </w:r>
      <w:r w:rsidRPr="008F0F0D">
        <w:rPr>
          <w:rFonts w:ascii="BancoDoBrasil Textos" w:eastAsia="Batang" w:hAnsi="BancoDoBrasil Textos" w:cs="Arial"/>
          <w:sz w:val="18"/>
          <w:szCs w:val="18"/>
          <w:lang w:eastAsia="ar-SA"/>
        </w:rPr>
        <w:t xml:space="preserve"> o valor contábil dos ativos financeiros</w:t>
      </w:r>
      <w:r w:rsidR="009F727E" w:rsidRPr="008F0F0D">
        <w:rPr>
          <w:rFonts w:ascii="BancoDoBrasil Textos" w:eastAsia="Batang" w:hAnsi="BancoDoBrasil Textos" w:cs="Arial"/>
          <w:sz w:val="18"/>
          <w:szCs w:val="18"/>
          <w:lang w:eastAsia="ar-SA"/>
        </w:rPr>
        <w:t>, de R</w:t>
      </w:r>
      <w:r w:rsidR="00CF291B" w:rsidRPr="008F0F0D">
        <w:rPr>
          <w:rFonts w:ascii="BancoDoBrasil Textos" w:eastAsia="Batang" w:hAnsi="BancoDoBrasil Textos" w:cs="Arial"/>
          <w:sz w:val="18"/>
          <w:szCs w:val="18"/>
          <w:lang w:eastAsia="ar-SA"/>
        </w:rPr>
        <w:t xml:space="preserve">$ </w:t>
      </w:r>
      <w:r w:rsidR="00FD00F4">
        <w:rPr>
          <w:rFonts w:ascii="BancoDoBrasil Textos" w:eastAsia="Batang" w:hAnsi="BancoDoBrasil Textos" w:cs="Arial"/>
          <w:sz w:val="18"/>
          <w:szCs w:val="18"/>
          <w:lang w:eastAsia="ar-SA"/>
        </w:rPr>
        <w:t>576</w:t>
      </w:r>
      <w:r w:rsidR="006007F0">
        <w:rPr>
          <w:rFonts w:ascii="BancoDoBrasil Textos" w:eastAsia="Batang" w:hAnsi="BancoDoBrasil Textos" w:cs="Arial"/>
          <w:sz w:val="18"/>
          <w:szCs w:val="18"/>
          <w:lang w:eastAsia="ar-SA"/>
        </w:rPr>
        <w:t>,2</w:t>
      </w:r>
      <w:r w:rsidR="00D73FCF" w:rsidRPr="008F0F0D">
        <w:rPr>
          <w:rFonts w:ascii="BancoDoBrasil Textos" w:eastAsia="Batang" w:hAnsi="BancoDoBrasil Textos" w:cs="Arial"/>
          <w:sz w:val="18"/>
          <w:szCs w:val="18"/>
          <w:lang w:eastAsia="ar-SA"/>
        </w:rPr>
        <w:t xml:space="preserve"> milhões,</w:t>
      </w:r>
      <w:r w:rsidRPr="008F0F0D">
        <w:rPr>
          <w:rFonts w:ascii="BancoDoBrasil Textos" w:eastAsia="Batang" w:hAnsi="BancoDoBrasil Textos" w:cs="Arial"/>
          <w:sz w:val="18"/>
          <w:szCs w:val="18"/>
          <w:lang w:eastAsia="ar-SA"/>
        </w:rPr>
        <w:t xml:space="preserve"> representa a exposição máxima do crédito.</w:t>
      </w:r>
    </w:p>
    <w:p w14:paraId="52C4D90B" w14:textId="77777777" w:rsidR="009C6C9A"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u w:val="single"/>
          <w:lang w:eastAsia="ar-SA"/>
        </w:rPr>
        <w:t>Contas a Receber de clientes e outros recebíveis:</w:t>
      </w:r>
      <w:r w:rsidRPr="0067773B">
        <w:rPr>
          <w:rFonts w:ascii="BancoDoBrasil Textos" w:eastAsia="Batang" w:hAnsi="BancoDoBrasil Textos" w:cs="Arial"/>
          <w:sz w:val="18"/>
          <w:szCs w:val="18"/>
          <w:lang w:eastAsia="ar-SA"/>
        </w:rPr>
        <w:t xml:space="preserve"> a exposição da Companhia a risco de crédito é influenciada, principalmente, pelas características individuais dos clientes. Contudo, a Administração considera o sistema de gestão dos clientes em sua avaliação, incluindo o risco de não pagamento do setor no qual opera, uma vez que esses fatores podem ter impacto no risco de crédito. Considerando que 98% dos recebíveis da Companhia estão concentrados em um cliente, que é a sua parte relacionada, cujos instrumentos financeiros são contratuais e de curto prazo, além de não apresentarem histórico de perdas, a Administração da Companhia considera o risco gerenciável e não relevante.</w:t>
      </w:r>
    </w:p>
    <w:p w14:paraId="64C7580E" w14:textId="77777777" w:rsidR="009C6C9A" w:rsidRPr="0067773B" w:rsidRDefault="009C6C9A" w:rsidP="007221E0">
      <w:pPr>
        <w:pStyle w:val="PargrafodaLista"/>
        <w:numPr>
          <w:ilvl w:val="0"/>
          <w:numId w:val="18"/>
        </w:numPr>
        <w:tabs>
          <w:tab w:val="left" w:pos="284"/>
        </w:tabs>
        <w:suppressAutoHyphens/>
        <w:adjustRightInd w:val="0"/>
        <w:spacing w:before="120" w:after="120" w:line="240" w:lineRule="auto"/>
        <w:ind w:left="0" w:hanging="11"/>
        <w:jc w:val="both"/>
        <w:textAlignment w:val="baseline"/>
        <w:rPr>
          <w:rFonts w:ascii="BancoDoBrasil Textos" w:eastAsia="Batang" w:hAnsi="BancoDoBrasil Textos" w:cs="Arial"/>
          <w:b/>
          <w:sz w:val="20"/>
          <w:szCs w:val="20"/>
          <w:lang w:eastAsia="ar-SA"/>
        </w:rPr>
      </w:pPr>
      <w:r w:rsidRPr="0067773B">
        <w:rPr>
          <w:rFonts w:ascii="BancoDoBrasil Textos" w:eastAsia="Batang" w:hAnsi="BancoDoBrasil Textos" w:cs="Arial"/>
          <w:b/>
          <w:sz w:val="20"/>
          <w:szCs w:val="20"/>
          <w:lang w:eastAsia="ar-SA"/>
        </w:rPr>
        <w:t>Risco de Taxa de Juros</w:t>
      </w:r>
    </w:p>
    <w:p w14:paraId="4E8A01DA" w14:textId="77777777" w:rsidR="009C6C9A" w:rsidRPr="0067773B" w:rsidRDefault="009C6C9A" w:rsidP="00CF4002">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Este risco é oriundo da possibilidade de a companhia incorrer em perdas devido a flutuações das taxas de juros ou outros indexadores de ativos e passivos financeiros, tais como índices de preço que impactem as despesas financeiras relativas a empréstimos e financiamentos ou rendimentos das aplicações financeiras.</w:t>
      </w:r>
    </w:p>
    <w:p w14:paraId="1F75F033" w14:textId="4BF42DC7" w:rsidR="009C6C9A" w:rsidRDefault="009C6C9A" w:rsidP="00CF4002">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A companhia mitiga este risco realizando aplicação financeira das suas sobras de caixa em fundos de investimentos extramercado com liquidez diária</w:t>
      </w:r>
      <w:r w:rsidRPr="000C39E3">
        <w:rPr>
          <w:rFonts w:ascii="BancoDoBrasil Textos" w:eastAsia="Batang" w:hAnsi="BancoDoBrasil Textos" w:cs="Arial"/>
          <w:sz w:val="18"/>
          <w:szCs w:val="18"/>
          <w:lang w:eastAsia="ar-SA"/>
        </w:rPr>
        <w:t xml:space="preserve">, conforme </w:t>
      </w:r>
      <w:r w:rsidR="00463201" w:rsidRPr="00463201">
        <w:rPr>
          <w:rFonts w:ascii="BancoDoBrasil Textos" w:eastAsia="Batang" w:hAnsi="BancoDoBrasil Textos" w:cs="Arial"/>
          <w:sz w:val="18"/>
          <w:szCs w:val="18"/>
          <w:lang w:eastAsia="ar-SA"/>
        </w:rPr>
        <w:t>Resolução CMN nº 4</w:t>
      </w:r>
      <w:r w:rsidR="00B5342E">
        <w:rPr>
          <w:rFonts w:ascii="BancoDoBrasil Textos" w:eastAsia="Batang" w:hAnsi="BancoDoBrasil Textos" w:cs="Arial"/>
          <w:sz w:val="18"/>
          <w:szCs w:val="18"/>
          <w:lang w:eastAsia="ar-SA"/>
        </w:rPr>
        <w:t>.</w:t>
      </w:r>
      <w:r w:rsidR="00463201" w:rsidRPr="00463201">
        <w:rPr>
          <w:rFonts w:ascii="BancoDoBrasil Textos" w:eastAsia="Batang" w:hAnsi="BancoDoBrasil Textos" w:cs="Arial"/>
          <w:sz w:val="18"/>
          <w:szCs w:val="18"/>
          <w:lang w:eastAsia="ar-SA"/>
        </w:rPr>
        <w:t>986/22</w:t>
      </w:r>
      <w:r w:rsidRPr="000C39E3">
        <w:rPr>
          <w:rFonts w:ascii="BancoDoBrasil Textos" w:eastAsia="Batang" w:hAnsi="BancoDoBrasil Textos" w:cs="Arial"/>
          <w:sz w:val="18"/>
          <w:szCs w:val="18"/>
          <w:lang w:eastAsia="ar-SA"/>
        </w:rPr>
        <w:t>.</w:t>
      </w:r>
    </w:p>
    <w:p w14:paraId="758464E4" w14:textId="009038B2" w:rsidR="00044F5F" w:rsidRPr="0067773B" w:rsidRDefault="008F4BE2" w:rsidP="00CF4002">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b/>
          <w:bCs/>
          <w:sz w:val="18"/>
          <w:szCs w:val="18"/>
          <w:lang w:eastAsia="ar-SA"/>
        </w:rPr>
      </w:pPr>
      <w:r w:rsidRPr="0067773B">
        <w:rPr>
          <w:rFonts w:ascii="BancoDoBrasil Textos" w:eastAsia="Batang" w:hAnsi="BancoDoBrasil Textos" w:cs="Arial"/>
          <w:b/>
          <w:bCs/>
          <w:sz w:val="18"/>
          <w:szCs w:val="18"/>
          <w:lang w:eastAsia="ar-SA"/>
        </w:rPr>
        <w:t>c.1) Análise de Sensibilidade</w:t>
      </w:r>
    </w:p>
    <w:p w14:paraId="18A207C9" w14:textId="3AC66AB0" w:rsidR="00734E97" w:rsidRPr="0067773B" w:rsidRDefault="00734E97" w:rsidP="00734E97">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As análises de sensibilidade foram determinada</w:t>
      </w:r>
      <w:r w:rsidR="009A747C" w:rsidRPr="0067773B">
        <w:rPr>
          <w:rFonts w:ascii="BancoDoBrasil Textos" w:eastAsia="Batang" w:hAnsi="BancoDoBrasil Textos" w:cs="Arial"/>
          <w:sz w:val="18"/>
          <w:szCs w:val="18"/>
          <w:lang w:eastAsia="ar-SA"/>
        </w:rPr>
        <w:t>s</w:t>
      </w:r>
      <w:r w:rsidRPr="0067773B">
        <w:rPr>
          <w:rFonts w:ascii="BancoDoBrasil Textos" w:eastAsia="Batang" w:hAnsi="BancoDoBrasil Textos" w:cs="Arial"/>
          <w:sz w:val="18"/>
          <w:szCs w:val="18"/>
          <w:lang w:eastAsia="ar-SA"/>
        </w:rPr>
        <w:t xml:space="preserve"> com base na exposição às taxas de juros de instrumento por meio de cenários hipotéticos de stress dos principais fatores de risco de mercado que impactam cada uma das posições, mantendo-se todas as outras variáveis constantes. </w:t>
      </w:r>
    </w:p>
    <w:p w14:paraId="05DA9031" w14:textId="77777777" w:rsidR="00734E97" w:rsidRPr="0067773B" w:rsidRDefault="00734E97" w:rsidP="00734E97">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Cenário Provável: Foram projetados os encargos ou rendimentos para o exercício seguinte, considerando os saldos e taxas de juros vigentes ao final do período apurado.</w:t>
      </w:r>
    </w:p>
    <w:p w14:paraId="2CDA48D8" w14:textId="77777777" w:rsidR="00734E97" w:rsidRPr="0067773B" w:rsidRDefault="00734E97" w:rsidP="00734E97">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Cenário Possível: Esta projeção foi majorada em +/- 25% em relação ao cenário provável.</w:t>
      </w:r>
    </w:p>
    <w:p w14:paraId="4C2DF75A" w14:textId="77777777" w:rsidR="009A747C" w:rsidRDefault="00734E97" w:rsidP="00734E97">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Cenário Remoto: Esta projeção foi majorada em +/- 50% em relação ao cenário provável.</w:t>
      </w:r>
    </w:p>
    <w:p w14:paraId="7E00A853" w14:textId="3E2489F0" w:rsidR="00D54199" w:rsidRDefault="0091735C" w:rsidP="0091735C">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b/>
          <w:bCs/>
          <w:sz w:val="18"/>
          <w:szCs w:val="18"/>
          <w:lang w:eastAsia="ar-SA"/>
        </w:rPr>
      </w:pPr>
      <w:r w:rsidRPr="0091735C">
        <w:rPr>
          <w:rFonts w:ascii="BancoDoBrasil Textos" w:eastAsia="Batang" w:hAnsi="BancoDoBrasil Textos" w:cs="Arial"/>
          <w:b/>
          <w:bCs/>
          <w:sz w:val="18"/>
          <w:szCs w:val="18"/>
          <w:lang w:eastAsia="ar-SA"/>
        </w:rPr>
        <w:t>Resultado da Análise de Sensibilidade:</w:t>
      </w:r>
    </w:p>
    <w:tbl>
      <w:tblPr>
        <w:tblW w:w="5000" w:type="pct"/>
        <w:tblCellMar>
          <w:left w:w="70" w:type="dxa"/>
          <w:right w:w="70" w:type="dxa"/>
        </w:tblCellMar>
        <w:tblLook w:val="04A0" w:firstRow="1" w:lastRow="0" w:firstColumn="1" w:lastColumn="0" w:noHBand="0" w:noVBand="1"/>
      </w:tblPr>
      <w:tblGrid>
        <w:gridCol w:w="2867"/>
        <w:gridCol w:w="1247"/>
        <w:gridCol w:w="1321"/>
        <w:gridCol w:w="1032"/>
        <w:gridCol w:w="1048"/>
        <w:gridCol w:w="1057"/>
        <w:gridCol w:w="1066"/>
      </w:tblGrid>
      <w:tr w:rsidR="00826F7A" w:rsidRPr="00826F7A" w14:paraId="7B46B737" w14:textId="77777777" w:rsidTr="00826F7A">
        <w:trPr>
          <w:trHeight w:hRule="exact" w:val="227"/>
        </w:trPr>
        <w:tc>
          <w:tcPr>
            <w:tcW w:w="1521" w:type="pct"/>
            <w:tcBorders>
              <w:top w:val="nil"/>
              <w:left w:val="nil"/>
              <w:bottom w:val="nil"/>
              <w:right w:val="nil"/>
            </w:tcBorders>
            <w:shd w:val="clear" w:color="auto" w:fill="auto"/>
            <w:noWrap/>
            <w:vAlign w:val="bottom"/>
            <w:hideMark/>
          </w:tcPr>
          <w:p w14:paraId="2ABDAA79" w14:textId="77777777" w:rsidR="00826F7A" w:rsidRPr="00826F7A" w:rsidRDefault="00826F7A" w:rsidP="00826F7A">
            <w:pPr>
              <w:spacing w:after="0" w:line="240" w:lineRule="auto"/>
              <w:jc w:val="left"/>
              <w:rPr>
                <w:rFonts w:ascii="BancoDoBrasil Textos" w:eastAsia="Times New Roman" w:hAnsi="BancoDoBrasil Textos" w:cs="Times New Roman"/>
                <w:sz w:val="14"/>
                <w:szCs w:val="14"/>
                <w:lang w:eastAsia="pt-BR"/>
              </w:rPr>
            </w:pPr>
          </w:p>
        </w:tc>
        <w:tc>
          <w:tcPr>
            <w:tcW w:w="680" w:type="pct"/>
            <w:tcBorders>
              <w:top w:val="nil"/>
              <w:left w:val="nil"/>
              <w:bottom w:val="nil"/>
              <w:right w:val="nil"/>
            </w:tcBorders>
            <w:shd w:val="clear" w:color="auto" w:fill="auto"/>
            <w:noWrap/>
            <w:vAlign w:val="bottom"/>
            <w:hideMark/>
          </w:tcPr>
          <w:p w14:paraId="4941B33B" w14:textId="77777777" w:rsidR="00826F7A" w:rsidRPr="00826F7A" w:rsidRDefault="00826F7A" w:rsidP="00826F7A">
            <w:pPr>
              <w:spacing w:after="0" w:line="240" w:lineRule="auto"/>
              <w:jc w:val="left"/>
              <w:rPr>
                <w:rFonts w:ascii="BancoDoBrasil Textos" w:eastAsia="Times New Roman" w:hAnsi="BancoDoBrasil Textos" w:cs="Times New Roman"/>
                <w:sz w:val="14"/>
                <w:szCs w:val="14"/>
                <w:lang w:eastAsia="pt-BR"/>
              </w:rPr>
            </w:pPr>
          </w:p>
        </w:tc>
        <w:tc>
          <w:tcPr>
            <w:tcW w:w="680" w:type="pct"/>
            <w:tcBorders>
              <w:top w:val="nil"/>
              <w:left w:val="nil"/>
              <w:bottom w:val="nil"/>
              <w:right w:val="nil"/>
            </w:tcBorders>
            <w:shd w:val="clear" w:color="auto" w:fill="auto"/>
            <w:noWrap/>
            <w:vAlign w:val="bottom"/>
            <w:hideMark/>
          </w:tcPr>
          <w:p w14:paraId="7885BF03" w14:textId="77777777" w:rsidR="00826F7A" w:rsidRPr="00826F7A" w:rsidRDefault="00826F7A" w:rsidP="00826F7A">
            <w:pPr>
              <w:spacing w:after="0" w:line="240" w:lineRule="auto"/>
              <w:jc w:val="left"/>
              <w:rPr>
                <w:rFonts w:ascii="BancoDoBrasil Textos" w:eastAsia="Times New Roman" w:hAnsi="BancoDoBrasil Textos" w:cs="Times New Roman"/>
                <w:sz w:val="14"/>
                <w:szCs w:val="14"/>
                <w:lang w:eastAsia="pt-BR"/>
              </w:rPr>
            </w:pPr>
          </w:p>
        </w:tc>
        <w:tc>
          <w:tcPr>
            <w:tcW w:w="1060" w:type="pct"/>
            <w:gridSpan w:val="2"/>
            <w:tcBorders>
              <w:top w:val="single" w:sz="4" w:space="0" w:color="auto"/>
              <w:left w:val="nil"/>
              <w:bottom w:val="nil"/>
              <w:right w:val="nil"/>
            </w:tcBorders>
            <w:shd w:val="clear" w:color="auto" w:fill="auto"/>
            <w:noWrap/>
            <w:vAlign w:val="center"/>
            <w:hideMark/>
          </w:tcPr>
          <w:p w14:paraId="3DFDDB76" w14:textId="77777777" w:rsidR="00826F7A" w:rsidRPr="00826F7A" w:rsidRDefault="00826F7A" w:rsidP="00826F7A">
            <w:pPr>
              <w:spacing w:after="0" w:line="240" w:lineRule="auto"/>
              <w:jc w:val="center"/>
              <w:rPr>
                <w:rFonts w:ascii="BancoDoBrasil Textos" w:eastAsia="Times New Roman" w:hAnsi="BancoDoBrasil Textos" w:cs="Calibri"/>
                <w:b/>
                <w:bCs/>
                <w:color w:val="000000"/>
                <w:sz w:val="14"/>
                <w:szCs w:val="14"/>
                <w:lang w:eastAsia="pt-BR"/>
              </w:rPr>
            </w:pPr>
            <w:r w:rsidRPr="00826F7A">
              <w:rPr>
                <w:rFonts w:ascii="BancoDoBrasil Textos" w:eastAsia="Times New Roman" w:hAnsi="BancoDoBrasil Textos" w:cs="Calibri"/>
                <w:b/>
                <w:bCs/>
                <w:color w:val="000000"/>
                <w:sz w:val="14"/>
                <w:szCs w:val="14"/>
                <w:lang w:eastAsia="pt-BR"/>
              </w:rPr>
              <w:t>Risco na Apreciação</w:t>
            </w:r>
          </w:p>
        </w:tc>
        <w:tc>
          <w:tcPr>
            <w:tcW w:w="1060" w:type="pct"/>
            <w:gridSpan w:val="2"/>
            <w:tcBorders>
              <w:top w:val="single" w:sz="4" w:space="0" w:color="auto"/>
              <w:left w:val="nil"/>
              <w:bottom w:val="nil"/>
              <w:right w:val="nil"/>
            </w:tcBorders>
            <w:shd w:val="clear" w:color="auto" w:fill="auto"/>
            <w:noWrap/>
            <w:vAlign w:val="center"/>
            <w:hideMark/>
          </w:tcPr>
          <w:p w14:paraId="4ED923FE" w14:textId="77777777" w:rsidR="00826F7A" w:rsidRPr="00826F7A" w:rsidRDefault="00826F7A" w:rsidP="00826F7A">
            <w:pPr>
              <w:spacing w:after="0" w:line="240" w:lineRule="auto"/>
              <w:jc w:val="center"/>
              <w:rPr>
                <w:rFonts w:ascii="BancoDoBrasil Textos" w:eastAsia="Times New Roman" w:hAnsi="BancoDoBrasil Textos" w:cs="Calibri"/>
                <w:b/>
                <w:bCs/>
                <w:color w:val="000000"/>
                <w:sz w:val="14"/>
                <w:szCs w:val="14"/>
                <w:lang w:eastAsia="pt-BR"/>
              </w:rPr>
            </w:pPr>
            <w:r w:rsidRPr="00826F7A">
              <w:rPr>
                <w:rFonts w:ascii="BancoDoBrasil Textos" w:eastAsia="Times New Roman" w:hAnsi="BancoDoBrasil Textos" w:cs="Calibri"/>
                <w:b/>
                <w:bCs/>
                <w:color w:val="000000"/>
                <w:sz w:val="14"/>
                <w:szCs w:val="14"/>
                <w:lang w:eastAsia="pt-BR"/>
              </w:rPr>
              <w:t>Risco na Depreciação</w:t>
            </w:r>
          </w:p>
        </w:tc>
      </w:tr>
      <w:tr w:rsidR="00826F7A" w:rsidRPr="00826F7A" w14:paraId="219D1E2E" w14:textId="77777777" w:rsidTr="00826F7A">
        <w:trPr>
          <w:trHeight w:hRule="exact" w:val="340"/>
        </w:trPr>
        <w:tc>
          <w:tcPr>
            <w:tcW w:w="1521" w:type="pct"/>
            <w:vMerge w:val="restart"/>
            <w:tcBorders>
              <w:top w:val="nil"/>
              <w:left w:val="nil"/>
              <w:bottom w:val="nil"/>
              <w:right w:val="nil"/>
            </w:tcBorders>
            <w:shd w:val="clear" w:color="auto" w:fill="auto"/>
            <w:noWrap/>
            <w:vAlign w:val="bottom"/>
            <w:hideMark/>
          </w:tcPr>
          <w:p w14:paraId="62EFA10E" w14:textId="77777777" w:rsidR="00826F7A" w:rsidRPr="00826F7A" w:rsidRDefault="00826F7A" w:rsidP="00826F7A">
            <w:pPr>
              <w:spacing w:after="0" w:line="240" w:lineRule="auto"/>
              <w:jc w:val="center"/>
              <w:rPr>
                <w:rFonts w:ascii="BancoDoBrasil Textos" w:eastAsia="Times New Roman" w:hAnsi="BancoDoBrasil Textos" w:cs="Calibri"/>
                <w:b/>
                <w:bCs/>
                <w:color w:val="000000"/>
                <w:sz w:val="14"/>
                <w:szCs w:val="14"/>
                <w:lang w:eastAsia="pt-BR"/>
              </w:rPr>
            </w:pPr>
          </w:p>
        </w:tc>
        <w:tc>
          <w:tcPr>
            <w:tcW w:w="680" w:type="pct"/>
            <w:tcBorders>
              <w:top w:val="single" w:sz="4" w:space="0" w:color="auto"/>
              <w:left w:val="nil"/>
              <w:bottom w:val="nil"/>
              <w:right w:val="nil"/>
            </w:tcBorders>
            <w:shd w:val="clear" w:color="auto" w:fill="auto"/>
            <w:vAlign w:val="center"/>
            <w:hideMark/>
          </w:tcPr>
          <w:p w14:paraId="1E027B77" w14:textId="77777777" w:rsidR="00826F7A" w:rsidRPr="00826F7A" w:rsidRDefault="00826F7A" w:rsidP="00826F7A">
            <w:pPr>
              <w:spacing w:after="0" w:line="240" w:lineRule="auto"/>
              <w:jc w:val="right"/>
              <w:rPr>
                <w:rFonts w:ascii="BancoDoBrasil Textos" w:eastAsia="Times New Roman" w:hAnsi="BancoDoBrasil Textos" w:cs="Calibri"/>
                <w:b/>
                <w:bCs/>
                <w:color w:val="000000"/>
                <w:sz w:val="14"/>
                <w:szCs w:val="14"/>
                <w:lang w:eastAsia="pt-BR"/>
              </w:rPr>
            </w:pPr>
            <w:r w:rsidRPr="00826F7A">
              <w:rPr>
                <w:rFonts w:ascii="BancoDoBrasil Textos" w:eastAsia="Times New Roman" w:hAnsi="BancoDoBrasil Textos" w:cs="Calibri"/>
                <w:b/>
                <w:bCs/>
                <w:color w:val="000000"/>
                <w:sz w:val="14"/>
                <w:szCs w:val="14"/>
                <w:lang w:eastAsia="pt-BR"/>
              </w:rPr>
              <w:t>Posição em</w:t>
            </w:r>
          </w:p>
        </w:tc>
        <w:tc>
          <w:tcPr>
            <w:tcW w:w="680" w:type="pct"/>
            <w:tcBorders>
              <w:top w:val="single" w:sz="4" w:space="0" w:color="auto"/>
              <w:left w:val="nil"/>
              <w:bottom w:val="nil"/>
              <w:right w:val="nil"/>
            </w:tcBorders>
            <w:shd w:val="clear" w:color="auto" w:fill="auto"/>
            <w:vAlign w:val="center"/>
            <w:hideMark/>
          </w:tcPr>
          <w:p w14:paraId="604754DA"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Cenário</w:t>
            </w:r>
          </w:p>
        </w:tc>
        <w:tc>
          <w:tcPr>
            <w:tcW w:w="528" w:type="pct"/>
            <w:tcBorders>
              <w:top w:val="single" w:sz="4" w:space="0" w:color="auto"/>
              <w:left w:val="nil"/>
              <w:bottom w:val="nil"/>
              <w:right w:val="nil"/>
            </w:tcBorders>
            <w:shd w:val="clear" w:color="auto" w:fill="auto"/>
            <w:vAlign w:val="center"/>
            <w:hideMark/>
          </w:tcPr>
          <w:p w14:paraId="2B8F1A1F"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 xml:space="preserve">Cenário Possível      </w:t>
            </w:r>
          </w:p>
        </w:tc>
        <w:tc>
          <w:tcPr>
            <w:tcW w:w="532" w:type="pct"/>
            <w:tcBorders>
              <w:top w:val="single" w:sz="4" w:space="0" w:color="auto"/>
              <w:left w:val="nil"/>
              <w:bottom w:val="nil"/>
              <w:right w:val="nil"/>
            </w:tcBorders>
            <w:shd w:val="clear" w:color="auto" w:fill="auto"/>
            <w:vAlign w:val="center"/>
            <w:hideMark/>
          </w:tcPr>
          <w:p w14:paraId="2BE9D275"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Cenário Remoto</w:t>
            </w:r>
          </w:p>
        </w:tc>
        <w:tc>
          <w:tcPr>
            <w:tcW w:w="529" w:type="pct"/>
            <w:tcBorders>
              <w:top w:val="single" w:sz="4" w:space="0" w:color="auto"/>
              <w:left w:val="nil"/>
              <w:bottom w:val="nil"/>
              <w:right w:val="nil"/>
            </w:tcBorders>
            <w:shd w:val="clear" w:color="auto" w:fill="auto"/>
            <w:vAlign w:val="center"/>
            <w:hideMark/>
          </w:tcPr>
          <w:p w14:paraId="443B9903"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 xml:space="preserve">Cenário Possível      </w:t>
            </w:r>
          </w:p>
        </w:tc>
        <w:tc>
          <w:tcPr>
            <w:tcW w:w="531" w:type="pct"/>
            <w:tcBorders>
              <w:top w:val="single" w:sz="4" w:space="0" w:color="auto"/>
              <w:left w:val="nil"/>
              <w:bottom w:val="nil"/>
              <w:right w:val="nil"/>
            </w:tcBorders>
            <w:shd w:val="clear" w:color="auto" w:fill="auto"/>
            <w:vAlign w:val="center"/>
            <w:hideMark/>
          </w:tcPr>
          <w:p w14:paraId="3D69DF02"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Cenário Remoto</w:t>
            </w:r>
          </w:p>
        </w:tc>
      </w:tr>
      <w:tr w:rsidR="00826F7A" w:rsidRPr="00826F7A" w14:paraId="14C48300" w14:textId="77777777" w:rsidTr="00826F7A">
        <w:trPr>
          <w:trHeight w:hRule="exact" w:val="227"/>
        </w:trPr>
        <w:tc>
          <w:tcPr>
            <w:tcW w:w="1521" w:type="pct"/>
            <w:vMerge/>
            <w:tcBorders>
              <w:top w:val="nil"/>
              <w:left w:val="nil"/>
              <w:bottom w:val="nil"/>
              <w:right w:val="nil"/>
            </w:tcBorders>
            <w:vAlign w:val="center"/>
            <w:hideMark/>
          </w:tcPr>
          <w:p w14:paraId="239B8502" w14:textId="77777777" w:rsidR="00826F7A" w:rsidRPr="00826F7A" w:rsidRDefault="00826F7A" w:rsidP="00826F7A">
            <w:pPr>
              <w:spacing w:after="0" w:line="240" w:lineRule="auto"/>
              <w:jc w:val="left"/>
              <w:rPr>
                <w:rFonts w:ascii="BancoDoBrasil Textos" w:eastAsia="Times New Roman" w:hAnsi="BancoDoBrasil Textos" w:cs="Calibri"/>
                <w:b/>
                <w:bCs/>
                <w:color w:val="000000"/>
                <w:sz w:val="14"/>
                <w:szCs w:val="14"/>
                <w:lang w:eastAsia="pt-BR"/>
              </w:rPr>
            </w:pPr>
          </w:p>
        </w:tc>
        <w:tc>
          <w:tcPr>
            <w:tcW w:w="680" w:type="pct"/>
            <w:tcBorders>
              <w:top w:val="nil"/>
              <w:left w:val="nil"/>
              <w:bottom w:val="nil"/>
              <w:right w:val="nil"/>
            </w:tcBorders>
            <w:shd w:val="clear" w:color="auto" w:fill="auto"/>
            <w:vAlign w:val="center"/>
            <w:hideMark/>
          </w:tcPr>
          <w:p w14:paraId="204A5D58" w14:textId="77777777" w:rsidR="00826F7A" w:rsidRPr="00826F7A" w:rsidRDefault="00826F7A" w:rsidP="00826F7A">
            <w:pPr>
              <w:spacing w:after="0" w:line="240" w:lineRule="auto"/>
              <w:jc w:val="right"/>
              <w:rPr>
                <w:rFonts w:ascii="BancoDoBrasil Textos" w:eastAsia="Times New Roman" w:hAnsi="BancoDoBrasil Textos" w:cs="Calibri"/>
                <w:b/>
                <w:bCs/>
                <w:color w:val="000000"/>
                <w:sz w:val="14"/>
                <w:szCs w:val="14"/>
                <w:lang w:eastAsia="pt-BR"/>
              </w:rPr>
            </w:pPr>
            <w:r w:rsidRPr="00826F7A">
              <w:rPr>
                <w:rFonts w:ascii="BancoDoBrasil Textos" w:eastAsia="Times New Roman" w:hAnsi="BancoDoBrasil Textos" w:cs="Calibri"/>
                <w:b/>
                <w:bCs/>
                <w:color w:val="000000"/>
                <w:sz w:val="14"/>
                <w:szCs w:val="14"/>
                <w:lang w:eastAsia="pt-BR"/>
              </w:rPr>
              <w:t>31.12.2024</w:t>
            </w:r>
          </w:p>
        </w:tc>
        <w:tc>
          <w:tcPr>
            <w:tcW w:w="680" w:type="pct"/>
            <w:tcBorders>
              <w:top w:val="nil"/>
              <w:left w:val="nil"/>
              <w:bottom w:val="nil"/>
              <w:right w:val="nil"/>
            </w:tcBorders>
            <w:shd w:val="clear" w:color="auto" w:fill="auto"/>
            <w:vAlign w:val="center"/>
            <w:hideMark/>
          </w:tcPr>
          <w:p w14:paraId="5FEBB49C"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Provável</w:t>
            </w:r>
          </w:p>
        </w:tc>
        <w:tc>
          <w:tcPr>
            <w:tcW w:w="528" w:type="pct"/>
            <w:tcBorders>
              <w:top w:val="nil"/>
              <w:left w:val="nil"/>
              <w:bottom w:val="nil"/>
              <w:right w:val="nil"/>
            </w:tcBorders>
            <w:shd w:val="clear" w:color="auto" w:fill="auto"/>
            <w:vAlign w:val="center"/>
            <w:hideMark/>
          </w:tcPr>
          <w:p w14:paraId="707CB4FD"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25%</w:t>
            </w:r>
          </w:p>
        </w:tc>
        <w:tc>
          <w:tcPr>
            <w:tcW w:w="532" w:type="pct"/>
            <w:tcBorders>
              <w:top w:val="nil"/>
              <w:left w:val="nil"/>
              <w:bottom w:val="nil"/>
              <w:right w:val="nil"/>
            </w:tcBorders>
            <w:shd w:val="clear" w:color="auto" w:fill="auto"/>
            <w:vAlign w:val="center"/>
            <w:hideMark/>
          </w:tcPr>
          <w:p w14:paraId="7B383276"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50%</w:t>
            </w:r>
          </w:p>
        </w:tc>
        <w:tc>
          <w:tcPr>
            <w:tcW w:w="529" w:type="pct"/>
            <w:tcBorders>
              <w:top w:val="nil"/>
              <w:left w:val="nil"/>
              <w:bottom w:val="nil"/>
              <w:right w:val="nil"/>
            </w:tcBorders>
            <w:shd w:val="clear" w:color="auto" w:fill="auto"/>
            <w:vAlign w:val="center"/>
            <w:hideMark/>
          </w:tcPr>
          <w:p w14:paraId="35F4D014"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-25%</w:t>
            </w:r>
          </w:p>
        </w:tc>
        <w:tc>
          <w:tcPr>
            <w:tcW w:w="531" w:type="pct"/>
            <w:tcBorders>
              <w:top w:val="nil"/>
              <w:left w:val="nil"/>
              <w:bottom w:val="nil"/>
              <w:right w:val="nil"/>
            </w:tcBorders>
            <w:shd w:val="clear" w:color="auto" w:fill="auto"/>
            <w:vAlign w:val="center"/>
            <w:hideMark/>
          </w:tcPr>
          <w:p w14:paraId="0BDF68CF"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-50%</w:t>
            </w:r>
          </w:p>
        </w:tc>
      </w:tr>
      <w:tr w:rsidR="00826F7A" w:rsidRPr="00826F7A" w14:paraId="73375453" w14:textId="77777777" w:rsidTr="00826F7A">
        <w:trPr>
          <w:trHeight w:hRule="exact" w:val="227"/>
        </w:trPr>
        <w:tc>
          <w:tcPr>
            <w:tcW w:w="1521" w:type="pct"/>
            <w:tcBorders>
              <w:top w:val="single" w:sz="4" w:space="0" w:color="auto"/>
              <w:left w:val="nil"/>
              <w:bottom w:val="single" w:sz="4" w:space="0" w:color="auto"/>
              <w:right w:val="nil"/>
            </w:tcBorders>
            <w:shd w:val="clear" w:color="auto" w:fill="auto"/>
            <w:noWrap/>
            <w:vAlign w:val="center"/>
            <w:hideMark/>
          </w:tcPr>
          <w:p w14:paraId="51E25A82" w14:textId="77777777" w:rsidR="00826F7A" w:rsidRPr="00826F7A" w:rsidRDefault="00826F7A" w:rsidP="00826F7A">
            <w:pPr>
              <w:spacing w:after="0" w:line="240" w:lineRule="auto"/>
              <w:jc w:val="left"/>
              <w:rPr>
                <w:rFonts w:ascii="BancoDoBrasil Textos" w:eastAsia="Times New Roman" w:hAnsi="BancoDoBrasil Textos" w:cs="Calibri"/>
                <w:b/>
                <w:bCs/>
                <w:color w:val="000000"/>
                <w:sz w:val="14"/>
                <w:szCs w:val="14"/>
                <w:lang w:eastAsia="pt-BR"/>
              </w:rPr>
            </w:pPr>
            <w:r w:rsidRPr="00826F7A">
              <w:rPr>
                <w:rFonts w:ascii="BancoDoBrasil Textos" w:eastAsia="Times New Roman" w:hAnsi="BancoDoBrasil Textos" w:cs="Calibri"/>
                <w:b/>
                <w:bCs/>
                <w:color w:val="000000"/>
                <w:sz w:val="14"/>
                <w:szCs w:val="14"/>
                <w:lang w:eastAsia="pt-BR"/>
              </w:rPr>
              <w:t>Ativo</w:t>
            </w:r>
          </w:p>
        </w:tc>
        <w:tc>
          <w:tcPr>
            <w:tcW w:w="680" w:type="pct"/>
            <w:tcBorders>
              <w:top w:val="single" w:sz="4" w:space="0" w:color="auto"/>
              <w:left w:val="nil"/>
              <w:bottom w:val="single" w:sz="4" w:space="0" w:color="auto"/>
              <w:right w:val="nil"/>
            </w:tcBorders>
            <w:shd w:val="clear" w:color="auto" w:fill="auto"/>
            <w:noWrap/>
            <w:vAlign w:val="center"/>
            <w:hideMark/>
          </w:tcPr>
          <w:p w14:paraId="73B72050"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 </w:t>
            </w:r>
          </w:p>
        </w:tc>
        <w:tc>
          <w:tcPr>
            <w:tcW w:w="680" w:type="pct"/>
            <w:tcBorders>
              <w:top w:val="single" w:sz="4" w:space="0" w:color="auto"/>
              <w:left w:val="nil"/>
              <w:bottom w:val="single" w:sz="4" w:space="0" w:color="auto"/>
              <w:right w:val="nil"/>
            </w:tcBorders>
            <w:shd w:val="clear" w:color="auto" w:fill="auto"/>
            <w:noWrap/>
            <w:vAlign w:val="center"/>
            <w:hideMark/>
          </w:tcPr>
          <w:p w14:paraId="535F9D44"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 </w:t>
            </w:r>
          </w:p>
        </w:tc>
        <w:tc>
          <w:tcPr>
            <w:tcW w:w="528" w:type="pct"/>
            <w:tcBorders>
              <w:top w:val="single" w:sz="4" w:space="0" w:color="auto"/>
              <w:left w:val="nil"/>
              <w:bottom w:val="single" w:sz="4" w:space="0" w:color="auto"/>
              <w:right w:val="nil"/>
            </w:tcBorders>
            <w:shd w:val="clear" w:color="auto" w:fill="auto"/>
            <w:noWrap/>
            <w:vAlign w:val="center"/>
            <w:hideMark/>
          </w:tcPr>
          <w:p w14:paraId="16210B74"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 </w:t>
            </w:r>
          </w:p>
        </w:tc>
        <w:tc>
          <w:tcPr>
            <w:tcW w:w="532" w:type="pct"/>
            <w:tcBorders>
              <w:top w:val="single" w:sz="4" w:space="0" w:color="auto"/>
              <w:left w:val="nil"/>
              <w:bottom w:val="single" w:sz="4" w:space="0" w:color="auto"/>
              <w:right w:val="nil"/>
            </w:tcBorders>
            <w:shd w:val="clear" w:color="auto" w:fill="auto"/>
            <w:noWrap/>
            <w:vAlign w:val="center"/>
            <w:hideMark/>
          </w:tcPr>
          <w:p w14:paraId="0CC11B23"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 </w:t>
            </w:r>
          </w:p>
        </w:tc>
        <w:tc>
          <w:tcPr>
            <w:tcW w:w="529" w:type="pct"/>
            <w:tcBorders>
              <w:top w:val="single" w:sz="4" w:space="0" w:color="auto"/>
              <w:left w:val="nil"/>
              <w:bottom w:val="single" w:sz="4" w:space="0" w:color="auto"/>
              <w:right w:val="nil"/>
            </w:tcBorders>
            <w:shd w:val="clear" w:color="auto" w:fill="auto"/>
            <w:noWrap/>
            <w:vAlign w:val="center"/>
            <w:hideMark/>
          </w:tcPr>
          <w:p w14:paraId="673AD7D1"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 </w:t>
            </w:r>
          </w:p>
        </w:tc>
        <w:tc>
          <w:tcPr>
            <w:tcW w:w="531" w:type="pct"/>
            <w:tcBorders>
              <w:top w:val="single" w:sz="4" w:space="0" w:color="auto"/>
              <w:left w:val="nil"/>
              <w:bottom w:val="single" w:sz="4" w:space="0" w:color="auto"/>
              <w:right w:val="nil"/>
            </w:tcBorders>
            <w:shd w:val="clear" w:color="auto" w:fill="auto"/>
            <w:noWrap/>
            <w:vAlign w:val="center"/>
            <w:hideMark/>
          </w:tcPr>
          <w:p w14:paraId="57765F6A"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 </w:t>
            </w:r>
          </w:p>
        </w:tc>
      </w:tr>
      <w:tr w:rsidR="00826F7A" w:rsidRPr="00826F7A" w14:paraId="69F56AF7" w14:textId="77777777" w:rsidTr="00826F7A">
        <w:trPr>
          <w:trHeight w:hRule="exact" w:val="227"/>
        </w:trPr>
        <w:tc>
          <w:tcPr>
            <w:tcW w:w="1521" w:type="pct"/>
            <w:tcBorders>
              <w:top w:val="nil"/>
              <w:left w:val="nil"/>
              <w:bottom w:val="nil"/>
              <w:right w:val="nil"/>
            </w:tcBorders>
            <w:shd w:val="clear" w:color="auto" w:fill="auto"/>
            <w:vAlign w:val="center"/>
            <w:hideMark/>
          </w:tcPr>
          <w:p w14:paraId="2CAAE6CB" w14:textId="77777777" w:rsidR="00826F7A" w:rsidRPr="00826F7A" w:rsidRDefault="00826F7A" w:rsidP="00826F7A">
            <w:pPr>
              <w:spacing w:after="0" w:line="240" w:lineRule="auto"/>
              <w:jc w:val="left"/>
              <w:rPr>
                <w:rFonts w:ascii="BancoDoBrasil Textos" w:eastAsia="Times New Roman" w:hAnsi="BancoDoBrasil Textos" w:cs="Calibri"/>
                <w:b/>
                <w:bCs/>
                <w:color w:val="000000"/>
                <w:sz w:val="14"/>
                <w:szCs w:val="14"/>
                <w:lang w:eastAsia="pt-BR"/>
              </w:rPr>
            </w:pPr>
            <w:r w:rsidRPr="00826F7A">
              <w:rPr>
                <w:rFonts w:ascii="BancoDoBrasil Textos" w:eastAsia="Times New Roman" w:hAnsi="BancoDoBrasil Textos" w:cs="Calibri"/>
                <w:b/>
                <w:bCs/>
                <w:color w:val="000000"/>
                <w:sz w:val="14"/>
                <w:szCs w:val="14"/>
                <w:lang w:eastAsia="pt-BR"/>
              </w:rPr>
              <w:t xml:space="preserve">Fundos de investimento </w:t>
            </w:r>
            <w:r w:rsidRPr="00826F7A">
              <w:rPr>
                <w:rFonts w:ascii="BancoDoBrasil Textos" w:eastAsia="Times New Roman" w:hAnsi="BancoDoBrasil Textos" w:cs="Calibri"/>
                <w:b/>
                <w:bCs/>
                <w:color w:val="000000"/>
                <w:sz w:val="14"/>
                <w:szCs w:val="14"/>
                <w:vertAlign w:val="superscript"/>
                <w:lang w:eastAsia="pt-BR"/>
              </w:rPr>
              <w:t>[1]</w:t>
            </w:r>
          </w:p>
        </w:tc>
        <w:tc>
          <w:tcPr>
            <w:tcW w:w="680" w:type="pct"/>
            <w:tcBorders>
              <w:top w:val="nil"/>
              <w:left w:val="nil"/>
              <w:bottom w:val="nil"/>
              <w:right w:val="nil"/>
            </w:tcBorders>
            <w:shd w:val="clear" w:color="auto" w:fill="auto"/>
            <w:noWrap/>
            <w:vAlign w:val="center"/>
            <w:hideMark/>
          </w:tcPr>
          <w:p w14:paraId="3364D04A"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349.146</w:t>
            </w:r>
          </w:p>
        </w:tc>
        <w:tc>
          <w:tcPr>
            <w:tcW w:w="680" w:type="pct"/>
            <w:tcBorders>
              <w:top w:val="nil"/>
              <w:left w:val="nil"/>
              <w:bottom w:val="nil"/>
              <w:right w:val="nil"/>
            </w:tcBorders>
            <w:shd w:val="clear" w:color="auto" w:fill="auto"/>
            <w:noWrap/>
            <w:vAlign w:val="center"/>
            <w:hideMark/>
          </w:tcPr>
          <w:p w14:paraId="3D9778DB"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401.169</w:t>
            </w:r>
          </w:p>
        </w:tc>
        <w:tc>
          <w:tcPr>
            <w:tcW w:w="528" w:type="pct"/>
            <w:tcBorders>
              <w:top w:val="nil"/>
              <w:left w:val="nil"/>
              <w:bottom w:val="nil"/>
              <w:right w:val="nil"/>
            </w:tcBorders>
            <w:shd w:val="clear" w:color="auto" w:fill="auto"/>
            <w:noWrap/>
            <w:vAlign w:val="center"/>
            <w:hideMark/>
          </w:tcPr>
          <w:p w14:paraId="77043874"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414.175</w:t>
            </w:r>
          </w:p>
        </w:tc>
        <w:tc>
          <w:tcPr>
            <w:tcW w:w="532" w:type="pct"/>
            <w:tcBorders>
              <w:top w:val="nil"/>
              <w:left w:val="nil"/>
              <w:bottom w:val="nil"/>
              <w:right w:val="nil"/>
            </w:tcBorders>
            <w:shd w:val="clear" w:color="auto" w:fill="auto"/>
            <w:noWrap/>
            <w:vAlign w:val="center"/>
            <w:hideMark/>
          </w:tcPr>
          <w:p w14:paraId="77F6C49B"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427.181</w:t>
            </w:r>
          </w:p>
        </w:tc>
        <w:tc>
          <w:tcPr>
            <w:tcW w:w="529" w:type="pct"/>
            <w:tcBorders>
              <w:top w:val="nil"/>
              <w:left w:val="nil"/>
              <w:bottom w:val="nil"/>
              <w:right w:val="nil"/>
            </w:tcBorders>
            <w:shd w:val="clear" w:color="auto" w:fill="auto"/>
            <w:noWrap/>
            <w:vAlign w:val="center"/>
            <w:hideMark/>
          </w:tcPr>
          <w:p w14:paraId="50E161EC"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310.129</w:t>
            </w:r>
          </w:p>
        </w:tc>
        <w:tc>
          <w:tcPr>
            <w:tcW w:w="531" w:type="pct"/>
            <w:tcBorders>
              <w:top w:val="nil"/>
              <w:left w:val="nil"/>
              <w:bottom w:val="nil"/>
              <w:right w:val="nil"/>
            </w:tcBorders>
            <w:shd w:val="clear" w:color="auto" w:fill="auto"/>
            <w:noWrap/>
            <w:vAlign w:val="center"/>
            <w:hideMark/>
          </w:tcPr>
          <w:p w14:paraId="71767F10"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323.135</w:t>
            </w:r>
          </w:p>
        </w:tc>
      </w:tr>
      <w:tr w:rsidR="00826F7A" w:rsidRPr="00826F7A" w14:paraId="4810B4DB" w14:textId="77777777" w:rsidTr="00826F7A">
        <w:trPr>
          <w:trHeight w:hRule="exact" w:val="227"/>
        </w:trPr>
        <w:tc>
          <w:tcPr>
            <w:tcW w:w="1521" w:type="pct"/>
            <w:tcBorders>
              <w:top w:val="nil"/>
              <w:left w:val="nil"/>
              <w:bottom w:val="nil"/>
              <w:right w:val="nil"/>
            </w:tcBorders>
            <w:shd w:val="clear" w:color="auto" w:fill="auto"/>
            <w:noWrap/>
            <w:vAlign w:val="center"/>
            <w:hideMark/>
          </w:tcPr>
          <w:p w14:paraId="07158423" w14:textId="77777777" w:rsidR="00826F7A" w:rsidRPr="00826F7A" w:rsidRDefault="00826F7A" w:rsidP="00826F7A">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Receita Financeira Estimada</w:t>
            </w:r>
          </w:p>
        </w:tc>
        <w:tc>
          <w:tcPr>
            <w:tcW w:w="680" w:type="pct"/>
            <w:tcBorders>
              <w:top w:val="nil"/>
              <w:left w:val="nil"/>
              <w:bottom w:val="nil"/>
              <w:right w:val="nil"/>
            </w:tcBorders>
            <w:shd w:val="clear" w:color="auto" w:fill="auto"/>
            <w:noWrap/>
            <w:vAlign w:val="center"/>
            <w:hideMark/>
          </w:tcPr>
          <w:p w14:paraId="5F7AF699" w14:textId="77777777" w:rsidR="00826F7A" w:rsidRPr="00826F7A" w:rsidRDefault="00826F7A" w:rsidP="00826F7A">
            <w:pPr>
              <w:spacing w:after="0" w:line="240" w:lineRule="auto"/>
              <w:ind w:firstLineChars="200" w:firstLine="280"/>
              <w:jc w:val="left"/>
              <w:rPr>
                <w:rFonts w:ascii="BancoDoBrasil Textos" w:eastAsia="Times New Roman" w:hAnsi="BancoDoBrasil Textos" w:cs="Calibri"/>
                <w:color w:val="000000"/>
                <w:sz w:val="14"/>
                <w:szCs w:val="14"/>
                <w:lang w:eastAsia="pt-BR"/>
              </w:rPr>
            </w:pPr>
          </w:p>
        </w:tc>
        <w:tc>
          <w:tcPr>
            <w:tcW w:w="680" w:type="pct"/>
            <w:tcBorders>
              <w:top w:val="nil"/>
              <w:left w:val="nil"/>
              <w:bottom w:val="nil"/>
              <w:right w:val="nil"/>
            </w:tcBorders>
            <w:shd w:val="clear" w:color="auto" w:fill="auto"/>
            <w:noWrap/>
            <w:vAlign w:val="center"/>
            <w:hideMark/>
          </w:tcPr>
          <w:p w14:paraId="0B533B27"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52.023</w:t>
            </w:r>
          </w:p>
        </w:tc>
        <w:tc>
          <w:tcPr>
            <w:tcW w:w="528" w:type="pct"/>
            <w:tcBorders>
              <w:top w:val="nil"/>
              <w:left w:val="nil"/>
              <w:bottom w:val="nil"/>
              <w:right w:val="nil"/>
            </w:tcBorders>
            <w:shd w:val="clear" w:color="auto" w:fill="auto"/>
            <w:noWrap/>
            <w:vAlign w:val="center"/>
            <w:hideMark/>
          </w:tcPr>
          <w:p w14:paraId="13110C68"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65.029</w:t>
            </w:r>
          </w:p>
        </w:tc>
        <w:tc>
          <w:tcPr>
            <w:tcW w:w="532" w:type="pct"/>
            <w:tcBorders>
              <w:top w:val="nil"/>
              <w:left w:val="nil"/>
              <w:bottom w:val="nil"/>
              <w:right w:val="nil"/>
            </w:tcBorders>
            <w:shd w:val="clear" w:color="auto" w:fill="auto"/>
            <w:noWrap/>
            <w:vAlign w:val="center"/>
            <w:hideMark/>
          </w:tcPr>
          <w:p w14:paraId="10159EF7"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78.034</w:t>
            </w:r>
          </w:p>
        </w:tc>
        <w:tc>
          <w:tcPr>
            <w:tcW w:w="529" w:type="pct"/>
            <w:tcBorders>
              <w:top w:val="nil"/>
              <w:left w:val="nil"/>
              <w:bottom w:val="nil"/>
              <w:right w:val="nil"/>
            </w:tcBorders>
            <w:shd w:val="clear" w:color="auto" w:fill="auto"/>
            <w:noWrap/>
            <w:vAlign w:val="center"/>
            <w:hideMark/>
          </w:tcPr>
          <w:p w14:paraId="28803183"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39.017</w:t>
            </w:r>
          </w:p>
        </w:tc>
        <w:tc>
          <w:tcPr>
            <w:tcW w:w="531" w:type="pct"/>
            <w:tcBorders>
              <w:top w:val="nil"/>
              <w:left w:val="nil"/>
              <w:bottom w:val="nil"/>
              <w:right w:val="nil"/>
            </w:tcBorders>
            <w:shd w:val="clear" w:color="auto" w:fill="auto"/>
            <w:noWrap/>
            <w:vAlign w:val="center"/>
            <w:hideMark/>
          </w:tcPr>
          <w:p w14:paraId="58F848E1"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26.011</w:t>
            </w:r>
          </w:p>
        </w:tc>
      </w:tr>
      <w:tr w:rsidR="00826F7A" w:rsidRPr="00826F7A" w14:paraId="555CA49B" w14:textId="77777777" w:rsidTr="00826F7A">
        <w:trPr>
          <w:trHeight w:hRule="exact" w:val="227"/>
        </w:trPr>
        <w:tc>
          <w:tcPr>
            <w:tcW w:w="1521" w:type="pct"/>
            <w:tcBorders>
              <w:top w:val="nil"/>
              <w:left w:val="nil"/>
              <w:bottom w:val="nil"/>
              <w:right w:val="nil"/>
            </w:tcBorders>
            <w:shd w:val="clear" w:color="auto" w:fill="auto"/>
            <w:noWrap/>
            <w:vAlign w:val="center"/>
            <w:hideMark/>
          </w:tcPr>
          <w:p w14:paraId="43F71C96" w14:textId="77777777" w:rsidR="00826F7A" w:rsidRPr="00826F7A" w:rsidRDefault="00826F7A" w:rsidP="00826F7A">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Taxa no Período</w:t>
            </w:r>
          </w:p>
        </w:tc>
        <w:tc>
          <w:tcPr>
            <w:tcW w:w="680" w:type="pct"/>
            <w:tcBorders>
              <w:top w:val="nil"/>
              <w:left w:val="nil"/>
              <w:bottom w:val="nil"/>
              <w:right w:val="nil"/>
            </w:tcBorders>
            <w:shd w:val="clear" w:color="auto" w:fill="auto"/>
            <w:vAlign w:val="center"/>
            <w:hideMark/>
          </w:tcPr>
          <w:p w14:paraId="7A1076F6"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9,20%</w:t>
            </w:r>
          </w:p>
        </w:tc>
        <w:tc>
          <w:tcPr>
            <w:tcW w:w="680" w:type="pct"/>
            <w:tcBorders>
              <w:top w:val="nil"/>
              <w:left w:val="nil"/>
              <w:bottom w:val="nil"/>
              <w:right w:val="nil"/>
            </w:tcBorders>
            <w:shd w:val="clear" w:color="auto" w:fill="auto"/>
            <w:noWrap/>
            <w:vAlign w:val="center"/>
            <w:hideMark/>
          </w:tcPr>
          <w:p w14:paraId="64B0BEB7"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p>
        </w:tc>
        <w:tc>
          <w:tcPr>
            <w:tcW w:w="528" w:type="pct"/>
            <w:tcBorders>
              <w:top w:val="nil"/>
              <w:left w:val="nil"/>
              <w:bottom w:val="nil"/>
              <w:right w:val="nil"/>
            </w:tcBorders>
            <w:shd w:val="clear" w:color="auto" w:fill="auto"/>
            <w:vAlign w:val="center"/>
            <w:hideMark/>
          </w:tcPr>
          <w:p w14:paraId="6B915C5A"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18,63%</w:t>
            </w:r>
          </w:p>
        </w:tc>
        <w:tc>
          <w:tcPr>
            <w:tcW w:w="532" w:type="pct"/>
            <w:tcBorders>
              <w:top w:val="nil"/>
              <w:left w:val="nil"/>
              <w:bottom w:val="nil"/>
              <w:right w:val="nil"/>
            </w:tcBorders>
            <w:shd w:val="clear" w:color="auto" w:fill="auto"/>
            <w:vAlign w:val="center"/>
            <w:hideMark/>
          </w:tcPr>
          <w:p w14:paraId="4290DBC9"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22,35%</w:t>
            </w:r>
          </w:p>
        </w:tc>
        <w:tc>
          <w:tcPr>
            <w:tcW w:w="529" w:type="pct"/>
            <w:tcBorders>
              <w:top w:val="nil"/>
              <w:left w:val="nil"/>
              <w:bottom w:val="nil"/>
              <w:right w:val="nil"/>
            </w:tcBorders>
            <w:shd w:val="clear" w:color="auto" w:fill="auto"/>
            <w:vAlign w:val="center"/>
            <w:hideMark/>
          </w:tcPr>
          <w:p w14:paraId="4A4C87DC"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11,18%</w:t>
            </w:r>
          </w:p>
        </w:tc>
        <w:tc>
          <w:tcPr>
            <w:tcW w:w="531" w:type="pct"/>
            <w:tcBorders>
              <w:top w:val="nil"/>
              <w:left w:val="nil"/>
              <w:bottom w:val="nil"/>
              <w:right w:val="nil"/>
            </w:tcBorders>
            <w:shd w:val="clear" w:color="auto" w:fill="auto"/>
            <w:vAlign w:val="center"/>
            <w:hideMark/>
          </w:tcPr>
          <w:p w14:paraId="7504D497"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7,45%</w:t>
            </w:r>
          </w:p>
        </w:tc>
      </w:tr>
      <w:tr w:rsidR="00826F7A" w:rsidRPr="00826F7A" w14:paraId="3B452566" w14:textId="77777777" w:rsidTr="00826F7A">
        <w:trPr>
          <w:trHeight w:hRule="exact" w:val="227"/>
        </w:trPr>
        <w:tc>
          <w:tcPr>
            <w:tcW w:w="1521" w:type="pct"/>
            <w:tcBorders>
              <w:top w:val="nil"/>
              <w:left w:val="nil"/>
              <w:bottom w:val="nil"/>
              <w:right w:val="nil"/>
            </w:tcBorders>
            <w:shd w:val="clear" w:color="auto" w:fill="auto"/>
            <w:noWrap/>
            <w:vAlign w:val="center"/>
            <w:hideMark/>
          </w:tcPr>
          <w:p w14:paraId="5E23C2F8" w14:textId="3581A15F" w:rsidR="00826F7A" w:rsidRPr="00826F7A" w:rsidRDefault="00826F7A" w:rsidP="00826F7A">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Pr</w:t>
            </w:r>
            <w:r w:rsidR="007221E0">
              <w:rPr>
                <w:rFonts w:ascii="BancoDoBrasil Textos" w:eastAsia="Times New Roman" w:hAnsi="BancoDoBrasil Textos" w:cs="Calibri"/>
                <w:color w:val="000000"/>
                <w:sz w:val="14"/>
                <w:szCs w:val="14"/>
                <w:lang w:eastAsia="pt-BR"/>
              </w:rPr>
              <w:t>o</w:t>
            </w:r>
            <w:r w:rsidRPr="00826F7A">
              <w:rPr>
                <w:rFonts w:ascii="BancoDoBrasil Textos" w:eastAsia="Times New Roman" w:hAnsi="BancoDoBrasil Textos" w:cs="Calibri"/>
                <w:color w:val="000000"/>
                <w:sz w:val="14"/>
                <w:szCs w:val="14"/>
                <w:lang w:eastAsia="pt-BR"/>
              </w:rPr>
              <w:t>jeção CDI</w:t>
            </w:r>
          </w:p>
        </w:tc>
        <w:tc>
          <w:tcPr>
            <w:tcW w:w="680" w:type="pct"/>
            <w:tcBorders>
              <w:top w:val="nil"/>
              <w:left w:val="nil"/>
              <w:bottom w:val="nil"/>
              <w:right w:val="nil"/>
            </w:tcBorders>
            <w:shd w:val="clear" w:color="auto" w:fill="auto"/>
            <w:vAlign w:val="center"/>
            <w:hideMark/>
          </w:tcPr>
          <w:p w14:paraId="1CFB9D2E"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14,90%</w:t>
            </w:r>
          </w:p>
        </w:tc>
        <w:tc>
          <w:tcPr>
            <w:tcW w:w="680" w:type="pct"/>
            <w:tcBorders>
              <w:top w:val="nil"/>
              <w:left w:val="nil"/>
              <w:bottom w:val="nil"/>
              <w:right w:val="nil"/>
            </w:tcBorders>
            <w:shd w:val="clear" w:color="auto" w:fill="auto"/>
            <w:noWrap/>
            <w:vAlign w:val="center"/>
            <w:hideMark/>
          </w:tcPr>
          <w:p w14:paraId="7BC9B590"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p>
        </w:tc>
        <w:tc>
          <w:tcPr>
            <w:tcW w:w="528" w:type="pct"/>
            <w:tcBorders>
              <w:top w:val="nil"/>
              <w:left w:val="nil"/>
              <w:bottom w:val="nil"/>
              <w:right w:val="nil"/>
            </w:tcBorders>
            <w:shd w:val="clear" w:color="auto" w:fill="auto"/>
            <w:vAlign w:val="center"/>
            <w:hideMark/>
          </w:tcPr>
          <w:p w14:paraId="04475CF0" w14:textId="77777777" w:rsidR="00826F7A" w:rsidRPr="00826F7A" w:rsidRDefault="00826F7A" w:rsidP="00826F7A">
            <w:pPr>
              <w:spacing w:after="0" w:line="240" w:lineRule="auto"/>
              <w:jc w:val="left"/>
              <w:rPr>
                <w:rFonts w:ascii="BancoDoBrasil Textos" w:eastAsia="Times New Roman" w:hAnsi="BancoDoBrasil Textos" w:cs="Times New Roman"/>
                <w:sz w:val="14"/>
                <w:szCs w:val="14"/>
                <w:lang w:eastAsia="pt-BR"/>
              </w:rPr>
            </w:pPr>
          </w:p>
        </w:tc>
        <w:tc>
          <w:tcPr>
            <w:tcW w:w="532" w:type="pct"/>
            <w:tcBorders>
              <w:top w:val="nil"/>
              <w:left w:val="nil"/>
              <w:bottom w:val="nil"/>
              <w:right w:val="nil"/>
            </w:tcBorders>
            <w:shd w:val="clear" w:color="auto" w:fill="auto"/>
            <w:vAlign w:val="center"/>
            <w:hideMark/>
          </w:tcPr>
          <w:p w14:paraId="40C50DF9" w14:textId="77777777" w:rsidR="00826F7A" w:rsidRPr="00826F7A" w:rsidRDefault="00826F7A" w:rsidP="00826F7A">
            <w:pPr>
              <w:spacing w:after="0" w:line="240" w:lineRule="auto"/>
              <w:jc w:val="right"/>
              <w:rPr>
                <w:rFonts w:ascii="BancoDoBrasil Textos" w:eastAsia="Times New Roman" w:hAnsi="BancoDoBrasil Textos" w:cs="Times New Roman"/>
                <w:sz w:val="14"/>
                <w:szCs w:val="14"/>
                <w:lang w:eastAsia="pt-BR"/>
              </w:rPr>
            </w:pPr>
          </w:p>
        </w:tc>
        <w:tc>
          <w:tcPr>
            <w:tcW w:w="529" w:type="pct"/>
            <w:tcBorders>
              <w:top w:val="nil"/>
              <w:left w:val="nil"/>
              <w:bottom w:val="nil"/>
              <w:right w:val="nil"/>
            </w:tcBorders>
            <w:shd w:val="clear" w:color="auto" w:fill="auto"/>
            <w:vAlign w:val="center"/>
            <w:hideMark/>
          </w:tcPr>
          <w:p w14:paraId="62B5D86E" w14:textId="77777777" w:rsidR="00826F7A" w:rsidRPr="00826F7A" w:rsidRDefault="00826F7A" w:rsidP="00826F7A">
            <w:pPr>
              <w:spacing w:after="0" w:line="240" w:lineRule="auto"/>
              <w:jc w:val="right"/>
              <w:rPr>
                <w:rFonts w:ascii="BancoDoBrasil Textos" w:eastAsia="Times New Roman" w:hAnsi="BancoDoBrasil Textos" w:cs="Times New Roman"/>
                <w:sz w:val="14"/>
                <w:szCs w:val="14"/>
                <w:lang w:eastAsia="pt-BR"/>
              </w:rPr>
            </w:pPr>
          </w:p>
        </w:tc>
        <w:tc>
          <w:tcPr>
            <w:tcW w:w="531" w:type="pct"/>
            <w:tcBorders>
              <w:top w:val="nil"/>
              <w:left w:val="nil"/>
              <w:bottom w:val="nil"/>
              <w:right w:val="nil"/>
            </w:tcBorders>
            <w:shd w:val="clear" w:color="auto" w:fill="auto"/>
            <w:vAlign w:val="center"/>
            <w:hideMark/>
          </w:tcPr>
          <w:p w14:paraId="753CDF08" w14:textId="77777777" w:rsidR="00826F7A" w:rsidRPr="00826F7A" w:rsidRDefault="00826F7A" w:rsidP="00826F7A">
            <w:pPr>
              <w:spacing w:after="0" w:line="240" w:lineRule="auto"/>
              <w:jc w:val="right"/>
              <w:rPr>
                <w:rFonts w:ascii="BancoDoBrasil Textos" w:eastAsia="Times New Roman" w:hAnsi="BancoDoBrasil Textos" w:cs="Times New Roman"/>
                <w:sz w:val="14"/>
                <w:szCs w:val="14"/>
                <w:lang w:eastAsia="pt-BR"/>
              </w:rPr>
            </w:pPr>
          </w:p>
        </w:tc>
      </w:tr>
      <w:tr w:rsidR="00826F7A" w:rsidRPr="00826F7A" w14:paraId="15093F1F" w14:textId="77777777" w:rsidTr="00826F7A">
        <w:trPr>
          <w:trHeight w:hRule="exact" w:val="227"/>
        </w:trPr>
        <w:tc>
          <w:tcPr>
            <w:tcW w:w="1521" w:type="pct"/>
            <w:tcBorders>
              <w:top w:val="nil"/>
              <w:left w:val="nil"/>
              <w:bottom w:val="nil"/>
              <w:right w:val="nil"/>
            </w:tcBorders>
            <w:shd w:val="clear" w:color="auto" w:fill="auto"/>
            <w:noWrap/>
            <w:vAlign w:val="center"/>
            <w:hideMark/>
          </w:tcPr>
          <w:p w14:paraId="66B89EAE" w14:textId="77777777" w:rsidR="00826F7A" w:rsidRPr="00826F7A" w:rsidRDefault="00826F7A" w:rsidP="00826F7A">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Variação (R$ mil)</w:t>
            </w:r>
          </w:p>
        </w:tc>
        <w:tc>
          <w:tcPr>
            <w:tcW w:w="680" w:type="pct"/>
            <w:tcBorders>
              <w:top w:val="nil"/>
              <w:left w:val="nil"/>
              <w:bottom w:val="nil"/>
              <w:right w:val="nil"/>
            </w:tcBorders>
            <w:shd w:val="clear" w:color="auto" w:fill="auto"/>
            <w:noWrap/>
            <w:vAlign w:val="center"/>
            <w:hideMark/>
          </w:tcPr>
          <w:p w14:paraId="53AC773D" w14:textId="77777777" w:rsidR="00826F7A" w:rsidRPr="00826F7A" w:rsidRDefault="00826F7A" w:rsidP="00826F7A">
            <w:pPr>
              <w:spacing w:after="0" w:line="240" w:lineRule="auto"/>
              <w:ind w:firstLineChars="200" w:firstLine="280"/>
              <w:jc w:val="left"/>
              <w:rPr>
                <w:rFonts w:ascii="BancoDoBrasil Textos" w:eastAsia="Times New Roman" w:hAnsi="BancoDoBrasil Textos" w:cs="Calibri"/>
                <w:color w:val="000000"/>
                <w:sz w:val="14"/>
                <w:szCs w:val="14"/>
                <w:lang w:eastAsia="pt-BR"/>
              </w:rPr>
            </w:pPr>
          </w:p>
        </w:tc>
        <w:tc>
          <w:tcPr>
            <w:tcW w:w="680" w:type="pct"/>
            <w:tcBorders>
              <w:top w:val="nil"/>
              <w:left w:val="nil"/>
              <w:bottom w:val="nil"/>
              <w:right w:val="nil"/>
            </w:tcBorders>
            <w:shd w:val="clear" w:color="auto" w:fill="auto"/>
            <w:noWrap/>
            <w:vAlign w:val="center"/>
            <w:hideMark/>
          </w:tcPr>
          <w:p w14:paraId="1A674CEF" w14:textId="77777777" w:rsidR="00826F7A" w:rsidRPr="00826F7A" w:rsidRDefault="00826F7A" w:rsidP="00826F7A">
            <w:pPr>
              <w:spacing w:after="0" w:line="240" w:lineRule="auto"/>
              <w:jc w:val="left"/>
              <w:rPr>
                <w:rFonts w:ascii="BancoDoBrasil Textos" w:eastAsia="Times New Roman" w:hAnsi="BancoDoBrasil Textos" w:cs="Times New Roman"/>
                <w:sz w:val="14"/>
                <w:szCs w:val="14"/>
                <w:lang w:eastAsia="pt-BR"/>
              </w:rPr>
            </w:pPr>
          </w:p>
        </w:tc>
        <w:tc>
          <w:tcPr>
            <w:tcW w:w="528"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07FF2446"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13.006 </w:t>
            </w:r>
          </w:p>
        </w:tc>
        <w:tc>
          <w:tcPr>
            <w:tcW w:w="532" w:type="pct"/>
            <w:tcBorders>
              <w:top w:val="single" w:sz="4" w:space="0" w:color="FFFFFF"/>
              <w:left w:val="nil"/>
              <w:bottom w:val="single" w:sz="4" w:space="0" w:color="auto"/>
              <w:right w:val="single" w:sz="4" w:space="0" w:color="FFFFFF"/>
            </w:tcBorders>
            <w:shd w:val="clear" w:color="auto" w:fill="auto"/>
            <w:noWrap/>
            <w:vAlign w:val="center"/>
            <w:hideMark/>
          </w:tcPr>
          <w:p w14:paraId="621F54CA"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26.011 </w:t>
            </w:r>
          </w:p>
        </w:tc>
        <w:tc>
          <w:tcPr>
            <w:tcW w:w="529" w:type="pct"/>
            <w:tcBorders>
              <w:top w:val="single" w:sz="4" w:space="0" w:color="FFFFFF"/>
              <w:left w:val="nil"/>
              <w:bottom w:val="single" w:sz="4" w:space="0" w:color="auto"/>
              <w:right w:val="single" w:sz="4" w:space="0" w:color="FFFFFF"/>
            </w:tcBorders>
            <w:shd w:val="clear" w:color="auto" w:fill="auto"/>
            <w:noWrap/>
            <w:vAlign w:val="center"/>
            <w:hideMark/>
          </w:tcPr>
          <w:p w14:paraId="6704AE89"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(13.006)</w:t>
            </w:r>
          </w:p>
        </w:tc>
        <w:tc>
          <w:tcPr>
            <w:tcW w:w="531" w:type="pct"/>
            <w:tcBorders>
              <w:top w:val="single" w:sz="4" w:space="0" w:color="FFFFFF"/>
              <w:left w:val="nil"/>
              <w:bottom w:val="single" w:sz="4" w:space="0" w:color="auto"/>
              <w:right w:val="single" w:sz="4" w:space="0" w:color="FFFFFF"/>
            </w:tcBorders>
            <w:shd w:val="clear" w:color="auto" w:fill="auto"/>
            <w:noWrap/>
            <w:vAlign w:val="center"/>
            <w:hideMark/>
          </w:tcPr>
          <w:p w14:paraId="39A89FDA"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(26.011)</w:t>
            </w:r>
          </w:p>
        </w:tc>
      </w:tr>
      <w:tr w:rsidR="00826F7A" w:rsidRPr="00826F7A" w14:paraId="4C9AD824" w14:textId="77777777" w:rsidTr="00826F7A">
        <w:trPr>
          <w:trHeight w:hRule="exact" w:val="227"/>
        </w:trPr>
        <w:tc>
          <w:tcPr>
            <w:tcW w:w="1521" w:type="pct"/>
            <w:tcBorders>
              <w:top w:val="single" w:sz="4" w:space="0" w:color="auto"/>
              <w:left w:val="nil"/>
              <w:bottom w:val="single" w:sz="4" w:space="0" w:color="auto"/>
              <w:right w:val="nil"/>
            </w:tcBorders>
            <w:shd w:val="clear" w:color="auto" w:fill="auto"/>
            <w:noWrap/>
            <w:vAlign w:val="center"/>
            <w:hideMark/>
          </w:tcPr>
          <w:p w14:paraId="1EC74255" w14:textId="77777777" w:rsidR="00826F7A" w:rsidRPr="00826F7A" w:rsidRDefault="00826F7A" w:rsidP="00826F7A">
            <w:pPr>
              <w:spacing w:after="0" w:line="240" w:lineRule="auto"/>
              <w:jc w:val="left"/>
              <w:rPr>
                <w:rFonts w:ascii="BancoDoBrasil Textos" w:eastAsia="Times New Roman" w:hAnsi="BancoDoBrasil Textos" w:cs="Calibri"/>
                <w:b/>
                <w:bCs/>
                <w:color w:val="000000"/>
                <w:sz w:val="14"/>
                <w:szCs w:val="14"/>
                <w:lang w:eastAsia="pt-BR"/>
              </w:rPr>
            </w:pPr>
            <w:r w:rsidRPr="00826F7A">
              <w:rPr>
                <w:rFonts w:ascii="BancoDoBrasil Textos" w:eastAsia="Times New Roman" w:hAnsi="BancoDoBrasil Textos" w:cs="Calibri"/>
                <w:b/>
                <w:bCs/>
                <w:color w:val="000000"/>
                <w:sz w:val="14"/>
                <w:szCs w:val="14"/>
                <w:lang w:eastAsia="pt-BR"/>
              </w:rPr>
              <w:t>Passivo</w:t>
            </w:r>
          </w:p>
        </w:tc>
        <w:tc>
          <w:tcPr>
            <w:tcW w:w="680" w:type="pct"/>
            <w:tcBorders>
              <w:top w:val="single" w:sz="4" w:space="0" w:color="auto"/>
              <w:left w:val="nil"/>
              <w:bottom w:val="single" w:sz="4" w:space="0" w:color="auto"/>
              <w:right w:val="nil"/>
            </w:tcBorders>
            <w:shd w:val="clear" w:color="auto" w:fill="auto"/>
            <w:noWrap/>
            <w:vAlign w:val="center"/>
            <w:hideMark/>
          </w:tcPr>
          <w:p w14:paraId="5D4887F3" w14:textId="77777777" w:rsidR="00826F7A" w:rsidRPr="00826F7A" w:rsidRDefault="00826F7A" w:rsidP="00826F7A">
            <w:pPr>
              <w:spacing w:after="0" w:line="240" w:lineRule="auto"/>
              <w:jc w:val="lef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 </w:t>
            </w:r>
          </w:p>
        </w:tc>
        <w:tc>
          <w:tcPr>
            <w:tcW w:w="680" w:type="pct"/>
            <w:tcBorders>
              <w:top w:val="single" w:sz="4" w:space="0" w:color="auto"/>
              <w:left w:val="nil"/>
              <w:bottom w:val="single" w:sz="4" w:space="0" w:color="auto"/>
              <w:right w:val="nil"/>
            </w:tcBorders>
            <w:shd w:val="clear" w:color="auto" w:fill="auto"/>
            <w:noWrap/>
            <w:vAlign w:val="center"/>
            <w:hideMark/>
          </w:tcPr>
          <w:p w14:paraId="429463A6" w14:textId="77777777" w:rsidR="00826F7A" w:rsidRPr="00826F7A" w:rsidRDefault="00826F7A" w:rsidP="00826F7A">
            <w:pPr>
              <w:spacing w:after="0" w:line="240" w:lineRule="auto"/>
              <w:jc w:val="lef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 </w:t>
            </w:r>
          </w:p>
        </w:tc>
        <w:tc>
          <w:tcPr>
            <w:tcW w:w="528" w:type="pct"/>
            <w:tcBorders>
              <w:top w:val="nil"/>
              <w:left w:val="nil"/>
              <w:bottom w:val="single" w:sz="4" w:space="0" w:color="auto"/>
              <w:right w:val="nil"/>
            </w:tcBorders>
            <w:shd w:val="clear" w:color="auto" w:fill="auto"/>
            <w:noWrap/>
            <w:vAlign w:val="center"/>
            <w:hideMark/>
          </w:tcPr>
          <w:p w14:paraId="51BFA022" w14:textId="77777777" w:rsidR="00826F7A" w:rsidRPr="00826F7A" w:rsidRDefault="00826F7A" w:rsidP="00826F7A">
            <w:pPr>
              <w:spacing w:after="0" w:line="240" w:lineRule="auto"/>
              <w:jc w:val="lef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 </w:t>
            </w:r>
          </w:p>
        </w:tc>
        <w:tc>
          <w:tcPr>
            <w:tcW w:w="532" w:type="pct"/>
            <w:tcBorders>
              <w:top w:val="nil"/>
              <w:left w:val="nil"/>
              <w:bottom w:val="single" w:sz="4" w:space="0" w:color="auto"/>
              <w:right w:val="nil"/>
            </w:tcBorders>
            <w:shd w:val="clear" w:color="auto" w:fill="auto"/>
            <w:noWrap/>
            <w:vAlign w:val="center"/>
            <w:hideMark/>
          </w:tcPr>
          <w:p w14:paraId="3F6F2778" w14:textId="77777777" w:rsidR="00826F7A" w:rsidRPr="00826F7A" w:rsidRDefault="00826F7A" w:rsidP="00826F7A">
            <w:pPr>
              <w:spacing w:after="0" w:line="240" w:lineRule="auto"/>
              <w:jc w:val="lef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 </w:t>
            </w:r>
          </w:p>
        </w:tc>
        <w:tc>
          <w:tcPr>
            <w:tcW w:w="529" w:type="pct"/>
            <w:tcBorders>
              <w:top w:val="nil"/>
              <w:left w:val="nil"/>
              <w:bottom w:val="single" w:sz="4" w:space="0" w:color="auto"/>
              <w:right w:val="nil"/>
            </w:tcBorders>
            <w:shd w:val="clear" w:color="auto" w:fill="auto"/>
            <w:noWrap/>
            <w:vAlign w:val="center"/>
            <w:hideMark/>
          </w:tcPr>
          <w:p w14:paraId="264A0EBF" w14:textId="77777777" w:rsidR="00826F7A" w:rsidRPr="00826F7A" w:rsidRDefault="00826F7A" w:rsidP="00826F7A">
            <w:pPr>
              <w:spacing w:after="0" w:line="240" w:lineRule="auto"/>
              <w:jc w:val="lef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 </w:t>
            </w:r>
          </w:p>
        </w:tc>
        <w:tc>
          <w:tcPr>
            <w:tcW w:w="531" w:type="pct"/>
            <w:tcBorders>
              <w:top w:val="nil"/>
              <w:left w:val="nil"/>
              <w:bottom w:val="single" w:sz="4" w:space="0" w:color="auto"/>
              <w:right w:val="nil"/>
            </w:tcBorders>
            <w:shd w:val="clear" w:color="auto" w:fill="auto"/>
            <w:noWrap/>
            <w:vAlign w:val="center"/>
            <w:hideMark/>
          </w:tcPr>
          <w:p w14:paraId="02247B4D" w14:textId="77777777" w:rsidR="00826F7A" w:rsidRPr="00826F7A" w:rsidRDefault="00826F7A" w:rsidP="00826F7A">
            <w:pPr>
              <w:spacing w:after="0" w:line="240" w:lineRule="auto"/>
              <w:jc w:val="lef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 </w:t>
            </w:r>
          </w:p>
        </w:tc>
      </w:tr>
      <w:tr w:rsidR="00826F7A" w:rsidRPr="00826F7A" w14:paraId="0BE6EFDD" w14:textId="77777777" w:rsidTr="00826F7A">
        <w:trPr>
          <w:trHeight w:hRule="exact" w:val="227"/>
        </w:trPr>
        <w:tc>
          <w:tcPr>
            <w:tcW w:w="1521" w:type="pct"/>
            <w:tcBorders>
              <w:top w:val="nil"/>
              <w:left w:val="nil"/>
              <w:bottom w:val="nil"/>
              <w:right w:val="nil"/>
            </w:tcBorders>
            <w:shd w:val="clear" w:color="auto" w:fill="auto"/>
            <w:noWrap/>
            <w:vAlign w:val="center"/>
            <w:hideMark/>
          </w:tcPr>
          <w:p w14:paraId="6B62CC7F" w14:textId="77777777" w:rsidR="00826F7A" w:rsidRPr="00826F7A" w:rsidRDefault="00826F7A" w:rsidP="00826F7A">
            <w:pPr>
              <w:spacing w:after="0" w:line="240" w:lineRule="auto"/>
              <w:jc w:val="left"/>
              <w:rPr>
                <w:rFonts w:ascii="BancoDoBrasil Textos" w:eastAsia="Times New Roman" w:hAnsi="BancoDoBrasil Textos" w:cs="Calibri"/>
                <w:b/>
                <w:bCs/>
                <w:color w:val="000000"/>
                <w:sz w:val="14"/>
                <w:szCs w:val="14"/>
                <w:lang w:eastAsia="pt-BR"/>
              </w:rPr>
            </w:pPr>
            <w:r w:rsidRPr="00826F7A">
              <w:rPr>
                <w:rFonts w:ascii="BancoDoBrasil Textos" w:eastAsia="Times New Roman" w:hAnsi="BancoDoBrasil Textos" w:cs="Calibri"/>
                <w:b/>
                <w:bCs/>
                <w:color w:val="000000"/>
                <w:sz w:val="14"/>
                <w:szCs w:val="14"/>
                <w:lang w:eastAsia="pt-BR"/>
              </w:rPr>
              <w:t xml:space="preserve">Empréstimos e Financiamentos </w:t>
            </w:r>
            <w:r w:rsidRPr="00826F7A">
              <w:rPr>
                <w:rFonts w:ascii="BancoDoBrasil Textos" w:eastAsia="Times New Roman" w:hAnsi="BancoDoBrasil Textos" w:cs="Calibri"/>
                <w:b/>
                <w:bCs/>
                <w:color w:val="000000"/>
                <w:sz w:val="14"/>
                <w:szCs w:val="14"/>
                <w:vertAlign w:val="superscript"/>
                <w:lang w:eastAsia="pt-BR"/>
              </w:rPr>
              <w:t>[2]</w:t>
            </w:r>
          </w:p>
        </w:tc>
        <w:tc>
          <w:tcPr>
            <w:tcW w:w="680" w:type="pct"/>
            <w:tcBorders>
              <w:top w:val="nil"/>
              <w:left w:val="nil"/>
              <w:bottom w:val="nil"/>
              <w:right w:val="nil"/>
            </w:tcBorders>
            <w:shd w:val="clear" w:color="auto" w:fill="auto"/>
            <w:noWrap/>
            <w:vAlign w:val="center"/>
            <w:hideMark/>
          </w:tcPr>
          <w:p w14:paraId="484C18CD"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96.966</w:t>
            </w:r>
          </w:p>
        </w:tc>
        <w:tc>
          <w:tcPr>
            <w:tcW w:w="680"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2A604345"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113.753 </w:t>
            </w:r>
          </w:p>
        </w:tc>
        <w:tc>
          <w:tcPr>
            <w:tcW w:w="528" w:type="pct"/>
            <w:tcBorders>
              <w:top w:val="single" w:sz="4" w:space="0" w:color="FFFFFF"/>
              <w:left w:val="nil"/>
              <w:bottom w:val="single" w:sz="4" w:space="0" w:color="FFFFFF"/>
              <w:right w:val="single" w:sz="4" w:space="0" w:color="FFFFFF"/>
            </w:tcBorders>
            <w:shd w:val="clear" w:color="auto" w:fill="auto"/>
            <w:noWrap/>
            <w:vAlign w:val="center"/>
            <w:hideMark/>
          </w:tcPr>
          <w:p w14:paraId="4A017CE4"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117.950 </w:t>
            </w:r>
          </w:p>
        </w:tc>
        <w:tc>
          <w:tcPr>
            <w:tcW w:w="532" w:type="pct"/>
            <w:tcBorders>
              <w:top w:val="single" w:sz="4" w:space="0" w:color="FFFFFF"/>
              <w:left w:val="nil"/>
              <w:bottom w:val="single" w:sz="4" w:space="0" w:color="FFFFFF"/>
              <w:right w:val="single" w:sz="4" w:space="0" w:color="FFFFFF"/>
            </w:tcBorders>
            <w:shd w:val="clear" w:color="auto" w:fill="auto"/>
            <w:noWrap/>
            <w:vAlign w:val="center"/>
            <w:hideMark/>
          </w:tcPr>
          <w:p w14:paraId="362113F7"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122.147 </w:t>
            </w:r>
          </w:p>
        </w:tc>
        <w:tc>
          <w:tcPr>
            <w:tcW w:w="529" w:type="pct"/>
            <w:tcBorders>
              <w:top w:val="single" w:sz="4" w:space="0" w:color="FFFFFF"/>
              <w:left w:val="nil"/>
              <w:bottom w:val="single" w:sz="4" w:space="0" w:color="FFFFFF"/>
              <w:right w:val="single" w:sz="4" w:space="0" w:color="FFFFFF"/>
            </w:tcBorders>
            <w:shd w:val="clear" w:color="auto" w:fill="auto"/>
            <w:noWrap/>
            <w:vAlign w:val="center"/>
            <w:hideMark/>
          </w:tcPr>
          <w:p w14:paraId="2E07BC1B"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84.375 </w:t>
            </w:r>
          </w:p>
        </w:tc>
        <w:tc>
          <w:tcPr>
            <w:tcW w:w="531" w:type="pct"/>
            <w:tcBorders>
              <w:top w:val="single" w:sz="4" w:space="0" w:color="FFFFFF"/>
              <w:left w:val="nil"/>
              <w:bottom w:val="single" w:sz="4" w:space="0" w:color="FFFFFF"/>
              <w:right w:val="single" w:sz="4" w:space="0" w:color="FFFFFF"/>
            </w:tcBorders>
            <w:shd w:val="clear" w:color="auto" w:fill="auto"/>
            <w:noWrap/>
            <w:vAlign w:val="center"/>
            <w:hideMark/>
          </w:tcPr>
          <w:p w14:paraId="79C81552"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88.572 </w:t>
            </w:r>
          </w:p>
        </w:tc>
      </w:tr>
      <w:tr w:rsidR="00826F7A" w:rsidRPr="00826F7A" w14:paraId="6B100E64" w14:textId="77777777" w:rsidTr="00826F7A">
        <w:trPr>
          <w:trHeight w:hRule="exact" w:val="227"/>
        </w:trPr>
        <w:tc>
          <w:tcPr>
            <w:tcW w:w="1521" w:type="pct"/>
            <w:tcBorders>
              <w:top w:val="nil"/>
              <w:left w:val="nil"/>
              <w:bottom w:val="nil"/>
              <w:right w:val="nil"/>
            </w:tcBorders>
            <w:shd w:val="clear" w:color="auto" w:fill="auto"/>
            <w:noWrap/>
            <w:vAlign w:val="center"/>
            <w:hideMark/>
          </w:tcPr>
          <w:p w14:paraId="358CBB8A" w14:textId="77777777" w:rsidR="00826F7A" w:rsidRPr="00826F7A" w:rsidRDefault="00826F7A" w:rsidP="00826F7A">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Despesa Financeira Estimada</w:t>
            </w:r>
          </w:p>
        </w:tc>
        <w:tc>
          <w:tcPr>
            <w:tcW w:w="680" w:type="pct"/>
            <w:tcBorders>
              <w:top w:val="nil"/>
              <w:left w:val="nil"/>
              <w:bottom w:val="nil"/>
              <w:right w:val="nil"/>
            </w:tcBorders>
            <w:shd w:val="clear" w:color="auto" w:fill="auto"/>
            <w:vAlign w:val="center"/>
            <w:hideMark/>
          </w:tcPr>
          <w:p w14:paraId="73037732" w14:textId="77777777" w:rsidR="00826F7A" w:rsidRPr="00826F7A" w:rsidRDefault="00826F7A" w:rsidP="00826F7A">
            <w:pPr>
              <w:spacing w:after="0" w:line="240" w:lineRule="auto"/>
              <w:ind w:firstLineChars="200" w:firstLine="280"/>
              <w:jc w:val="left"/>
              <w:rPr>
                <w:rFonts w:ascii="BancoDoBrasil Textos" w:eastAsia="Times New Roman" w:hAnsi="BancoDoBrasil Textos" w:cs="Calibri"/>
                <w:color w:val="000000"/>
                <w:sz w:val="14"/>
                <w:szCs w:val="14"/>
                <w:lang w:eastAsia="pt-BR"/>
              </w:rPr>
            </w:pPr>
          </w:p>
        </w:tc>
        <w:tc>
          <w:tcPr>
            <w:tcW w:w="680" w:type="pct"/>
            <w:tcBorders>
              <w:top w:val="nil"/>
              <w:left w:val="single" w:sz="4" w:space="0" w:color="FFFFFF"/>
              <w:bottom w:val="single" w:sz="4" w:space="0" w:color="FFFFFF"/>
              <w:right w:val="single" w:sz="4" w:space="0" w:color="FFFFFF"/>
            </w:tcBorders>
            <w:shd w:val="clear" w:color="auto" w:fill="auto"/>
            <w:noWrap/>
            <w:vAlign w:val="center"/>
            <w:hideMark/>
          </w:tcPr>
          <w:p w14:paraId="67009FBD"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16.788 </w:t>
            </w:r>
          </w:p>
        </w:tc>
        <w:tc>
          <w:tcPr>
            <w:tcW w:w="528" w:type="pct"/>
            <w:tcBorders>
              <w:top w:val="nil"/>
              <w:left w:val="nil"/>
              <w:bottom w:val="single" w:sz="4" w:space="0" w:color="FFFFFF"/>
              <w:right w:val="single" w:sz="4" w:space="0" w:color="FFFFFF"/>
            </w:tcBorders>
            <w:shd w:val="clear" w:color="auto" w:fill="auto"/>
            <w:noWrap/>
            <w:vAlign w:val="center"/>
            <w:hideMark/>
          </w:tcPr>
          <w:p w14:paraId="1DFD0921"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20.984 </w:t>
            </w:r>
          </w:p>
        </w:tc>
        <w:tc>
          <w:tcPr>
            <w:tcW w:w="532" w:type="pct"/>
            <w:tcBorders>
              <w:top w:val="nil"/>
              <w:left w:val="nil"/>
              <w:bottom w:val="single" w:sz="4" w:space="0" w:color="FFFFFF"/>
              <w:right w:val="single" w:sz="4" w:space="0" w:color="FFFFFF"/>
            </w:tcBorders>
            <w:shd w:val="clear" w:color="auto" w:fill="auto"/>
            <w:noWrap/>
            <w:vAlign w:val="center"/>
            <w:hideMark/>
          </w:tcPr>
          <w:p w14:paraId="0F53E6F2"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25.181 </w:t>
            </w:r>
          </w:p>
        </w:tc>
        <w:tc>
          <w:tcPr>
            <w:tcW w:w="529" w:type="pct"/>
            <w:tcBorders>
              <w:top w:val="nil"/>
              <w:left w:val="nil"/>
              <w:bottom w:val="single" w:sz="4" w:space="0" w:color="FFFFFF"/>
              <w:right w:val="single" w:sz="4" w:space="0" w:color="FFFFFF"/>
            </w:tcBorders>
            <w:shd w:val="clear" w:color="auto" w:fill="auto"/>
            <w:noWrap/>
            <w:vAlign w:val="center"/>
            <w:hideMark/>
          </w:tcPr>
          <w:p w14:paraId="20CF8EFC"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12.591 </w:t>
            </w:r>
          </w:p>
        </w:tc>
        <w:tc>
          <w:tcPr>
            <w:tcW w:w="531" w:type="pct"/>
            <w:tcBorders>
              <w:top w:val="nil"/>
              <w:left w:val="nil"/>
              <w:bottom w:val="single" w:sz="4" w:space="0" w:color="FFFFFF"/>
              <w:right w:val="single" w:sz="4" w:space="0" w:color="FFFFFF"/>
            </w:tcBorders>
            <w:shd w:val="clear" w:color="auto" w:fill="auto"/>
            <w:noWrap/>
            <w:vAlign w:val="center"/>
            <w:hideMark/>
          </w:tcPr>
          <w:p w14:paraId="55AD0E72"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8.394 </w:t>
            </w:r>
          </w:p>
        </w:tc>
      </w:tr>
      <w:tr w:rsidR="00826F7A" w:rsidRPr="00826F7A" w14:paraId="23AD1C61" w14:textId="77777777" w:rsidTr="00826F7A">
        <w:trPr>
          <w:trHeight w:hRule="exact" w:val="227"/>
        </w:trPr>
        <w:tc>
          <w:tcPr>
            <w:tcW w:w="1521" w:type="pct"/>
            <w:tcBorders>
              <w:top w:val="nil"/>
              <w:left w:val="nil"/>
              <w:bottom w:val="nil"/>
              <w:right w:val="nil"/>
            </w:tcBorders>
            <w:shd w:val="clear" w:color="auto" w:fill="auto"/>
            <w:noWrap/>
            <w:vAlign w:val="center"/>
            <w:hideMark/>
          </w:tcPr>
          <w:p w14:paraId="62051081" w14:textId="77777777" w:rsidR="00826F7A" w:rsidRPr="00826F7A" w:rsidRDefault="00826F7A" w:rsidP="00826F7A">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Taxa no Período</w:t>
            </w:r>
          </w:p>
        </w:tc>
        <w:tc>
          <w:tcPr>
            <w:tcW w:w="680" w:type="pct"/>
            <w:tcBorders>
              <w:top w:val="nil"/>
              <w:left w:val="nil"/>
              <w:bottom w:val="nil"/>
              <w:right w:val="nil"/>
            </w:tcBorders>
            <w:shd w:val="clear" w:color="auto" w:fill="auto"/>
            <w:vAlign w:val="center"/>
            <w:hideMark/>
          </w:tcPr>
          <w:p w14:paraId="77572091"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13,48%</w:t>
            </w:r>
          </w:p>
        </w:tc>
        <w:tc>
          <w:tcPr>
            <w:tcW w:w="680" w:type="pct"/>
            <w:tcBorders>
              <w:top w:val="nil"/>
              <w:left w:val="nil"/>
              <w:bottom w:val="nil"/>
              <w:right w:val="nil"/>
            </w:tcBorders>
            <w:shd w:val="clear" w:color="auto" w:fill="auto"/>
            <w:noWrap/>
            <w:vAlign w:val="center"/>
            <w:hideMark/>
          </w:tcPr>
          <w:p w14:paraId="6489569B"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p>
        </w:tc>
        <w:tc>
          <w:tcPr>
            <w:tcW w:w="528" w:type="pct"/>
            <w:tcBorders>
              <w:top w:val="nil"/>
              <w:left w:val="nil"/>
              <w:bottom w:val="nil"/>
              <w:right w:val="nil"/>
            </w:tcBorders>
            <w:shd w:val="clear" w:color="auto" w:fill="auto"/>
            <w:vAlign w:val="center"/>
            <w:hideMark/>
          </w:tcPr>
          <w:p w14:paraId="03CC62F0"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21,64%</w:t>
            </w:r>
          </w:p>
        </w:tc>
        <w:tc>
          <w:tcPr>
            <w:tcW w:w="532" w:type="pct"/>
            <w:tcBorders>
              <w:top w:val="nil"/>
              <w:left w:val="nil"/>
              <w:bottom w:val="nil"/>
              <w:right w:val="nil"/>
            </w:tcBorders>
            <w:shd w:val="clear" w:color="auto" w:fill="auto"/>
            <w:vAlign w:val="center"/>
            <w:hideMark/>
          </w:tcPr>
          <w:p w14:paraId="52FC3082"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25,97%</w:t>
            </w:r>
          </w:p>
        </w:tc>
        <w:tc>
          <w:tcPr>
            <w:tcW w:w="529" w:type="pct"/>
            <w:tcBorders>
              <w:top w:val="nil"/>
              <w:left w:val="nil"/>
              <w:bottom w:val="nil"/>
              <w:right w:val="nil"/>
            </w:tcBorders>
            <w:shd w:val="clear" w:color="auto" w:fill="auto"/>
            <w:vAlign w:val="center"/>
            <w:hideMark/>
          </w:tcPr>
          <w:p w14:paraId="2FDDC238"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12,98%</w:t>
            </w:r>
          </w:p>
        </w:tc>
        <w:tc>
          <w:tcPr>
            <w:tcW w:w="531" w:type="pct"/>
            <w:tcBorders>
              <w:top w:val="nil"/>
              <w:left w:val="nil"/>
              <w:bottom w:val="nil"/>
              <w:right w:val="nil"/>
            </w:tcBorders>
            <w:shd w:val="clear" w:color="auto" w:fill="auto"/>
            <w:vAlign w:val="center"/>
            <w:hideMark/>
          </w:tcPr>
          <w:p w14:paraId="6970B3C3"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8,66%</w:t>
            </w:r>
          </w:p>
        </w:tc>
      </w:tr>
      <w:tr w:rsidR="00826F7A" w:rsidRPr="00826F7A" w14:paraId="58210B93" w14:textId="77777777" w:rsidTr="00826F7A">
        <w:trPr>
          <w:trHeight w:hRule="exact" w:val="227"/>
        </w:trPr>
        <w:tc>
          <w:tcPr>
            <w:tcW w:w="1521" w:type="pct"/>
            <w:tcBorders>
              <w:top w:val="nil"/>
              <w:left w:val="nil"/>
              <w:bottom w:val="nil"/>
              <w:right w:val="nil"/>
            </w:tcBorders>
            <w:shd w:val="clear" w:color="auto" w:fill="auto"/>
            <w:noWrap/>
            <w:vAlign w:val="center"/>
            <w:hideMark/>
          </w:tcPr>
          <w:p w14:paraId="4326753A" w14:textId="77777777" w:rsidR="00826F7A" w:rsidRPr="00826F7A" w:rsidRDefault="00826F7A" w:rsidP="00826F7A">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 xml:space="preserve">Projeção CDI + 2,1% </w:t>
            </w:r>
            <w:proofErr w:type="spellStart"/>
            <w:proofErr w:type="gramStart"/>
            <w:r w:rsidRPr="00826F7A">
              <w:rPr>
                <w:rFonts w:ascii="BancoDoBrasil Textos" w:eastAsia="Times New Roman" w:hAnsi="BancoDoBrasil Textos" w:cs="Calibri"/>
                <w:color w:val="000000"/>
                <w:sz w:val="14"/>
                <w:szCs w:val="14"/>
                <w:lang w:eastAsia="pt-BR"/>
              </w:rPr>
              <w:t>a.a</w:t>
            </w:r>
            <w:proofErr w:type="spellEnd"/>
            <w:proofErr w:type="gramEnd"/>
          </w:p>
        </w:tc>
        <w:tc>
          <w:tcPr>
            <w:tcW w:w="680" w:type="pct"/>
            <w:tcBorders>
              <w:top w:val="nil"/>
              <w:left w:val="nil"/>
              <w:bottom w:val="nil"/>
              <w:right w:val="nil"/>
            </w:tcBorders>
            <w:shd w:val="clear" w:color="auto" w:fill="auto"/>
            <w:vAlign w:val="center"/>
            <w:hideMark/>
          </w:tcPr>
          <w:p w14:paraId="356C108E"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17,31%</w:t>
            </w:r>
          </w:p>
        </w:tc>
        <w:tc>
          <w:tcPr>
            <w:tcW w:w="680" w:type="pct"/>
            <w:tcBorders>
              <w:top w:val="nil"/>
              <w:left w:val="nil"/>
              <w:bottom w:val="nil"/>
              <w:right w:val="nil"/>
            </w:tcBorders>
            <w:shd w:val="clear" w:color="auto" w:fill="auto"/>
            <w:noWrap/>
            <w:vAlign w:val="center"/>
            <w:hideMark/>
          </w:tcPr>
          <w:p w14:paraId="0DC3F34D" w14:textId="77777777" w:rsidR="00826F7A" w:rsidRPr="00826F7A" w:rsidRDefault="00826F7A" w:rsidP="00826F7A">
            <w:pPr>
              <w:spacing w:after="0" w:line="240" w:lineRule="auto"/>
              <w:jc w:val="right"/>
              <w:rPr>
                <w:rFonts w:ascii="BancoDoBrasil Textos" w:eastAsia="Times New Roman" w:hAnsi="BancoDoBrasil Textos" w:cs="Calibri"/>
                <w:color w:val="000000"/>
                <w:sz w:val="14"/>
                <w:szCs w:val="14"/>
                <w:lang w:eastAsia="pt-BR"/>
              </w:rPr>
            </w:pPr>
          </w:p>
        </w:tc>
        <w:tc>
          <w:tcPr>
            <w:tcW w:w="528" w:type="pct"/>
            <w:tcBorders>
              <w:top w:val="nil"/>
              <w:left w:val="nil"/>
              <w:bottom w:val="nil"/>
              <w:right w:val="nil"/>
            </w:tcBorders>
            <w:shd w:val="clear" w:color="auto" w:fill="auto"/>
            <w:vAlign w:val="center"/>
            <w:hideMark/>
          </w:tcPr>
          <w:p w14:paraId="3159910A" w14:textId="77777777" w:rsidR="00826F7A" w:rsidRPr="00826F7A" w:rsidRDefault="00826F7A" w:rsidP="00826F7A">
            <w:pPr>
              <w:spacing w:after="0" w:line="240" w:lineRule="auto"/>
              <w:jc w:val="left"/>
              <w:rPr>
                <w:rFonts w:ascii="BancoDoBrasil Textos" w:eastAsia="Times New Roman" w:hAnsi="BancoDoBrasil Textos" w:cs="Times New Roman"/>
                <w:sz w:val="14"/>
                <w:szCs w:val="14"/>
                <w:lang w:eastAsia="pt-BR"/>
              </w:rPr>
            </w:pPr>
          </w:p>
        </w:tc>
        <w:tc>
          <w:tcPr>
            <w:tcW w:w="532" w:type="pct"/>
            <w:tcBorders>
              <w:top w:val="nil"/>
              <w:left w:val="nil"/>
              <w:bottom w:val="nil"/>
              <w:right w:val="nil"/>
            </w:tcBorders>
            <w:shd w:val="clear" w:color="auto" w:fill="auto"/>
            <w:vAlign w:val="center"/>
            <w:hideMark/>
          </w:tcPr>
          <w:p w14:paraId="541DEBB9" w14:textId="77777777" w:rsidR="00826F7A" w:rsidRPr="00826F7A" w:rsidRDefault="00826F7A" w:rsidP="00826F7A">
            <w:pPr>
              <w:spacing w:after="0" w:line="240" w:lineRule="auto"/>
              <w:jc w:val="right"/>
              <w:rPr>
                <w:rFonts w:ascii="BancoDoBrasil Textos" w:eastAsia="Times New Roman" w:hAnsi="BancoDoBrasil Textos" w:cs="Times New Roman"/>
                <w:sz w:val="14"/>
                <w:szCs w:val="14"/>
                <w:lang w:eastAsia="pt-BR"/>
              </w:rPr>
            </w:pPr>
          </w:p>
        </w:tc>
        <w:tc>
          <w:tcPr>
            <w:tcW w:w="529" w:type="pct"/>
            <w:tcBorders>
              <w:top w:val="nil"/>
              <w:left w:val="nil"/>
              <w:bottom w:val="nil"/>
              <w:right w:val="nil"/>
            </w:tcBorders>
            <w:shd w:val="clear" w:color="auto" w:fill="auto"/>
            <w:vAlign w:val="center"/>
            <w:hideMark/>
          </w:tcPr>
          <w:p w14:paraId="1AE8EFCD" w14:textId="77777777" w:rsidR="00826F7A" w:rsidRPr="00826F7A" w:rsidRDefault="00826F7A" w:rsidP="00826F7A">
            <w:pPr>
              <w:spacing w:after="0" w:line="240" w:lineRule="auto"/>
              <w:jc w:val="right"/>
              <w:rPr>
                <w:rFonts w:ascii="BancoDoBrasil Textos" w:eastAsia="Times New Roman" w:hAnsi="BancoDoBrasil Textos" w:cs="Times New Roman"/>
                <w:sz w:val="14"/>
                <w:szCs w:val="14"/>
                <w:lang w:eastAsia="pt-BR"/>
              </w:rPr>
            </w:pPr>
          </w:p>
        </w:tc>
        <w:tc>
          <w:tcPr>
            <w:tcW w:w="531" w:type="pct"/>
            <w:tcBorders>
              <w:top w:val="nil"/>
              <w:left w:val="nil"/>
              <w:bottom w:val="nil"/>
              <w:right w:val="nil"/>
            </w:tcBorders>
            <w:shd w:val="clear" w:color="auto" w:fill="auto"/>
            <w:vAlign w:val="center"/>
            <w:hideMark/>
          </w:tcPr>
          <w:p w14:paraId="75444BE8" w14:textId="77777777" w:rsidR="00826F7A" w:rsidRPr="00826F7A" w:rsidRDefault="00826F7A" w:rsidP="00826F7A">
            <w:pPr>
              <w:spacing w:after="0" w:line="240" w:lineRule="auto"/>
              <w:jc w:val="right"/>
              <w:rPr>
                <w:rFonts w:ascii="BancoDoBrasil Textos" w:eastAsia="Times New Roman" w:hAnsi="BancoDoBrasil Textos" w:cs="Times New Roman"/>
                <w:sz w:val="14"/>
                <w:szCs w:val="14"/>
                <w:lang w:eastAsia="pt-BR"/>
              </w:rPr>
            </w:pPr>
          </w:p>
        </w:tc>
      </w:tr>
      <w:tr w:rsidR="00826F7A" w:rsidRPr="00826F7A" w14:paraId="08BC0BDF" w14:textId="77777777" w:rsidTr="00826F7A">
        <w:trPr>
          <w:trHeight w:hRule="exact" w:val="227"/>
        </w:trPr>
        <w:tc>
          <w:tcPr>
            <w:tcW w:w="1521" w:type="pct"/>
            <w:tcBorders>
              <w:top w:val="nil"/>
              <w:left w:val="nil"/>
              <w:bottom w:val="single" w:sz="4" w:space="0" w:color="auto"/>
              <w:right w:val="nil"/>
            </w:tcBorders>
            <w:shd w:val="clear" w:color="auto" w:fill="auto"/>
            <w:noWrap/>
            <w:vAlign w:val="center"/>
            <w:hideMark/>
          </w:tcPr>
          <w:p w14:paraId="06C5EFD5" w14:textId="77777777" w:rsidR="00826F7A" w:rsidRPr="00826F7A" w:rsidRDefault="00826F7A" w:rsidP="00826F7A">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Variação</w:t>
            </w:r>
          </w:p>
        </w:tc>
        <w:tc>
          <w:tcPr>
            <w:tcW w:w="680" w:type="pct"/>
            <w:tcBorders>
              <w:top w:val="nil"/>
              <w:left w:val="nil"/>
              <w:bottom w:val="single" w:sz="4" w:space="0" w:color="auto"/>
              <w:right w:val="nil"/>
            </w:tcBorders>
            <w:shd w:val="clear" w:color="auto" w:fill="auto"/>
            <w:noWrap/>
            <w:vAlign w:val="center"/>
            <w:hideMark/>
          </w:tcPr>
          <w:p w14:paraId="728E614B" w14:textId="77777777" w:rsidR="00826F7A" w:rsidRPr="00826F7A" w:rsidRDefault="00826F7A" w:rsidP="00826F7A">
            <w:pPr>
              <w:spacing w:after="0" w:line="240" w:lineRule="auto"/>
              <w:jc w:val="left"/>
              <w:rPr>
                <w:rFonts w:ascii="BancoDoBrasil Textos" w:eastAsia="Times New Roman" w:hAnsi="BancoDoBrasil Textos" w:cs="Calibri"/>
                <w:color w:val="000000"/>
                <w:sz w:val="14"/>
                <w:szCs w:val="14"/>
                <w:lang w:eastAsia="pt-BR"/>
              </w:rPr>
            </w:pPr>
            <w:r w:rsidRPr="00826F7A">
              <w:rPr>
                <w:rFonts w:ascii="BancoDoBrasil Textos" w:eastAsia="Times New Roman" w:hAnsi="BancoDoBrasil Textos" w:cs="Calibri"/>
                <w:color w:val="000000"/>
                <w:sz w:val="14"/>
                <w:szCs w:val="14"/>
                <w:lang w:eastAsia="pt-BR"/>
              </w:rPr>
              <w:t> </w:t>
            </w:r>
          </w:p>
        </w:tc>
        <w:tc>
          <w:tcPr>
            <w:tcW w:w="680"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5B376CCF"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w:t>
            </w:r>
          </w:p>
        </w:tc>
        <w:tc>
          <w:tcPr>
            <w:tcW w:w="528" w:type="pct"/>
            <w:tcBorders>
              <w:top w:val="single" w:sz="4" w:space="0" w:color="FFFFFF"/>
              <w:left w:val="nil"/>
              <w:bottom w:val="single" w:sz="4" w:space="0" w:color="auto"/>
              <w:right w:val="single" w:sz="4" w:space="0" w:color="FFFFFF"/>
            </w:tcBorders>
            <w:shd w:val="clear" w:color="auto" w:fill="auto"/>
            <w:noWrap/>
            <w:vAlign w:val="center"/>
            <w:hideMark/>
          </w:tcPr>
          <w:p w14:paraId="7856370F"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4.197 </w:t>
            </w:r>
          </w:p>
        </w:tc>
        <w:tc>
          <w:tcPr>
            <w:tcW w:w="532" w:type="pct"/>
            <w:tcBorders>
              <w:top w:val="single" w:sz="4" w:space="0" w:color="FFFFFF"/>
              <w:left w:val="nil"/>
              <w:bottom w:val="single" w:sz="4" w:space="0" w:color="auto"/>
              <w:right w:val="single" w:sz="4" w:space="0" w:color="FFFFFF"/>
            </w:tcBorders>
            <w:shd w:val="clear" w:color="auto" w:fill="auto"/>
            <w:noWrap/>
            <w:vAlign w:val="center"/>
            <w:hideMark/>
          </w:tcPr>
          <w:p w14:paraId="1E8B2FF0"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8.394 </w:t>
            </w:r>
          </w:p>
        </w:tc>
        <w:tc>
          <w:tcPr>
            <w:tcW w:w="529" w:type="pct"/>
            <w:tcBorders>
              <w:top w:val="single" w:sz="4" w:space="0" w:color="FFFFFF"/>
              <w:left w:val="nil"/>
              <w:bottom w:val="single" w:sz="4" w:space="0" w:color="auto"/>
              <w:right w:val="single" w:sz="4" w:space="0" w:color="FFFFFF"/>
            </w:tcBorders>
            <w:shd w:val="clear" w:color="auto" w:fill="auto"/>
            <w:noWrap/>
            <w:vAlign w:val="center"/>
            <w:hideMark/>
          </w:tcPr>
          <w:p w14:paraId="5CBADCD5"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(4.197)</w:t>
            </w:r>
          </w:p>
        </w:tc>
        <w:tc>
          <w:tcPr>
            <w:tcW w:w="531" w:type="pct"/>
            <w:tcBorders>
              <w:top w:val="single" w:sz="4" w:space="0" w:color="FFFFFF"/>
              <w:left w:val="nil"/>
              <w:bottom w:val="single" w:sz="4" w:space="0" w:color="auto"/>
              <w:right w:val="single" w:sz="4" w:space="0" w:color="FFFFFF"/>
            </w:tcBorders>
            <w:shd w:val="clear" w:color="auto" w:fill="auto"/>
            <w:noWrap/>
            <w:vAlign w:val="center"/>
            <w:hideMark/>
          </w:tcPr>
          <w:p w14:paraId="07B6BEA2" w14:textId="77777777" w:rsidR="00826F7A" w:rsidRPr="00826F7A" w:rsidRDefault="00826F7A" w:rsidP="00826F7A">
            <w:pPr>
              <w:spacing w:after="0" w:line="240" w:lineRule="auto"/>
              <w:jc w:val="right"/>
              <w:rPr>
                <w:rFonts w:ascii="BancoDoBrasil Textos" w:eastAsia="Times New Roman" w:hAnsi="BancoDoBrasil Textos" w:cs="Calibri"/>
                <w:sz w:val="14"/>
                <w:szCs w:val="14"/>
                <w:lang w:eastAsia="pt-BR"/>
              </w:rPr>
            </w:pPr>
            <w:r w:rsidRPr="00826F7A">
              <w:rPr>
                <w:rFonts w:ascii="BancoDoBrasil Textos" w:eastAsia="Times New Roman" w:hAnsi="BancoDoBrasil Textos" w:cs="Calibri"/>
                <w:sz w:val="14"/>
                <w:szCs w:val="14"/>
                <w:lang w:eastAsia="pt-BR"/>
              </w:rPr>
              <w:t xml:space="preserve">            (8.394)</w:t>
            </w:r>
          </w:p>
        </w:tc>
      </w:tr>
    </w:tbl>
    <w:p w14:paraId="5F527244" w14:textId="1C266719" w:rsidR="008C092F" w:rsidRPr="006E5D0B" w:rsidRDefault="00390BA8" w:rsidP="005E03BA">
      <w:pPr>
        <w:tabs>
          <w:tab w:val="left" w:pos="284"/>
        </w:tabs>
        <w:suppressAutoHyphens/>
        <w:adjustRightInd w:val="0"/>
        <w:spacing w:after="0" w:line="240" w:lineRule="auto"/>
        <w:textAlignment w:val="baseline"/>
        <w:rPr>
          <w:rFonts w:ascii="BancoDoBrasil Textos" w:eastAsia="Batang" w:hAnsi="BancoDoBrasil Textos" w:cs="Arial"/>
          <w:sz w:val="14"/>
          <w:szCs w:val="14"/>
          <w:lang w:eastAsia="ar-SA"/>
        </w:rPr>
      </w:pPr>
      <w:r w:rsidRPr="00903174">
        <w:rPr>
          <w:rFonts w:ascii="BancoDoBrasil Textos" w:eastAsia="Batang" w:hAnsi="BancoDoBrasil Textos" w:cs="Arial"/>
          <w:sz w:val="16"/>
          <w:szCs w:val="16"/>
          <w:vertAlign w:val="superscript"/>
          <w:lang w:eastAsia="ar-SA"/>
        </w:rPr>
        <w:t xml:space="preserve"> </w:t>
      </w:r>
      <w:r w:rsidR="00C5044B" w:rsidRPr="00903174">
        <w:rPr>
          <w:rFonts w:ascii="BancoDoBrasil Textos" w:eastAsia="Batang" w:hAnsi="BancoDoBrasil Textos" w:cs="Arial"/>
          <w:sz w:val="16"/>
          <w:szCs w:val="16"/>
          <w:vertAlign w:val="superscript"/>
          <w:lang w:eastAsia="ar-SA"/>
        </w:rPr>
        <w:t>[1]</w:t>
      </w:r>
      <w:r w:rsidR="00C5044B" w:rsidRPr="0067773B">
        <w:rPr>
          <w:rFonts w:ascii="BancoDoBrasil Textos" w:eastAsia="Batang" w:hAnsi="BancoDoBrasil Textos" w:cs="Arial"/>
          <w:sz w:val="16"/>
          <w:szCs w:val="16"/>
          <w:lang w:eastAsia="ar-SA"/>
        </w:rPr>
        <w:t xml:space="preserve"> </w:t>
      </w:r>
      <w:r w:rsidR="00D45585" w:rsidRPr="006E5D0B">
        <w:rPr>
          <w:rFonts w:ascii="BancoDoBrasil Textos" w:eastAsia="Batang" w:hAnsi="BancoDoBrasil Textos" w:cs="Arial"/>
          <w:sz w:val="14"/>
          <w:szCs w:val="14"/>
          <w:lang w:eastAsia="ar-SA"/>
        </w:rPr>
        <w:t xml:space="preserve">Saldo de aplicações financeiras em fundos de investimento administrados pelo </w:t>
      </w:r>
      <w:r w:rsidR="00781146" w:rsidRPr="006E5D0B">
        <w:rPr>
          <w:rFonts w:ascii="BancoDoBrasil Textos" w:eastAsia="Batang" w:hAnsi="BancoDoBrasil Textos" w:cs="Arial"/>
          <w:sz w:val="14"/>
          <w:szCs w:val="14"/>
          <w:lang w:eastAsia="ar-SA"/>
        </w:rPr>
        <w:t>Banco do Brasil S.A.</w:t>
      </w:r>
      <w:r w:rsidR="00D45585" w:rsidRPr="006E5D0B">
        <w:rPr>
          <w:rFonts w:ascii="BancoDoBrasil Textos" w:eastAsia="Batang" w:hAnsi="BancoDoBrasil Textos" w:cs="Arial"/>
          <w:sz w:val="14"/>
          <w:szCs w:val="14"/>
          <w:lang w:eastAsia="ar-SA"/>
        </w:rPr>
        <w:t xml:space="preserve"> e Caixa Econômica Federal, a taxa para o cenário provável foi obtida pela </w:t>
      </w:r>
      <w:r w:rsidR="00101ACF">
        <w:rPr>
          <w:rFonts w:ascii="BancoDoBrasil Textos" w:eastAsia="Batang" w:hAnsi="BancoDoBrasil Textos" w:cs="Arial"/>
          <w:sz w:val="14"/>
          <w:szCs w:val="14"/>
          <w:lang w:eastAsia="ar-SA"/>
        </w:rPr>
        <w:t xml:space="preserve">projeção </w:t>
      </w:r>
      <w:r w:rsidR="00845878">
        <w:rPr>
          <w:rFonts w:ascii="BancoDoBrasil Textos" w:eastAsia="Batang" w:hAnsi="BancoDoBrasil Textos" w:cs="Arial"/>
          <w:sz w:val="14"/>
          <w:szCs w:val="14"/>
          <w:lang w:eastAsia="ar-SA"/>
        </w:rPr>
        <w:t xml:space="preserve">do relatório Focus de 03/01/2025 </w:t>
      </w:r>
      <w:r w:rsidR="00D45585" w:rsidRPr="006E5D0B">
        <w:rPr>
          <w:rFonts w:ascii="BancoDoBrasil Textos" w:eastAsia="Batang" w:hAnsi="BancoDoBrasil Textos" w:cs="Arial"/>
          <w:sz w:val="14"/>
          <w:szCs w:val="14"/>
          <w:lang w:eastAsia="ar-SA"/>
        </w:rPr>
        <w:t>para o período.</w:t>
      </w:r>
    </w:p>
    <w:p w14:paraId="1A08657C" w14:textId="003F10B9" w:rsidR="00D45585" w:rsidRDefault="00A1314C" w:rsidP="00A1314C">
      <w:pPr>
        <w:tabs>
          <w:tab w:val="left" w:pos="284"/>
        </w:tabs>
        <w:suppressAutoHyphens/>
        <w:adjustRightInd w:val="0"/>
        <w:spacing w:before="60" w:after="0" w:line="240" w:lineRule="auto"/>
        <w:textAlignment w:val="baseline"/>
        <w:rPr>
          <w:rFonts w:ascii="BancoDoBrasil Textos" w:eastAsia="Batang" w:hAnsi="BancoDoBrasil Textos" w:cs="Arial"/>
          <w:sz w:val="14"/>
          <w:szCs w:val="14"/>
          <w:lang w:eastAsia="ar-SA"/>
        </w:rPr>
      </w:pPr>
      <w:r w:rsidRPr="00903174">
        <w:rPr>
          <w:rFonts w:ascii="BancoDoBrasil Textos" w:eastAsia="Batang" w:hAnsi="BancoDoBrasil Textos" w:cs="Arial"/>
          <w:sz w:val="16"/>
          <w:szCs w:val="16"/>
          <w:vertAlign w:val="superscript"/>
          <w:lang w:eastAsia="ar-SA"/>
        </w:rPr>
        <w:t>[2]</w:t>
      </w:r>
      <w:r w:rsidRPr="0067773B">
        <w:rPr>
          <w:rFonts w:ascii="BancoDoBrasil Textos" w:eastAsia="Batang" w:hAnsi="BancoDoBrasil Textos" w:cs="Arial"/>
          <w:sz w:val="16"/>
          <w:szCs w:val="16"/>
          <w:lang w:eastAsia="ar-SA"/>
        </w:rPr>
        <w:t xml:space="preserve"> </w:t>
      </w:r>
      <w:r w:rsidR="00D45585" w:rsidRPr="006E5D0B">
        <w:rPr>
          <w:rFonts w:ascii="BancoDoBrasil Textos" w:eastAsia="Batang" w:hAnsi="BancoDoBrasil Textos" w:cs="Arial"/>
          <w:sz w:val="14"/>
          <w:szCs w:val="14"/>
          <w:lang w:eastAsia="ar-SA"/>
        </w:rPr>
        <w:t xml:space="preserve">Saldo de </w:t>
      </w:r>
      <w:r w:rsidR="00B46E54" w:rsidRPr="006E5D0B">
        <w:rPr>
          <w:rFonts w:ascii="BancoDoBrasil Textos" w:eastAsia="Batang" w:hAnsi="BancoDoBrasil Textos" w:cs="Arial"/>
          <w:sz w:val="14"/>
          <w:szCs w:val="14"/>
          <w:lang w:eastAsia="ar-SA"/>
        </w:rPr>
        <w:t>empréstimo</w:t>
      </w:r>
      <w:r w:rsidR="00D45585" w:rsidRPr="006E5D0B">
        <w:rPr>
          <w:rFonts w:ascii="BancoDoBrasil Textos" w:eastAsia="Batang" w:hAnsi="BancoDoBrasil Textos" w:cs="Arial"/>
          <w:sz w:val="14"/>
          <w:szCs w:val="14"/>
          <w:lang w:eastAsia="ar-SA"/>
        </w:rPr>
        <w:t xml:space="preserve"> de </w:t>
      </w:r>
      <w:r w:rsidR="004F1CD7" w:rsidRPr="006E5D0B">
        <w:rPr>
          <w:rFonts w:ascii="BancoDoBrasil Textos" w:eastAsia="Batang" w:hAnsi="BancoDoBrasil Textos" w:cs="Arial"/>
          <w:sz w:val="14"/>
          <w:szCs w:val="14"/>
          <w:lang w:eastAsia="ar-SA"/>
        </w:rPr>
        <w:t>longo prazo</w:t>
      </w:r>
      <w:r w:rsidR="00D45585" w:rsidRPr="006E5D0B">
        <w:rPr>
          <w:rFonts w:ascii="BancoDoBrasil Textos" w:eastAsia="Batang" w:hAnsi="BancoDoBrasil Textos" w:cs="Arial"/>
          <w:sz w:val="14"/>
          <w:szCs w:val="14"/>
          <w:lang w:eastAsia="ar-SA"/>
        </w:rPr>
        <w:t xml:space="preserve">, obtido junto ao </w:t>
      </w:r>
      <w:r w:rsidR="00781146" w:rsidRPr="006E5D0B">
        <w:rPr>
          <w:rFonts w:ascii="BancoDoBrasil Textos" w:eastAsia="Batang" w:hAnsi="BancoDoBrasil Textos" w:cs="Arial"/>
          <w:sz w:val="14"/>
          <w:szCs w:val="14"/>
          <w:lang w:eastAsia="ar-SA"/>
        </w:rPr>
        <w:t>Banco do Brasil S.A.</w:t>
      </w:r>
      <w:r w:rsidR="00D45585" w:rsidRPr="006E5D0B">
        <w:rPr>
          <w:rFonts w:ascii="BancoDoBrasil Textos" w:eastAsia="Batang" w:hAnsi="BancoDoBrasil Textos" w:cs="Arial"/>
          <w:sz w:val="14"/>
          <w:szCs w:val="14"/>
          <w:lang w:eastAsia="ar-SA"/>
        </w:rPr>
        <w:t>, com encargo financeiro contratual de CDI</w:t>
      </w:r>
      <w:r w:rsidR="007521C4">
        <w:rPr>
          <w:rFonts w:ascii="BancoDoBrasil Textos" w:eastAsia="Batang" w:hAnsi="BancoDoBrasil Textos" w:cs="Arial"/>
          <w:sz w:val="14"/>
          <w:szCs w:val="14"/>
          <w:lang w:eastAsia="ar-SA"/>
        </w:rPr>
        <w:t xml:space="preserve"> </w:t>
      </w:r>
      <w:r w:rsidR="00D45585" w:rsidRPr="006E5D0B">
        <w:rPr>
          <w:rFonts w:ascii="BancoDoBrasil Textos" w:eastAsia="Batang" w:hAnsi="BancoDoBrasil Textos" w:cs="Arial"/>
          <w:sz w:val="14"/>
          <w:szCs w:val="14"/>
          <w:lang w:eastAsia="ar-SA"/>
        </w:rPr>
        <w:t>+</w:t>
      </w:r>
      <w:r w:rsidR="007521C4">
        <w:rPr>
          <w:rFonts w:ascii="BancoDoBrasil Textos" w:eastAsia="Batang" w:hAnsi="BancoDoBrasil Textos" w:cs="Arial"/>
          <w:sz w:val="14"/>
          <w:szCs w:val="14"/>
          <w:lang w:eastAsia="ar-SA"/>
        </w:rPr>
        <w:t xml:space="preserve"> </w:t>
      </w:r>
      <w:r w:rsidR="00D45585" w:rsidRPr="006E5D0B">
        <w:rPr>
          <w:rFonts w:ascii="BancoDoBrasil Textos" w:eastAsia="Batang" w:hAnsi="BancoDoBrasil Textos" w:cs="Arial"/>
          <w:sz w:val="14"/>
          <w:szCs w:val="14"/>
          <w:lang w:eastAsia="ar-SA"/>
        </w:rPr>
        <w:t>2,10% a.a.</w:t>
      </w:r>
      <w:r w:rsidR="00845878">
        <w:rPr>
          <w:rFonts w:ascii="BancoDoBrasil Textos" w:eastAsia="Batang" w:hAnsi="BancoDoBrasil Textos" w:cs="Arial"/>
          <w:sz w:val="14"/>
          <w:szCs w:val="14"/>
          <w:lang w:eastAsia="ar-SA"/>
        </w:rPr>
        <w:t xml:space="preserve"> Cenário provável obtido </w:t>
      </w:r>
      <w:r w:rsidR="002F002F">
        <w:rPr>
          <w:rFonts w:ascii="BancoDoBrasil Textos" w:eastAsia="Batang" w:hAnsi="BancoDoBrasil Textos" w:cs="Arial"/>
          <w:sz w:val="14"/>
          <w:szCs w:val="14"/>
          <w:lang w:eastAsia="ar-SA"/>
        </w:rPr>
        <w:t>por meio da projeção do relatório Focus de 03/01/2025</w:t>
      </w:r>
      <w:r w:rsidR="007701AA">
        <w:rPr>
          <w:rFonts w:ascii="BancoDoBrasil Textos" w:eastAsia="Batang" w:hAnsi="BancoDoBrasil Textos" w:cs="Arial"/>
          <w:sz w:val="14"/>
          <w:szCs w:val="14"/>
          <w:lang w:eastAsia="ar-SA"/>
        </w:rPr>
        <w:t xml:space="preserve"> para o período.</w:t>
      </w:r>
    </w:p>
    <w:p w14:paraId="7EFC4850" w14:textId="77777777" w:rsidR="009C6C9A" w:rsidRPr="0067773B" w:rsidRDefault="009C6C9A" w:rsidP="007221E0">
      <w:pPr>
        <w:pStyle w:val="PargrafodaLista"/>
        <w:numPr>
          <w:ilvl w:val="0"/>
          <w:numId w:val="18"/>
        </w:numPr>
        <w:tabs>
          <w:tab w:val="left" w:pos="284"/>
        </w:tabs>
        <w:suppressAutoHyphens/>
        <w:adjustRightInd w:val="0"/>
        <w:spacing w:before="120" w:after="120" w:line="240" w:lineRule="auto"/>
        <w:ind w:left="0" w:hanging="11"/>
        <w:jc w:val="both"/>
        <w:textAlignment w:val="baseline"/>
        <w:rPr>
          <w:rFonts w:ascii="BancoDoBrasil Textos" w:eastAsia="Batang" w:hAnsi="BancoDoBrasil Textos" w:cs="Arial"/>
          <w:b/>
          <w:sz w:val="20"/>
          <w:szCs w:val="20"/>
          <w:lang w:eastAsia="ar-SA"/>
        </w:rPr>
      </w:pPr>
      <w:r w:rsidRPr="0067773B">
        <w:rPr>
          <w:rFonts w:ascii="BancoDoBrasil Textos" w:eastAsia="Batang" w:hAnsi="BancoDoBrasil Textos" w:cs="Arial"/>
          <w:b/>
          <w:sz w:val="20"/>
          <w:szCs w:val="20"/>
          <w:lang w:eastAsia="ar-SA"/>
        </w:rPr>
        <w:t>Risco de Liquidez</w:t>
      </w:r>
    </w:p>
    <w:p w14:paraId="2F6F29C3"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Risco de liquidez é o risco de a Companhia encontrar dificuldades em cumprir com as obrigações associadas com seus passivos financeiros que são liquidados com pagamentos à vista ou com outro ativo financeiro. A abordagem </w:t>
      </w:r>
      <w:r w:rsidRPr="0067773B">
        <w:rPr>
          <w:rFonts w:ascii="BancoDoBrasil Textos" w:eastAsia="Batang" w:hAnsi="BancoDoBrasil Textos" w:cs="Arial"/>
          <w:sz w:val="18"/>
          <w:szCs w:val="18"/>
          <w:lang w:eastAsia="ar-SA"/>
        </w:rPr>
        <w:lastRenderedPageBreak/>
        <w:t>da Companhia na administração de liquidez é de garantir, o máximo possível, que sempre tenha liquidez suficiente para cumprir com suas obrigações ao vencerem, sob condições normais e de estresse, sem causar perdas inaceitáveis ou com risco de prejudicar a reputação da Companhia.</w:t>
      </w:r>
    </w:p>
    <w:p w14:paraId="4DD65F3A" w14:textId="14A5E6ED" w:rsidR="00A11B5D" w:rsidRDefault="00F02E08"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727AD3">
        <w:rPr>
          <w:rFonts w:ascii="BancoDoBrasil Textos" w:eastAsia="Batang" w:hAnsi="BancoDoBrasil Textos" w:cs="Arial"/>
          <w:sz w:val="18"/>
          <w:szCs w:val="18"/>
          <w:lang w:eastAsia="ar-SA"/>
        </w:rPr>
        <w:t>Em abril</w:t>
      </w:r>
      <w:r w:rsidR="001929CA">
        <w:rPr>
          <w:rFonts w:ascii="BancoDoBrasil Textos" w:eastAsia="Batang" w:hAnsi="BancoDoBrasil Textos" w:cs="Arial"/>
          <w:sz w:val="18"/>
          <w:szCs w:val="18"/>
          <w:lang w:eastAsia="ar-SA"/>
        </w:rPr>
        <w:t xml:space="preserve"> de </w:t>
      </w:r>
      <w:r w:rsidRPr="00727AD3">
        <w:rPr>
          <w:rFonts w:ascii="BancoDoBrasil Textos" w:eastAsia="Batang" w:hAnsi="BancoDoBrasil Textos" w:cs="Arial"/>
          <w:sz w:val="18"/>
          <w:szCs w:val="18"/>
          <w:lang w:eastAsia="ar-SA"/>
        </w:rPr>
        <w:t xml:space="preserve">2021 a </w:t>
      </w:r>
      <w:r w:rsidR="00897087" w:rsidRPr="00897087">
        <w:rPr>
          <w:rFonts w:ascii="BancoDoBrasil Textos" w:eastAsia="Batang" w:hAnsi="BancoDoBrasil Textos" w:cs="Arial"/>
          <w:sz w:val="18"/>
          <w:szCs w:val="18"/>
          <w:lang w:eastAsia="ar-SA"/>
        </w:rPr>
        <w:t>BB TECNOLOGIA E SERVIÇOS</w:t>
      </w:r>
      <w:r w:rsidRPr="00727AD3">
        <w:rPr>
          <w:rFonts w:ascii="BancoDoBrasil Textos" w:eastAsia="Batang" w:hAnsi="BancoDoBrasil Textos" w:cs="Arial"/>
          <w:sz w:val="18"/>
          <w:szCs w:val="18"/>
          <w:lang w:eastAsia="ar-SA"/>
        </w:rPr>
        <w:t xml:space="preserve"> captou recurso financeiro no </w:t>
      </w:r>
      <w:r w:rsidR="00781146" w:rsidRPr="00727AD3">
        <w:rPr>
          <w:rFonts w:ascii="BancoDoBrasil Textos" w:eastAsia="Batang" w:hAnsi="BancoDoBrasil Textos" w:cs="Arial"/>
          <w:sz w:val="18"/>
          <w:szCs w:val="18"/>
          <w:lang w:eastAsia="ar-SA"/>
        </w:rPr>
        <w:t>Banco do Brasil S.A.</w:t>
      </w:r>
      <w:r w:rsidRPr="00727AD3">
        <w:rPr>
          <w:rFonts w:ascii="BancoDoBrasil Textos" w:eastAsia="Batang" w:hAnsi="BancoDoBrasil Textos" w:cs="Arial"/>
          <w:sz w:val="18"/>
          <w:szCs w:val="18"/>
          <w:lang w:eastAsia="ar-SA"/>
        </w:rPr>
        <w:t xml:space="preserve">, empréstimo de </w:t>
      </w:r>
      <w:r w:rsidR="007D6BB9" w:rsidRPr="00727AD3">
        <w:rPr>
          <w:rFonts w:ascii="BancoDoBrasil Textos" w:eastAsia="Batang" w:hAnsi="BancoDoBrasil Textos" w:cs="Arial"/>
          <w:sz w:val="18"/>
          <w:szCs w:val="18"/>
          <w:lang w:eastAsia="ar-SA"/>
        </w:rPr>
        <w:t>l</w:t>
      </w:r>
      <w:r w:rsidRPr="00727AD3">
        <w:rPr>
          <w:rFonts w:ascii="BancoDoBrasil Textos" w:eastAsia="Batang" w:hAnsi="BancoDoBrasil Textos" w:cs="Arial"/>
          <w:sz w:val="18"/>
          <w:szCs w:val="18"/>
          <w:lang w:eastAsia="ar-SA"/>
        </w:rPr>
        <w:t>ongo prazo no valor total de R</w:t>
      </w:r>
      <w:r w:rsidR="00CF291B">
        <w:rPr>
          <w:rFonts w:ascii="BancoDoBrasil Textos" w:eastAsia="Batang" w:hAnsi="BancoDoBrasil Textos" w:cs="Arial"/>
          <w:sz w:val="18"/>
          <w:szCs w:val="18"/>
          <w:lang w:eastAsia="ar-SA"/>
        </w:rPr>
        <w:t xml:space="preserve">$ </w:t>
      </w:r>
      <w:r w:rsidRPr="00727AD3">
        <w:rPr>
          <w:rFonts w:ascii="BancoDoBrasil Textos" w:eastAsia="Batang" w:hAnsi="BancoDoBrasil Textos" w:cs="Arial"/>
          <w:sz w:val="18"/>
          <w:szCs w:val="18"/>
          <w:lang w:eastAsia="ar-SA"/>
        </w:rPr>
        <w:t>148,7 milhões, que tem como encargo financeiro CDI + 2,10% a.a. com juros mensais e amortização semestral. Tal operação possui vencimento em mar</w:t>
      </w:r>
      <w:r w:rsidR="001929CA">
        <w:rPr>
          <w:rFonts w:ascii="BancoDoBrasil Textos" w:eastAsia="Batang" w:hAnsi="BancoDoBrasil Textos" w:cs="Arial"/>
          <w:sz w:val="18"/>
          <w:szCs w:val="18"/>
          <w:lang w:eastAsia="ar-SA"/>
        </w:rPr>
        <w:t>ço de 20</w:t>
      </w:r>
      <w:r w:rsidRPr="00727AD3">
        <w:rPr>
          <w:rFonts w:ascii="BancoDoBrasil Textos" w:eastAsia="Batang" w:hAnsi="BancoDoBrasil Textos" w:cs="Arial"/>
          <w:sz w:val="18"/>
          <w:szCs w:val="18"/>
          <w:lang w:eastAsia="ar-SA"/>
        </w:rPr>
        <w:t>26 e</w:t>
      </w:r>
      <w:r w:rsidR="00452DB3">
        <w:rPr>
          <w:rFonts w:ascii="BancoDoBrasil Textos" w:eastAsia="Batang" w:hAnsi="BancoDoBrasil Textos" w:cs="Arial"/>
          <w:sz w:val="18"/>
          <w:szCs w:val="18"/>
          <w:lang w:eastAsia="ar-SA"/>
        </w:rPr>
        <w:t xml:space="preserve"> </w:t>
      </w:r>
      <w:r w:rsidRPr="00727AD3">
        <w:rPr>
          <w:rFonts w:ascii="BancoDoBrasil Textos" w:eastAsia="Batang" w:hAnsi="BancoDoBrasil Textos" w:cs="Arial"/>
          <w:sz w:val="18"/>
          <w:szCs w:val="18"/>
          <w:lang w:eastAsia="ar-SA"/>
        </w:rPr>
        <w:t xml:space="preserve">são acompanhadas mensalmente as projeções de longo prazo da </w:t>
      </w:r>
      <w:r w:rsidR="00641DDC">
        <w:rPr>
          <w:rFonts w:ascii="BancoDoBrasil Textos" w:eastAsia="Batang" w:hAnsi="BancoDoBrasil Textos" w:cs="Arial"/>
          <w:sz w:val="18"/>
          <w:szCs w:val="18"/>
          <w:lang w:eastAsia="ar-SA"/>
        </w:rPr>
        <w:t>Taxa Média Selic (</w:t>
      </w:r>
      <w:r w:rsidRPr="00727AD3">
        <w:rPr>
          <w:rFonts w:ascii="BancoDoBrasil Textos" w:eastAsia="Batang" w:hAnsi="BancoDoBrasil Textos" w:cs="Arial"/>
          <w:sz w:val="18"/>
          <w:szCs w:val="18"/>
          <w:lang w:eastAsia="ar-SA"/>
        </w:rPr>
        <w:t>TMS</w:t>
      </w:r>
      <w:r w:rsidR="00641DDC">
        <w:rPr>
          <w:rFonts w:ascii="BancoDoBrasil Textos" w:eastAsia="Batang" w:hAnsi="BancoDoBrasil Textos" w:cs="Arial"/>
          <w:sz w:val="18"/>
          <w:szCs w:val="18"/>
          <w:lang w:eastAsia="ar-SA"/>
        </w:rPr>
        <w:t>)</w:t>
      </w:r>
      <w:r w:rsidRPr="00727AD3">
        <w:rPr>
          <w:rFonts w:ascii="BancoDoBrasil Textos" w:eastAsia="Batang" w:hAnsi="BancoDoBrasil Textos" w:cs="Arial"/>
          <w:sz w:val="18"/>
          <w:szCs w:val="18"/>
          <w:lang w:eastAsia="ar-SA"/>
        </w:rPr>
        <w:t xml:space="preserve"> junto aos relatórios de expectativas e projeções do Banco Central para fins de acompanhamento e projeção dos dispêndios referente às despesas financeiras e seu impacto no saldo de caixa e capacidade de pagamento. Mensalmente tal projeção e </w:t>
      </w:r>
      <w:r w:rsidR="00727AD3" w:rsidRPr="00727AD3">
        <w:rPr>
          <w:rFonts w:ascii="BancoDoBrasil Textos" w:eastAsia="Batang" w:hAnsi="BancoDoBrasil Textos" w:cs="Arial"/>
          <w:sz w:val="18"/>
          <w:szCs w:val="18"/>
          <w:lang w:eastAsia="ar-SA"/>
        </w:rPr>
        <w:t xml:space="preserve">o </w:t>
      </w:r>
      <w:r w:rsidRPr="00727AD3">
        <w:rPr>
          <w:rFonts w:ascii="BancoDoBrasil Textos" w:eastAsia="Batang" w:hAnsi="BancoDoBrasil Textos" w:cs="Arial"/>
          <w:sz w:val="18"/>
          <w:szCs w:val="18"/>
          <w:lang w:eastAsia="ar-SA"/>
        </w:rPr>
        <w:t xml:space="preserve">Risco de Liquidez </w:t>
      </w:r>
      <w:r w:rsidR="00727AD3" w:rsidRPr="00727AD3">
        <w:rPr>
          <w:rFonts w:ascii="BancoDoBrasil Textos" w:eastAsia="Batang" w:hAnsi="BancoDoBrasil Textos" w:cs="Arial"/>
          <w:sz w:val="18"/>
          <w:szCs w:val="18"/>
          <w:lang w:eastAsia="ar-SA"/>
        </w:rPr>
        <w:t>são</w:t>
      </w:r>
      <w:r w:rsidRPr="00727AD3">
        <w:rPr>
          <w:rFonts w:ascii="BancoDoBrasil Textos" w:eastAsia="Batang" w:hAnsi="BancoDoBrasil Textos" w:cs="Arial"/>
          <w:sz w:val="18"/>
          <w:szCs w:val="18"/>
          <w:lang w:eastAsia="ar-SA"/>
        </w:rPr>
        <w:t xml:space="preserve"> reportada</w:t>
      </w:r>
      <w:r w:rsidR="004525B8">
        <w:rPr>
          <w:rFonts w:ascii="BancoDoBrasil Textos" w:eastAsia="Batang" w:hAnsi="BancoDoBrasil Textos" w:cs="Arial"/>
          <w:sz w:val="18"/>
          <w:szCs w:val="18"/>
          <w:lang w:eastAsia="ar-SA"/>
        </w:rPr>
        <w:t>s</w:t>
      </w:r>
      <w:r w:rsidRPr="00727AD3">
        <w:rPr>
          <w:rFonts w:ascii="BancoDoBrasil Textos" w:eastAsia="Batang" w:hAnsi="BancoDoBrasil Textos" w:cs="Arial"/>
          <w:sz w:val="18"/>
          <w:szCs w:val="18"/>
          <w:lang w:eastAsia="ar-SA"/>
        </w:rPr>
        <w:t xml:space="preserve"> à administração e trimestralmente acompanhada pelo Comitê de Riscos e Controles Internos – </w:t>
      </w:r>
      <w:proofErr w:type="spellStart"/>
      <w:r w:rsidRPr="00727AD3">
        <w:rPr>
          <w:rFonts w:ascii="BancoDoBrasil Textos" w:eastAsia="Batang" w:hAnsi="BancoDoBrasil Textos" w:cs="Arial"/>
          <w:sz w:val="18"/>
          <w:szCs w:val="18"/>
          <w:lang w:eastAsia="ar-SA"/>
        </w:rPr>
        <w:t>Coris</w:t>
      </w:r>
      <w:proofErr w:type="spellEnd"/>
      <w:r w:rsidRPr="00727AD3">
        <w:rPr>
          <w:rFonts w:ascii="BancoDoBrasil Textos" w:eastAsia="Batang" w:hAnsi="BancoDoBrasil Textos" w:cs="Arial"/>
          <w:sz w:val="18"/>
          <w:szCs w:val="18"/>
          <w:lang w:eastAsia="ar-SA"/>
        </w:rPr>
        <w:t>.</w:t>
      </w:r>
    </w:p>
    <w:p w14:paraId="0DD96CF5" w14:textId="08AC15DF" w:rsidR="009924E7" w:rsidRPr="0067773B" w:rsidRDefault="00D541D9" w:rsidP="00D541D9">
      <w:pPr>
        <w:suppressAutoHyphens/>
        <w:adjustRightInd w:val="0"/>
        <w:spacing w:before="120" w:after="120"/>
        <w:ind w:right="-1"/>
        <w:jc w:val="left"/>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lang w:eastAsia="ar-SA"/>
        </w:rPr>
        <w:t>Tabela de Vencimentos:</w:t>
      </w:r>
    </w:p>
    <w:tbl>
      <w:tblPr>
        <w:tblW w:w="5000" w:type="pct"/>
        <w:tblCellMar>
          <w:left w:w="70" w:type="dxa"/>
          <w:right w:w="70" w:type="dxa"/>
        </w:tblCellMar>
        <w:tblLook w:val="04A0" w:firstRow="1" w:lastRow="0" w:firstColumn="1" w:lastColumn="0" w:noHBand="0" w:noVBand="1"/>
      </w:tblPr>
      <w:tblGrid>
        <w:gridCol w:w="2977"/>
        <w:gridCol w:w="2127"/>
        <w:gridCol w:w="1960"/>
        <w:gridCol w:w="1309"/>
        <w:gridCol w:w="1265"/>
      </w:tblGrid>
      <w:tr w:rsidR="0025107E" w:rsidRPr="0025107E" w14:paraId="1C0A54C5" w14:textId="77777777" w:rsidTr="009C1DD0">
        <w:trPr>
          <w:trHeight w:hRule="exact" w:val="227"/>
        </w:trPr>
        <w:tc>
          <w:tcPr>
            <w:tcW w:w="1544" w:type="pct"/>
            <w:tcBorders>
              <w:top w:val="single" w:sz="4" w:space="0" w:color="auto"/>
              <w:left w:val="nil"/>
              <w:bottom w:val="single" w:sz="4" w:space="0" w:color="auto"/>
              <w:right w:val="nil"/>
            </w:tcBorders>
            <w:shd w:val="clear" w:color="auto" w:fill="auto"/>
            <w:noWrap/>
            <w:vAlign w:val="center"/>
            <w:hideMark/>
          </w:tcPr>
          <w:p w14:paraId="2C47E5CF" w14:textId="23ACE161" w:rsidR="0025107E" w:rsidRPr="0025107E" w:rsidRDefault="0025107E" w:rsidP="0025107E">
            <w:pPr>
              <w:spacing w:after="0" w:line="240" w:lineRule="auto"/>
              <w:jc w:val="left"/>
              <w:rPr>
                <w:rFonts w:ascii="BancoDoBrasil Textos" w:eastAsia="Times New Roman" w:hAnsi="BancoDoBrasil Textos" w:cs="Calibri"/>
                <w:b/>
                <w:bCs/>
                <w:color w:val="000000"/>
                <w:sz w:val="14"/>
                <w:szCs w:val="14"/>
                <w:lang w:eastAsia="pt-BR"/>
              </w:rPr>
            </w:pPr>
          </w:p>
        </w:tc>
        <w:tc>
          <w:tcPr>
            <w:tcW w:w="1103" w:type="pct"/>
            <w:tcBorders>
              <w:top w:val="single" w:sz="4" w:space="0" w:color="auto"/>
              <w:left w:val="nil"/>
              <w:bottom w:val="single" w:sz="4" w:space="0" w:color="auto"/>
              <w:right w:val="nil"/>
            </w:tcBorders>
            <w:shd w:val="clear" w:color="auto" w:fill="auto"/>
            <w:vAlign w:val="center"/>
            <w:hideMark/>
          </w:tcPr>
          <w:p w14:paraId="5D48113C" w14:textId="502EB292" w:rsidR="0025107E" w:rsidRPr="0025107E" w:rsidRDefault="0025107E" w:rsidP="00CD576B">
            <w:pPr>
              <w:spacing w:after="0" w:line="240" w:lineRule="auto"/>
              <w:jc w:val="right"/>
              <w:rPr>
                <w:rFonts w:ascii="BancoDoBrasil Textos" w:eastAsia="Times New Roman" w:hAnsi="BancoDoBrasil Textos" w:cs="Calibri"/>
                <w:b/>
                <w:bCs/>
                <w:color w:val="000000"/>
                <w:sz w:val="14"/>
                <w:szCs w:val="14"/>
                <w:lang w:eastAsia="pt-BR"/>
              </w:rPr>
            </w:pPr>
            <w:r w:rsidRPr="0025107E">
              <w:rPr>
                <w:rFonts w:ascii="BancoDoBrasil Textos" w:eastAsia="Times New Roman" w:hAnsi="BancoDoBrasil Textos" w:cs="Calibri"/>
                <w:b/>
                <w:bCs/>
                <w:color w:val="000000"/>
                <w:sz w:val="14"/>
                <w:szCs w:val="14"/>
                <w:lang w:eastAsia="pt-BR"/>
              </w:rPr>
              <w:t>Saldo Contábil</w:t>
            </w:r>
            <w:r w:rsidR="00CD576B" w:rsidRPr="00CD576B">
              <w:rPr>
                <w:rFonts w:ascii="BancoDoBrasil Textos" w:eastAsia="Times New Roman" w:hAnsi="BancoDoBrasil Textos" w:cs="Calibri"/>
                <w:b/>
                <w:bCs/>
                <w:color w:val="000000"/>
                <w:sz w:val="14"/>
                <w:szCs w:val="14"/>
                <w:lang w:eastAsia="pt-BR"/>
              </w:rPr>
              <w:t xml:space="preserve"> </w:t>
            </w:r>
            <w:r w:rsidRPr="0025107E">
              <w:rPr>
                <w:rFonts w:ascii="BancoDoBrasil Textos" w:eastAsia="Times New Roman" w:hAnsi="BancoDoBrasil Textos" w:cs="Calibri"/>
                <w:b/>
                <w:bCs/>
                <w:color w:val="000000"/>
                <w:sz w:val="14"/>
                <w:szCs w:val="14"/>
                <w:lang w:eastAsia="pt-BR"/>
              </w:rPr>
              <w:t>31.12.2024</w:t>
            </w:r>
          </w:p>
        </w:tc>
        <w:tc>
          <w:tcPr>
            <w:tcW w:w="1017" w:type="pct"/>
            <w:tcBorders>
              <w:top w:val="single" w:sz="4" w:space="0" w:color="auto"/>
              <w:left w:val="nil"/>
              <w:bottom w:val="single" w:sz="4" w:space="0" w:color="auto"/>
              <w:right w:val="nil"/>
            </w:tcBorders>
            <w:shd w:val="clear" w:color="auto" w:fill="auto"/>
            <w:noWrap/>
            <w:vAlign w:val="center"/>
            <w:hideMark/>
          </w:tcPr>
          <w:p w14:paraId="30CA1F3D" w14:textId="77777777" w:rsidR="0025107E" w:rsidRPr="0025107E" w:rsidRDefault="0025107E" w:rsidP="00CD576B">
            <w:pPr>
              <w:spacing w:after="0" w:line="240" w:lineRule="auto"/>
              <w:jc w:val="right"/>
              <w:rPr>
                <w:rFonts w:ascii="BancoDoBrasil Textos" w:eastAsia="Times New Roman" w:hAnsi="BancoDoBrasil Textos" w:cs="Calibri"/>
                <w:b/>
                <w:bCs/>
                <w:color w:val="000000"/>
                <w:sz w:val="14"/>
                <w:szCs w:val="14"/>
                <w:lang w:eastAsia="pt-BR"/>
              </w:rPr>
            </w:pPr>
            <w:r w:rsidRPr="0025107E">
              <w:rPr>
                <w:rFonts w:ascii="BancoDoBrasil Textos" w:eastAsia="Times New Roman" w:hAnsi="BancoDoBrasil Textos" w:cs="Calibri"/>
                <w:b/>
                <w:bCs/>
                <w:color w:val="000000"/>
                <w:sz w:val="14"/>
                <w:szCs w:val="14"/>
                <w:lang w:eastAsia="pt-BR"/>
              </w:rPr>
              <w:t>Inferior a um ano</w:t>
            </w:r>
          </w:p>
        </w:tc>
        <w:tc>
          <w:tcPr>
            <w:tcW w:w="679" w:type="pct"/>
            <w:tcBorders>
              <w:top w:val="single" w:sz="4" w:space="0" w:color="auto"/>
              <w:left w:val="nil"/>
              <w:bottom w:val="single" w:sz="4" w:space="0" w:color="auto"/>
              <w:right w:val="nil"/>
            </w:tcBorders>
            <w:shd w:val="clear" w:color="auto" w:fill="auto"/>
            <w:noWrap/>
            <w:vAlign w:val="center"/>
            <w:hideMark/>
          </w:tcPr>
          <w:p w14:paraId="551D24FA" w14:textId="77777777" w:rsidR="0025107E" w:rsidRPr="0025107E" w:rsidRDefault="0025107E" w:rsidP="00CD576B">
            <w:pPr>
              <w:spacing w:after="0" w:line="240" w:lineRule="auto"/>
              <w:jc w:val="right"/>
              <w:rPr>
                <w:rFonts w:ascii="BancoDoBrasil Textos" w:eastAsia="Times New Roman" w:hAnsi="BancoDoBrasil Textos" w:cs="Calibri"/>
                <w:b/>
                <w:bCs/>
                <w:color w:val="000000"/>
                <w:sz w:val="14"/>
                <w:szCs w:val="14"/>
                <w:lang w:eastAsia="pt-BR"/>
              </w:rPr>
            </w:pPr>
            <w:r w:rsidRPr="0025107E">
              <w:rPr>
                <w:rFonts w:ascii="BancoDoBrasil Textos" w:eastAsia="Times New Roman" w:hAnsi="BancoDoBrasil Textos" w:cs="Calibri"/>
                <w:b/>
                <w:bCs/>
                <w:color w:val="000000"/>
                <w:sz w:val="14"/>
                <w:szCs w:val="14"/>
                <w:lang w:eastAsia="pt-BR"/>
              </w:rPr>
              <w:t>Um a três anos</w:t>
            </w:r>
          </w:p>
        </w:tc>
        <w:tc>
          <w:tcPr>
            <w:tcW w:w="656" w:type="pct"/>
            <w:tcBorders>
              <w:top w:val="single" w:sz="4" w:space="0" w:color="auto"/>
              <w:left w:val="nil"/>
              <w:bottom w:val="single" w:sz="4" w:space="0" w:color="auto"/>
              <w:right w:val="nil"/>
            </w:tcBorders>
            <w:shd w:val="clear" w:color="auto" w:fill="auto"/>
            <w:noWrap/>
            <w:vAlign w:val="center"/>
            <w:hideMark/>
          </w:tcPr>
          <w:p w14:paraId="26EAE2C5" w14:textId="77777777" w:rsidR="0025107E" w:rsidRPr="0025107E" w:rsidRDefault="0025107E" w:rsidP="00CD576B">
            <w:pPr>
              <w:spacing w:after="0" w:line="240" w:lineRule="auto"/>
              <w:jc w:val="right"/>
              <w:rPr>
                <w:rFonts w:ascii="BancoDoBrasil Textos" w:eastAsia="Times New Roman" w:hAnsi="BancoDoBrasil Textos" w:cs="Calibri"/>
                <w:b/>
                <w:bCs/>
                <w:color w:val="000000"/>
                <w:sz w:val="14"/>
                <w:szCs w:val="14"/>
                <w:lang w:eastAsia="pt-BR"/>
              </w:rPr>
            </w:pPr>
            <w:r w:rsidRPr="0025107E">
              <w:rPr>
                <w:rFonts w:ascii="BancoDoBrasil Textos" w:eastAsia="Times New Roman" w:hAnsi="BancoDoBrasil Textos" w:cs="Calibri"/>
                <w:b/>
                <w:bCs/>
                <w:color w:val="000000"/>
                <w:sz w:val="14"/>
                <w:szCs w:val="14"/>
                <w:lang w:eastAsia="pt-BR"/>
              </w:rPr>
              <w:t>Total</w:t>
            </w:r>
          </w:p>
        </w:tc>
      </w:tr>
      <w:tr w:rsidR="0025107E" w:rsidRPr="0025107E" w14:paraId="5D51EB8A" w14:textId="77777777" w:rsidTr="009C1DD0">
        <w:trPr>
          <w:trHeight w:hRule="exact" w:val="227"/>
        </w:trPr>
        <w:tc>
          <w:tcPr>
            <w:tcW w:w="1544" w:type="pct"/>
            <w:tcBorders>
              <w:top w:val="nil"/>
              <w:left w:val="nil"/>
              <w:bottom w:val="nil"/>
              <w:right w:val="nil"/>
            </w:tcBorders>
            <w:shd w:val="clear" w:color="auto" w:fill="auto"/>
            <w:noWrap/>
            <w:vAlign w:val="center"/>
            <w:hideMark/>
          </w:tcPr>
          <w:p w14:paraId="5362BBB1" w14:textId="77777777" w:rsidR="0025107E" w:rsidRPr="0025107E" w:rsidRDefault="0025107E" w:rsidP="0025107E">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25107E">
              <w:rPr>
                <w:rFonts w:ascii="BancoDoBrasil Textos" w:eastAsia="Times New Roman" w:hAnsi="BancoDoBrasil Textos" w:cs="Calibri"/>
                <w:color w:val="000000"/>
                <w:sz w:val="14"/>
                <w:szCs w:val="14"/>
                <w:lang w:eastAsia="pt-BR"/>
              </w:rPr>
              <w:t>Empréstimos</w:t>
            </w:r>
          </w:p>
        </w:tc>
        <w:tc>
          <w:tcPr>
            <w:tcW w:w="1103" w:type="pct"/>
            <w:tcBorders>
              <w:top w:val="nil"/>
              <w:left w:val="nil"/>
              <w:bottom w:val="nil"/>
              <w:right w:val="nil"/>
            </w:tcBorders>
            <w:shd w:val="clear" w:color="auto" w:fill="auto"/>
            <w:noWrap/>
            <w:vAlign w:val="center"/>
            <w:hideMark/>
          </w:tcPr>
          <w:p w14:paraId="0DC76300" w14:textId="080D16C3" w:rsidR="0025107E" w:rsidRPr="0025107E" w:rsidRDefault="0025107E" w:rsidP="00CD576B">
            <w:pPr>
              <w:spacing w:after="0" w:line="240" w:lineRule="auto"/>
              <w:jc w:val="right"/>
              <w:rPr>
                <w:rFonts w:ascii="BancoDoBrasil Textos" w:eastAsia="Times New Roman" w:hAnsi="BancoDoBrasil Textos" w:cs="Calibri"/>
                <w:color w:val="000000"/>
                <w:sz w:val="14"/>
                <w:szCs w:val="14"/>
                <w:lang w:eastAsia="pt-BR"/>
              </w:rPr>
            </w:pPr>
            <w:r w:rsidRPr="0025107E">
              <w:rPr>
                <w:rFonts w:ascii="BancoDoBrasil Textos" w:eastAsia="Times New Roman" w:hAnsi="BancoDoBrasil Textos" w:cs="Calibri"/>
                <w:color w:val="000000"/>
                <w:sz w:val="14"/>
                <w:szCs w:val="14"/>
                <w:lang w:eastAsia="pt-BR"/>
              </w:rPr>
              <w:t>96.966</w:t>
            </w:r>
          </w:p>
        </w:tc>
        <w:tc>
          <w:tcPr>
            <w:tcW w:w="1017" w:type="pct"/>
            <w:tcBorders>
              <w:top w:val="nil"/>
              <w:left w:val="nil"/>
              <w:bottom w:val="nil"/>
              <w:right w:val="nil"/>
            </w:tcBorders>
            <w:shd w:val="clear" w:color="auto" w:fill="auto"/>
            <w:noWrap/>
            <w:vAlign w:val="center"/>
            <w:hideMark/>
          </w:tcPr>
          <w:p w14:paraId="352DA77B" w14:textId="16DA62DE" w:rsidR="0025107E" w:rsidRPr="0025107E" w:rsidRDefault="0025107E" w:rsidP="00CD576B">
            <w:pPr>
              <w:spacing w:after="0" w:line="240" w:lineRule="auto"/>
              <w:jc w:val="right"/>
              <w:rPr>
                <w:rFonts w:ascii="BancoDoBrasil Textos" w:eastAsia="Times New Roman" w:hAnsi="BancoDoBrasil Textos" w:cs="Calibri"/>
                <w:color w:val="000000"/>
                <w:sz w:val="14"/>
                <w:szCs w:val="14"/>
                <w:lang w:eastAsia="pt-BR"/>
              </w:rPr>
            </w:pPr>
            <w:r w:rsidRPr="0025107E">
              <w:rPr>
                <w:rFonts w:ascii="BancoDoBrasil Textos" w:eastAsia="Times New Roman" w:hAnsi="BancoDoBrasil Textos" w:cs="Calibri"/>
                <w:color w:val="000000"/>
                <w:sz w:val="14"/>
                <w:szCs w:val="14"/>
                <w:lang w:eastAsia="pt-BR"/>
              </w:rPr>
              <w:t>15.316</w:t>
            </w:r>
          </w:p>
        </w:tc>
        <w:tc>
          <w:tcPr>
            <w:tcW w:w="679" w:type="pct"/>
            <w:tcBorders>
              <w:top w:val="nil"/>
              <w:left w:val="nil"/>
              <w:bottom w:val="nil"/>
              <w:right w:val="nil"/>
            </w:tcBorders>
            <w:shd w:val="clear" w:color="auto" w:fill="auto"/>
            <w:noWrap/>
            <w:vAlign w:val="center"/>
            <w:hideMark/>
          </w:tcPr>
          <w:p w14:paraId="337EE12B" w14:textId="1BCC749B" w:rsidR="0025107E" w:rsidRPr="0025107E" w:rsidRDefault="0025107E" w:rsidP="00CD576B">
            <w:pPr>
              <w:spacing w:after="0" w:line="240" w:lineRule="auto"/>
              <w:jc w:val="right"/>
              <w:rPr>
                <w:rFonts w:ascii="BancoDoBrasil Textos" w:eastAsia="Times New Roman" w:hAnsi="BancoDoBrasil Textos" w:cs="Calibri"/>
                <w:color w:val="000000"/>
                <w:sz w:val="14"/>
                <w:szCs w:val="14"/>
                <w:lang w:eastAsia="pt-BR"/>
              </w:rPr>
            </w:pPr>
            <w:r w:rsidRPr="0025107E">
              <w:rPr>
                <w:rFonts w:ascii="BancoDoBrasil Textos" w:eastAsia="Times New Roman" w:hAnsi="BancoDoBrasil Textos" w:cs="Calibri"/>
                <w:color w:val="000000"/>
                <w:sz w:val="14"/>
                <w:szCs w:val="14"/>
                <w:lang w:eastAsia="pt-BR"/>
              </w:rPr>
              <w:t>81.650</w:t>
            </w:r>
          </w:p>
        </w:tc>
        <w:tc>
          <w:tcPr>
            <w:tcW w:w="656" w:type="pct"/>
            <w:tcBorders>
              <w:top w:val="nil"/>
              <w:left w:val="nil"/>
              <w:bottom w:val="nil"/>
              <w:right w:val="nil"/>
            </w:tcBorders>
            <w:shd w:val="clear" w:color="auto" w:fill="auto"/>
            <w:noWrap/>
            <w:vAlign w:val="center"/>
            <w:hideMark/>
          </w:tcPr>
          <w:p w14:paraId="43E257DF" w14:textId="006C2FF5" w:rsidR="0025107E" w:rsidRPr="0025107E" w:rsidRDefault="0025107E" w:rsidP="00CD576B">
            <w:pPr>
              <w:spacing w:after="0" w:line="240" w:lineRule="auto"/>
              <w:jc w:val="right"/>
              <w:rPr>
                <w:rFonts w:ascii="BancoDoBrasil Textos" w:eastAsia="Times New Roman" w:hAnsi="BancoDoBrasil Textos" w:cs="Calibri"/>
                <w:color w:val="000000"/>
                <w:sz w:val="14"/>
                <w:szCs w:val="14"/>
                <w:lang w:eastAsia="pt-BR"/>
              </w:rPr>
            </w:pPr>
            <w:r w:rsidRPr="0025107E">
              <w:rPr>
                <w:rFonts w:ascii="BancoDoBrasil Textos" w:eastAsia="Times New Roman" w:hAnsi="BancoDoBrasil Textos" w:cs="Calibri"/>
                <w:color w:val="000000"/>
                <w:sz w:val="14"/>
                <w:szCs w:val="14"/>
                <w:lang w:eastAsia="pt-BR"/>
              </w:rPr>
              <w:t>96.966</w:t>
            </w:r>
          </w:p>
        </w:tc>
      </w:tr>
      <w:tr w:rsidR="0025107E" w:rsidRPr="0025107E" w14:paraId="5A49304B" w14:textId="77777777" w:rsidTr="009C1DD0">
        <w:trPr>
          <w:trHeight w:hRule="exact" w:val="227"/>
        </w:trPr>
        <w:tc>
          <w:tcPr>
            <w:tcW w:w="1544" w:type="pct"/>
            <w:tcBorders>
              <w:top w:val="nil"/>
              <w:left w:val="nil"/>
              <w:bottom w:val="nil"/>
              <w:right w:val="nil"/>
            </w:tcBorders>
            <w:shd w:val="clear" w:color="auto" w:fill="auto"/>
            <w:noWrap/>
            <w:vAlign w:val="center"/>
            <w:hideMark/>
          </w:tcPr>
          <w:p w14:paraId="2AC5EBB2" w14:textId="5E4077D9" w:rsidR="0025107E" w:rsidRPr="0025107E" w:rsidRDefault="0025107E" w:rsidP="0025107E">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25107E">
              <w:rPr>
                <w:rFonts w:ascii="BancoDoBrasil Textos" w:eastAsia="Times New Roman" w:hAnsi="BancoDoBrasil Textos" w:cs="Calibri"/>
                <w:color w:val="000000"/>
                <w:sz w:val="14"/>
                <w:szCs w:val="14"/>
                <w:lang w:eastAsia="pt-BR"/>
              </w:rPr>
              <w:t>Fornecedores</w:t>
            </w:r>
            <w:r w:rsidR="009C1DD0" w:rsidRPr="009C1DD0">
              <w:rPr>
                <w:rFonts w:ascii="BancoDoBrasil Textos" w:eastAsia="Times New Roman" w:hAnsi="BancoDoBrasil Textos" w:cs="Calibri"/>
                <w:color w:val="000000"/>
                <w:sz w:val="14"/>
                <w:szCs w:val="14"/>
                <w:vertAlign w:val="superscript"/>
                <w:lang w:eastAsia="pt-BR"/>
              </w:rPr>
              <w:t xml:space="preserve"> [1]</w:t>
            </w:r>
          </w:p>
        </w:tc>
        <w:tc>
          <w:tcPr>
            <w:tcW w:w="1103" w:type="pct"/>
            <w:tcBorders>
              <w:top w:val="nil"/>
              <w:left w:val="nil"/>
              <w:bottom w:val="nil"/>
              <w:right w:val="nil"/>
            </w:tcBorders>
            <w:shd w:val="clear" w:color="auto" w:fill="auto"/>
            <w:noWrap/>
            <w:vAlign w:val="center"/>
            <w:hideMark/>
          </w:tcPr>
          <w:p w14:paraId="05EFC7FC" w14:textId="184FD3E4" w:rsidR="0025107E" w:rsidRPr="0025107E" w:rsidRDefault="0025107E" w:rsidP="00CD576B">
            <w:pPr>
              <w:spacing w:after="0" w:line="240" w:lineRule="auto"/>
              <w:jc w:val="right"/>
              <w:rPr>
                <w:rFonts w:ascii="BancoDoBrasil Textos" w:eastAsia="Times New Roman" w:hAnsi="BancoDoBrasil Textos" w:cs="Calibri"/>
                <w:color w:val="000000"/>
                <w:sz w:val="14"/>
                <w:szCs w:val="14"/>
                <w:lang w:eastAsia="pt-BR"/>
              </w:rPr>
            </w:pPr>
            <w:r w:rsidRPr="0025107E">
              <w:rPr>
                <w:rFonts w:ascii="BancoDoBrasil Textos" w:eastAsia="Times New Roman" w:hAnsi="BancoDoBrasil Textos" w:cs="Calibri"/>
                <w:color w:val="000000"/>
                <w:sz w:val="14"/>
                <w:szCs w:val="14"/>
                <w:lang w:eastAsia="pt-BR"/>
              </w:rPr>
              <w:t>99.417</w:t>
            </w:r>
          </w:p>
        </w:tc>
        <w:tc>
          <w:tcPr>
            <w:tcW w:w="1017" w:type="pct"/>
            <w:tcBorders>
              <w:top w:val="nil"/>
              <w:left w:val="nil"/>
              <w:bottom w:val="nil"/>
              <w:right w:val="nil"/>
            </w:tcBorders>
            <w:shd w:val="clear" w:color="auto" w:fill="auto"/>
            <w:noWrap/>
            <w:vAlign w:val="center"/>
            <w:hideMark/>
          </w:tcPr>
          <w:p w14:paraId="5AD7CA7D" w14:textId="652494DF" w:rsidR="0025107E" w:rsidRPr="0025107E" w:rsidRDefault="0025107E" w:rsidP="00CD576B">
            <w:pPr>
              <w:spacing w:after="0" w:line="240" w:lineRule="auto"/>
              <w:jc w:val="right"/>
              <w:rPr>
                <w:rFonts w:ascii="BancoDoBrasil Textos" w:eastAsia="Times New Roman" w:hAnsi="BancoDoBrasil Textos" w:cs="Calibri"/>
                <w:color w:val="000000"/>
                <w:sz w:val="14"/>
                <w:szCs w:val="14"/>
                <w:lang w:eastAsia="pt-BR"/>
              </w:rPr>
            </w:pPr>
            <w:r w:rsidRPr="0025107E">
              <w:rPr>
                <w:rFonts w:ascii="BancoDoBrasil Textos" w:eastAsia="Times New Roman" w:hAnsi="BancoDoBrasil Textos" w:cs="Calibri"/>
                <w:color w:val="000000"/>
                <w:sz w:val="14"/>
                <w:szCs w:val="14"/>
                <w:lang w:eastAsia="pt-BR"/>
              </w:rPr>
              <w:t>99.417</w:t>
            </w:r>
          </w:p>
        </w:tc>
        <w:tc>
          <w:tcPr>
            <w:tcW w:w="679" w:type="pct"/>
            <w:tcBorders>
              <w:top w:val="nil"/>
              <w:left w:val="nil"/>
              <w:bottom w:val="nil"/>
              <w:right w:val="nil"/>
            </w:tcBorders>
            <w:shd w:val="clear" w:color="auto" w:fill="auto"/>
            <w:noWrap/>
            <w:vAlign w:val="center"/>
            <w:hideMark/>
          </w:tcPr>
          <w:p w14:paraId="2380033D" w14:textId="3593C55E" w:rsidR="0025107E" w:rsidRPr="0025107E" w:rsidRDefault="0025107E" w:rsidP="00CD576B">
            <w:pPr>
              <w:spacing w:after="0" w:line="240" w:lineRule="auto"/>
              <w:jc w:val="right"/>
              <w:rPr>
                <w:rFonts w:ascii="BancoDoBrasil Textos" w:eastAsia="Times New Roman" w:hAnsi="BancoDoBrasil Textos" w:cs="Calibri"/>
                <w:color w:val="000000"/>
                <w:sz w:val="14"/>
                <w:szCs w:val="14"/>
                <w:lang w:eastAsia="pt-BR"/>
              </w:rPr>
            </w:pPr>
            <w:r w:rsidRPr="0025107E">
              <w:rPr>
                <w:rFonts w:ascii="BancoDoBrasil Textos" w:eastAsia="Times New Roman" w:hAnsi="BancoDoBrasil Textos" w:cs="Calibri"/>
                <w:color w:val="000000"/>
                <w:sz w:val="14"/>
                <w:szCs w:val="14"/>
                <w:lang w:eastAsia="pt-BR"/>
              </w:rPr>
              <w:t>-</w:t>
            </w:r>
          </w:p>
        </w:tc>
        <w:tc>
          <w:tcPr>
            <w:tcW w:w="656" w:type="pct"/>
            <w:tcBorders>
              <w:top w:val="nil"/>
              <w:left w:val="nil"/>
              <w:bottom w:val="nil"/>
              <w:right w:val="nil"/>
            </w:tcBorders>
            <w:shd w:val="clear" w:color="auto" w:fill="auto"/>
            <w:noWrap/>
            <w:vAlign w:val="center"/>
            <w:hideMark/>
          </w:tcPr>
          <w:p w14:paraId="539A1CA1" w14:textId="00E29D65" w:rsidR="0025107E" w:rsidRPr="0025107E" w:rsidRDefault="0025107E" w:rsidP="00CD576B">
            <w:pPr>
              <w:spacing w:after="0" w:line="240" w:lineRule="auto"/>
              <w:jc w:val="right"/>
              <w:rPr>
                <w:rFonts w:ascii="BancoDoBrasil Textos" w:eastAsia="Times New Roman" w:hAnsi="BancoDoBrasil Textos" w:cs="Calibri"/>
                <w:color w:val="000000"/>
                <w:sz w:val="14"/>
                <w:szCs w:val="14"/>
                <w:lang w:eastAsia="pt-BR"/>
              </w:rPr>
            </w:pPr>
            <w:r w:rsidRPr="0025107E">
              <w:rPr>
                <w:rFonts w:ascii="BancoDoBrasil Textos" w:eastAsia="Times New Roman" w:hAnsi="BancoDoBrasil Textos" w:cs="Calibri"/>
                <w:color w:val="000000"/>
                <w:sz w:val="14"/>
                <w:szCs w:val="14"/>
                <w:lang w:eastAsia="pt-BR"/>
              </w:rPr>
              <w:t>99.417</w:t>
            </w:r>
          </w:p>
        </w:tc>
      </w:tr>
      <w:tr w:rsidR="0025107E" w:rsidRPr="0025107E" w14:paraId="015003B5" w14:textId="77777777" w:rsidTr="009C1DD0">
        <w:trPr>
          <w:trHeight w:hRule="exact" w:val="227"/>
        </w:trPr>
        <w:tc>
          <w:tcPr>
            <w:tcW w:w="1544" w:type="pct"/>
            <w:tcBorders>
              <w:top w:val="nil"/>
              <w:left w:val="nil"/>
              <w:bottom w:val="single" w:sz="4" w:space="0" w:color="auto"/>
              <w:right w:val="nil"/>
            </w:tcBorders>
            <w:shd w:val="clear" w:color="auto" w:fill="auto"/>
            <w:noWrap/>
            <w:vAlign w:val="center"/>
            <w:hideMark/>
          </w:tcPr>
          <w:p w14:paraId="44CE9074" w14:textId="77777777" w:rsidR="0025107E" w:rsidRPr="0025107E" w:rsidRDefault="0025107E" w:rsidP="0025107E">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25107E">
              <w:rPr>
                <w:rFonts w:ascii="BancoDoBrasil Textos" w:eastAsia="Times New Roman" w:hAnsi="BancoDoBrasil Textos" w:cs="Calibri"/>
                <w:color w:val="000000"/>
                <w:sz w:val="14"/>
                <w:szCs w:val="14"/>
                <w:lang w:eastAsia="pt-BR"/>
              </w:rPr>
              <w:t>Consórcio</w:t>
            </w:r>
          </w:p>
        </w:tc>
        <w:tc>
          <w:tcPr>
            <w:tcW w:w="1103" w:type="pct"/>
            <w:tcBorders>
              <w:top w:val="nil"/>
              <w:left w:val="nil"/>
              <w:bottom w:val="single" w:sz="4" w:space="0" w:color="auto"/>
              <w:right w:val="nil"/>
            </w:tcBorders>
            <w:shd w:val="clear" w:color="auto" w:fill="auto"/>
            <w:noWrap/>
            <w:vAlign w:val="center"/>
            <w:hideMark/>
          </w:tcPr>
          <w:p w14:paraId="43887880" w14:textId="362554C0" w:rsidR="0025107E" w:rsidRPr="0025107E" w:rsidRDefault="0025107E" w:rsidP="00CD576B">
            <w:pPr>
              <w:spacing w:after="0" w:line="240" w:lineRule="auto"/>
              <w:jc w:val="right"/>
              <w:rPr>
                <w:rFonts w:ascii="BancoDoBrasil Textos" w:eastAsia="Times New Roman" w:hAnsi="BancoDoBrasil Textos" w:cs="Calibri"/>
                <w:color w:val="000000"/>
                <w:sz w:val="14"/>
                <w:szCs w:val="14"/>
                <w:lang w:eastAsia="pt-BR"/>
              </w:rPr>
            </w:pPr>
            <w:r w:rsidRPr="0025107E">
              <w:rPr>
                <w:rFonts w:ascii="BancoDoBrasil Textos" w:eastAsia="Times New Roman" w:hAnsi="BancoDoBrasil Textos" w:cs="Calibri"/>
                <w:color w:val="000000"/>
                <w:sz w:val="14"/>
                <w:szCs w:val="14"/>
                <w:lang w:eastAsia="pt-BR"/>
              </w:rPr>
              <w:t>1.036</w:t>
            </w:r>
          </w:p>
        </w:tc>
        <w:tc>
          <w:tcPr>
            <w:tcW w:w="1017" w:type="pct"/>
            <w:tcBorders>
              <w:top w:val="nil"/>
              <w:left w:val="nil"/>
              <w:bottom w:val="single" w:sz="4" w:space="0" w:color="auto"/>
              <w:right w:val="nil"/>
            </w:tcBorders>
            <w:shd w:val="clear" w:color="auto" w:fill="auto"/>
            <w:noWrap/>
            <w:vAlign w:val="center"/>
            <w:hideMark/>
          </w:tcPr>
          <w:p w14:paraId="65838F7A" w14:textId="65ADA3D6" w:rsidR="0025107E" w:rsidRPr="0025107E" w:rsidRDefault="0025107E" w:rsidP="00CD576B">
            <w:pPr>
              <w:spacing w:after="0" w:line="240" w:lineRule="auto"/>
              <w:jc w:val="right"/>
              <w:rPr>
                <w:rFonts w:ascii="BancoDoBrasil Textos" w:eastAsia="Times New Roman" w:hAnsi="BancoDoBrasil Textos" w:cs="Calibri"/>
                <w:color w:val="000000"/>
                <w:sz w:val="14"/>
                <w:szCs w:val="14"/>
                <w:lang w:eastAsia="pt-BR"/>
              </w:rPr>
            </w:pPr>
            <w:r w:rsidRPr="0025107E">
              <w:rPr>
                <w:rFonts w:ascii="BancoDoBrasil Textos" w:eastAsia="Times New Roman" w:hAnsi="BancoDoBrasil Textos" w:cs="Calibri"/>
                <w:color w:val="000000"/>
                <w:sz w:val="14"/>
                <w:szCs w:val="14"/>
                <w:lang w:eastAsia="pt-BR"/>
              </w:rPr>
              <w:t>565</w:t>
            </w:r>
          </w:p>
        </w:tc>
        <w:tc>
          <w:tcPr>
            <w:tcW w:w="679" w:type="pct"/>
            <w:tcBorders>
              <w:top w:val="nil"/>
              <w:left w:val="nil"/>
              <w:bottom w:val="single" w:sz="4" w:space="0" w:color="auto"/>
              <w:right w:val="nil"/>
            </w:tcBorders>
            <w:shd w:val="clear" w:color="auto" w:fill="auto"/>
            <w:noWrap/>
            <w:vAlign w:val="center"/>
            <w:hideMark/>
          </w:tcPr>
          <w:p w14:paraId="03243861" w14:textId="4A83AE79" w:rsidR="0025107E" w:rsidRPr="0025107E" w:rsidRDefault="0025107E" w:rsidP="00CD576B">
            <w:pPr>
              <w:spacing w:after="0" w:line="240" w:lineRule="auto"/>
              <w:jc w:val="right"/>
              <w:rPr>
                <w:rFonts w:ascii="BancoDoBrasil Textos" w:eastAsia="Times New Roman" w:hAnsi="BancoDoBrasil Textos" w:cs="Calibri"/>
                <w:color w:val="000000"/>
                <w:sz w:val="14"/>
                <w:szCs w:val="14"/>
                <w:lang w:eastAsia="pt-BR"/>
              </w:rPr>
            </w:pPr>
            <w:r w:rsidRPr="0025107E">
              <w:rPr>
                <w:rFonts w:ascii="BancoDoBrasil Textos" w:eastAsia="Times New Roman" w:hAnsi="BancoDoBrasil Textos" w:cs="Calibri"/>
                <w:color w:val="000000"/>
                <w:sz w:val="14"/>
                <w:szCs w:val="14"/>
                <w:lang w:eastAsia="pt-BR"/>
              </w:rPr>
              <w:t>471</w:t>
            </w:r>
          </w:p>
        </w:tc>
        <w:tc>
          <w:tcPr>
            <w:tcW w:w="656" w:type="pct"/>
            <w:tcBorders>
              <w:top w:val="nil"/>
              <w:left w:val="nil"/>
              <w:bottom w:val="single" w:sz="4" w:space="0" w:color="auto"/>
              <w:right w:val="nil"/>
            </w:tcBorders>
            <w:shd w:val="clear" w:color="auto" w:fill="auto"/>
            <w:noWrap/>
            <w:vAlign w:val="center"/>
            <w:hideMark/>
          </w:tcPr>
          <w:p w14:paraId="7CA5D7AD" w14:textId="0E256A6A" w:rsidR="0025107E" w:rsidRPr="0025107E" w:rsidRDefault="0025107E" w:rsidP="00CD576B">
            <w:pPr>
              <w:spacing w:after="0" w:line="240" w:lineRule="auto"/>
              <w:jc w:val="right"/>
              <w:rPr>
                <w:rFonts w:ascii="BancoDoBrasil Textos" w:eastAsia="Times New Roman" w:hAnsi="BancoDoBrasil Textos" w:cs="Calibri"/>
                <w:color w:val="000000"/>
                <w:sz w:val="14"/>
                <w:szCs w:val="14"/>
                <w:lang w:eastAsia="pt-BR"/>
              </w:rPr>
            </w:pPr>
            <w:r w:rsidRPr="0025107E">
              <w:rPr>
                <w:rFonts w:ascii="BancoDoBrasil Textos" w:eastAsia="Times New Roman" w:hAnsi="BancoDoBrasil Textos" w:cs="Calibri"/>
                <w:color w:val="000000"/>
                <w:sz w:val="14"/>
                <w:szCs w:val="14"/>
                <w:lang w:eastAsia="pt-BR"/>
              </w:rPr>
              <w:t>1.036</w:t>
            </w:r>
          </w:p>
        </w:tc>
      </w:tr>
    </w:tbl>
    <w:p w14:paraId="6C97EA10" w14:textId="5198EE27" w:rsidR="00476FF3" w:rsidRDefault="00227207" w:rsidP="00691E2D">
      <w:pPr>
        <w:tabs>
          <w:tab w:val="left" w:pos="284"/>
        </w:tabs>
        <w:suppressAutoHyphens/>
        <w:adjustRightInd w:val="0"/>
        <w:spacing w:after="0" w:line="240" w:lineRule="auto"/>
        <w:textAlignment w:val="baseline"/>
        <w:rPr>
          <w:rFonts w:ascii="BancoDoBrasil Textos" w:eastAsia="Batang" w:hAnsi="BancoDoBrasil Textos" w:cs="Arial"/>
          <w:sz w:val="14"/>
          <w:szCs w:val="14"/>
          <w:lang w:eastAsia="ar-SA"/>
        </w:rPr>
      </w:pPr>
      <w:r w:rsidRPr="00F35D37">
        <w:rPr>
          <w:rFonts w:ascii="BancoDoBrasil Textos" w:eastAsia="Batang" w:hAnsi="BancoDoBrasil Textos" w:cs="Arial"/>
          <w:sz w:val="16"/>
          <w:szCs w:val="16"/>
          <w:vertAlign w:val="superscript"/>
          <w:lang w:eastAsia="ar-SA"/>
        </w:rPr>
        <w:t xml:space="preserve"> </w:t>
      </w:r>
      <w:r w:rsidR="00E72ACF" w:rsidRPr="00F35D37">
        <w:rPr>
          <w:rFonts w:ascii="BancoDoBrasil Textos" w:eastAsia="Batang" w:hAnsi="BancoDoBrasil Textos" w:cs="Arial"/>
          <w:sz w:val="16"/>
          <w:szCs w:val="16"/>
          <w:vertAlign w:val="superscript"/>
          <w:lang w:eastAsia="ar-SA"/>
        </w:rPr>
        <w:t>[1]</w:t>
      </w:r>
      <w:r w:rsidR="00E72ACF" w:rsidRPr="0067773B">
        <w:rPr>
          <w:rFonts w:ascii="BancoDoBrasil Textos" w:eastAsia="Batang" w:hAnsi="BancoDoBrasil Textos" w:cs="Arial"/>
          <w:sz w:val="16"/>
          <w:szCs w:val="16"/>
          <w:lang w:eastAsia="ar-SA"/>
        </w:rPr>
        <w:t xml:space="preserve"> </w:t>
      </w:r>
      <w:r w:rsidR="002E0472" w:rsidRPr="002E0472">
        <w:rPr>
          <w:rFonts w:ascii="BancoDoBrasil Textos" w:eastAsia="Batang" w:hAnsi="BancoDoBrasil Textos" w:cs="Arial"/>
          <w:sz w:val="14"/>
          <w:szCs w:val="14"/>
          <w:lang w:eastAsia="ar-SA"/>
        </w:rPr>
        <w:t xml:space="preserve">A categoria “Fornecedores” documenta as notas fiscais ou faturas geradas pela compra de bens e serviços no decorrer das atividades regulares da </w:t>
      </w:r>
      <w:r w:rsidR="00862EDF" w:rsidRPr="00862EDF">
        <w:rPr>
          <w:rFonts w:ascii="BancoDoBrasil Textos" w:eastAsia="Batang" w:hAnsi="BancoDoBrasil Textos" w:cs="Arial"/>
          <w:sz w:val="14"/>
          <w:szCs w:val="14"/>
          <w:lang w:eastAsia="ar-SA"/>
        </w:rPr>
        <w:t>BB TECNOLOGIA E SERVIÇOS</w:t>
      </w:r>
      <w:r w:rsidR="002E0472" w:rsidRPr="002E0472">
        <w:rPr>
          <w:rFonts w:ascii="BancoDoBrasil Textos" w:eastAsia="Batang" w:hAnsi="BancoDoBrasil Textos" w:cs="Arial"/>
          <w:sz w:val="14"/>
          <w:szCs w:val="14"/>
          <w:lang w:eastAsia="ar-SA"/>
        </w:rPr>
        <w:t>, com a exceção dos registros de locações</w:t>
      </w:r>
      <w:r w:rsidR="002E0472">
        <w:rPr>
          <w:rFonts w:ascii="BancoDoBrasil Textos" w:eastAsia="Batang" w:hAnsi="BancoDoBrasil Textos" w:cs="Arial"/>
          <w:sz w:val="14"/>
          <w:szCs w:val="14"/>
          <w:lang w:eastAsia="ar-SA"/>
        </w:rPr>
        <w:t xml:space="preserve"> (arrendamento).</w:t>
      </w:r>
    </w:p>
    <w:p w14:paraId="1CDBB494" w14:textId="2134406A" w:rsidR="009C6C9A" w:rsidRPr="0067773B" w:rsidRDefault="009C6C9A" w:rsidP="007221E0">
      <w:pPr>
        <w:pStyle w:val="PargrafodaLista"/>
        <w:numPr>
          <w:ilvl w:val="0"/>
          <w:numId w:val="18"/>
        </w:numPr>
        <w:tabs>
          <w:tab w:val="left" w:pos="284"/>
        </w:tabs>
        <w:suppressAutoHyphens/>
        <w:adjustRightInd w:val="0"/>
        <w:spacing w:before="120" w:after="120" w:line="240" w:lineRule="auto"/>
        <w:ind w:left="0" w:hanging="11"/>
        <w:jc w:val="both"/>
        <w:textAlignment w:val="baseline"/>
        <w:rPr>
          <w:rFonts w:ascii="BancoDoBrasil Textos" w:eastAsia="Batang" w:hAnsi="BancoDoBrasil Textos" w:cs="Arial"/>
          <w:b/>
          <w:sz w:val="20"/>
          <w:szCs w:val="20"/>
          <w:lang w:eastAsia="ar-SA"/>
        </w:rPr>
      </w:pPr>
      <w:r w:rsidRPr="0067773B">
        <w:rPr>
          <w:rFonts w:ascii="BancoDoBrasil Textos" w:eastAsia="Batang" w:hAnsi="BancoDoBrasil Textos" w:cs="Arial"/>
          <w:b/>
          <w:sz w:val="20"/>
          <w:szCs w:val="20"/>
          <w:lang w:eastAsia="ar-SA"/>
        </w:rPr>
        <w:t>Risco de Mercado</w:t>
      </w:r>
    </w:p>
    <w:p w14:paraId="33AB4BFC"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Risco de mercado é o risco que alterações nos preços de mercado, tais como as taxas de juros têm nos ganhos da Companhia ou no valor de suas participações em instrumentos financeiros. O objetivo do gerenciamento de risco de mercado é gerenciar e controlar as exposições a riscos de mercados, dentro de parâmetros aceitáveis, e ao mesmo tempo aperfeiçoar o retorno. </w:t>
      </w:r>
    </w:p>
    <w:p w14:paraId="4D8EE18E"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Administração da Companhia monitora ativamente as oscilações de mercado como forma de proteção contra riscos de mercado. </w:t>
      </w:r>
    </w:p>
    <w:p w14:paraId="7D6FEAB6" w14:textId="5C196A6C"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8E3C65">
        <w:rPr>
          <w:rFonts w:ascii="BancoDoBrasil Textos" w:eastAsia="Batang" w:hAnsi="BancoDoBrasil Textos" w:cs="Arial"/>
          <w:sz w:val="18"/>
          <w:szCs w:val="18"/>
          <w:lang w:eastAsia="ar-SA"/>
        </w:rPr>
        <w:t xml:space="preserve">A Companhia </w:t>
      </w:r>
      <w:r w:rsidR="003126C1" w:rsidRPr="008E3C65">
        <w:rPr>
          <w:rFonts w:ascii="BancoDoBrasil Textos" w:eastAsia="Batang" w:hAnsi="BancoDoBrasil Textos" w:cs="Arial"/>
          <w:sz w:val="18"/>
          <w:szCs w:val="18"/>
          <w:lang w:eastAsia="ar-SA"/>
        </w:rPr>
        <w:t>tem impacto financeiro (positivo ou negativo) em função</w:t>
      </w:r>
      <w:r w:rsidRPr="008E3C65">
        <w:rPr>
          <w:rFonts w:ascii="BancoDoBrasil Textos" w:eastAsia="Batang" w:hAnsi="BancoDoBrasil Textos" w:cs="Arial"/>
          <w:sz w:val="18"/>
          <w:szCs w:val="18"/>
          <w:lang w:eastAsia="ar-SA"/>
        </w:rPr>
        <w:t xml:space="preserve"> de oscilações de taxas de juros incidentes</w:t>
      </w:r>
      <w:r w:rsidRPr="0067773B">
        <w:rPr>
          <w:rFonts w:ascii="BancoDoBrasil Textos" w:eastAsia="Batang" w:hAnsi="BancoDoBrasil Textos" w:cs="Arial"/>
          <w:sz w:val="18"/>
          <w:szCs w:val="18"/>
          <w:lang w:eastAsia="ar-SA"/>
        </w:rPr>
        <w:t xml:space="preserve"> sobre seus ativos e passivos financeiros. Nesse sentido, os riscos de mercado estão relacionados com as taxas de juros das aplicações de curto prazo, uma vez que a Companhia possui um baixo endividamento financeiro. Visando à mitigação desse tipo de risco, a Companhia busca realizar suas aplicações financeiras em fundos extramercado com taxas pós-fixadas e baixa volatilidade.</w:t>
      </w:r>
    </w:p>
    <w:p w14:paraId="3BE1DCBA" w14:textId="5E771FED" w:rsidR="009C6C9A" w:rsidRPr="0067773B" w:rsidRDefault="009C6C9A" w:rsidP="007221E0">
      <w:pPr>
        <w:pStyle w:val="PargrafodaLista"/>
        <w:numPr>
          <w:ilvl w:val="0"/>
          <w:numId w:val="18"/>
        </w:numPr>
        <w:tabs>
          <w:tab w:val="left" w:pos="284"/>
        </w:tabs>
        <w:suppressAutoHyphens/>
        <w:adjustRightInd w:val="0"/>
        <w:spacing w:before="120" w:after="120" w:line="240" w:lineRule="auto"/>
        <w:ind w:left="0" w:hanging="11"/>
        <w:jc w:val="both"/>
        <w:textAlignment w:val="baseline"/>
        <w:rPr>
          <w:rFonts w:ascii="BancoDoBrasil Textos" w:eastAsia="Batang" w:hAnsi="BancoDoBrasil Textos" w:cs="Arial"/>
          <w:b/>
          <w:sz w:val="20"/>
          <w:szCs w:val="20"/>
          <w:lang w:eastAsia="ar-SA"/>
        </w:rPr>
      </w:pPr>
      <w:r w:rsidRPr="0067773B">
        <w:rPr>
          <w:rFonts w:ascii="BancoDoBrasil Textos" w:eastAsia="Batang" w:hAnsi="BancoDoBrasil Textos" w:cs="Arial"/>
          <w:b/>
          <w:sz w:val="20"/>
          <w:szCs w:val="20"/>
          <w:lang w:eastAsia="ar-SA"/>
        </w:rPr>
        <w:t xml:space="preserve">Instrumentos </w:t>
      </w:r>
      <w:r w:rsidR="0076432A">
        <w:rPr>
          <w:rFonts w:ascii="BancoDoBrasil Textos" w:eastAsia="Batang" w:hAnsi="BancoDoBrasil Textos" w:cs="Arial"/>
          <w:b/>
          <w:sz w:val="20"/>
          <w:szCs w:val="20"/>
          <w:lang w:eastAsia="ar-SA"/>
        </w:rPr>
        <w:t>F</w:t>
      </w:r>
      <w:r w:rsidRPr="0067773B">
        <w:rPr>
          <w:rFonts w:ascii="BancoDoBrasil Textos" w:eastAsia="Batang" w:hAnsi="BancoDoBrasil Textos" w:cs="Arial"/>
          <w:b/>
          <w:sz w:val="20"/>
          <w:szCs w:val="20"/>
          <w:lang w:eastAsia="ar-SA"/>
        </w:rPr>
        <w:t>inanceiros</w:t>
      </w:r>
      <w:r w:rsidR="00EB63E7" w:rsidRPr="0067773B">
        <w:rPr>
          <w:rFonts w:ascii="BancoDoBrasil Textos" w:eastAsia="Batang" w:hAnsi="BancoDoBrasil Textos" w:cs="Arial"/>
          <w:b/>
          <w:sz w:val="20"/>
          <w:szCs w:val="20"/>
          <w:lang w:eastAsia="ar-SA"/>
        </w:rPr>
        <w:t xml:space="preserve"> – Valor Justo</w:t>
      </w:r>
    </w:p>
    <w:p w14:paraId="57B71AEC" w14:textId="3A1D141E" w:rsidR="00B85CDE" w:rsidRDefault="009C6C9A" w:rsidP="00CF4002">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Instrumentos financeiros registrados em contas patrimoniais:</w:t>
      </w:r>
    </w:p>
    <w:tbl>
      <w:tblPr>
        <w:tblW w:w="5000" w:type="pct"/>
        <w:tblCellMar>
          <w:left w:w="0" w:type="dxa"/>
          <w:right w:w="0" w:type="dxa"/>
        </w:tblCellMar>
        <w:tblLook w:val="04A0" w:firstRow="1" w:lastRow="0" w:firstColumn="1" w:lastColumn="0" w:noHBand="0" w:noVBand="1"/>
      </w:tblPr>
      <w:tblGrid>
        <w:gridCol w:w="3712"/>
        <w:gridCol w:w="635"/>
        <w:gridCol w:w="587"/>
        <w:gridCol w:w="635"/>
        <w:gridCol w:w="583"/>
        <w:gridCol w:w="871"/>
        <w:gridCol w:w="864"/>
        <w:gridCol w:w="869"/>
        <w:gridCol w:w="862"/>
      </w:tblGrid>
      <w:tr w:rsidR="00E91198" w:rsidRPr="00156CA5" w14:paraId="23349689" w14:textId="77777777" w:rsidTr="00E91198">
        <w:trPr>
          <w:trHeight w:hRule="exact" w:val="227"/>
        </w:trPr>
        <w:tc>
          <w:tcPr>
            <w:tcW w:w="1930" w:type="pct"/>
            <w:tcBorders>
              <w:top w:val="single" w:sz="4" w:space="0" w:color="auto"/>
              <w:left w:val="single" w:sz="8" w:space="0" w:color="FFFFFF"/>
              <w:bottom w:val="nil"/>
              <w:right w:val="single" w:sz="8" w:space="0" w:color="FFFFFF"/>
            </w:tcBorders>
            <w:shd w:val="clear" w:color="auto" w:fill="auto"/>
            <w:noWrap/>
            <w:vAlign w:val="center"/>
            <w:hideMark/>
          </w:tcPr>
          <w:p w14:paraId="16FF3175" w14:textId="2E5F5C18" w:rsidR="00156CA5" w:rsidRPr="00156CA5" w:rsidRDefault="00156CA5" w:rsidP="000F64BA">
            <w:pPr>
              <w:spacing w:line="240" w:lineRule="auto"/>
              <w:jc w:val="left"/>
              <w:rPr>
                <w:rFonts w:ascii="BancoDoBrasil Textos" w:hAnsi="BancoDoBrasil Textos" w:cs="Calibri"/>
                <w:b/>
                <w:bCs/>
                <w:color w:val="000000"/>
                <w:sz w:val="14"/>
                <w:szCs w:val="14"/>
              </w:rPr>
            </w:pPr>
          </w:p>
        </w:tc>
        <w:tc>
          <w:tcPr>
            <w:tcW w:w="635" w:type="pct"/>
            <w:gridSpan w:val="2"/>
            <w:tcBorders>
              <w:top w:val="single" w:sz="4" w:space="0" w:color="auto"/>
              <w:left w:val="nil"/>
              <w:bottom w:val="nil"/>
              <w:right w:val="single" w:sz="8" w:space="0" w:color="FFFFFF"/>
            </w:tcBorders>
            <w:shd w:val="clear" w:color="auto" w:fill="auto"/>
            <w:noWrap/>
            <w:vAlign w:val="center"/>
            <w:hideMark/>
          </w:tcPr>
          <w:p w14:paraId="57190B27"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31.12.2024</w:t>
            </w:r>
          </w:p>
        </w:tc>
        <w:tc>
          <w:tcPr>
            <w:tcW w:w="633" w:type="pct"/>
            <w:gridSpan w:val="2"/>
            <w:tcBorders>
              <w:top w:val="single" w:sz="4" w:space="0" w:color="auto"/>
              <w:left w:val="nil"/>
              <w:bottom w:val="nil"/>
              <w:right w:val="single" w:sz="8" w:space="0" w:color="FFFFFF"/>
            </w:tcBorders>
            <w:shd w:val="clear" w:color="auto" w:fill="auto"/>
            <w:noWrap/>
            <w:vAlign w:val="center"/>
            <w:hideMark/>
          </w:tcPr>
          <w:p w14:paraId="76CDB31A"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31.12.2023</w:t>
            </w:r>
          </w:p>
        </w:tc>
        <w:tc>
          <w:tcPr>
            <w:tcW w:w="1802" w:type="pct"/>
            <w:gridSpan w:val="4"/>
            <w:tcBorders>
              <w:top w:val="single" w:sz="4" w:space="0" w:color="auto"/>
              <w:left w:val="nil"/>
              <w:bottom w:val="nil"/>
              <w:right w:val="single" w:sz="8" w:space="0" w:color="FFFFFF"/>
            </w:tcBorders>
            <w:shd w:val="clear" w:color="auto" w:fill="auto"/>
            <w:noWrap/>
            <w:vAlign w:val="center"/>
            <w:hideMark/>
          </w:tcPr>
          <w:p w14:paraId="4C5CE7C7"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Ganho/(Perda) não realizado sem Efeitos Fiscais</w:t>
            </w:r>
          </w:p>
        </w:tc>
      </w:tr>
      <w:tr w:rsidR="00E91198" w:rsidRPr="00156CA5" w14:paraId="341A2635" w14:textId="77777777" w:rsidTr="00E91198">
        <w:trPr>
          <w:trHeight w:hRule="exact" w:val="227"/>
        </w:trPr>
        <w:tc>
          <w:tcPr>
            <w:tcW w:w="1930" w:type="pct"/>
            <w:tcBorders>
              <w:top w:val="nil"/>
              <w:left w:val="single" w:sz="8" w:space="0" w:color="FFFFFF"/>
              <w:bottom w:val="nil"/>
              <w:right w:val="single" w:sz="8" w:space="0" w:color="FFFFFF"/>
            </w:tcBorders>
            <w:shd w:val="clear" w:color="auto" w:fill="auto"/>
            <w:noWrap/>
            <w:vAlign w:val="center"/>
            <w:hideMark/>
          </w:tcPr>
          <w:p w14:paraId="337FC60F" w14:textId="1B5CD678" w:rsidR="00156CA5" w:rsidRPr="00156CA5" w:rsidRDefault="00156CA5" w:rsidP="000F64BA">
            <w:pPr>
              <w:jc w:val="left"/>
              <w:rPr>
                <w:rFonts w:ascii="BancoDoBrasil Textos" w:hAnsi="BancoDoBrasil Textos" w:cs="Calibri"/>
                <w:b/>
                <w:bCs/>
                <w:color w:val="000000"/>
                <w:sz w:val="14"/>
                <w:szCs w:val="14"/>
              </w:rPr>
            </w:pPr>
          </w:p>
        </w:tc>
        <w:tc>
          <w:tcPr>
            <w:tcW w:w="330" w:type="pct"/>
            <w:tcBorders>
              <w:top w:val="single" w:sz="4" w:space="0" w:color="auto"/>
              <w:left w:val="nil"/>
              <w:bottom w:val="nil"/>
              <w:right w:val="single" w:sz="8" w:space="0" w:color="FFFFFF"/>
            </w:tcBorders>
            <w:shd w:val="clear" w:color="auto" w:fill="auto"/>
            <w:noWrap/>
            <w:vAlign w:val="center"/>
            <w:hideMark/>
          </w:tcPr>
          <w:p w14:paraId="47DE0172"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Valor</w:t>
            </w:r>
          </w:p>
        </w:tc>
        <w:tc>
          <w:tcPr>
            <w:tcW w:w="304" w:type="pct"/>
            <w:tcBorders>
              <w:top w:val="single" w:sz="4" w:space="0" w:color="auto"/>
              <w:left w:val="nil"/>
              <w:bottom w:val="nil"/>
              <w:right w:val="single" w:sz="8" w:space="0" w:color="FFFFFF"/>
            </w:tcBorders>
            <w:shd w:val="clear" w:color="auto" w:fill="auto"/>
            <w:noWrap/>
            <w:vAlign w:val="center"/>
            <w:hideMark/>
          </w:tcPr>
          <w:p w14:paraId="2AEA3DA5"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Valor</w:t>
            </w:r>
          </w:p>
        </w:tc>
        <w:tc>
          <w:tcPr>
            <w:tcW w:w="330" w:type="pct"/>
            <w:tcBorders>
              <w:top w:val="single" w:sz="4" w:space="0" w:color="auto"/>
              <w:left w:val="nil"/>
              <w:bottom w:val="nil"/>
              <w:right w:val="single" w:sz="8" w:space="0" w:color="FFFFFF"/>
            </w:tcBorders>
            <w:shd w:val="clear" w:color="auto" w:fill="auto"/>
            <w:noWrap/>
            <w:vAlign w:val="center"/>
            <w:hideMark/>
          </w:tcPr>
          <w:p w14:paraId="774BA480"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Valor</w:t>
            </w:r>
          </w:p>
        </w:tc>
        <w:tc>
          <w:tcPr>
            <w:tcW w:w="303" w:type="pct"/>
            <w:tcBorders>
              <w:top w:val="single" w:sz="4" w:space="0" w:color="auto"/>
              <w:left w:val="nil"/>
              <w:bottom w:val="nil"/>
              <w:right w:val="single" w:sz="8" w:space="0" w:color="FFFFFF"/>
            </w:tcBorders>
            <w:shd w:val="clear" w:color="auto" w:fill="auto"/>
            <w:noWrap/>
            <w:vAlign w:val="center"/>
            <w:hideMark/>
          </w:tcPr>
          <w:p w14:paraId="2BF2C03B"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Valor</w:t>
            </w:r>
          </w:p>
        </w:tc>
        <w:tc>
          <w:tcPr>
            <w:tcW w:w="901" w:type="pct"/>
            <w:gridSpan w:val="2"/>
            <w:tcBorders>
              <w:top w:val="single" w:sz="4" w:space="0" w:color="auto"/>
              <w:left w:val="nil"/>
              <w:bottom w:val="nil"/>
              <w:right w:val="single" w:sz="8" w:space="0" w:color="FFFFFF"/>
            </w:tcBorders>
            <w:shd w:val="clear" w:color="auto" w:fill="auto"/>
            <w:noWrap/>
            <w:vAlign w:val="center"/>
            <w:hideMark/>
          </w:tcPr>
          <w:p w14:paraId="1AC5697C"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No Resultado</w:t>
            </w:r>
          </w:p>
        </w:tc>
        <w:tc>
          <w:tcPr>
            <w:tcW w:w="901" w:type="pct"/>
            <w:gridSpan w:val="2"/>
            <w:tcBorders>
              <w:top w:val="single" w:sz="4" w:space="0" w:color="auto"/>
              <w:left w:val="nil"/>
              <w:bottom w:val="nil"/>
              <w:right w:val="single" w:sz="8" w:space="0" w:color="FFFFFF"/>
            </w:tcBorders>
            <w:shd w:val="clear" w:color="auto" w:fill="auto"/>
            <w:noWrap/>
            <w:vAlign w:val="center"/>
            <w:hideMark/>
          </w:tcPr>
          <w:p w14:paraId="226C698E"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No Patrimônio Líquido</w:t>
            </w:r>
          </w:p>
        </w:tc>
      </w:tr>
      <w:tr w:rsidR="00E91198" w:rsidRPr="00156CA5" w14:paraId="582266CF" w14:textId="77777777" w:rsidTr="00E91198">
        <w:trPr>
          <w:trHeight w:hRule="exact" w:val="227"/>
        </w:trPr>
        <w:tc>
          <w:tcPr>
            <w:tcW w:w="1930" w:type="pct"/>
            <w:tcBorders>
              <w:top w:val="nil"/>
              <w:left w:val="single" w:sz="8" w:space="0" w:color="FFFFFF"/>
              <w:bottom w:val="nil"/>
              <w:right w:val="single" w:sz="8" w:space="0" w:color="FFFFFF"/>
            </w:tcBorders>
            <w:shd w:val="clear" w:color="auto" w:fill="auto"/>
            <w:noWrap/>
            <w:vAlign w:val="center"/>
            <w:hideMark/>
          </w:tcPr>
          <w:p w14:paraId="6A388CE1" w14:textId="539C7396" w:rsidR="00156CA5" w:rsidRPr="00156CA5" w:rsidRDefault="00156CA5" w:rsidP="000F64BA">
            <w:pPr>
              <w:jc w:val="left"/>
              <w:rPr>
                <w:rFonts w:ascii="BancoDoBrasil Textos" w:hAnsi="BancoDoBrasil Textos" w:cs="Calibri"/>
                <w:b/>
                <w:bCs/>
                <w:color w:val="000000"/>
                <w:sz w:val="14"/>
                <w:szCs w:val="14"/>
              </w:rPr>
            </w:pPr>
          </w:p>
        </w:tc>
        <w:tc>
          <w:tcPr>
            <w:tcW w:w="330" w:type="pct"/>
            <w:tcBorders>
              <w:top w:val="nil"/>
              <w:left w:val="nil"/>
              <w:bottom w:val="nil"/>
              <w:right w:val="single" w:sz="8" w:space="0" w:color="FFFFFF"/>
            </w:tcBorders>
            <w:shd w:val="clear" w:color="auto" w:fill="auto"/>
            <w:noWrap/>
            <w:vAlign w:val="center"/>
            <w:hideMark/>
          </w:tcPr>
          <w:p w14:paraId="16817479"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Contábil</w:t>
            </w:r>
          </w:p>
        </w:tc>
        <w:tc>
          <w:tcPr>
            <w:tcW w:w="304" w:type="pct"/>
            <w:tcBorders>
              <w:top w:val="nil"/>
              <w:left w:val="nil"/>
              <w:bottom w:val="nil"/>
              <w:right w:val="single" w:sz="8" w:space="0" w:color="FFFFFF"/>
            </w:tcBorders>
            <w:shd w:val="clear" w:color="auto" w:fill="auto"/>
            <w:noWrap/>
            <w:vAlign w:val="center"/>
            <w:hideMark/>
          </w:tcPr>
          <w:p w14:paraId="7F5E0C89"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Justo</w:t>
            </w:r>
          </w:p>
        </w:tc>
        <w:tc>
          <w:tcPr>
            <w:tcW w:w="330" w:type="pct"/>
            <w:tcBorders>
              <w:top w:val="nil"/>
              <w:left w:val="nil"/>
              <w:bottom w:val="nil"/>
              <w:right w:val="single" w:sz="8" w:space="0" w:color="FFFFFF"/>
            </w:tcBorders>
            <w:shd w:val="clear" w:color="auto" w:fill="auto"/>
            <w:noWrap/>
            <w:vAlign w:val="center"/>
            <w:hideMark/>
          </w:tcPr>
          <w:p w14:paraId="5613E804"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Contábil</w:t>
            </w:r>
          </w:p>
        </w:tc>
        <w:tc>
          <w:tcPr>
            <w:tcW w:w="303" w:type="pct"/>
            <w:tcBorders>
              <w:top w:val="nil"/>
              <w:left w:val="nil"/>
              <w:bottom w:val="nil"/>
              <w:right w:val="single" w:sz="8" w:space="0" w:color="FFFFFF"/>
            </w:tcBorders>
            <w:shd w:val="clear" w:color="auto" w:fill="auto"/>
            <w:noWrap/>
            <w:vAlign w:val="center"/>
            <w:hideMark/>
          </w:tcPr>
          <w:p w14:paraId="54B8D238"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Justo</w:t>
            </w:r>
          </w:p>
        </w:tc>
        <w:tc>
          <w:tcPr>
            <w:tcW w:w="453" w:type="pct"/>
            <w:tcBorders>
              <w:top w:val="single" w:sz="4" w:space="0" w:color="auto"/>
              <w:left w:val="nil"/>
              <w:bottom w:val="nil"/>
              <w:right w:val="single" w:sz="8" w:space="0" w:color="FFFFFF"/>
            </w:tcBorders>
            <w:shd w:val="clear" w:color="auto" w:fill="auto"/>
            <w:noWrap/>
            <w:vAlign w:val="center"/>
            <w:hideMark/>
          </w:tcPr>
          <w:p w14:paraId="51659658"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31.12.2024</w:t>
            </w:r>
          </w:p>
        </w:tc>
        <w:tc>
          <w:tcPr>
            <w:tcW w:w="449" w:type="pct"/>
            <w:tcBorders>
              <w:top w:val="single" w:sz="4" w:space="0" w:color="auto"/>
              <w:left w:val="nil"/>
              <w:bottom w:val="nil"/>
              <w:right w:val="single" w:sz="8" w:space="0" w:color="FFFFFF"/>
            </w:tcBorders>
            <w:shd w:val="clear" w:color="auto" w:fill="auto"/>
            <w:noWrap/>
            <w:vAlign w:val="center"/>
            <w:hideMark/>
          </w:tcPr>
          <w:p w14:paraId="41458C4E"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31.12.2023</w:t>
            </w:r>
          </w:p>
        </w:tc>
        <w:tc>
          <w:tcPr>
            <w:tcW w:w="452" w:type="pct"/>
            <w:tcBorders>
              <w:top w:val="single" w:sz="4" w:space="0" w:color="auto"/>
              <w:left w:val="nil"/>
              <w:bottom w:val="nil"/>
              <w:right w:val="single" w:sz="8" w:space="0" w:color="FFFFFF"/>
            </w:tcBorders>
            <w:shd w:val="clear" w:color="auto" w:fill="auto"/>
            <w:noWrap/>
            <w:vAlign w:val="center"/>
            <w:hideMark/>
          </w:tcPr>
          <w:p w14:paraId="24245A1D"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31.12.2024</w:t>
            </w:r>
          </w:p>
        </w:tc>
        <w:tc>
          <w:tcPr>
            <w:tcW w:w="449" w:type="pct"/>
            <w:tcBorders>
              <w:top w:val="single" w:sz="4" w:space="0" w:color="auto"/>
              <w:left w:val="nil"/>
              <w:bottom w:val="nil"/>
              <w:right w:val="single" w:sz="8" w:space="0" w:color="FFFFFF"/>
            </w:tcBorders>
            <w:shd w:val="clear" w:color="auto" w:fill="auto"/>
            <w:noWrap/>
            <w:vAlign w:val="center"/>
            <w:hideMark/>
          </w:tcPr>
          <w:p w14:paraId="21A1D2D8" w14:textId="77777777" w:rsidR="00156CA5" w:rsidRPr="00156CA5" w:rsidRDefault="00156CA5" w:rsidP="00E91198">
            <w:pPr>
              <w:jc w:val="center"/>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31.12.2023</w:t>
            </w:r>
          </w:p>
        </w:tc>
      </w:tr>
      <w:tr w:rsidR="00E91198" w:rsidRPr="00156CA5" w14:paraId="69C7210F" w14:textId="77777777" w:rsidTr="00E91198">
        <w:trPr>
          <w:trHeight w:hRule="exact" w:val="227"/>
        </w:trPr>
        <w:tc>
          <w:tcPr>
            <w:tcW w:w="1930" w:type="pct"/>
            <w:tcBorders>
              <w:top w:val="single" w:sz="4" w:space="0" w:color="auto"/>
              <w:left w:val="single" w:sz="8" w:space="0" w:color="FFFFFF"/>
              <w:bottom w:val="single" w:sz="8" w:space="0" w:color="FFFFFF"/>
              <w:right w:val="single" w:sz="8" w:space="0" w:color="FFFFFF"/>
            </w:tcBorders>
            <w:shd w:val="clear" w:color="auto" w:fill="auto"/>
            <w:noWrap/>
            <w:vAlign w:val="center"/>
            <w:hideMark/>
          </w:tcPr>
          <w:p w14:paraId="3ACEF1D6" w14:textId="77777777" w:rsidR="00156CA5" w:rsidRPr="00156CA5" w:rsidRDefault="00156CA5" w:rsidP="000F64BA">
            <w:pPr>
              <w:jc w:val="left"/>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Ativos</w:t>
            </w:r>
          </w:p>
        </w:tc>
        <w:tc>
          <w:tcPr>
            <w:tcW w:w="330" w:type="pct"/>
            <w:tcBorders>
              <w:top w:val="single" w:sz="4" w:space="0" w:color="auto"/>
              <w:left w:val="nil"/>
              <w:bottom w:val="single" w:sz="8" w:space="0" w:color="FFFFFF"/>
              <w:right w:val="single" w:sz="8" w:space="0" w:color="FFFFFF"/>
            </w:tcBorders>
            <w:shd w:val="clear" w:color="auto" w:fill="auto"/>
            <w:noWrap/>
            <w:vAlign w:val="center"/>
            <w:hideMark/>
          </w:tcPr>
          <w:p w14:paraId="30206207" w14:textId="340B31F6" w:rsidR="00156CA5" w:rsidRPr="00156CA5" w:rsidRDefault="00156CA5" w:rsidP="000F64BA">
            <w:pPr>
              <w:jc w:val="right"/>
              <w:rPr>
                <w:rFonts w:ascii="BancoDoBrasil Textos" w:hAnsi="BancoDoBrasil Textos" w:cs="Calibri"/>
                <w:color w:val="000000"/>
                <w:sz w:val="14"/>
                <w:szCs w:val="14"/>
              </w:rPr>
            </w:pPr>
          </w:p>
        </w:tc>
        <w:tc>
          <w:tcPr>
            <w:tcW w:w="304" w:type="pct"/>
            <w:tcBorders>
              <w:top w:val="single" w:sz="4" w:space="0" w:color="auto"/>
              <w:left w:val="nil"/>
              <w:bottom w:val="single" w:sz="8" w:space="0" w:color="FFFFFF"/>
              <w:right w:val="single" w:sz="8" w:space="0" w:color="FFFFFF"/>
            </w:tcBorders>
            <w:shd w:val="clear" w:color="auto" w:fill="auto"/>
            <w:noWrap/>
            <w:vAlign w:val="center"/>
            <w:hideMark/>
          </w:tcPr>
          <w:p w14:paraId="655D84BA" w14:textId="2C88767F" w:rsidR="00156CA5" w:rsidRPr="00156CA5" w:rsidRDefault="00156CA5" w:rsidP="000F64BA">
            <w:pPr>
              <w:jc w:val="right"/>
              <w:rPr>
                <w:rFonts w:ascii="BancoDoBrasil Textos" w:hAnsi="BancoDoBrasil Textos" w:cs="Calibri"/>
                <w:color w:val="000000"/>
                <w:sz w:val="14"/>
                <w:szCs w:val="14"/>
              </w:rPr>
            </w:pPr>
          </w:p>
        </w:tc>
        <w:tc>
          <w:tcPr>
            <w:tcW w:w="330" w:type="pct"/>
            <w:tcBorders>
              <w:top w:val="single" w:sz="4" w:space="0" w:color="auto"/>
              <w:left w:val="nil"/>
              <w:bottom w:val="single" w:sz="8" w:space="0" w:color="FFFFFF"/>
              <w:right w:val="single" w:sz="8" w:space="0" w:color="FFFFFF"/>
            </w:tcBorders>
            <w:shd w:val="clear" w:color="auto" w:fill="auto"/>
            <w:noWrap/>
            <w:vAlign w:val="center"/>
            <w:hideMark/>
          </w:tcPr>
          <w:p w14:paraId="4FB9B9C6" w14:textId="0A36AE99" w:rsidR="00156CA5" w:rsidRPr="00156CA5" w:rsidRDefault="00156CA5" w:rsidP="000F64BA">
            <w:pPr>
              <w:jc w:val="right"/>
              <w:rPr>
                <w:rFonts w:ascii="BancoDoBrasil Textos" w:hAnsi="BancoDoBrasil Textos" w:cs="Calibri"/>
                <w:color w:val="000000"/>
                <w:sz w:val="14"/>
                <w:szCs w:val="14"/>
              </w:rPr>
            </w:pPr>
          </w:p>
        </w:tc>
        <w:tc>
          <w:tcPr>
            <w:tcW w:w="303" w:type="pct"/>
            <w:tcBorders>
              <w:top w:val="single" w:sz="4" w:space="0" w:color="auto"/>
              <w:left w:val="nil"/>
              <w:bottom w:val="single" w:sz="8" w:space="0" w:color="FFFFFF"/>
              <w:right w:val="single" w:sz="8" w:space="0" w:color="FFFFFF"/>
            </w:tcBorders>
            <w:shd w:val="clear" w:color="auto" w:fill="auto"/>
            <w:noWrap/>
            <w:vAlign w:val="center"/>
            <w:hideMark/>
          </w:tcPr>
          <w:p w14:paraId="2318B17B" w14:textId="6ED4C97E" w:rsidR="00156CA5" w:rsidRPr="00156CA5" w:rsidRDefault="00156CA5" w:rsidP="000F64BA">
            <w:pPr>
              <w:jc w:val="right"/>
              <w:rPr>
                <w:rFonts w:ascii="BancoDoBrasil Textos" w:hAnsi="BancoDoBrasil Textos" w:cs="Calibri"/>
                <w:color w:val="000000"/>
                <w:sz w:val="14"/>
                <w:szCs w:val="14"/>
              </w:rPr>
            </w:pPr>
          </w:p>
        </w:tc>
        <w:tc>
          <w:tcPr>
            <w:tcW w:w="453" w:type="pct"/>
            <w:tcBorders>
              <w:top w:val="single" w:sz="4" w:space="0" w:color="auto"/>
              <w:left w:val="nil"/>
              <w:bottom w:val="single" w:sz="8" w:space="0" w:color="FFFFFF"/>
              <w:right w:val="single" w:sz="8" w:space="0" w:color="FFFFFF"/>
            </w:tcBorders>
            <w:shd w:val="clear" w:color="auto" w:fill="auto"/>
            <w:noWrap/>
            <w:vAlign w:val="center"/>
            <w:hideMark/>
          </w:tcPr>
          <w:p w14:paraId="055D7947" w14:textId="7442E387" w:rsidR="00156CA5" w:rsidRPr="00156CA5" w:rsidRDefault="00156CA5" w:rsidP="000F64BA">
            <w:pPr>
              <w:jc w:val="right"/>
              <w:rPr>
                <w:rFonts w:ascii="BancoDoBrasil Textos" w:hAnsi="BancoDoBrasil Textos" w:cs="Calibri"/>
                <w:color w:val="000000"/>
                <w:sz w:val="14"/>
                <w:szCs w:val="14"/>
              </w:rPr>
            </w:pPr>
          </w:p>
        </w:tc>
        <w:tc>
          <w:tcPr>
            <w:tcW w:w="449" w:type="pct"/>
            <w:tcBorders>
              <w:top w:val="single" w:sz="4" w:space="0" w:color="auto"/>
              <w:left w:val="nil"/>
              <w:bottom w:val="single" w:sz="8" w:space="0" w:color="FFFFFF"/>
              <w:right w:val="single" w:sz="8" w:space="0" w:color="FFFFFF"/>
            </w:tcBorders>
            <w:shd w:val="clear" w:color="auto" w:fill="auto"/>
            <w:noWrap/>
            <w:vAlign w:val="center"/>
            <w:hideMark/>
          </w:tcPr>
          <w:p w14:paraId="6E02581B" w14:textId="451F9C84" w:rsidR="00156CA5" w:rsidRPr="00156CA5" w:rsidRDefault="00156CA5" w:rsidP="000F64BA">
            <w:pPr>
              <w:jc w:val="right"/>
              <w:rPr>
                <w:rFonts w:ascii="BancoDoBrasil Textos" w:hAnsi="BancoDoBrasil Textos" w:cs="Calibri"/>
                <w:color w:val="000000"/>
                <w:sz w:val="14"/>
                <w:szCs w:val="14"/>
              </w:rPr>
            </w:pPr>
          </w:p>
        </w:tc>
        <w:tc>
          <w:tcPr>
            <w:tcW w:w="452" w:type="pct"/>
            <w:tcBorders>
              <w:top w:val="single" w:sz="4" w:space="0" w:color="auto"/>
              <w:left w:val="nil"/>
              <w:bottom w:val="single" w:sz="8" w:space="0" w:color="FFFFFF"/>
              <w:right w:val="single" w:sz="8" w:space="0" w:color="FFFFFF"/>
            </w:tcBorders>
            <w:shd w:val="clear" w:color="auto" w:fill="auto"/>
            <w:noWrap/>
            <w:vAlign w:val="center"/>
            <w:hideMark/>
          </w:tcPr>
          <w:p w14:paraId="6AFAF04D" w14:textId="68C45223" w:rsidR="00156CA5" w:rsidRPr="00156CA5" w:rsidRDefault="00156CA5" w:rsidP="000F64BA">
            <w:pPr>
              <w:jc w:val="right"/>
              <w:rPr>
                <w:rFonts w:ascii="BancoDoBrasil Textos" w:hAnsi="BancoDoBrasil Textos" w:cs="Calibri"/>
                <w:color w:val="000000"/>
                <w:sz w:val="14"/>
                <w:szCs w:val="14"/>
              </w:rPr>
            </w:pPr>
          </w:p>
        </w:tc>
        <w:tc>
          <w:tcPr>
            <w:tcW w:w="449" w:type="pct"/>
            <w:tcBorders>
              <w:top w:val="single" w:sz="4" w:space="0" w:color="auto"/>
              <w:left w:val="nil"/>
              <w:bottom w:val="single" w:sz="8" w:space="0" w:color="FFFFFF"/>
              <w:right w:val="single" w:sz="8" w:space="0" w:color="FFFFFF"/>
            </w:tcBorders>
            <w:shd w:val="clear" w:color="auto" w:fill="auto"/>
            <w:noWrap/>
            <w:vAlign w:val="center"/>
            <w:hideMark/>
          </w:tcPr>
          <w:p w14:paraId="37E1BAC6" w14:textId="4E8FEEEB" w:rsidR="00156CA5" w:rsidRPr="00156CA5" w:rsidRDefault="00156CA5" w:rsidP="000F64BA">
            <w:pPr>
              <w:jc w:val="right"/>
              <w:rPr>
                <w:rFonts w:ascii="BancoDoBrasil Textos" w:hAnsi="BancoDoBrasil Textos" w:cs="Calibri"/>
                <w:color w:val="000000"/>
                <w:sz w:val="14"/>
                <w:szCs w:val="14"/>
              </w:rPr>
            </w:pPr>
          </w:p>
        </w:tc>
      </w:tr>
      <w:tr w:rsidR="00E91198" w:rsidRPr="00156CA5" w14:paraId="27B32667" w14:textId="77777777" w:rsidTr="00E91198">
        <w:trPr>
          <w:trHeight w:hRule="exact" w:val="227"/>
        </w:trPr>
        <w:tc>
          <w:tcPr>
            <w:tcW w:w="1930" w:type="pct"/>
            <w:tcBorders>
              <w:top w:val="nil"/>
              <w:left w:val="single" w:sz="8" w:space="0" w:color="FFFFFF"/>
              <w:bottom w:val="single" w:sz="8" w:space="0" w:color="FFFFFF"/>
              <w:right w:val="single" w:sz="8" w:space="0" w:color="FFFFFF"/>
            </w:tcBorders>
            <w:shd w:val="clear" w:color="auto" w:fill="auto"/>
            <w:tcMar>
              <w:top w:w="0" w:type="dxa"/>
              <w:left w:w="135" w:type="dxa"/>
              <w:bottom w:w="0" w:type="dxa"/>
              <w:right w:w="0" w:type="dxa"/>
            </w:tcMar>
            <w:vAlign w:val="center"/>
            <w:hideMark/>
          </w:tcPr>
          <w:p w14:paraId="174C2234" w14:textId="77777777" w:rsidR="00156CA5" w:rsidRPr="00156CA5" w:rsidRDefault="00156CA5" w:rsidP="000F64BA">
            <w:pPr>
              <w:ind w:firstLineChars="100" w:firstLine="140"/>
              <w:jc w:val="left"/>
              <w:rPr>
                <w:rFonts w:ascii="BancoDoBrasil Textos" w:hAnsi="BancoDoBrasil Textos" w:cs="Calibri"/>
                <w:color w:val="000000"/>
                <w:sz w:val="14"/>
                <w:szCs w:val="14"/>
              </w:rPr>
            </w:pPr>
            <w:r w:rsidRPr="00156CA5">
              <w:rPr>
                <w:rFonts w:ascii="BancoDoBrasil Textos" w:hAnsi="BancoDoBrasil Textos" w:cs="Calibri"/>
                <w:color w:val="000000"/>
                <w:sz w:val="14"/>
                <w:szCs w:val="14"/>
              </w:rPr>
              <w:t xml:space="preserve">Contas à Receber </w:t>
            </w:r>
            <w:r w:rsidRPr="00156CA5">
              <w:rPr>
                <w:rFonts w:ascii="BancoDoBrasil Textos" w:hAnsi="BancoDoBrasil Textos" w:cs="Calibri"/>
                <w:color w:val="000000"/>
                <w:sz w:val="14"/>
                <w:szCs w:val="14"/>
                <w:vertAlign w:val="superscript"/>
              </w:rPr>
              <w:t>[2]</w:t>
            </w:r>
          </w:p>
        </w:tc>
        <w:tc>
          <w:tcPr>
            <w:tcW w:w="330" w:type="pct"/>
            <w:tcBorders>
              <w:top w:val="nil"/>
              <w:left w:val="nil"/>
              <w:bottom w:val="single" w:sz="8" w:space="0" w:color="FFFFFF"/>
              <w:right w:val="single" w:sz="8" w:space="0" w:color="FFFFFF"/>
            </w:tcBorders>
            <w:shd w:val="clear" w:color="auto" w:fill="auto"/>
            <w:vAlign w:val="center"/>
            <w:hideMark/>
          </w:tcPr>
          <w:p w14:paraId="5EC8F1FE" w14:textId="20648454"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161.690</w:t>
            </w:r>
          </w:p>
        </w:tc>
        <w:tc>
          <w:tcPr>
            <w:tcW w:w="304" w:type="pct"/>
            <w:tcBorders>
              <w:top w:val="nil"/>
              <w:left w:val="nil"/>
              <w:bottom w:val="single" w:sz="8" w:space="0" w:color="FFFFFF"/>
              <w:right w:val="single" w:sz="8" w:space="0" w:color="FFFFFF"/>
            </w:tcBorders>
            <w:shd w:val="clear" w:color="auto" w:fill="auto"/>
            <w:vAlign w:val="center"/>
            <w:hideMark/>
          </w:tcPr>
          <w:p w14:paraId="5DF87397" w14:textId="565E4D84"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161.690</w:t>
            </w:r>
          </w:p>
        </w:tc>
        <w:tc>
          <w:tcPr>
            <w:tcW w:w="330" w:type="pct"/>
            <w:tcBorders>
              <w:top w:val="nil"/>
              <w:left w:val="nil"/>
              <w:bottom w:val="single" w:sz="8" w:space="0" w:color="FFFFFF"/>
              <w:right w:val="single" w:sz="8" w:space="0" w:color="FFFFFF"/>
            </w:tcBorders>
            <w:shd w:val="clear" w:color="auto" w:fill="auto"/>
            <w:vAlign w:val="center"/>
            <w:hideMark/>
          </w:tcPr>
          <w:p w14:paraId="1F774B4A" w14:textId="2E8A5E08"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100.379</w:t>
            </w:r>
          </w:p>
        </w:tc>
        <w:tc>
          <w:tcPr>
            <w:tcW w:w="303" w:type="pct"/>
            <w:tcBorders>
              <w:top w:val="nil"/>
              <w:left w:val="nil"/>
              <w:bottom w:val="single" w:sz="8" w:space="0" w:color="FFFFFF"/>
              <w:right w:val="single" w:sz="8" w:space="0" w:color="FFFFFF"/>
            </w:tcBorders>
            <w:shd w:val="clear" w:color="auto" w:fill="auto"/>
            <w:vAlign w:val="center"/>
            <w:hideMark/>
          </w:tcPr>
          <w:p w14:paraId="3E900AC8" w14:textId="59D35286"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100.379</w:t>
            </w:r>
          </w:p>
        </w:tc>
        <w:tc>
          <w:tcPr>
            <w:tcW w:w="453" w:type="pct"/>
            <w:tcBorders>
              <w:top w:val="nil"/>
              <w:left w:val="nil"/>
              <w:bottom w:val="single" w:sz="8" w:space="0" w:color="FFFFFF"/>
              <w:right w:val="single" w:sz="8" w:space="0" w:color="FFFFFF"/>
            </w:tcBorders>
            <w:shd w:val="clear" w:color="auto" w:fill="auto"/>
            <w:vAlign w:val="center"/>
            <w:hideMark/>
          </w:tcPr>
          <w:p w14:paraId="36FA7DA3" w14:textId="114B1EB7"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c>
          <w:tcPr>
            <w:tcW w:w="449" w:type="pct"/>
            <w:tcBorders>
              <w:top w:val="nil"/>
              <w:left w:val="nil"/>
              <w:bottom w:val="single" w:sz="8" w:space="0" w:color="FFFFFF"/>
              <w:right w:val="single" w:sz="8" w:space="0" w:color="FFFFFF"/>
            </w:tcBorders>
            <w:shd w:val="clear" w:color="auto" w:fill="auto"/>
            <w:vAlign w:val="center"/>
            <w:hideMark/>
          </w:tcPr>
          <w:p w14:paraId="42B2AE08" w14:textId="5BCC73A7"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c>
          <w:tcPr>
            <w:tcW w:w="452" w:type="pct"/>
            <w:tcBorders>
              <w:top w:val="nil"/>
              <w:left w:val="nil"/>
              <w:bottom w:val="single" w:sz="8" w:space="0" w:color="FFFFFF"/>
              <w:right w:val="single" w:sz="8" w:space="0" w:color="FFFFFF"/>
            </w:tcBorders>
            <w:shd w:val="clear" w:color="auto" w:fill="auto"/>
            <w:vAlign w:val="center"/>
            <w:hideMark/>
          </w:tcPr>
          <w:p w14:paraId="5BCB3E40" w14:textId="6AE5DCFF"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c>
          <w:tcPr>
            <w:tcW w:w="449" w:type="pct"/>
            <w:tcBorders>
              <w:top w:val="nil"/>
              <w:left w:val="nil"/>
              <w:bottom w:val="single" w:sz="8" w:space="0" w:color="FFFFFF"/>
              <w:right w:val="single" w:sz="8" w:space="0" w:color="FFFFFF"/>
            </w:tcBorders>
            <w:shd w:val="clear" w:color="auto" w:fill="auto"/>
            <w:vAlign w:val="center"/>
            <w:hideMark/>
          </w:tcPr>
          <w:p w14:paraId="1F1FF2D2" w14:textId="5AA63B63"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r>
      <w:tr w:rsidR="00E91198" w:rsidRPr="00156CA5" w14:paraId="12B33A2F" w14:textId="77777777" w:rsidTr="00E91198">
        <w:trPr>
          <w:trHeight w:hRule="exact" w:val="227"/>
        </w:trPr>
        <w:tc>
          <w:tcPr>
            <w:tcW w:w="1930" w:type="pct"/>
            <w:tcBorders>
              <w:top w:val="nil"/>
              <w:left w:val="single" w:sz="8" w:space="0" w:color="FFFFFF"/>
              <w:bottom w:val="single" w:sz="8" w:space="0" w:color="FFFFFF"/>
              <w:right w:val="single" w:sz="8" w:space="0" w:color="FFFFFF"/>
            </w:tcBorders>
            <w:shd w:val="clear" w:color="auto" w:fill="auto"/>
            <w:tcMar>
              <w:top w:w="0" w:type="dxa"/>
              <w:left w:w="135" w:type="dxa"/>
              <w:bottom w:w="0" w:type="dxa"/>
              <w:right w:w="0" w:type="dxa"/>
            </w:tcMar>
            <w:vAlign w:val="center"/>
            <w:hideMark/>
          </w:tcPr>
          <w:p w14:paraId="1ED4F52B" w14:textId="77777777" w:rsidR="00156CA5" w:rsidRPr="00156CA5" w:rsidRDefault="00156CA5" w:rsidP="000F64BA">
            <w:pPr>
              <w:ind w:firstLineChars="100" w:firstLine="140"/>
              <w:jc w:val="left"/>
              <w:rPr>
                <w:rFonts w:ascii="BancoDoBrasil Textos" w:hAnsi="BancoDoBrasil Textos" w:cs="Calibri"/>
                <w:color w:val="000000"/>
                <w:sz w:val="14"/>
                <w:szCs w:val="14"/>
              </w:rPr>
            </w:pPr>
            <w:r w:rsidRPr="00156CA5">
              <w:rPr>
                <w:rFonts w:ascii="BancoDoBrasil Textos" w:hAnsi="BancoDoBrasil Textos" w:cs="Calibri"/>
                <w:color w:val="000000"/>
                <w:sz w:val="14"/>
                <w:szCs w:val="14"/>
              </w:rPr>
              <w:t xml:space="preserve">Bancos Conta Movimento </w:t>
            </w:r>
            <w:r w:rsidRPr="00156CA5">
              <w:rPr>
                <w:rFonts w:ascii="BancoDoBrasil Textos" w:hAnsi="BancoDoBrasil Textos" w:cs="Calibri"/>
                <w:color w:val="000000"/>
                <w:sz w:val="14"/>
                <w:szCs w:val="14"/>
                <w:vertAlign w:val="superscript"/>
              </w:rPr>
              <w:t>[2]</w:t>
            </w:r>
          </w:p>
        </w:tc>
        <w:tc>
          <w:tcPr>
            <w:tcW w:w="330" w:type="pct"/>
            <w:tcBorders>
              <w:top w:val="nil"/>
              <w:left w:val="nil"/>
              <w:bottom w:val="single" w:sz="8" w:space="0" w:color="FFFFFF"/>
              <w:right w:val="single" w:sz="8" w:space="0" w:color="FFFFFF"/>
            </w:tcBorders>
            <w:shd w:val="clear" w:color="auto" w:fill="auto"/>
            <w:vAlign w:val="center"/>
            <w:hideMark/>
          </w:tcPr>
          <w:p w14:paraId="6ACE2B7D" w14:textId="7F6C46C8"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8.029</w:t>
            </w:r>
          </w:p>
        </w:tc>
        <w:tc>
          <w:tcPr>
            <w:tcW w:w="304" w:type="pct"/>
            <w:tcBorders>
              <w:top w:val="nil"/>
              <w:left w:val="nil"/>
              <w:bottom w:val="single" w:sz="8" w:space="0" w:color="FFFFFF"/>
              <w:right w:val="single" w:sz="8" w:space="0" w:color="FFFFFF"/>
            </w:tcBorders>
            <w:shd w:val="clear" w:color="auto" w:fill="auto"/>
            <w:vAlign w:val="center"/>
            <w:hideMark/>
          </w:tcPr>
          <w:p w14:paraId="02675572" w14:textId="124D6099"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8.029</w:t>
            </w:r>
          </w:p>
        </w:tc>
        <w:tc>
          <w:tcPr>
            <w:tcW w:w="330" w:type="pct"/>
            <w:tcBorders>
              <w:top w:val="nil"/>
              <w:left w:val="nil"/>
              <w:bottom w:val="single" w:sz="8" w:space="0" w:color="FFFFFF"/>
              <w:right w:val="single" w:sz="8" w:space="0" w:color="FFFFFF"/>
            </w:tcBorders>
            <w:shd w:val="clear" w:color="auto" w:fill="auto"/>
            <w:vAlign w:val="center"/>
            <w:hideMark/>
          </w:tcPr>
          <w:p w14:paraId="5145B3C8" w14:textId="603EE5D8"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46.373</w:t>
            </w:r>
          </w:p>
        </w:tc>
        <w:tc>
          <w:tcPr>
            <w:tcW w:w="303" w:type="pct"/>
            <w:tcBorders>
              <w:top w:val="nil"/>
              <w:left w:val="nil"/>
              <w:bottom w:val="single" w:sz="8" w:space="0" w:color="FFFFFF"/>
              <w:right w:val="single" w:sz="8" w:space="0" w:color="FFFFFF"/>
            </w:tcBorders>
            <w:shd w:val="clear" w:color="auto" w:fill="auto"/>
            <w:vAlign w:val="center"/>
            <w:hideMark/>
          </w:tcPr>
          <w:p w14:paraId="7A0ED06E" w14:textId="0CEF85E0"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46.373</w:t>
            </w:r>
          </w:p>
        </w:tc>
        <w:tc>
          <w:tcPr>
            <w:tcW w:w="453" w:type="pct"/>
            <w:tcBorders>
              <w:top w:val="nil"/>
              <w:left w:val="nil"/>
              <w:bottom w:val="single" w:sz="8" w:space="0" w:color="FFFFFF"/>
              <w:right w:val="single" w:sz="8" w:space="0" w:color="FFFFFF"/>
            </w:tcBorders>
            <w:shd w:val="clear" w:color="auto" w:fill="auto"/>
            <w:vAlign w:val="center"/>
            <w:hideMark/>
          </w:tcPr>
          <w:p w14:paraId="255EF576" w14:textId="0FF02DE8"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c>
          <w:tcPr>
            <w:tcW w:w="449" w:type="pct"/>
            <w:tcBorders>
              <w:top w:val="nil"/>
              <w:left w:val="nil"/>
              <w:bottom w:val="single" w:sz="8" w:space="0" w:color="FFFFFF"/>
              <w:right w:val="single" w:sz="8" w:space="0" w:color="FFFFFF"/>
            </w:tcBorders>
            <w:shd w:val="clear" w:color="auto" w:fill="auto"/>
            <w:vAlign w:val="center"/>
            <w:hideMark/>
          </w:tcPr>
          <w:p w14:paraId="46FB801E" w14:textId="70A49FB6"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c>
          <w:tcPr>
            <w:tcW w:w="452" w:type="pct"/>
            <w:tcBorders>
              <w:top w:val="nil"/>
              <w:left w:val="nil"/>
              <w:bottom w:val="single" w:sz="8" w:space="0" w:color="FFFFFF"/>
              <w:right w:val="single" w:sz="8" w:space="0" w:color="FFFFFF"/>
            </w:tcBorders>
            <w:shd w:val="clear" w:color="auto" w:fill="auto"/>
            <w:vAlign w:val="center"/>
            <w:hideMark/>
          </w:tcPr>
          <w:p w14:paraId="396EC6FB" w14:textId="0ED95F81"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c>
          <w:tcPr>
            <w:tcW w:w="449" w:type="pct"/>
            <w:tcBorders>
              <w:top w:val="nil"/>
              <w:left w:val="nil"/>
              <w:bottom w:val="single" w:sz="8" w:space="0" w:color="FFFFFF"/>
              <w:right w:val="single" w:sz="8" w:space="0" w:color="FFFFFF"/>
            </w:tcBorders>
            <w:shd w:val="clear" w:color="auto" w:fill="auto"/>
            <w:vAlign w:val="center"/>
            <w:hideMark/>
          </w:tcPr>
          <w:p w14:paraId="69D45AFB" w14:textId="3D874596"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r>
      <w:tr w:rsidR="00E91198" w:rsidRPr="00156CA5" w14:paraId="7A98D529" w14:textId="77777777" w:rsidTr="00E91198">
        <w:trPr>
          <w:trHeight w:hRule="exact" w:val="227"/>
        </w:trPr>
        <w:tc>
          <w:tcPr>
            <w:tcW w:w="1930" w:type="pct"/>
            <w:tcBorders>
              <w:top w:val="nil"/>
              <w:left w:val="single" w:sz="8" w:space="0" w:color="FFFFFF"/>
              <w:bottom w:val="single" w:sz="8" w:space="0" w:color="FFFFFF"/>
              <w:right w:val="single" w:sz="8" w:space="0" w:color="FFFFFF"/>
            </w:tcBorders>
            <w:shd w:val="clear" w:color="auto" w:fill="auto"/>
            <w:tcMar>
              <w:top w:w="0" w:type="dxa"/>
              <w:left w:w="135" w:type="dxa"/>
              <w:bottom w:w="0" w:type="dxa"/>
              <w:right w:w="0" w:type="dxa"/>
            </w:tcMar>
            <w:vAlign w:val="center"/>
            <w:hideMark/>
          </w:tcPr>
          <w:p w14:paraId="00CBDF3D" w14:textId="77777777" w:rsidR="00156CA5" w:rsidRPr="00156CA5" w:rsidRDefault="00156CA5" w:rsidP="000F64BA">
            <w:pPr>
              <w:ind w:firstLineChars="100" w:firstLine="140"/>
              <w:jc w:val="left"/>
              <w:rPr>
                <w:rFonts w:ascii="BancoDoBrasil Textos" w:hAnsi="BancoDoBrasil Textos" w:cs="Calibri"/>
                <w:color w:val="000000"/>
                <w:sz w:val="14"/>
                <w:szCs w:val="14"/>
              </w:rPr>
            </w:pPr>
            <w:r w:rsidRPr="00156CA5">
              <w:rPr>
                <w:rFonts w:ascii="BancoDoBrasil Textos" w:hAnsi="BancoDoBrasil Textos" w:cs="Calibri"/>
                <w:color w:val="000000"/>
                <w:sz w:val="14"/>
                <w:szCs w:val="14"/>
              </w:rPr>
              <w:t xml:space="preserve">Aplicações Fundos Extramercado </w:t>
            </w:r>
            <w:r w:rsidRPr="00156CA5">
              <w:rPr>
                <w:rFonts w:ascii="BancoDoBrasil Textos" w:hAnsi="BancoDoBrasil Textos" w:cs="Calibri"/>
                <w:color w:val="000000"/>
                <w:sz w:val="14"/>
                <w:szCs w:val="14"/>
                <w:vertAlign w:val="superscript"/>
              </w:rPr>
              <w:t>[1]</w:t>
            </w:r>
          </w:p>
        </w:tc>
        <w:tc>
          <w:tcPr>
            <w:tcW w:w="330" w:type="pct"/>
            <w:tcBorders>
              <w:top w:val="nil"/>
              <w:left w:val="nil"/>
              <w:bottom w:val="single" w:sz="8" w:space="0" w:color="FFFFFF"/>
              <w:right w:val="single" w:sz="8" w:space="0" w:color="FFFFFF"/>
            </w:tcBorders>
            <w:shd w:val="clear" w:color="auto" w:fill="auto"/>
            <w:vAlign w:val="center"/>
            <w:hideMark/>
          </w:tcPr>
          <w:p w14:paraId="283FE98C" w14:textId="5C680CBE"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352.473</w:t>
            </w:r>
          </w:p>
        </w:tc>
        <w:tc>
          <w:tcPr>
            <w:tcW w:w="304" w:type="pct"/>
            <w:tcBorders>
              <w:top w:val="nil"/>
              <w:left w:val="nil"/>
              <w:bottom w:val="single" w:sz="8" w:space="0" w:color="FFFFFF"/>
              <w:right w:val="single" w:sz="8" w:space="0" w:color="FFFFFF"/>
            </w:tcBorders>
            <w:shd w:val="clear" w:color="auto" w:fill="auto"/>
            <w:vAlign w:val="center"/>
            <w:hideMark/>
          </w:tcPr>
          <w:p w14:paraId="36EF7727" w14:textId="6D99A993"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352.473</w:t>
            </w:r>
          </w:p>
        </w:tc>
        <w:tc>
          <w:tcPr>
            <w:tcW w:w="330" w:type="pct"/>
            <w:tcBorders>
              <w:top w:val="nil"/>
              <w:left w:val="nil"/>
              <w:bottom w:val="single" w:sz="8" w:space="0" w:color="FFFFFF"/>
              <w:right w:val="single" w:sz="8" w:space="0" w:color="FFFFFF"/>
            </w:tcBorders>
            <w:shd w:val="clear" w:color="auto" w:fill="auto"/>
            <w:vAlign w:val="center"/>
            <w:hideMark/>
          </w:tcPr>
          <w:p w14:paraId="1BBAE99A" w14:textId="404C8850"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215.378</w:t>
            </w:r>
          </w:p>
        </w:tc>
        <w:tc>
          <w:tcPr>
            <w:tcW w:w="303" w:type="pct"/>
            <w:tcBorders>
              <w:top w:val="nil"/>
              <w:left w:val="nil"/>
              <w:bottom w:val="single" w:sz="8" w:space="0" w:color="FFFFFF"/>
              <w:right w:val="single" w:sz="8" w:space="0" w:color="FFFFFF"/>
            </w:tcBorders>
            <w:shd w:val="clear" w:color="auto" w:fill="auto"/>
            <w:vAlign w:val="center"/>
            <w:hideMark/>
          </w:tcPr>
          <w:p w14:paraId="6CA06D3E" w14:textId="19AE3C1E"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215.378</w:t>
            </w:r>
          </w:p>
        </w:tc>
        <w:tc>
          <w:tcPr>
            <w:tcW w:w="453" w:type="pct"/>
            <w:tcBorders>
              <w:top w:val="nil"/>
              <w:left w:val="nil"/>
              <w:bottom w:val="single" w:sz="8" w:space="0" w:color="FFFFFF"/>
              <w:right w:val="single" w:sz="8" w:space="0" w:color="FFFFFF"/>
            </w:tcBorders>
            <w:shd w:val="clear" w:color="auto" w:fill="auto"/>
            <w:vAlign w:val="center"/>
            <w:hideMark/>
          </w:tcPr>
          <w:p w14:paraId="618BDB7B" w14:textId="0CDFA60F"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c>
          <w:tcPr>
            <w:tcW w:w="449" w:type="pct"/>
            <w:tcBorders>
              <w:top w:val="nil"/>
              <w:left w:val="nil"/>
              <w:bottom w:val="single" w:sz="8" w:space="0" w:color="FFFFFF"/>
              <w:right w:val="single" w:sz="8" w:space="0" w:color="FFFFFF"/>
            </w:tcBorders>
            <w:shd w:val="clear" w:color="auto" w:fill="auto"/>
            <w:vAlign w:val="center"/>
            <w:hideMark/>
          </w:tcPr>
          <w:p w14:paraId="4D6FF68B" w14:textId="3DD9516E"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c>
          <w:tcPr>
            <w:tcW w:w="452" w:type="pct"/>
            <w:tcBorders>
              <w:top w:val="nil"/>
              <w:left w:val="nil"/>
              <w:bottom w:val="single" w:sz="8" w:space="0" w:color="FFFFFF"/>
              <w:right w:val="single" w:sz="8" w:space="0" w:color="FFFFFF"/>
            </w:tcBorders>
            <w:shd w:val="clear" w:color="auto" w:fill="auto"/>
            <w:vAlign w:val="center"/>
            <w:hideMark/>
          </w:tcPr>
          <w:p w14:paraId="5B520BCF" w14:textId="3DBF9114"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c>
          <w:tcPr>
            <w:tcW w:w="449" w:type="pct"/>
            <w:tcBorders>
              <w:top w:val="nil"/>
              <w:left w:val="nil"/>
              <w:bottom w:val="single" w:sz="8" w:space="0" w:color="FFFFFF"/>
              <w:right w:val="single" w:sz="8" w:space="0" w:color="FFFFFF"/>
            </w:tcBorders>
            <w:shd w:val="clear" w:color="auto" w:fill="auto"/>
            <w:vAlign w:val="center"/>
            <w:hideMark/>
          </w:tcPr>
          <w:p w14:paraId="759BF1D1" w14:textId="60F1DD53"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r>
      <w:tr w:rsidR="00E91198" w:rsidRPr="00156CA5" w14:paraId="5622634D" w14:textId="77777777" w:rsidTr="00E91198">
        <w:trPr>
          <w:trHeight w:hRule="exact" w:val="227"/>
        </w:trPr>
        <w:tc>
          <w:tcPr>
            <w:tcW w:w="1930" w:type="pct"/>
            <w:tcBorders>
              <w:top w:val="nil"/>
              <w:left w:val="single" w:sz="8" w:space="0" w:color="FFFFFF"/>
              <w:bottom w:val="single" w:sz="4" w:space="0" w:color="auto"/>
              <w:right w:val="single" w:sz="8" w:space="0" w:color="FFFFFF"/>
            </w:tcBorders>
            <w:shd w:val="clear" w:color="auto" w:fill="auto"/>
            <w:tcMar>
              <w:top w:w="0" w:type="dxa"/>
              <w:left w:w="135" w:type="dxa"/>
              <w:bottom w:w="0" w:type="dxa"/>
              <w:right w:w="0" w:type="dxa"/>
            </w:tcMar>
            <w:vAlign w:val="center"/>
            <w:hideMark/>
          </w:tcPr>
          <w:p w14:paraId="54367802" w14:textId="77777777" w:rsidR="00156CA5" w:rsidRPr="00156CA5" w:rsidRDefault="00156CA5" w:rsidP="000F64BA">
            <w:pPr>
              <w:ind w:firstLineChars="100" w:firstLine="140"/>
              <w:jc w:val="left"/>
              <w:rPr>
                <w:rFonts w:ascii="BancoDoBrasil Textos" w:hAnsi="BancoDoBrasil Textos" w:cs="Calibri"/>
                <w:color w:val="000000"/>
                <w:sz w:val="14"/>
                <w:szCs w:val="14"/>
              </w:rPr>
            </w:pPr>
            <w:r w:rsidRPr="00156CA5">
              <w:rPr>
                <w:rFonts w:ascii="BancoDoBrasil Textos" w:hAnsi="BancoDoBrasil Textos" w:cs="Calibri"/>
                <w:color w:val="000000"/>
                <w:sz w:val="14"/>
                <w:szCs w:val="14"/>
              </w:rPr>
              <w:t xml:space="preserve">Créditos e Outros Valores </w:t>
            </w:r>
            <w:r w:rsidRPr="00156CA5">
              <w:rPr>
                <w:rFonts w:ascii="BancoDoBrasil Textos" w:hAnsi="BancoDoBrasil Textos" w:cs="Calibri"/>
                <w:color w:val="000000"/>
                <w:sz w:val="14"/>
                <w:szCs w:val="14"/>
                <w:vertAlign w:val="superscript"/>
              </w:rPr>
              <w:t>[3]</w:t>
            </w:r>
          </w:p>
        </w:tc>
        <w:tc>
          <w:tcPr>
            <w:tcW w:w="330" w:type="pct"/>
            <w:tcBorders>
              <w:top w:val="nil"/>
              <w:left w:val="nil"/>
              <w:bottom w:val="single" w:sz="4" w:space="0" w:color="auto"/>
              <w:right w:val="single" w:sz="8" w:space="0" w:color="FFFFFF"/>
            </w:tcBorders>
            <w:shd w:val="clear" w:color="auto" w:fill="auto"/>
            <w:vAlign w:val="center"/>
            <w:hideMark/>
          </w:tcPr>
          <w:p w14:paraId="48A6D724" w14:textId="49F3B625"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54.014</w:t>
            </w:r>
          </w:p>
        </w:tc>
        <w:tc>
          <w:tcPr>
            <w:tcW w:w="304" w:type="pct"/>
            <w:tcBorders>
              <w:top w:val="nil"/>
              <w:left w:val="nil"/>
              <w:bottom w:val="single" w:sz="4" w:space="0" w:color="auto"/>
              <w:right w:val="single" w:sz="8" w:space="0" w:color="FFFFFF"/>
            </w:tcBorders>
            <w:shd w:val="clear" w:color="auto" w:fill="auto"/>
            <w:vAlign w:val="center"/>
            <w:hideMark/>
          </w:tcPr>
          <w:p w14:paraId="439867EE" w14:textId="7536DEE9"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54.014</w:t>
            </w:r>
          </w:p>
        </w:tc>
        <w:tc>
          <w:tcPr>
            <w:tcW w:w="330" w:type="pct"/>
            <w:tcBorders>
              <w:top w:val="nil"/>
              <w:left w:val="nil"/>
              <w:bottom w:val="single" w:sz="4" w:space="0" w:color="auto"/>
              <w:right w:val="single" w:sz="8" w:space="0" w:color="FFFFFF"/>
            </w:tcBorders>
            <w:shd w:val="clear" w:color="auto" w:fill="auto"/>
            <w:vAlign w:val="center"/>
            <w:hideMark/>
          </w:tcPr>
          <w:p w14:paraId="48D7E5DC" w14:textId="411B4B4F"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42.164</w:t>
            </w:r>
          </w:p>
        </w:tc>
        <w:tc>
          <w:tcPr>
            <w:tcW w:w="303" w:type="pct"/>
            <w:tcBorders>
              <w:top w:val="nil"/>
              <w:left w:val="nil"/>
              <w:bottom w:val="single" w:sz="4" w:space="0" w:color="auto"/>
              <w:right w:val="single" w:sz="8" w:space="0" w:color="FFFFFF"/>
            </w:tcBorders>
            <w:shd w:val="clear" w:color="auto" w:fill="auto"/>
            <w:vAlign w:val="center"/>
            <w:hideMark/>
          </w:tcPr>
          <w:p w14:paraId="1D99FEF1" w14:textId="552C0824"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42.164</w:t>
            </w:r>
          </w:p>
        </w:tc>
        <w:tc>
          <w:tcPr>
            <w:tcW w:w="453" w:type="pct"/>
            <w:tcBorders>
              <w:top w:val="nil"/>
              <w:left w:val="nil"/>
              <w:bottom w:val="single" w:sz="4" w:space="0" w:color="auto"/>
              <w:right w:val="single" w:sz="8" w:space="0" w:color="FFFFFF"/>
            </w:tcBorders>
            <w:shd w:val="clear" w:color="auto" w:fill="auto"/>
            <w:vAlign w:val="center"/>
            <w:hideMark/>
          </w:tcPr>
          <w:p w14:paraId="37D62B1C" w14:textId="039807D8"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c>
          <w:tcPr>
            <w:tcW w:w="449" w:type="pct"/>
            <w:tcBorders>
              <w:top w:val="nil"/>
              <w:left w:val="nil"/>
              <w:bottom w:val="single" w:sz="4" w:space="0" w:color="auto"/>
              <w:right w:val="single" w:sz="8" w:space="0" w:color="FFFFFF"/>
            </w:tcBorders>
            <w:shd w:val="clear" w:color="auto" w:fill="auto"/>
            <w:vAlign w:val="center"/>
            <w:hideMark/>
          </w:tcPr>
          <w:p w14:paraId="2E40968F" w14:textId="7259F032"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c>
          <w:tcPr>
            <w:tcW w:w="452" w:type="pct"/>
            <w:tcBorders>
              <w:top w:val="nil"/>
              <w:left w:val="nil"/>
              <w:bottom w:val="single" w:sz="4" w:space="0" w:color="auto"/>
              <w:right w:val="single" w:sz="8" w:space="0" w:color="FFFFFF"/>
            </w:tcBorders>
            <w:shd w:val="clear" w:color="auto" w:fill="auto"/>
            <w:vAlign w:val="center"/>
            <w:hideMark/>
          </w:tcPr>
          <w:p w14:paraId="7EDCA710" w14:textId="3BCBD55C"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c>
          <w:tcPr>
            <w:tcW w:w="449" w:type="pct"/>
            <w:tcBorders>
              <w:top w:val="nil"/>
              <w:left w:val="nil"/>
              <w:bottom w:val="single" w:sz="4" w:space="0" w:color="auto"/>
              <w:right w:val="single" w:sz="8" w:space="0" w:color="FFFFFF"/>
            </w:tcBorders>
            <w:shd w:val="clear" w:color="auto" w:fill="auto"/>
            <w:vAlign w:val="center"/>
            <w:hideMark/>
          </w:tcPr>
          <w:p w14:paraId="72021D13" w14:textId="42BA0A95"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r>
      <w:tr w:rsidR="00E91198" w:rsidRPr="00156CA5" w14:paraId="45E7B37F" w14:textId="77777777" w:rsidTr="00E91198">
        <w:trPr>
          <w:trHeight w:hRule="exact" w:val="227"/>
        </w:trPr>
        <w:tc>
          <w:tcPr>
            <w:tcW w:w="1930" w:type="pct"/>
            <w:tcBorders>
              <w:top w:val="nil"/>
              <w:left w:val="nil"/>
              <w:bottom w:val="nil"/>
              <w:right w:val="nil"/>
            </w:tcBorders>
            <w:shd w:val="clear" w:color="auto" w:fill="auto"/>
            <w:noWrap/>
            <w:vAlign w:val="center"/>
            <w:hideMark/>
          </w:tcPr>
          <w:p w14:paraId="0048757E" w14:textId="77777777" w:rsidR="00156CA5" w:rsidRPr="00156CA5" w:rsidRDefault="00156CA5" w:rsidP="000F64BA">
            <w:pPr>
              <w:jc w:val="left"/>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Passivos</w:t>
            </w:r>
          </w:p>
        </w:tc>
        <w:tc>
          <w:tcPr>
            <w:tcW w:w="330" w:type="pct"/>
            <w:tcBorders>
              <w:top w:val="nil"/>
              <w:left w:val="nil"/>
              <w:bottom w:val="nil"/>
              <w:right w:val="nil"/>
            </w:tcBorders>
            <w:shd w:val="clear" w:color="auto" w:fill="auto"/>
            <w:noWrap/>
            <w:vAlign w:val="center"/>
            <w:hideMark/>
          </w:tcPr>
          <w:p w14:paraId="76D00131" w14:textId="77777777" w:rsidR="00156CA5" w:rsidRPr="00156CA5" w:rsidRDefault="00156CA5" w:rsidP="000F64BA">
            <w:pPr>
              <w:jc w:val="right"/>
              <w:rPr>
                <w:rFonts w:ascii="BancoDoBrasil Textos" w:hAnsi="BancoDoBrasil Textos" w:cs="Calibri"/>
                <w:b/>
                <w:bCs/>
                <w:color w:val="000000"/>
                <w:sz w:val="14"/>
                <w:szCs w:val="14"/>
              </w:rPr>
            </w:pPr>
          </w:p>
        </w:tc>
        <w:tc>
          <w:tcPr>
            <w:tcW w:w="304" w:type="pct"/>
            <w:tcBorders>
              <w:top w:val="nil"/>
              <w:left w:val="nil"/>
              <w:bottom w:val="nil"/>
              <w:right w:val="nil"/>
            </w:tcBorders>
            <w:shd w:val="clear" w:color="auto" w:fill="auto"/>
            <w:noWrap/>
            <w:vAlign w:val="center"/>
            <w:hideMark/>
          </w:tcPr>
          <w:p w14:paraId="24CAAB44" w14:textId="77777777" w:rsidR="00156CA5" w:rsidRPr="00156CA5" w:rsidRDefault="00156CA5" w:rsidP="000F64BA">
            <w:pPr>
              <w:jc w:val="right"/>
              <w:rPr>
                <w:rFonts w:ascii="BancoDoBrasil Textos" w:hAnsi="BancoDoBrasil Textos"/>
                <w:sz w:val="14"/>
                <w:szCs w:val="14"/>
              </w:rPr>
            </w:pPr>
          </w:p>
        </w:tc>
        <w:tc>
          <w:tcPr>
            <w:tcW w:w="330" w:type="pct"/>
            <w:tcBorders>
              <w:top w:val="nil"/>
              <w:left w:val="nil"/>
              <w:bottom w:val="nil"/>
              <w:right w:val="nil"/>
            </w:tcBorders>
            <w:shd w:val="clear" w:color="auto" w:fill="auto"/>
            <w:noWrap/>
            <w:vAlign w:val="center"/>
            <w:hideMark/>
          </w:tcPr>
          <w:p w14:paraId="0E191850" w14:textId="77777777" w:rsidR="00156CA5" w:rsidRPr="00156CA5" w:rsidRDefault="00156CA5" w:rsidP="000F64BA">
            <w:pPr>
              <w:jc w:val="right"/>
              <w:rPr>
                <w:rFonts w:ascii="BancoDoBrasil Textos" w:hAnsi="BancoDoBrasil Textos"/>
                <w:sz w:val="14"/>
                <w:szCs w:val="14"/>
              </w:rPr>
            </w:pPr>
          </w:p>
        </w:tc>
        <w:tc>
          <w:tcPr>
            <w:tcW w:w="303" w:type="pct"/>
            <w:tcBorders>
              <w:top w:val="nil"/>
              <w:left w:val="nil"/>
              <w:bottom w:val="nil"/>
              <w:right w:val="nil"/>
            </w:tcBorders>
            <w:shd w:val="clear" w:color="auto" w:fill="auto"/>
            <w:noWrap/>
            <w:vAlign w:val="center"/>
            <w:hideMark/>
          </w:tcPr>
          <w:p w14:paraId="73C668E9" w14:textId="77777777" w:rsidR="00156CA5" w:rsidRPr="00156CA5" w:rsidRDefault="00156CA5" w:rsidP="000F64BA">
            <w:pPr>
              <w:jc w:val="right"/>
              <w:rPr>
                <w:rFonts w:ascii="BancoDoBrasil Textos" w:hAnsi="BancoDoBrasil Textos"/>
                <w:sz w:val="14"/>
                <w:szCs w:val="14"/>
              </w:rPr>
            </w:pPr>
          </w:p>
        </w:tc>
        <w:tc>
          <w:tcPr>
            <w:tcW w:w="453" w:type="pct"/>
            <w:tcBorders>
              <w:top w:val="nil"/>
              <w:left w:val="nil"/>
              <w:bottom w:val="nil"/>
              <w:right w:val="nil"/>
            </w:tcBorders>
            <w:shd w:val="clear" w:color="auto" w:fill="auto"/>
            <w:noWrap/>
            <w:vAlign w:val="center"/>
            <w:hideMark/>
          </w:tcPr>
          <w:p w14:paraId="1DB3A729" w14:textId="77777777" w:rsidR="00156CA5" w:rsidRPr="00156CA5" w:rsidRDefault="00156CA5" w:rsidP="000F64BA">
            <w:pPr>
              <w:jc w:val="right"/>
              <w:rPr>
                <w:rFonts w:ascii="BancoDoBrasil Textos" w:hAnsi="BancoDoBrasil Textos"/>
                <w:sz w:val="14"/>
                <w:szCs w:val="14"/>
              </w:rPr>
            </w:pPr>
          </w:p>
        </w:tc>
        <w:tc>
          <w:tcPr>
            <w:tcW w:w="449" w:type="pct"/>
            <w:tcBorders>
              <w:top w:val="nil"/>
              <w:left w:val="nil"/>
              <w:bottom w:val="nil"/>
              <w:right w:val="nil"/>
            </w:tcBorders>
            <w:shd w:val="clear" w:color="auto" w:fill="auto"/>
            <w:noWrap/>
            <w:vAlign w:val="center"/>
            <w:hideMark/>
          </w:tcPr>
          <w:p w14:paraId="102094C2" w14:textId="77777777" w:rsidR="00156CA5" w:rsidRPr="00156CA5" w:rsidRDefault="00156CA5" w:rsidP="000F64BA">
            <w:pPr>
              <w:jc w:val="right"/>
              <w:rPr>
                <w:rFonts w:ascii="BancoDoBrasil Textos" w:hAnsi="BancoDoBrasil Textos"/>
                <w:sz w:val="14"/>
                <w:szCs w:val="14"/>
              </w:rPr>
            </w:pPr>
          </w:p>
        </w:tc>
        <w:tc>
          <w:tcPr>
            <w:tcW w:w="452" w:type="pct"/>
            <w:tcBorders>
              <w:top w:val="nil"/>
              <w:left w:val="nil"/>
              <w:bottom w:val="nil"/>
              <w:right w:val="nil"/>
            </w:tcBorders>
            <w:shd w:val="clear" w:color="auto" w:fill="auto"/>
            <w:noWrap/>
            <w:vAlign w:val="center"/>
            <w:hideMark/>
          </w:tcPr>
          <w:p w14:paraId="4CF7872E" w14:textId="77777777" w:rsidR="00156CA5" w:rsidRPr="00156CA5" w:rsidRDefault="00156CA5" w:rsidP="000F64BA">
            <w:pPr>
              <w:jc w:val="right"/>
              <w:rPr>
                <w:rFonts w:ascii="BancoDoBrasil Textos" w:hAnsi="BancoDoBrasil Textos"/>
                <w:sz w:val="14"/>
                <w:szCs w:val="14"/>
              </w:rPr>
            </w:pPr>
          </w:p>
        </w:tc>
        <w:tc>
          <w:tcPr>
            <w:tcW w:w="449" w:type="pct"/>
            <w:tcBorders>
              <w:top w:val="nil"/>
              <w:left w:val="nil"/>
              <w:bottom w:val="nil"/>
              <w:right w:val="nil"/>
            </w:tcBorders>
            <w:shd w:val="clear" w:color="auto" w:fill="auto"/>
            <w:noWrap/>
            <w:vAlign w:val="center"/>
            <w:hideMark/>
          </w:tcPr>
          <w:p w14:paraId="4F09CC19" w14:textId="77777777" w:rsidR="00156CA5" w:rsidRPr="00156CA5" w:rsidRDefault="00156CA5" w:rsidP="000F64BA">
            <w:pPr>
              <w:jc w:val="right"/>
              <w:rPr>
                <w:rFonts w:ascii="BancoDoBrasil Textos" w:hAnsi="BancoDoBrasil Textos"/>
                <w:sz w:val="14"/>
                <w:szCs w:val="14"/>
              </w:rPr>
            </w:pPr>
          </w:p>
        </w:tc>
      </w:tr>
      <w:tr w:rsidR="00E91198" w:rsidRPr="00156CA5" w14:paraId="30B8E885" w14:textId="77777777" w:rsidTr="00E91198">
        <w:trPr>
          <w:trHeight w:hRule="exact" w:val="227"/>
        </w:trPr>
        <w:tc>
          <w:tcPr>
            <w:tcW w:w="1930" w:type="pct"/>
            <w:tcBorders>
              <w:top w:val="nil"/>
              <w:left w:val="single" w:sz="8" w:space="0" w:color="FFFFFF"/>
              <w:bottom w:val="single" w:sz="8" w:space="0" w:color="FFFFFF"/>
              <w:right w:val="single" w:sz="8" w:space="0" w:color="FFFFFF"/>
            </w:tcBorders>
            <w:shd w:val="clear" w:color="auto" w:fill="auto"/>
            <w:tcMar>
              <w:top w:w="0" w:type="dxa"/>
              <w:left w:w="135" w:type="dxa"/>
              <w:bottom w:w="0" w:type="dxa"/>
              <w:right w:w="0" w:type="dxa"/>
            </w:tcMar>
            <w:vAlign w:val="center"/>
            <w:hideMark/>
          </w:tcPr>
          <w:p w14:paraId="64DDF5DD" w14:textId="77777777" w:rsidR="00156CA5" w:rsidRPr="00156CA5" w:rsidRDefault="00156CA5" w:rsidP="000F64BA">
            <w:pPr>
              <w:ind w:firstLineChars="100" w:firstLine="140"/>
              <w:jc w:val="left"/>
              <w:rPr>
                <w:rFonts w:ascii="BancoDoBrasil Textos" w:hAnsi="BancoDoBrasil Textos" w:cs="Calibri"/>
                <w:color w:val="000000"/>
                <w:sz w:val="14"/>
                <w:szCs w:val="14"/>
              </w:rPr>
            </w:pPr>
            <w:r w:rsidRPr="00156CA5">
              <w:rPr>
                <w:rFonts w:ascii="BancoDoBrasil Textos" w:hAnsi="BancoDoBrasil Textos" w:cs="Calibri"/>
                <w:color w:val="000000"/>
                <w:sz w:val="14"/>
                <w:szCs w:val="14"/>
              </w:rPr>
              <w:t xml:space="preserve">Consórcio </w:t>
            </w:r>
            <w:r w:rsidRPr="00156CA5">
              <w:rPr>
                <w:rFonts w:ascii="BancoDoBrasil Textos" w:hAnsi="BancoDoBrasil Textos" w:cs="Calibri"/>
                <w:color w:val="000000"/>
                <w:sz w:val="14"/>
                <w:szCs w:val="14"/>
                <w:vertAlign w:val="superscript"/>
              </w:rPr>
              <w:t>[3]</w:t>
            </w:r>
          </w:p>
        </w:tc>
        <w:tc>
          <w:tcPr>
            <w:tcW w:w="330" w:type="pct"/>
            <w:tcBorders>
              <w:top w:val="nil"/>
              <w:left w:val="nil"/>
              <w:bottom w:val="nil"/>
              <w:right w:val="nil"/>
            </w:tcBorders>
            <w:shd w:val="clear" w:color="auto" w:fill="auto"/>
            <w:vAlign w:val="center"/>
            <w:hideMark/>
          </w:tcPr>
          <w:p w14:paraId="322DFA40" w14:textId="6018D16C"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1.036</w:t>
            </w:r>
          </w:p>
        </w:tc>
        <w:tc>
          <w:tcPr>
            <w:tcW w:w="304" w:type="pct"/>
            <w:tcBorders>
              <w:top w:val="nil"/>
              <w:left w:val="nil"/>
              <w:bottom w:val="nil"/>
              <w:right w:val="nil"/>
            </w:tcBorders>
            <w:shd w:val="clear" w:color="auto" w:fill="auto"/>
            <w:vAlign w:val="center"/>
            <w:hideMark/>
          </w:tcPr>
          <w:p w14:paraId="28E6305C" w14:textId="7D38D4D7"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1.036</w:t>
            </w:r>
          </w:p>
        </w:tc>
        <w:tc>
          <w:tcPr>
            <w:tcW w:w="330" w:type="pct"/>
            <w:tcBorders>
              <w:top w:val="nil"/>
              <w:left w:val="nil"/>
              <w:bottom w:val="nil"/>
              <w:right w:val="nil"/>
            </w:tcBorders>
            <w:shd w:val="clear" w:color="auto" w:fill="auto"/>
            <w:vAlign w:val="center"/>
            <w:hideMark/>
          </w:tcPr>
          <w:p w14:paraId="21D9FB5C" w14:textId="23153328"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4.990</w:t>
            </w:r>
          </w:p>
        </w:tc>
        <w:tc>
          <w:tcPr>
            <w:tcW w:w="303" w:type="pct"/>
            <w:tcBorders>
              <w:top w:val="nil"/>
              <w:left w:val="nil"/>
              <w:bottom w:val="nil"/>
              <w:right w:val="nil"/>
            </w:tcBorders>
            <w:shd w:val="clear" w:color="auto" w:fill="auto"/>
            <w:vAlign w:val="center"/>
            <w:hideMark/>
          </w:tcPr>
          <w:p w14:paraId="428CCC44" w14:textId="771CAD0F"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4.990</w:t>
            </w:r>
          </w:p>
        </w:tc>
        <w:tc>
          <w:tcPr>
            <w:tcW w:w="453" w:type="pct"/>
            <w:tcBorders>
              <w:top w:val="nil"/>
              <w:left w:val="nil"/>
              <w:bottom w:val="nil"/>
              <w:right w:val="nil"/>
            </w:tcBorders>
            <w:shd w:val="clear" w:color="auto" w:fill="auto"/>
            <w:vAlign w:val="center"/>
            <w:hideMark/>
          </w:tcPr>
          <w:p w14:paraId="2E85305C" w14:textId="77777777"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c>
          <w:tcPr>
            <w:tcW w:w="449" w:type="pct"/>
            <w:tcBorders>
              <w:top w:val="nil"/>
              <w:left w:val="nil"/>
              <w:bottom w:val="nil"/>
              <w:right w:val="nil"/>
            </w:tcBorders>
            <w:shd w:val="clear" w:color="auto" w:fill="auto"/>
            <w:vAlign w:val="center"/>
            <w:hideMark/>
          </w:tcPr>
          <w:p w14:paraId="469D033A" w14:textId="77777777"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c>
          <w:tcPr>
            <w:tcW w:w="452" w:type="pct"/>
            <w:tcBorders>
              <w:top w:val="nil"/>
              <w:left w:val="nil"/>
              <w:bottom w:val="nil"/>
              <w:right w:val="nil"/>
            </w:tcBorders>
            <w:shd w:val="clear" w:color="auto" w:fill="auto"/>
            <w:vAlign w:val="center"/>
            <w:hideMark/>
          </w:tcPr>
          <w:p w14:paraId="10919EB1" w14:textId="77777777"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c>
          <w:tcPr>
            <w:tcW w:w="449" w:type="pct"/>
            <w:tcBorders>
              <w:top w:val="nil"/>
              <w:left w:val="nil"/>
              <w:bottom w:val="nil"/>
              <w:right w:val="nil"/>
            </w:tcBorders>
            <w:shd w:val="clear" w:color="auto" w:fill="auto"/>
            <w:vAlign w:val="center"/>
            <w:hideMark/>
          </w:tcPr>
          <w:p w14:paraId="3D819EE1" w14:textId="77777777"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r>
      <w:tr w:rsidR="000F64BA" w:rsidRPr="00156CA5" w14:paraId="7017300C" w14:textId="77777777" w:rsidTr="00D04240">
        <w:trPr>
          <w:trHeight w:hRule="exact" w:val="227"/>
        </w:trPr>
        <w:tc>
          <w:tcPr>
            <w:tcW w:w="1930" w:type="pct"/>
            <w:tcBorders>
              <w:top w:val="nil"/>
              <w:left w:val="single" w:sz="8" w:space="0" w:color="FFFFFF"/>
              <w:bottom w:val="single" w:sz="8" w:space="0" w:color="FFFFFF"/>
              <w:right w:val="single" w:sz="8" w:space="0" w:color="FFFFFF"/>
            </w:tcBorders>
            <w:shd w:val="clear" w:color="auto" w:fill="auto"/>
            <w:tcMar>
              <w:top w:w="0" w:type="dxa"/>
              <w:left w:w="135" w:type="dxa"/>
              <w:bottom w:w="0" w:type="dxa"/>
              <w:right w:w="0" w:type="dxa"/>
            </w:tcMar>
            <w:vAlign w:val="center"/>
            <w:hideMark/>
          </w:tcPr>
          <w:p w14:paraId="40BCF46F" w14:textId="77777777" w:rsidR="00156CA5" w:rsidRPr="00156CA5" w:rsidRDefault="00156CA5" w:rsidP="000F64BA">
            <w:pPr>
              <w:ind w:firstLineChars="100" w:firstLine="140"/>
              <w:jc w:val="left"/>
              <w:rPr>
                <w:rFonts w:ascii="BancoDoBrasil Textos" w:hAnsi="BancoDoBrasil Textos" w:cs="Calibri"/>
                <w:color w:val="000000"/>
                <w:sz w:val="14"/>
                <w:szCs w:val="14"/>
              </w:rPr>
            </w:pPr>
            <w:r w:rsidRPr="00156CA5">
              <w:rPr>
                <w:rFonts w:ascii="BancoDoBrasil Textos" w:hAnsi="BancoDoBrasil Textos" w:cs="Calibri"/>
                <w:color w:val="000000"/>
                <w:sz w:val="14"/>
                <w:szCs w:val="14"/>
              </w:rPr>
              <w:t xml:space="preserve">Empréstimos </w:t>
            </w:r>
            <w:r w:rsidRPr="00156CA5">
              <w:rPr>
                <w:rFonts w:ascii="BancoDoBrasil Textos" w:hAnsi="BancoDoBrasil Textos" w:cs="Calibri"/>
                <w:color w:val="000000"/>
                <w:sz w:val="14"/>
                <w:szCs w:val="14"/>
                <w:vertAlign w:val="superscript"/>
              </w:rPr>
              <w:t>[3]</w:t>
            </w:r>
          </w:p>
        </w:tc>
        <w:tc>
          <w:tcPr>
            <w:tcW w:w="330" w:type="pct"/>
            <w:tcBorders>
              <w:top w:val="nil"/>
              <w:left w:val="nil"/>
              <w:bottom w:val="single" w:sz="8" w:space="0" w:color="FFFFFF"/>
              <w:right w:val="single" w:sz="8" w:space="0" w:color="FFFFFF"/>
            </w:tcBorders>
            <w:shd w:val="clear" w:color="auto" w:fill="auto"/>
            <w:vAlign w:val="center"/>
            <w:hideMark/>
          </w:tcPr>
          <w:p w14:paraId="2BFA100E" w14:textId="75B42284" w:rsidR="00156CA5" w:rsidRPr="00D04240" w:rsidRDefault="00156CA5" w:rsidP="000F64BA">
            <w:pPr>
              <w:jc w:val="right"/>
              <w:rPr>
                <w:rFonts w:ascii="BancoDoBrasil Textos" w:hAnsi="BancoDoBrasil Textos" w:cs="Calibri"/>
                <w:color w:val="000000"/>
                <w:sz w:val="14"/>
                <w:szCs w:val="14"/>
              </w:rPr>
            </w:pPr>
            <w:r w:rsidRPr="00D04240">
              <w:rPr>
                <w:rFonts w:ascii="BancoDoBrasil Textos" w:hAnsi="BancoDoBrasil Textos" w:cs="Calibri"/>
                <w:color w:val="000000"/>
                <w:sz w:val="14"/>
                <w:szCs w:val="14"/>
              </w:rPr>
              <w:t>96.966</w:t>
            </w:r>
          </w:p>
        </w:tc>
        <w:tc>
          <w:tcPr>
            <w:tcW w:w="304" w:type="pct"/>
            <w:tcBorders>
              <w:top w:val="nil"/>
              <w:left w:val="nil"/>
              <w:bottom w:val="single" w:sz="8" w:space="0" w:color="FFFFFF"/>
              <w:right w:val="single" w:sz="8" w:space="0" w:color="FFFFFF"/>
            </w:tcBorders>
            <w:shd w:val="clear" w:color="auto" w:fill="auto"/>
            <w:vAlign w:val="center"/>
            <w:hideMark/>
          </w:tcPr>
          <w:p w14:paraId="3346B8BC" w14:textId="1A67BC85" w:rsidR="00156CA5" w:rsidRPr="00D04240" w:rsidRDefault="00156CA5" w:rsidP="000F64BA">
            <w:pPr>
              <w:jc w:val="right"/>
              <w:rPr>
                <w:rFonts w:ascii="BancoDoBrasil Textos" w:hAnsi="BancoDoBrasil Textos" w:cs="Calibri"/>
                <w:color w:val="000000"/>
                <w:sz w:val="14"/>
                <w:szCs w:val="14"/>
              </w:rPr>
            </w:pPr>
            <w:r w:rsidRPr="00D04240">
              <w:rPr>
                <w:rFonts w:ascii="BancoDoBrasil Textos" w:hAnsi="BancoDoBrasil Textos" w:cs="Calibri"/>
                <w:color w:val="000000"/>
                <w:sz w:val="14"/>
                <w:szCs w:val="14"/>
              </w:rPr>
              <w:t>95.741</w:t>
            </w:r>
          </w:p>
        </w:tc>
        <w:tc>
          <w:tcPr>
            <w:tcW w:w="330" w:type="pct"/>
            <w:tcBorders>
              <w:top w:val="nil"/>
              <w:left w:val="nil"/>
              <w:bottom w:val="single" w:sz="8" w:space="0" w:color="FFFFFF"/>
              <w:right w:val="single" w:sz="8" w:space="0" w:color="FFFFFF"/>
            </w:tcBorders>
            <w:shd w:val="clear" w:color="auto" w:fill="auto"/>
            <w:vAlign w:val="center"/>
            <w:hideMark/>
          </w:tcPr>
          <w:p w14:paraId="3B29E15C" w14:textId="62587FDB"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111.914</w:t>
            </w:r>
          </w:p>
        </w:tc>
        <w:tc>
          <w:tcPr>
            <w:tcW w:w="303" w:type="pct"/>
            <w:tcBorders>
              <w:top w:val="nil"/>
              <w:left w:val="nil"/>
              <w:bottom w:val="single" w:sz="8" w:space="0" w:color="FFFFFF"/>
              <w:right w:val="single" w:sz="8" w:space="0" w:color="FFFFFF"/>
            </w:tcBorders>
            <w:shd w:val="clear" w:color="auto" w:fill="auto"/>
            <w:vAlign w:val="center"/>
            <w:hideMark/>
          </w:tcPr>
          <w:p w14:paraId="50B750D3" w14:textId="151999C4"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110.025</w:t>
            </w:r>
          </w:p>
        </w:tc>
        <w:tc>
          <w:tcPr>
            <w:tcW w:w="453" w:type="pct"/>
            <w:tcBorders>
              <w:top w:val="nil"/>
              <w:left w:val="nil"/>
              <w:bottom w:val="single" w:sz="8" w:space="0" w:color="FFFFFF"/>
              <w:right w:val="single" w:sz="8" w:space="0" w:color="FFFFFF"/>
            </w:tcBorders>
            <w:shd w:val="clear" w:color="auto" w:fill="auto"/>
            <w:vAlign w:val="center"/>
            <w:hideMark/>
          </w:tcPr>
          <w:p w14:paraId="23A496A8" w14:textId="122CB492"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(1.225)</w:t>
            </w:r>
          </w:p>
        </w:tc>
        <w:tc>
          <w:tcPr>
            <w:tcW w:w="449" w:type="pct"/>
            <w:tcBorders>
              <w:top w:val="nil"/>
              <w:left w:val="nil"/>
              <w:bottom w:val="single" w:sz="8" w:space="0" w:color="FFFFFF"/>
              <w:right w:val="single" w:sz="8" w:space="0" w:color="FFFFFF"/>
            </w:tcBorders>
            <w:shd w:val="clear" w:color="auto" w:fill="auto"/>
            <w:vAlign w:val="center"/>
            <w:hideMark/>
          </w:tcPr>
          <w:p w14:paraId="7C346300" w14:textId="5817F9A3"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(1.889)</w:t>
            </w:r>
          </w:p>
        </w:tc>
        <w:tc>
          <w:tcPr>
            <w:tcW w:w="452" w:type="pct"/>
            <w:tcBorders>
              <w:top w:val="nil"/>
              <w:left w:val="nil"/>
              <w:bottom w:val="single" w:sz="8" w:space="0" w:color="FFFFFF"/>
              <w:right w:val="single" w:sz="8" w:space="0" w:color="FFFFFF"/>
            </w:tcBorders>
            <w:shd w:val="clear" w:color="auto" w:fill="auto"/>
            <w:vAlign w:val="center"/>
            <w:hideMark/>
          </w:tcPr>
          <w:p w14:paraId="00C6EB25" w14:textId="77777777"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c>
          <w:tcPr>
            <w:tcW w:w="449" w:type="pct"/>
            <w:tcBorders>
              <w:top w:val="nil"/>
              <w:left w:val="nil"/>
              <w:bottom w:val="single" w:sz="8" w:space="0" w:color="FFFFFF"/>
              <w:right w:val="single" w:sz="8" w:space="0" w:color="FFFFFF"/>
            </w:tcBorders>
            <w:shd w:val="clear" w:color="auto" w:fill="auto"/>
            <w:vAlign w:val="center"/>
            <w:hideMark/>
          </w:tcPr>
          <w:p w14:paraId="6A378C88" w14:textId="77777777" w:rsidR="00156CA5" w:rsidRPr="00156CA5" w:rsidRDefault="00156CA5" w:rsidP="000F64BA">
            <w:pPr>
              <w:jc w:val="right"/>
              <w:rPr>
                <w:rFonts w:ascii="BancoDoBrasil Textos" w:hAnsi="BancoDoBrasil Textos" w:cs="Calibri"/>
                <w:color w:val="000000"/>
                <w:sz w:val="14"/>
                <w:szCs w:val="14"/>
              </w:rPr>
            </w:pPr>
            <w:r w:rsidRPr="00156CA5">
              <w:rPr>
                <w:rFonts w:ascii="BancoDoBrasil Textos" w:hAnsi="BancoDoBrasil Textos" w:cs="Calibri"/>
                <w:color w:val="000000"/>
                <w:sz w:val="14"/>
                <w:szCs w:val="14"/>
              </w:rPr>
              <w:t>-</w:t>
            </w:r>
          </w:p>
        </w:tc>
      </w:tr>
      <w:tr w:rsidR="00E91198" w:rsidRPr="00156CA5" w14:paraId="695C0651" w14:textId="77777777" w:rsidTr="00E91198">
        <w:trPr>
          <w:trHeight w:hRule="exact" w:val="227"/>
        </w:trPr>
        <w:tc>
          <w:tcPr>
            <w:tcW w:w="1930" w:type="pct"/>
            <w:tcBorders>
              <w:top w:val="single" w:sz="8" w:space="0" w:color="FFFFFF"/>
              <w:left w:val="single" w:sz="8" w:space="0" w:color="FFFFFF"/>
              <w:bottom w:val="single" w:sz="4" w:space="0" w:color="auto"/>
              <w:right w:val="single" w:sz="8" w:space="0" w:color="FFFFFF"/>
            </w:tcBorders>
            <w:shd w:val="clear" w:color="auto" w:fill="auto"/>
            <w:noWrap/>
            <w:vAlign w:val="center"/>
            <w:hideMark/>
          </w:tcPr>
          <w:p w14:paraId="449B1E37" w14:textId="77777777" w:rsidR="00156CA5" w:rsidRPr="00156CA5" w:rsidRDefault="00156CA5" w:rsidP="000F64BA">
            <w:pPr>
              <w:jc w:val="left"/>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Ganho/(Perda) não realizado (a) sem Efeitos Fiscais</w:t>
            </w:r>
          </w:p>
        </w:tc>
        <w:tc>
          <w:tcPr>
            <w:tcW w:w="330" w:type="pct"/>
            <w:tcBorders>
              <w:top w:val="single" w:sz="8" w:space="0" w:color="FFFFFF"/>
              <w:left w:val="nil"/>
              <w:bottom w:val="single" w:sz="4" w:space="0" w:color="auto"/>
              <w:right w:val="single" w:sz="8" w:space="0" w:color="FFFFFF"/>
            </w:tcBorders>
            <w:shd w:val="clear" w:color="auto" w:fill="auto"/>
            <w:noWrap/>
            <w:vAlign w:val="center"/>
            <w:hideMark/>
          </w:tcPr>
          <w:p w14:paraId="0DE30684" w14:textId="2AD0CFB0" w:rsidR="00156CA5" w:rsidRPr="00156CA5" w:rsidRDefault="00156CA5" w:rsidP="000F64BA">
            <w:pPr>
              <w:jc w:val="right"/>
              <w:rPr>
                <w:rFonts w:ascii="BancoDoBrasil Textos" w:hAnsi="BancoDoBrasil Textos" w:cs="Calibri"/>
                <w:color w:val="000000"/>
                <w:sz w:val="14"/>
                <w:szCs w:val="14"/>
              </w:rPr>
            </w:pPr>
          </w:p>
        </w:tc>
        <w:tc>
          <w:tcPr>
            <w:tcW w:w="304" w:type="pct"/>
            <w:tcBorders>
              <w:top w:val="single" w:sz="8" w:space="0" w:color="FFFFFF"/>
              <w:left w:val="nil"/>
              <w:bottom w:val="single" w:sz="4" w:space="0" w:color="auto"/>
              <w:right w:val="single" w:sz="8" w:space="0" w:color="FFFFFF"/>
            </w:tcBorders>
            <w:shd w:val="clear" w:color="auto" w:fill="auto"/>
            <w:noWrap/>
            <w:vAlign w:val="center"/>
            <w:hideMark/>
          </w:tcPr>
          <w:p w14:paraId="597DA3F5" w14:textId="27BC54E0" w:rsidR="00156CA5" w:rsidRPr="00156CA5" w:rsidRDefault="00156CA5" w:rsidP="000F64BA">
            <w:pPr>
              <w:jc w:val="right"/>
              <w:rPr>
                <w:rFonts w:ascii="BancoDoBrasil Textos" w:hAnsi="BancoDoBrasil Textos" w:cs="Calibri"/>
                <w:color w:val="000000"/>
                <w:sz w:val="14"/>
                <w:szCs w:val="14"/>
              </w:rPr>
            </w:pPr>
          </w:p>
        </w:tc>
        <w:tc>
          <w:tcPr>
            <w:tcW w:w="330" w:type="pct"/>
            <w:tcBorders>
              <w:top w:val="single" w:sz="8" w:space="0" w:color="FFFFFF"/>
              <w:left w:val="nil"/>
              <w:bottom w:val="single" w:sz="4" w:space="0" w:color="auto"/>
              <w:right w:val="single" w:sz="8" w:space="0" w:color="FFFFFF"/>
            </w:tcBorders>
            <w:shd w:val="clear" w:color="auto" w:fill="auto"/>
            <w:noWrap/>
            <w:vAlign w:val="center"/>
            <w:hideMark/>
          </w:tcPr>
          <w:p w14:paraId="4407DC13" w14:textId="7F10E937" w:rsidR="00156CA5" w:rsidRPr="00156CA5" w:rsidRDefault="00156CA5" w:rsidP="000F64BA">
            <w:pPr>
              <w:jc w:val="right"/>
              <w:rPr>
                <w:rFonts w:ascii="BancoDoBrasil Textos" w:hAnsi="BancoDoBrasil Textos" w:cs="Calibri"/>
                <w:color w:val="000000"/>
                <w:sz w:val="14"/>
                <w:szCs w:val="14"/>
              </w:rPr>
            </w:pPr>
          </w:p>
        </w:tc>
        <w:tc>
          <w:tcPr>
            <w:tcW w:w="303" w:type="pct"/>
            <w:tcBorders>
              <w:top w:val="single" w:sz="8" w:space="0" w:color="FFFFFF"/>
              <w:left w:val="nil"/>
              <w:bottom w:val="single" w:sz="4" w:space="0" w:color="auto"/>
              <w:right w:val="single" w:sz="8" w:space="0" w:color="FFFFFF"/>
            </w:tcBorders>
            <w:shd w:val="clear" w:color="auto" w:fill="auto"/>
            <w:noWrap/>
            <w:vAlign w:val="center"/>
            <w:hideMark/>
          </w:tcPr>
          <w:p w14:paraId="7C929838" w14:textId="46CFED00" w:rsidR="00156CA5" w:rsidRPr="00156CA5" w:rsidRDefault="00156CA5" w:rsidP="000F64BA">
            <w:pPr>
              <w:jc w:val="right"/>
              <w:rPr>
                <w:rFonts w:ascii="BancoDoBrasil Textos" w:hAnsi="BancoDoBrasil Textos" w:cs="Calibri"/>
                <w:color w:val="000000"/>
                <w:sz w:val="14"/>
                <w:szCs w:val="14"/>
              </w:rPr>
            </w:pPr>
          </w:p>
        </w:tc>
        <w:tc>
          <w:tcPr>
            <w:tcW w:w="453" w:type="pct"/>
            <w:tcBorders>
              <w:top w:val="single" w:sz="8" w:space="0" w:color="FFFFFF"/>
              <w:left w:val="nil"/>
              <w:bottom w:val="single" w:sz="4" w:space="0" w:color="auto"/>
              <w:right w:val="single" w:sz="8" w:space="0" w:color="FFFFFF"/>
            </w:tcBorders>
            <w:shd w:val="clear" w:color="auto" w:fill="auto"/>
            <w:vAlign w:val="center"/>
            <w:hideMark/>
          </w:tcPr>
          <w:p w14:paraId="1EE69BF3" w14:textId="31C3E2F5" w:rsidR="00156CA5" w:rsidRPr="00156CA5" w:rsidRDefault="00156CA5" w:rsidP="000F64BA">
            <w:pPr>
              <w:jc w:val="right"/>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(1.225)</w:t>
            </w:r>
          </w:p>
        </w:tc>
        <w:tc>
          <w:tcPr>
            <w:tcW w:w="449" w:type="pct"/>
            <w:tcBorders>
              <w:top w:val="single" w:sz="8" w:space="0" w:color="FFFFFF"/>
              <w:left w:val="nil"/>
              <w:bottom w:val="single" w:sz="4" w:space="0" w:color="auto"/>
              <w:right w:val="single" w:sz="8" w:space="0" w:color="FFFFFF"/>
            </w:tcBorders>
            <w:shd w:val="clear" w:color="auto" w:fill="auto"/>
            <w:vAlign w:val="center"/>
            <w:hideMark/>
          </w:tcPr>
          <w:p w14:paraId="0FF979A5" w14:textId="42E68F32" w:rsidR="00156CA5" w:rsidRPr="00156CA5" w:rsidRDefault="00156CA5" w:rsidP="000F64BA">
            <w:pPr>
              <w:jc w:val="right"/>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(1.889)</w:t>
            </w:r>
          </w:p>
        </w:tc>
        <w:tc>
          <w:tcPr>
            <w:tcW w:w="452" w:type="pct"/>
            <w:tcBorders>
              <w:top w:val="single" w:sz="8" w:space="0" w:color="FFFFFF"/>
              <w:left w:val="nil"/>
              <w:bottom w:val="single" w:sz="4" w:space="0" w:color="auto"/>
              <w:right w:val="single" w:sz="8" w:space="0" w:color="FFFFFF"/>
            </w:tcBorders>
            <w:shd w:val="clear" w:color="auto" w:fill="auto"/>
            <w:noWrap/>
            <w:vAlign w:val="center"/>
            <w:hideMark/>
          </w:tcPr>
          <w:p w14:paraId="70BC638A" w14:textId="77777777" w:rsidR="00156CA5" w:rsidRPr="00156CA5" w:rsidRDefault="00156CA5" w:rsidP="000F64BA">
            <w:pPr>
              <w:jc w:val="right"/>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w:t>
            </w:r>
          </w:p>
        </w:tc>
        <w:tc>
          <w:tcPr>
            <w:tcW w:w="449" w:type="pct"/>
            <w:tcBorders>
              <w:top w:val="single" w:sz="8" w:space="0" w:color="FFFFFF"/>
              <w:left w:val="nil"/>
              <w:bottom w:val="single" w:sz="4" w:space="0" w:color="auto"/>
              <w:right w:val="single" w:sz="8" w:space="0" w:color="FFFFFF"/>
            </w:tcBorders>
            <w:shd w:val="clear" w:color="auto" w:fill="auto"/>
            <w:noWrap/>
            <w:vAlign w:val="center"/>
            <w:hideMark/>
          </w:tcPr>
          <w:p w14:paraId="0643929B" w14:textId="77777777" w:rsidR="00156CA5" w:rsidRPr="00156CA5" w:rsidRDefault="00156CA5" w:rsidP="000F64BA">
            <w:pPr>
              <w:jc w:val="right"/>
              <w:rPr>
                <w:rFonts w:ascii="BancoDoBrasil Textos" w:hAnsi="BancoDoBrasil Textos" w:cs="Calibri"/>
                <w:b/>
                <w:bCs/>
                <w:color w:val="000000"/>
                <w:sz w:val="14"/>
                <w:szCs w:val="14"/>
              </w:rPr>
            </w:pPr>
            <w:r w:rsidRPr="00156CA5">
              <w:rPr>
                <w:rFonts w:ascii="BancoDoBrasil Textos" w:hAnsi="BancoDoBrasil Textos" w:cs="Calibri"/>
                <w:b/>
                <w:bCs/>
                <w:color w:val="000000"/>
                <w:sz w:val="14"/>
                <w:szCs w:val="14"/>
              </w:rPr>
              <w:t>-</w:t>
            </w:r>
          </w:p>
        </w:tc>
      </w:tr>
    </w:tbl>
    <w:p w14:paraId="659E67FF" w14:textId="03AEA3EC" w:rsidR="00FD501C" w:rsidRPr="0067773B" w:rsidRDefault="00FD501C" w:rsidP="000F3DC5">
      <w:pPr>
        <w:pStyle w:val="PargrafodaLista"/>
        <w:tabs>
          <w:tab w:val="left" w:pos="284"/>
        </w:tabs>
        <w:suppressAutoHyphens/>
        <w:adjustRightInd w:val="0"/>
        <w:spacing w:before="20" w:after="0" w:line="240" w:lineRule="auto"/>
        <w:ind w:left="0"/>
        <w:jc w:val="both"/>
        <w:textAlignment w:val="baseline"/>
        <w:rPr>
          <w:rFonts w:ascii="BancoDoBrasil Textos" w:eastAsia="Batang" w:hAnsi="BancoDoBrasil Textos" w:cs="Arial"/>
          <w:sz w:val="14"/>
          <w:szCs w:val="14"/>
          <w:lang w:eastAsia="ar-SA"/>
        </w:rPr>
      </w:pPr>
      <w:r w:rsidRPr="003610A5">
        <w:rPr>
          <w:rFonts w:ascii="BancoDoBrasil Textos" w:eastAsia="Batang" w:hAnsi="BancoDoBrasil Textos" w:cs="Arial"/>
          <w:sz w:val="16"/>
          <w:szCs w:val="16"/>
          <w:vertAlign w:val="superscript"/>
          <w:lang w:eastAsia="ar-SA"/>
        </w:rPr>
        <w:t>[1]</w:t>
      </w:r>
      <w:r w:rsidRPr="0067773B">
        <w:rPr>
          <w:rFonts w:ascii="BancoDoBrasil Textos" w:eastAsia="Batang" w:hAnsi="BancoDoBrasil Textos" w:cs="Arial"/>
          <w:sz w:val="14"/>
          <w:szCs w:val="14"/>
          <w:lang w:eastAsia="ar-SA"/>
        </w:rPr>
        <w:t xml:space="preserve"> classificam-se no nível 1 de informação na hierarquia do valor justo. </w:t>
      </w:r>
    </w:p>
    <w:p w14:paraId="1578C01F" w14:textId="7DBD4EB9" w:rsidR="009A68DE" w:rsidRDefault="00FD501C" w:rsidP="009A68DE">
      <w:pPr>
        <w:pStyle w:val="PargrafodaLista"/>
        <w:tabs>
          <w:tab w:val="left" w:pos="284"/>
        </w:tabs>
        <w:suppressAutoHyphens/>
        <w:adjustRightInd w:val="0"/>
        <w:spacing w:after="0" w:line="240" w:lineRule="auto"/>
        <w:ind w:left="0"/>
        <w:jc w:val="both"/>
        <w:textAlignment w:val="baseline"/>
        <w:rPr>
          <w:rFonts w:ascii="BancoDoBrasil Textos" w:eastAsia="Batang" w:hAnsi="BancoDoBrasil Textos" w:cs="Arial"/>
          <w:sz w:val="14"/>
          <w:szCs w:val="14"/>
          <w:lang w:eastAsia="ar-SA"/>
        </w:rPr>
      </w:pPr>
      <w:r w:rsidRPr="003610A5">
        <w:rPr>
          <w:rFonts w:ascii="BancoDoBrasil Textos" w:eastAsia="Batang" w:hAnsi="BancoDoBrasil Textos" w:cs="Arial"/>
          <w:sz w:val="16"/>
          <w:szCs w:val="16"/>
          <w:vertAlign w:val="superscript"/>
          <w:lang w:eastAsia="ar-SA"/>
        </w:rPr>
        <w:t>[2]</w:t>
      </w:r>
      <w:r w:rsidRPr="0067773B">
        <w:rPr>
          <w:rFonts w:ascii="BancoDoBrasil Textos" w:eastAsia="Batang" w:hAnsi="BancoDoBrasil Textos" w:cs="Arial"/>
          <w:sz w:val="14"/>
          <w:szCs w:val="14"/>
          <w:lang w:eastAsia="ar-SA"/>
        </w:rPr>
        <w:t xml:space="preserve"> classificam-se no nível </w:t>
      </w:r>
      <w:r w:rsidR="004069C7">
        <w:rPr>
          <w:rFonts w:ascii="BancoDoBrasil Textos" w:eastAsia="Batang" w:hAnsi="BancoDoBrasil Textos" w:cs="Arial"/>
          <w:sz w:val="14"/>
          <w:szCs w:val="14"/>
          <w:lang w:eastAsia="ar-SA"/>
        </w:rPr>
        <w:t>2</w:t>
      </w:r>
      <w:r w:rsidRPr="0067773B">
        <w:rPr>
          <w:rFonts w:ascii="BancoDoBrasil Textos" w:eastAsia="Batang" w:hAnsi="BancoDoBrasil Textos" w:cs="Arial"/>
          <w:sz w:val="14"/>
          <w:szCs w:val="14"/>
          <w:lang w:eastAsia="ar-SA"/>
        </w:rPr>
        <w:t xml:space="preserve"> de informação na hierarquia do valor justo.</w:t>
      </w:r>
    </w:p>
    <w:p w14:paraId="117F3273" w14:textId="0A6A8975" w:rsidR="004069C7" w:rsidRPr="0067773B" w:rsidRDefault="004069C7" w:rsidP="004069C7">
      <w:pPr>
        <w:pStyle w:val="PargrafodaLista"/>
        <w:tabs>
          <w:tab w:val="left" w:pos="284"/>
        </w:tabs>
        <w:suppressAutoHyphens/>
        <w:adjustRightInd w:val="0"/>
        <w:spacing w:after="0" w:line="240" w:lineRule="auto"/>
        <w:ind w:left="0"/>
        <w:jc w:val="both"/>
        <w:textAlignment w:val="baseline"/>
        <w:rPr>
          <w:rFonts w:ascii="BancoDoBrasil Textos" w:eastAsia="Batang" w:hAnsi="BancoDoBrasil Textos" w:cs="Arial"/>
          <w:sz w:val="14"/>
          <w:szCs w:val="14"/>
          <w:lang w:eastAsia="ar-SA"/>
        </w:rPr>
      </w:pPr>
      <w:r w:rsidRPr="003610A5">
        <w:rPr>
          <w:rFonts w:ascii="BancoDoBrasil Textos" w:eastAsia="Batang" w:hAnsi="BancoDoBrasil Textos" w:cs="Arial"/>
          <w:sz w:val="16"/>
          <w:szCs w:val="16"/>
          <w:vertAlign w:val="superscript"/>
          <w:lang w:eastAsia="ar-SA"/>
        </w:rPr>
        <w:t>[</w:t>
      </w:r>
      <w:r>
        <w:rPr>
          <w:rFonts w:ascii="BancoDoBrasil Textos" w:eastAsia="Batang" w:hAnsi="BancoDoBrasil Textos" w:cs="Arial"/>
          <w:sz w:val="16"/>
          <w:szCs w:val="16"/>
          <w:vertAlign w:val="superscript"/>
          <w:lang w:eastAsia="ar-SA"/>
        </w:rPr>
        <w:t>3</w:t>
      </w:r>
      <w:r w:rsidRPr="003610A5">
        <w:rPr>
          <w:rFonts w:ascii="BancoDoBrasil Textos" w:eastAsia="Batang" w:hAnsi="BancoDoBrasil Textos" w:cs="Arial"/>
          <w:sz w:val="16"/>
          <w:szCs w:val="16"/>
          <w:vertAlign w:val="superscript"/>
          <w:lang w:eastAsia="ar-SA"/>
        </w:rPr>
        <w:t>]</w:t>
      </w:r>
      <w:r w:rsidRPr="0067773B">
        <w:rPr>
          <w:rFonts w:ascii="BancoDoBrasil Textos" w:eastAsia="Batang" w:hAnsi="BancoDoBrasil Textos" w:cs="Arial"/>
          <w:sz w:val="14"/>
          <w:szCs w:val="14"/>
          <w:lang w:eastAsia="ar-SA"/>
        </w:rPr>
        <w:t xml:space="preserve"> classificam-se no nível 3 de informação na hierarquia do valor justo.</w:t>
      </w:r>
    </w:p>
    <w:p w14:paraId="21E2B67A" w14:textId="77777777" w:rsidR="004069C7" w:rsidRDefault="004069C7" w:rsidP="009A68DE">
      <w:pPr>
        <w:pStyle w:val="PargrafodaLista"/>
        <w:tabs>
          <w:tab w:val="left" w:pos="284"/>
        </w:tabs>
        <w:suppressAutoHyphens/>
        <w:adjustRightInd w:val="0"/>
        <w:spacing w:after="0" w:line="240" w:lineRule="auto"/>
        <w:ind w:left="0"/>
        <w:jc w:val="both"/>
        <w:textAlignment w:val="baseline"/>
        <w:rPr>
          <w:rFonts w:ascii="BancoDoBrasil Textos" w:eastAsia="Batang" w:hAnsi="BancoDoBrasil Textos" w:cs="Arial"/>
          <w:sz w:val="14"/>
          <w:szCs w:val="14"/>
          <w:lang w:eastAsia="ar-SA"/>
        </w:rPr>
      </w:pPr>
    </w:p>
    <w:p w14:paraId="7B53DC8D" w14:textId="77777777" w:rsidR="00CF6174" w:rsidRPr="0067773B" w:rsidRDefault="00CF6174" w:rsidP="009A68DE">
      <w:pPr>
        <w:pStyle w:val="PargrafodaLista"/>
        <w:tabs>
          <w:tab w:val="left" w:pos="284"/>
        </w:tabs>
        <w:suppressAutoHyphens/>
        <w:adjustRightInd w:val="0"/>
        <w:spacing w:after="0" w:line="240" w:lineRule="auto"/>
        <w:ind w:left="0"/>
        <w:jc w:val="both"/>
        <w:textAlignment w:val="baseline"/>
        <w:rPr>
          <w:rFonts w:ascii="BancoDoBrasil Textos" w:eastAsia="Batang" w:hAnsi="BancoDoBrasil Textos" w:cs="Arial"/>
          <w:sz w:val="14"/>
          <w:szCs w:val="14"/>
          <w:lang w:eastAsia="ar-SA"/>
        </w:rPr>
      </w:pPr>
    </w:p>
    <w:p w14:paraId="650D511D" w14:textId="692731F6" w:rsidR="00130F6D" w:rsidRPr="0067773B" w:rsidRDefault="00130F6D" w:rsidP="00130F6D">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b/>
          <w:sz w:val="18"/>
          <w:szCs w:val="18"/>
          <w:lang w:eastAsia="ar-SA"/>
        </w:rPr>
      </w:pPr>
      <w:r w:rsidRPr="0067773B">
        <w:rPr>
          <w:rFonts w:ascii="BancoDoBrasil Textos" w:eastAsia="Batang" w:hAnsi="BancoDoBrasil Textos" w:cs="Arial"/>
          <w:b/>
          <w:sz w:val="18"/>
          <w:szCs w:val="18"/>
          <w:lang w:eastAsia="ar-SA"/>
        </w:rPr>
        <w:lastRenderedPageBreak/>
        <w:t xml:space="preserve">Determinação do </w:t>
      </w:r>
      <w:r w:rsidR="0076432A" w:rsidRPr="0067773B">
        <w:rPr>
          <w:rFonts w:ascii="BancoDoBrasil Textos" w:eastAsia="Batang" w:hAnsi="BancoDoBrasil Textos" w:cs="Arial"/>
          <w:b/>
          <w:sz w:val="18"/>
          <w:szCs w:val="18"/>
          <w:lang w:eastAsia="ar-SA"/>
        </w:rPr>
        <w:t xml:space="preserve">Valor Justo </w:t>
      </w:r>
      <w:r w:rsidR="0076432A">
        <w:rPr>
          <w:rFonts w:ascii="BancoDoBrasil Textos" w:eastAsia="Batang" w:hAnsi="BancoDoBrasil Textos" w:cs="Arial"/>
          <w:b/>
          <w:sz w:val="18"/>
          <w:szCs w:val="18"/>
          <w:lang w:eastAsia="ar-SA"/>
        </w:rPr>
        <w:t>d</w:t>
      </w:r>
      <w:r w:rsidR="0076432A" w:rsidRPr="0067773B">
        <w:rPr>
          <w:rFonts w:ascii="BancoDoBrasil Textos" w:eastAsia="Batang" w:hAnsi="BancoDoBrasil Textos" w:cs="Arial"/>
          <w:b/>
          <w:sz w:val="18"/>
          <w:szCs w:val="18"/>
          <w:lang w:eastAsia="ar-SA"/>
        </w:rPr>
        <w:t>os Instrumentos Financeiros</w:t>
      </w:r>
    </w:p>
    <w:p w14:paraId="5B11BB04" w14:textId="3394171D" w:rsidR="00E257BE" w:rsidRDefault="003E73A4" w:rsidP="00607EBA">
      <w:pPr>
        <w:suppressAutoHyphens/>
        <w:adjustRightInd w:val="0"/>
        <w:spacing w:before="120" w:after="120"/>
        <w:ind w:right="-1"/>
        <w:textAlignment w:val="baseline"/>
        <w:rPr>
          <w:rFonts w:ascii="BancoDoBrasil Textos" w:eastAsia="Batang" w:hAnsi="BancoDoBrasil Textos" w:cs="Arial"/>
          <w:sz w:val="18"/>
          <w:szCs w:val="18"/>
          <w:lang w:eastAsia="ar-SA"/>
        </w:rPr>
      </w:pPr>
      <w:r w:rsidRPr="003E73A4">
        <w:rPr>
          <w:rFonts w:ascii="BancoDoBrasil Textos" w:eastAsia="Batang" w:hAnsi="BancoDoBrasil Textos" w:cs="Arial"/>
          <w:sz w:val="18"/>
          <w:szCs w:val="18"/>
          <w:u w:val="single"/>
          <w:lang w:eastAsia="ar-SA"/>
        </w:rPr>
        <w:t xml:space="preserve">Contas </w:t>
      </w:r>
      <w:r w:rsidR="00DF30D8">
        <w:rPr>
          <w:rFonts w:ascii="BancoDoBrasil Textos" w:eastAsia="Batang" w:hAnsi="BancoDoBrasil Textos" w:cs="Arial"/>
          <w:sz w:val="18"/>
          <w:szCs w:val="18"/>
          <w:u w:val="single"/>
          <w:lang w:eastAsia="ar-SA"/>
        </w:rPr>
        <w:t>a</w:t>
      </w:r>
      <w:r w:rsidRPr="003E73A4">
        <w:rPr>
          <w:rFonts w:ascii="BancoDoBrasil Textos" w:eastAsia="Batang" w:hAnsi="BancoDoBrasil Textos" w:cs="Arial"/>
          <w:sz w:val="18"/>
          <w:szCs w:val="18"/>
          <w:u w:val="single"/>
          <w:lang w:eastAsia="ar-SA"/>
        </w:rPr>
        <w:t xml:space="preserve"> receber</w:t>
      </w:r>
      <w:r w:rsidRPr="003E73A4">
        <w:rPr>
          <w:rFonts w:ascii="BancoDoBrasil Textos" w:eastAsia="Batang" w:hAnsi="BancoDoBrasil Textos" w:cs="Arial"/>
          <w:sz w:val="18"/>
          <w:szCs w:val="18"/>
          <w:lang w:eastAsia="ar-SA"/>
        </w:rPr>
        <w:t xml:space="preserve">: </w:t>
      </w:r>
      <w:r w:rsidR="00BF2E67">
        <w:rPr>
          <w:rFonts w:ascii="BancoDoBrasil Textos" w:eastAsia="Batang" w:hAnsi="BancoDoBrasil Textos" w:cs="Arial"/>
          <w:sz w:val="18"/>
          <w:szCs w:val="18"/>
          <w:lang w:eastAsia="ar-SA"/>
        </w:rPr>
        <w:t xml:space="preserve"> </w:t>
      </w:r>
      <w:r w:rsidRPr="003E73A4">
        <w:rPr>
          <w:rFonts w:ascii="BancoDoBrasil Textos" w:eastAsia="Batang" w:hAnsi="BancoDoBrasil Textos" w:cs="Arial"/>
          <w:sz w:val="18"/>
          <w:szCs w:val="18"/>
          <w:lang w:eastAsia="ar-SA"/>
        </w:rPr>
        <w:t xml:space="preserve"> de índices a mercado ou taxa de desconto aplicáveis.</w:t>
      </w:r>
    </w:p>
    <w:p w14:paraId="6B7D17DC" w14:textId="77777777" w:rsidR="0083722A" w:rsidRDefault="00E257BE" w:rsidP="00607EBA">
      <w:pPr>
        <w:suppressAutoHyphens/>
        <w:adjustRightInd w:val="0"/>
        <w:spacing w:before="120" w:after="120"/>
        <w:ind w:right="-1"/>
        <w:textAlignment w:val="baseline"/>
        <w:rPr>
          <w:rFonts w:ascii="BancoDoBrasil Textos" w:eastAsia="Batang" w:hAnsi="BancoDoBrasil Textos" w:cs="Arial"/>
          <w:sz w:val="18"/>
          <w:szCs w:val="18"/>
          <w:lang w:eastAsia="ar-SA"/>
        </w:rPr>
      </w:pPr>
      <w:r w:rsidRPr="0083722A">
        <w:rPr>
          <w:rFonts w:ascii="BancoDoBrasil Textos" w:eastAsia="Batang" w:hAnsi="BancoDoBrasil Textos" w:cs="Arial"/>
          <w:sz w:val="18"/>
          <w:szCs w:val="18"/>
          <w:u w:val="single"/>
          <w:lang w:eastAsia="ar-SA"/>
        </w:rPr>
        <w:t xml:space="preserve">Banco Conta e </w:t>
      </w:r>
      <w:r w:rsidR="0083722A" w:rsidRPr="0083722A">
        <w:rPr>
          <w:rFonts w:ascii="BancoDoBrasil Textos" w:eastAsia="Batang" w:hAnsi="BancoDoBrasil Textos" w:cs="Arial"/>
          <w:sz w:val="18"/>
          <w:szCs w:val="18"/>
          <w:u w:val="single"/>
          <w:lang w:eastAsia="ar-SA"/>
        </w:rPr>
        <w:t>A</w:t>
      </w:r>
      <w:r w:rsidRPr="0083722A">
        <w:rPr>
          <w:rFonts w:ascii="BancoDoBrasil Textos" w:eastAsia="Batang" w:hAnsi="BancoDoBrasil Textos" w:cs="Arial"/>
          <w:sz w:val="18"/>
          <w:szCs w:val="18"/>
          <w:u w:val="single"/>
          <w:lang w:eastAsia="ar-SA"/>
        </w:rPr>
        <w:t>plicações</w:t>
      </w:r>
      <w:r w:rsidRPr="0083722A">
        <w:rPr>
          <w:rFonts w:ascii="BancoDoBrasil Textos" w:eastAsia="Batang" w:hAnsi="BancoDoBrasil Textos" w:cs="Arial"/>
          <w:sz w:val="18"/>
          <w:szCs w:val="18"/>
          <w:lang w:eastAsia="ar-SA"/>
        </w:rPr>
        <w:t>: tratam das disponibilidades de caixa e investimento com rendimento e liquidez diária,</w:t>
      </w:r>
      <w:r w:rsidRPr="00E257BE">
        <w:rPr>
          <w:rFonts w:ascii="BancoDoBrasil Textos" w:eastAsia="Batang" w:hAnsi="BancoDoBrasil Textos" w:cs="Arial"/>
          <w:sz w:val="18"/>
          <w:szCs w:val="18"/>
          <w:lang w:eastAsia="ar-SA"/>
        </w:rPr>
        <w:t xml:space="preserve"> não possuindo, também variação ou desconto necessários de mensuração do valor justo.</w:t>
      </w:r>
    </w:p>
    <w:p w14:paraId="02E8814B" w14:textId="605D045C" w:rsidR="00F93C67" w:rsidRPr="0067773B" w:rsidRDefault="00F93C67" w:rsidP="00607EBA">
      <w:pPr>
        <w:suppressAutoHyphens/>
        <w:adjustRightInd w:val="0"/>
        <w:spacing w:before="120" w:after="120"/>
        <w:ind w:right="-1"/>
        <w:textAlignment w:val="baseline"/>
        <w:rPr>
          <w:rFonts w:ascii="BancoDoBrasil Textos" w:eastAsia="Batang" w:hAnsi="BancoDoBrasil Textos" w:cs="Arial"/>
          <w:sz w:val="18"/>
          <w:szCs w:val="18"/>
          <w:lang w:eastAsia="ar-SA"/>
        </w:rPr>
      </w:pPr>
      <w:r w:rsidRPr="00E03D76">
        <w:rPr>
          <w:rFonts w:ascii="BancoDoBrasil Textos" w:eastAsia="Batang" w:hAnsi="BancoDoBrasil Textos" w:cs="Arial"/>
          <w:sz w:val="18"/>
          <w:szCs w:val="18"/>
          <w:u w:val="single"/>
          <w:lang w:eastAsia="ar-SA"/>
        </w:rPr>
        <w:t>Empréstimos</w:t>
      </w:r>
      <w:r w:rsidRPr="00E03D76">
        <w:rPr>
          <w:rFonts w:ascii="BancoDoBrasil Textos" w:eastAsia="Batang" w:hAnsi="BancoDoBrasil Textos" w:cs="Arial"/>
          <w:sz w:val="18"/>
          <w:szCs w:val="18"/>
          <w:lang w:eastAsia="ar-SA"/>
        </w:rPr>
        <w:t xml:space="preserve">: </w:t>
      </w:r>
      <w:r w:rsidR="00E03D76" w:rsidRPr="00E03D76">
        <w:rPr>
          <w:rFonts w:ascii="BancoDoBrasil Textos" w:eastAsia="Batang" w:hAnsi="BancoDoBrasil Textos" w:cs="Arial"/>
          <w:sz w:val="18"/>
          <w:szCs w:val="18"/>
          <w:lang w:eastAsia="ar-SA"/>
        </w:rPr>
        <w:t>a operação contratada junto ao Banco do Brasil possui taxa pós-fixadas com adicional de taxa fixa a.a., por isso, para apuração do valor justo foi valorizada à taxa de contratação, com seus fluxos futuros de caixa (amortização e juros) descontados a taxas de mercado (CDI</w:t>
      </w:r>
      <w:r w:rsidR="009E5545">
        <w:rPr>
          <w:rFonts w:ascii="BancoDoBrasil Textos" w:eastAsia="Batang" w:hAnsi="BancoDoBrasil Textos" w:cs="Arial"/>
          <w:sz w:val="18"/>
          <w:szCs w:val="18"/>
          <w:lang w:eastAsia="ar-SA"/>
        </w:rPr>
        <w:t xml:space="preserve"> </w:t>
      </w:r>
      <w:r w:rsidR="00E03D76" w:rsidRPr="00E03D76">
        <w:rPr>
          <w:rFonts w:ascii="BancoDoBrasil Textos" w:eastAsia="Batang" w:hAnsi="BancoDoBrasil Textos" w:cs="Arial"/>
          <w:sz w:val="18"/>
          <w:szCs w:val="18"/>
          <w:lang w:eastAsia="ar-SA"/>
        </w:rPr>
        <w:t>+</w:t>
      </w:r>
      <w:r w:rsidR="009E5545">
        <w:rPr>
          <w:rFonts w:ascii="BancoDoBrasil Textos" w:eastAsia="Batang" w:hAnsi="BancoDoBrasil Textos" w:cs="Arial"/>
          <w:sz w:val="18"/>
          <w:szCs w:val="18"/>
          <w:lang w:eastAsia="ar-SA"/>
        </w:rPr>
        <w:t xml:space="preserve"> </w:t>
      </w:r>
      <w:r w:rsidR="00E03D76" w:rsidRPr="00E03D76">
        <w:rPr>
          <w:rFonts w:ascii="BancoDoBrasil Textos" w:eastAsia="Batang" w:hAnsi="BancoDoBrasil Textos" w:cs="Arial"/>
          <w:sz w:val="18"/>
          <w:szCs w:val="18"/>
          <w:lang w:eastAsia="ar-SA"/>
        </w:rPr>
        <w:t>2,45% a.a.) vigentes na data do balanço.</w:t>
      </w:r>
    </w:p>
    <w:p w14:paraId="76C8811D" w14:textId="36C5C558" w:rsidR="00491CEE" w:rsidRPr="0067773B" w:rsidRDefault="008C2DE3" w:rsidP="00F04E00">
      <w:pPr>
        <w:suppressAutoHyphens/>
        <w:adjustRightInd w:val="0"/>
        <w:spacing w:before="120" w:after="120"/>
        <w:ind w:right="-1"/>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u w:val="single"/>
          <w:lang w:eastAsia="ar-SA"/>
        </w:rPr>
        <w:t>Demais instrumentos</w:t>
      </w:r>
      <w:r w:rsidR="00FA024A">
        <w:rPr>
          <w:rFonts w:ascii="BancoDoBrasil Textos" w:eastAsia="Batang" w:hAnsi="BancoDoBrasil Textos" w:cs="Arial"/>
          <w:sz w:val="18"/>
          <w:szCs w:val="18"/>
          <w:u w:val="single"/>
          <w:lang w:eastAsia="ar-SA"/>
        </w:rPr>
        <w:t xml:space="preserve"> financeiros</w:t>
      </w:r>
      <w:r w:rsidR="00491CEE" w:rsidRPr="00E03D76">
        <w:rPr>
          <w:rFonts w:ascii="BancoDoBrasil Textos" w:eastAsia="Batang" w:hAnsi="BancoDoBrasil Textos" w:cs="Arial"/>
          <w:sz w:val="18"/>
          <w:szCs w:val="18"/>
          <w:lang w:eastAsia="ar-SA"/>
        </w:rPr>
        <w:t xml:space="preserve">: </w:t>
      </w:r>
      <w:r w:rsidR="00626DA0">
        <w:rPr>
          <w:rFonts w:ascii="BancoDoBrasil Textos" w:eastAsia="Batang" w:hAnsi="BancoDoBrasil Textos" w:cs="Arial"/>
          <w:sz w:val="18"/>
          <w:szCs w:val="18"/>
          <w:lang w:eastAsia="ar-SA"/>
        </w:rPr>
        <w:t xml:space="preserve">constantes ou não do </w:t>
      </w:r>
      <w:r w:rsidR="000D19BA">
        <w:rPr>
          <w:rFonts w:ascii="BancoDoBrasil Textos" w:eastAsia="Batang" w:hAnsi="BancoDoBrasil Textos" w:cs="Arial"/>
          <w:sz w:val="18"/>
          <w:szCs w:val="18"/>
          <w:lang w:eastAsia="ar-SA"/>
        </w:rPr>
        <w:t>B</w:t>
      </w:r>
      <w:r w:rsidR="00626DA0">
        <w:rPr>
          <w:rFonts w:ascii="BancoDoBrasil Textos" w:eastAsia="Batang" w:hAnsi="BancoDoBrasil Textos" w:cs="Arial"/>
          <w:sz w:val="18"/>
          <w:szCs w:val="18"/>
          <w:lang w:eastAsia="ar-SA"/>
        </w:rPr>
        <w:t>alanço</w:t>
      </w:r>
      <w:r w:rsidR="000D19BA">
        <w:rPr>
          <w:rFonts w:ascii="BancoDoBrasil Textos" w:eastAsia="Batang" w:hAnsi="BancoDoBrasil Textos" w:cs="Arial"/>
          <w:sz w:val="18"/>
          <w:szCs w:val="18"/>
          <w:lang w:eastAsia="ar-SA"/>
        </w:rPr>
        <w:t xml:space="preserve"> Patrimonial</w:t>
      </w:r>
      <w:r w:rsidR="008465F0">
        <w:rPr>
          <w:rFonts w:ascii="BancoDoBrasil Textos" w:eastAsia="Batang" w:hAnsi="BancoDoBrasil Textos" w:cs="Arial"/>
          <w:sz w:val="18"/>
          <w:szCs w:val="18"/>
          <w:lang w:eastAsia="ar-SA"/>
        </w:rPr>
        <w:t xml:space="preserve">, o valor justo </w:t>
      </w:r>
      <w:r w:rsidR="00F96EEB">
        <w:rPr>
          <w:rFonts w:ascii="BancoDoBrasil Textos" w:eastAsia="Batang" w:hAnsi="BancoDoBrasil Textos" w:cs="Arial"/>
          <w:sz w:val="18"/>
          <w:szCs w:val="18"/>
          <w:lang w:eastAsia="ar-SA"/>
        </w:rPr>
        <w:t>é aproximadamente</w:t>
      </w:r>
      <w:r w:rsidR="001D62B2">
        <w:rPr>
          <w:rFonts w:ascii="BancoDoBrasil Textos" w:eastAsia="Batang" w:hAnsi="BancoDoBrasil Textos" w:cs="Arial"/>
          <w:sz w:val="18"/>
          <w:szCs w:val="18"/>
          <w:lang w:eastAsia="ar-SA"/>
        </w:rPr>
        <w:t xml:space="preserve"> equivalente </w:t>
      </w:r>
      <w:r w:rsidR="00D43894">
        <w:rPr>
          <w:rFonts w:ascii="BancoDoBrasil Textos" w:eastAsia="Batang" w:hAnsi="BancoDoBrasil Textos" w:cs="Arial"/>
          <w:sz w:val="18"/>
          <w:szCs w:val="18"/>
          <w:lang w:eastAsia="ar-SA"/>
        </w:rPr>
        <w:t xml:space="preserve">ao correspondente </w:t>
      </w:r>
      <w:r w:rsidR="00BF34FF">
        <w:rPr>
          <w:rFonts w:ascii="BancoDoBrasil Textos" w:eastAsia="Batang" w:hAnsi="BancoDoBrasil Textos" w:cs="Arial"/>
          <w:sz w:val="18"/>
          <w:szCs w:val="18"/>
          <w:lang w:eastAsia="ar-SA"/>
        </w:rPr>
        <w:t>valor contábil.</w:t>
      </w:r>
      <w:r w:rsidR="00A8128C">
        <w:rPr>
          <w:rFonts w:ascii="BancoDoBrasil Textos" w:eastAsia="Batang" w:hAnsi="BancoDoBrasil Textos" w:cs="Arial"/>
          <w:sz w:val="18"/>
          <w:szCs w:val="18"/>
          <w:lang w:eastAsia="ar-SA"/>
        </w:rPr>
        <w:t xml:space="preserve"> Uma vez que </w:t>
      </w:r>
      <w:r w:rsidR="00A57F36" w:rsidRPr="00A57F36">
        <w:rPr>
          <w:rFonts w:ascii="BancoDoBrasil Textos" w:eastAsia="Batang" w:hAnsi="BancoDoBrasil Textos" w:cs="Arial"/>
          <w:sz w:val="18"/>
          <w:szCs w:val="18"/>
          <w:lang w:eastAsia="ar-SA"/>
        </w:rPr>
        <w:t>trata de valores de cauções e depósitos (de clientes e fornecedores) e da aplicação da retenção de encargos trabalhistas (de fornecedores) com rendimento diário, não h</w:t>
      </w:r>
      <w:r w:rsidR="00DD3999">
        <w:rPr>
          <w:rFonts w:ascii="BancoDoBrasil Textos" w:eastAsia="Batang" w:hAnsi="BancoDoBrasil Textos" w:cs="Arial"/>
          <w:sz w:val="18"/>
          <w:szCs w:val="18"/>
          <w:lang w:eastAsia="ar-SA"/>
        </w:rPr>
        <w:t>avendo</w:t>
      </w:r>
      <w:r w:rsidR="00A57F36" w:rsidRPr="00A57F36">
        <w:rPr>
          <w:rFonts w:ascii="BancoDoBrasil Textos" w:eastAsia="Batang" w:hAnsi="BancoDoBrasil Textos" w:cs="Arial"/>
          <w:sz w:val="18"/>
          <w:szCs w:val="18"/>
          <w:lang w:eastAsia="ar-SA"/>
        </w:rPr>
        <w:t xml:space="preserve"> necessidade de ajustar ou descontar para mensuração do valor justo, pois não há variação de índices ou taxas aplicáveis.</w:t>
      </w:r>
    </w:p>
    <w:p w14:paraId="1ABD9A0A" w14:textId="06581978" w:rsidR="00180562" w:rsidRPr="0067773B" w:rsidRDefault="00180562" w:rsidP="00180562">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b/>
          <w:sz w:val="18"/>
          <w:szCs w:val="18"/>
          <w:lang w:eastAsia="ar-SA"/>
        </w:rPr>
      </w:pPr>
      <w:r w:rsidRPr="0067773B">
        <w:rPr>
          <w:rFonts w:ascii="BancoDoBrasil Textos" w:eastAsia="Batang" w:hAnsi="BancoDoBrasil Textos" w:cs="Arial"/>
          <w:b/>
          <w:sz w:val="18"/>
          <w:szCs w:val="18"/>
          <w:lang w:eastAsia="ar-SA"/>
        </w:rPr>
        <w:t xml:space="preserve">Valor </w:t>
      </w:r>
      <w:r w:rsidR="00E30C1E">
        <w:rPr>
          <w:rFonts w:ascii="BancoDoBrasil Textos" w:eastAsia="Batang" w:hAnsi="BancoDoBrasil Textos" w:cs="Arial"/>
          <w:b/>
          <w:sz w:val="18"/>
          <w:szCs w:val="18"/>
          <w:lang w:eastAsia="ar-SA"/>
        </w:rPr>
        <w:t>d</w:t>
      </w:r>
      <w:r w:rsidR="00E30C1E" w:rsidRPr="0067773B">
        <w:rPr>
          <w:rFonts w:ascii="BancoDoBrasil Textos" w:eastAsia="Batang" w:hAnsi="BancoDoBrasil Textos" w:cs="Arial"/>
          <w:b/>
          <w:sz w:val="18"/>
          <w:szCs w:val="18"/>
          <w:lang w:eastAsia="ar-SA"/>
        </w:rPr>
        <w:t xml:space="preserve">os Ativos Financeiros Mensurados </w:t>
      </w:r>
      <w:r w:rsidR="00E30C1E">
        <w:rPr>
          <w:rFonts w:ascii="BancoDoBrasil Textos" w:eastAsia="Batang" w:hAnsi="BancoDoBrasil Textos" w:cs="Arial"/>
          <w:b/>
          <w:sz w:val="18"/>
          <w:szCs w:val="18"/>
          <w:lang w:eastAsia="ar-SA"/>
        </w:rPr>
        <w:t>a</w:t>
      </w:r>
      <w:r w:rsidR="00E30C1E" w:rsidRPr="0067773B">
        <w:rPr>
          <w:rFonts w:ascii="BancoDoBrasil Textos" w:eastAsia="Batang" w:hAnsi="BancoDoBrasil Textos" w:cs="Arial"/>
          <w:b/>
          <w:sz w:val="18"/>
          <w:szCs w:val="18"/>
          <w:lang w:eastAsia="ar-SA"/>
        </w:rPr>
        <w:t xml:space="preserve">o Valor Justo, </w:t>
      </w:r>
      <w:r w:rsidR="00E30C1E">
        <w:rPr>
          <w:rFonts w:ascii="BancoDoBrasil Textos" w:eastAsia="Batang" w:hAnsi="BancoDoBrasil Textos" w:cs="Arial"/>
          <w:b/>
          <w:sz w:val="18"/>
          <w:szCs w:val="18"/>
          <w:lang w:eastAsia="ar-SA"/>
        </w:rPr>
        <w:t>p</w:t>
      </w:r>
      <w:r w:rsidR="00E30C1E" w:rsidRPr="0067773B">
        <w:rPr>
          <w:rFonts w:ascii="BancoDoBrasil Textos" w:eastAsia="Batang" w:hAnsi="BancoDoBrasil Textos" w:cs="Arial"/>
          <w:b/>
          <w:sz w:val="18"/>
          <w:szCs w:val="18"/>
          <w:lang w:eastAsia="ar-SA"/>
        </w:rPr>
        <w:t xml:space="preserve">or Nível </w:t>
      </w:r>
      <w:r w:rsidR="00E30C1E">
        <w:rPr>
          <w:rFonts w:ascii="BancoDoBrasil Textos" w:eastAsia="Batang" w:hAnsi="BancoDoBrasil Textos" w:cs="Arial"/>
          <w:b/>
          <w:sz w:val="18"/>
          <w:szCs w:val="18"/>
          <w:lang w:eastAsia="ar-SA"/>
        </w:rPr>
        <w:t>d</w:t>
      </w:r>
      <w:r w:rsidR="00E30C1E" w:rsidRPr="0067773B">
        <w:rPr>
          <w:rFonts w:ascii="BancoDoBrasil Textos" w:eastAsia="Batang" w:hAnsi="BancoDoBrasil Textos" w:cs="Arial"/>
          <w:b/>
          <w:sz w:val="18"/>
          <w:szCs w:val="18"/>
          <w:lang w:eastAsia="ar-SA"/>
        </w:rPr>
        <w:t>e Hierarquia</w:t>
      </w:r>
    </w:p>
    <w:p w14:paraId="76CB3777" w14:textId="7056F5C7" w:rsidR="00180562" w:rsidRPr="0067773B" w:rsidRDefault="00180562" w:rsidP="0018056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Conforme os níveis de informação na mensuração ao valor justo, as técnicas de avaliação utilizadas pela </w:t>
      </w:r>
      <w:r w:rsidR="00A1653D" w:rsidRPr="00A1653D">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são as seguintes: </w:t>
      </w:r>
    </w:p>
    <w:p w14:paraId="6D1BB528" w14:textId="77777777" w:rsidR="00180562" w:rsidRPr="0067773B" w:rsidRDefault="00180562" w:rsidP="0018056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u w:val="single"/>
          <w:lang w:eastAsia="ar-SA"/>
        </w:rPr>
        <w:t>Nível 1</w:t>
      </w:r>
      <w:r w:rsidRPr="0067773B">
        <w:rPr>
          <w:rFonts w:ascii="BancoDoBrasil Textos" w:eastAsia="Batang" w:hAnsi="BancoDoBrasil Textos" w:cs="Arial"/>
          <w:sz w:val="18"/>
          <w:szCs w:val="18"/>
          <w:lang w:eastAsia="ar-SA"/>
        </w:rPr>
        <w:t xml:space="preserve"> – são usados preços cotados em mercados ativos para instrumentos financeiros idênticos. Um instrumento financeiro é considerado como cotado em um mercado ativo se os preços cotados estiverem pronta e regularmente disponíveis, e se esses preços representarem transações de mercado reais e que ocorrem regularmente numa base em que não exista relacionamento entre as partes. </w:t>
      </w:r>
    </w:p>
    <w:p w14:paraId="5B01B325" w14:textId="77777777" w:rsidR="00180562" w:rsidRPr="0067773B" w:rsidRDefault="00180562" w:rsidP="0018056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u w:val="single"/>
          <w:lang w:eastAsia="ar-SA"/>
        </w:rPr>
        <w:t>Nível 2</w:t>
      </w:r>
      <w:r w:rsidRPr="0067773B">
        <w:rPr>
          <w:rFonts w:ascii="BancoDoBrasil Textos" w:eastAsia="Batang" w:hAnsi="BancoDoBrasil Textos" w:cs="Arial"/>
          <w:sz w:val="18"/>
          <w:szCs w:val="18"/>
          <w:lang w:eastAsia="ar-SA"/>
        </w:rPr>
        <w:t xml:space="preserve"> – são usadas outras informações disponíveis, exceto aquelas do Nível 1, onde os preços são cotados em mercados não ativos ou para ativos e passivos similares, ou são usadas outras informações que estão disponíveis ou que podem ser corroboradas pelas informações observadas no mercado para suportar a avaliação dos ativos e passivos. </w:t>
      </w:r>
    </w:p>
    <w:p w14:paraId="6D27636A" w14:textId="0CC5DEB0" w:rsidR="00180562" w:rsidRPr="0067773B" w:rsidRDefault="00180562" w:rsidP="0018056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u w:val="single"/>
          <w:lang w:eastAsia="ar-SA"/>
        </w:rPr>
        <w:t>Nível 3</w:t>
      </w:r>
      <w:r w:rsidRPr="0067773B">
        <w:rPr>
          <w:rFonts w:ascii="BancoDoBrasil Textos" w:eastAsia="Batang" w:hAnsi="BancoDoBrasil Textos" w:cs="Arial"/>
          <w:sz w:val="18"/>
          <w:szCs w:val="18"/>
          <w:lang w:eastAsia="ar-SA"/>
        </w:rPr>
        <w:t xml:space="preserve"> – são usadas informações na definição do valor justo que não estão disponíveis no mercado. Se o mercado para um instrumento financeiro não estiver ativo, a </w:t>
      </w:r>
      <w:r w:rsidR="00486762" w:rsidRPr="00486762">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estabelece o valor justo usando uma técnica de valorização que considera dados internos, mas que seja consistente com as metodologias econômicas aceitas para a precificação de instrumentos financeiros.</w:t>
      </w:r>
    </w:p>
    <w:p w14:paraId="6528E3DE" w14:textId="71A42CFA" w:rsidR="009C6C9A" w:rsidRPr="0067773B" w:rsidRDefault="009C6C9A" w:rsidP="00827FA5">
      <w:pPr>
        <w:pStyle w:val="Subttulo"/>
        <w:spacing w:after="120"/>
        <w:rPr>
          <w:b/>
          <w:caps w:val="0"/>
          <w:color w:val="auto"/>
          <w:spacing w:val="0"/>
          <w:szCs w:val="20"/>
        </w:rPr>
      </w:pPr>
      <w:bookmarkStart w:id="136" w:name="_Toc129359012"/>
      <w:bookmarkStart w:id="137" w:name="_Toc192861792"/>
      <w:r w:rsidRPr="0067773B">
        <w:rPr>
          <w:b/>
          <w:caps w:val="0"/>
          <w:color w:val="auto"/>
          <w:spacing w:val="0"/>
          <w:szCs w:val="20"/>
        </w:rPr>
        <w:t>NOTA 33 – SEGUROS</w:t>
      </w:r>
      <w:bookmarkEnd w:id="136"/>
      <w:bookmarkEnd w:id="137"/>
    </w:p>
    <w:p w14:paraId="667706A6" w14:textId="4A63C8E8" w:rsidR="00684C52"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Os seguros contratados seguem a política da Companhia no que tange à cobertura de ativos próprios e de terceiros alugados pela companhia de acordo com a análise de risco e o aspecto econômico-financeiro. As principais coberturas de seguros da Companhia estão associadas a riscos em estoques e edificações.</w:t>
      </w:r>
    </w:p>
    <w:p w14:paraId="702DB231" w14:textId="2F60FB5E" w:rsidR="002D2457"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Demonstramos abaixo o quadro com as informações da renovação das apólices de seguros:</w:t>
      </w:r>
    </w:p>
    <w:tbl>
      <w:tblPr>
        <w:tblW w:w="5000" w:type="pct"/>
        <w:tblCellMar>
          <w:left w:w="70" w:type="dxa"/>
          <w:right w:w="70" w:type="dxa"/>
        </w:tblCellMar>
        <w:tblLook w:val="04A0" w:firstRow="1" w:lastRow="0" w:firstColumn="1" w:lastColumn="0" w:noHBand="0" w:noVBand="1"/>
      </w:tblPr>
      <w:tblGrid>
        <w:gridCol w:w="4059"/>
        <w:gridCol w:w="2824"/>
        <w:gridCol w:w="2735"/>
      </w:tblGrid>
      <w:tr w:rsidR="007421E9" w:rsidRPr="007421E9" w14:paraId="7D67E301" w14:textId="77777777" w:rsidTr="007421E9">
        <w:trPr>
          <w:trHeight w:hRule="exact" w:val="227"/>
        </w:trPr>
        <w:tc>
          <w:tcPr>
            <w:tcW w:w="5000" w:type="pct"/>
            <w:gridSpan w:val="3"/>
            <w:tcBorders>
              <w:top w:val="single" w:sz="4" w:space="0" w:color="auto"/>
              <w:left w:val="single" w:sz="8" w:space="0" w:color="FFFFFF"/>
              <w:bottom w:val="single" w:sz="4" w:space="0" w:color="auto"/>
              <w:right w:val="single" w:sz="8" w:space="0" w:color="FFFFFF"/>
            </w:tcBorders>
            <w:shd w:val="clear" w:color="auto" w:fill="auto"/>
            <w:noWrap/>
            <w:vAlign w:val="center"/>
            <w:hideMark/>
          </w:tcPr>
          <w:p w14:paraId="1CFBA7FA" w14:textId="77777777" w:rsidR="007421E9" w:rsidRPr="007421E9" w:rsidRDefault="007421E9" w:rsidP="007421E9">
            <w:pPr>
              <w:spacing w:after="0" w:line="240" w:lineRule="auto"/>
              <w:jc w:val="center"/>
              <w:rPr>
                <w:rFonts w:ascii="BancoDoBrasil Textos" w:eastAsia="Times New Roman" w:hAnsi="BancoDoBrasil Textos" w:cs="Calibri"/>
                <w:b/>
                <w:bCs/>
                <w:sz w:val="14"/>
                <w:szCs w:val="14"/>
                <w:lang w:eastAsia="pt-BR"/>
              </w:rPr>
            </w:pPr>
            <w:r w:rsidRPr="007421E9">
              <w:rPr>
                <w:rFonts w:ascii="BancoDoBrasil Textos" w:eastAsia="Times New Roman" w:hAnsi="BancoDoBrasil Textos" w:cs="Calibri"/>
                <w:b/>
                <w:bCs/>
                <w:sz w:val="14"/>
                <w:szCs w:val="14"/>
                <w:lang w:eastAsia="pt-BR"/>
              </w:rPr>
              <w:t>Vigência: 20.06.2024 à 19.06.2025</w:t>
            </w:r>
          </w:p>
        </w:tc>
      </w:tr>
      <w:tr w:rsidR="007421E9" w:rsidRPr="007421E9" w14:paraId="63AB6429" w14:textId="77777777" w:rsidTr="007421E9">
        <w:trPr>
          <w:trHeight w:hRule="exact" w:val="227"/>
        </w:trPr>
        <w:tc>
          <w:tcPr>
            <w:tcW w:w="2110" w:type="pct"/>
            <w:tcBorders>
              <w:top w:val="nil"/>
              <w:left w:val="single" w:sz="8" w:space="0" w:color="FFFFFF"/>
              <w:bottom w:val="single" w:sz="4" w:space="0" w:color="auto"/>
              <w:right w:val="single" w:sz="8" w:space="0" w:color="FFFFFF"/>
            </w:tcBorders>
            <w:shd w:val="clear" w:color="auto" w:fill="auto"/>
            <w:noWrap/>
            <w:vAlign w:val="center"/>
            <w:hideMark/>
          </w:tcPr>
          <w:p w14:paraId="157C9E9E" w14:textId="77777777" w:rsidR="007421E9" w:rsidRPr="007421E9" w:rsidRDefault="007421E9" w:rsidP="007421E9">
            <w:pPr>
              <w:spacing w:after="0" w:line="240" w:lineRule="auto"/>
              <w:jc w:val="left"/>
              <w:rPr>
                <w:rFonts w:ascii="BancoDoBrasil Textos" w:eastAsia="Times New Roman" w:hAnsi="BancoDoBrasil Textos" w:cs="Calibri"/>
                <w:b/>
                <w:bCs/>
                <w:sz w:val="14"/>
                <w:szCs w:val="14"/>
                <w:lang w:eastAsia="pt-BR"/>
              </w:rPr>
            </w:pPr>
            <w:r w:rsidRPr="007421E9">
              <w:rPr>
                <w:rFonts w:ascii="BancoDoBrasil Textos" w:eastAsia="Times New Roman" w:hAnsi="BancoDoBrasil Textos" w:cs="Calibri"/>
                <w:b/>
                <w:bCs/>
                <w:sz w:val="14"/>
                <w:szCs w:val="14"/>
                <w:lang w:eastAsia="pt-BR"/>
              </w:rPr>
              <w:t>Riscos Cobertos</w:t>
            </w:r>
          </w:p>
        </w:tc>
        <w:tc>
          <w:tcPr>
            <w:tcW w:w="1468" w:type="pct"/>
            <w:tcBorders>
              <w:top w:val="nil"/>
              <w:left w:val="nil"/>
              <w:bottom w:val="single" w:sz="4" w:space="0" w:color="auto"/>
              <w:right w:val="single" w:sz="8" w:space="0" w:color="FFFFFF"/>
            </w:tcBorders>
            <w:shd w:val="clear" w:color="auto" w:fill="auto"/>
            <w:noWrap/>
            <w:vAlign w:val="center"/>
            <w:hideMark/>
          </w:tcPr>
          <w:p w14:paraId="68DDD39C" w14:textId="77777777" w:rsidR="007421E9" w:rsidRPr="007421E9" w:rsidRDefault="007421E9" w:rsidP="007421E9">
            <w:pPr>
              <w:spacing w:after="0" w:line="240" w:lineRule="auto"/>
              <w:jc w:val="right"/>
              <w:rPr>
                <w:rFonts w:ascii="BancoDoBrasil Textos" w:eastAsia="Times New Roman" w:hAnsi="BancoDoBrasil Textos" w:cs="Calibri"/>
                <w:b/>
                <w:bCs/>
                <w:sz w:val="14"/>
                <w:szCs w:val="14"/>
                <w:lang w:eastAsia="pt-BR"/>
              </w:rPr>
            </w:pPr>
            <w:r w:rsidRPr="007421E9">
              <w:rPr>
                <w:rFonts w:ascii="BancoDoBrasil Textos" w:eastAsia="Times New Roman" w:hAnsi="BancoDoBrasil Textos" w:cs="Calibri"/>
                <w:b/>
                <w:bCs/>
                <w:sz w:val="14"/>
                <w:szCs w:val="14"/>
                <w:lang w:eastAsia="pt-BR"/>
              </w:rPr>
              <w:t>Valor do Prêmio</w:t>
            </w:r>
          </w:p>
        </w:tc>
        <w:tc>
          <w:tcPr>
            <w:tcW w:w="1422" w:type="pct"/>
            <w:tcBorders>
              <w:top w:val="nil"/>
              <w:left w:val="nil"/>
              <w:bottom w:val="single" w:sz="4" w:space="0" w:color="auto"/>
              <w:right w:val="single" w:sz="8" w:space="0" w:color="FFFFFF"/>
            </w:tcBorders>
            <w:shd w:val="clear" w:color="auto" w:fill="auto"/>
            <w:noWrap/>
            <w:vAlign w:val="center"/>
            <w:hideMark/>
          </w:tcPr>
          <w:p w14:paraId="210BFB10" w14:textId="77777777" w:rsidR="007421E9" w:rsidRPr="007421E9" w:rsidRDefault="007421E9" w:rsidP="007421E9">
            <w:pPr>
              <w:spacing w:after="0" w:line="240" w:lineRule="auto"/>
              <w:jc w:val="right"/>
              <w:rPr>
                <w:rFonts w:ascii="BancoDoBrasil Textos" w:eastAsia="Times New Roman" w:hAnsi="BancoDoBrasil Textos" w:cs="Calibri"/>
                <w:b/>
                <w:bCs/>
                <w:sz w:val="14"/>
                <w:szCs w:val="14"/>
                <w:lang w:eastAsia="pt-BR"/>
              </w:rPr>
            </w:pPr>
            <w:r w:rsidRPr="007421E9">
              <w:rPr>
                <w:rFonts w:ascii="BancoDoBrasil Textos" w:eastAsia="Times New Roman" w:hAnsi="BancoDoBrasil Textos" w:cs="Calibri"/>
                <w:b/>
                <w:bCs/>
                <w:sz w:val="14"/>
                <w:szCs w:val="14"/>
                <w:lang w:eastAsia="pt-BR"/>
              </w:rPr>
              <w:t>Riscos Cobertos</w:t>
            </w:r>
          </w:p>
        </w:tc>
      </w:tr>
      <w:tr w:rsidR="007421E9" w:rsidRPr="007421E9" w14:paraId="29390E61" w14:textId="77777777" w:rsidTr="007421E9">
        <w:trPr>
          <w:trHeight w:hRule="exact" w:val="227"/>
        </w:trPr>
        <w:tc>
          <w:tcPr>
            <w:tcW w:w="2110" w:type="pct"/>
            <w:tcBorders>
              <w:top w:val="nil"/>
              <w:left w:val="single" w:sz="12" w:space="0" w:color="FFFFFF"/>
              <w:bottom w:val="single" w:sz="12" w:space="0" w:color="FFFFFF"/>
              <w:right w:val="single" w:sz="12" w:space="0" w:color="FFFFFF"/>
            </w:tcBorders>
            <w:shd w:val="clear" w:color="auto" w:fill="auto"/>
            <w:noWrap/>
            <w:vAlign w:val="center"/>
            <w:hideMark/>
          </w:tcPr>
          <w:p w14:paraId="412E6072" w14:textId="77777777" w:rsidR="007421E9" w:rsidRPr="007421E9" w:rsidRDefault="007421E9" w:rsidP="007421E9">
            <w:pPr>
              <w:spacing w:after="0" w:line="240" w:lineRule="auto"/>
              <w:jc w:val="left"/>
              <w:rPr>
                <w:rFonts w:ascii="BancoDoBrasil Textos" w:eastAsia="Times New Roman" w:hAnsi="BancoDoBrasil Textos" w:cs="Calibri"/>
                <w:sz w:val="14"/>
                <w:szCs w:val="14"/>
                <w:lang w:eastAsia="pt-BR"/>
              </w:rPr>
            </w:pPr>
            <w:r w:rsidRPr="007421E9">
              <w:rPr>
                <w:rFonts w:ascii="BancoDoBrasil Textos" w:eastAsia="Times New Roman" w:hAnsi="BancoDoBrasil Textos" w:cs="Calibri"/>
                <w:sz w:val="14"/>
                <w:szCs w:val="14"/>
                <w:lang w:eastAsia="pt-BR"/>
              </w:rPr>
              <w:t>Compreensivo Empresarial</w:t>
            </w:r>
          </w:p>
        </w:tc>
        <w:tc>
          <w:tcPr>
            <w:tcW w:w="1468" w:type="pct"/>
            <w:tcBorders>
              <w:top w:val="nil"/>
              <w:left w:val="nil"/>
              <w:bottom w:val="single" w:sz="12" w:space="0" w:color="FFFFFF"/>
              <w:right w:val="single" w:sz="12" w:space="0" w:color="FFFFFF"/>
            </w:tcBorders>
            <w:shd w:val="clear" w:color="auto" w:fill="auto"/>
            <w:noWrap/>
            <w:vAlign w:val="center"/>
            <w:hideMark/>
          </w:tcPr>
          <w:p w14:paraId="2B36D04E" w14:textId="77777777" w:rsidR="007421E9" w:rsidRPr="007421E9" w:rsidRDefault="007421E9" w:rsidP="007421E9">
            <w:pPr>
              <w:spacing w:after="0" w:line="240" w:lineRule="auto"/>
              <w:jc w:val="right"/>
              <w:rPr>
                <w:rFonts w:ascii="BancoDoBrasil Textos" w:eastAsia="Times New Roman" w:hAnsi="BancoDoBrasil Textos" w:cs="Calibri"/>
                <w:color w:val="000000"/>
                <w:sz w:val="14"/>
                <w:szCs w:val="14"/>
                <w:lang w:eastAsia="pt-BR"/>
              </w:rPr>
            </w:pPr>
            <w:r w:rsidRPr="007421E9">
              <w:rPr>
                <w:rFonts w:ascii="BancoDoBrasil Textos" w:eastAsia="Times New Roman" w:hAnsi="BancoDoBrasil Textos" w:cs="Calibri"/>
                <w:color w:val="000000"/>
                <w:sz w:val="14"/>
                <w:szCs w:val="14"/>
                <w:lang w:eastAsia="pt-BR"/>
              </w:rPr>
              <w:t xml:space="preserve">83 </w:t>
            </w:r>
          </w:p>
        </w:tc>
        <w:tc>
          <w:tcPr>
            <w:tcW w:w="1422" w:type="pct"/>
            <w:tcBorders>
              <w:top w:val="nil"/>
              <w:left w:val="nil"/>
              <w:bottom w:val="single" w:sz="12" w:space="0" w:color="FFFFFF"/>
              <w:right w:val="single" w:sz="12" w:space="0" w:color="FFFFFF"/>
            </w:tcBorders>
            <w:shd w:val="clear" w:color="auto" w:fill="auto"/>
            <w:noWrap/>
            <w:vAlign w:val="center"/>
            <w:hideMark/>
          </w:tcPr>
          <w:p w14:paraId="70E20079" w14:textId="77777777" w:rsidR="007421E9" w:rsidRPr="007421E9" w:rsidRDefault="007421E9" w:rsidP="007421E9">
            <w:pPr>
              <w:spacing w:after="0" w:line="240" w:lineRule="auto"/>
              <w:jc w:val="right"/>
              <w:rPr>
                <w:rFonts w:ascii="BancoDoBrasil Textos" w:eastAsia="Times New Roman" w:hAnsi="BancoDoBrasil Textos" w:cs="Calibri"/>
                <w:sz w:val="14"/>
                <w:szCs w:val="14"/>
                <w:lang w:eastAsia="pt-BR"/>
              </w:rPr>
            </w:pPr>
            <w:r w:rsidRPr="007421E9">
              <w:rPr>
                <w:rFonts w:ascii="BancoDoBrasil Textos" w:eastAsia="Times New Roman" w:hAnsi="BancoDoBrasil Textos" w:cs="Calibri"/>
                <w:sz w:val="14"/>
                <w:szCs w:val="14"/>
                <w:lang w:eastAsia="pt-BR"/>
              </w:rPr>
              <w:t xml:space="preserve">148.034 </w:t>
            </w:r>
          </w:p>
        </w:tc>
      </w:tr>
      <w:tr w:rsidR="007421E9" w:rsidRPr="007421E9" w14:paraId="23C5E809" w14:textId="77777777" w:rsidTr="007421E9">
        <w:trPr>
          <w:trHeight w:hRule="exact" w:val="227"/>
        </w:trPr>
        <w:tc>
          <w:tcPr>
            <w:tcW w:w="2110" w:type="pct"/>
            <w:tcBorders>
              <w:top w:val="nil"/>
              <w:left w:val="single" w:sz="12" w:space="0" w:color="FFFFFF"/>
              <w:bottom w:val="single" w:sz="12" w:space="0" w:color="FFFFFF"/>
              <w:right w:val="single" w:sz="12" w:space="0" w:color="FFFFFF"/>
            </w:tcBorders>
            <w:shd w:val="clear" w:color="auto" w:fill="auto"/>
            <w:noWrap/>
            <w:vAlign w:val="center"/>
            <w:hideMark/>
          </w:tcPr>
          <w:p w14:paraId="0CE972C9" w14:textId="77777777" w:rsidR="007421E9" w:rsidRPr="007421E9" w:rsidRDefault="007421E9" w:rsidP="007421E9">
            <w:pPr>
              <w:spacing w:after="0" w:line="240" w:lineRule="auto"/>
              <w:jc w:val="left"/>
              <w:rPr>
                <w:rFonts w:ascii="BancoDoBrasil Textos" w:eastAsia="Times New Roman" w:hAnsi="BancoDoBrasil Textos" w:cs="Calibri"/>
                <w:sz w:val="14"/>
                <w:szCs w:val="14"/>
                <w:lang w:eastAsia="pt-BR"/>
              </w:rPr>
            </w:pPr>
            <w:r w:rsidRPr="007421E9">
              <w:rPr>
                <w:rFonts w:ascii="BancoDoBrasil Textos" w:eastAsia="Times New Roman" w:hAnsi="BancoDoBrasil Textos" w:cs="Calibri"/>
                <w:sz w:val="14"/>
                <w:szCs w:val="14"/>
                <w:lang w:eastAsia="pt-BR"/>
              </w:rPr>
              <w:t>Responsabilidade Civil Geral</w:t>
            </w:r>
          </w:p>
        </w:tc>
        <w:tc>
          <w:tcPr>
            <w:tcW w:w="1468" w:type="pct"/>
            <w:tcBorders>
              <w:top w:val="nil"/>
              <w:left w:val="nil"/>
              <w:bottom w:val="single" w:sz="12" w:space="0" w:color="FFFFFF"/>
              <w:right w:val="single" w:sz="12" w:space="0" w:color="FFFFFF"/>
            </w:tcBorders>
            <w:shd w:val="clear" w:color="auto" w:fill="auto"/>
            <w:noWrap/>
            <w:vAlign w:val="center"/>
            <w:hideMark/>
          </w:tcPr>
          <w:p w14:paraId="72E550CC" w14:textId="77777777" w:rsidR="007421E9" w:rsidRPr="007421E9" w:rsidRDefault="007421E9" w:rsidP="007421E9">
            <w:pPr>
              <w:spacing w:after="0" w:line="240" w:lineRule="auto"/>
              <w:jc w:val="right"/>
              <w:rPr>
                <w:rFonts w:ascii="BancoDoBrasil Textos" w:eastAsia="Times New Roman" w:hAnsi="BancoDoBrasil Textos" w:cs="Calibri"/>
                <w:color w:val="000000"/>
                <w:sz w:val="14"/>
                <w:szCs w:val="14"/>
                <w:lang w:eastAsia="pt-BR"/>
              </w:rPr>
            </w:pPr>
            <w:r w:rsidRPr="007421E9">
              <w:rPr>
                <w:rFonts w:ascii="BancoDoBrasil Textos" w:eastAsia="Times New Roman" w:hAnsi="BancoDoBrasil Textos" w:cs="Calibri"/>
                <w:color w:val="000000"/>
                <w:sz w:val="14"/>
                <w:szCs w:val="14"/>
                <w:lang w:eastAsia="pt-BR"/>
              </w:rPr>
              <w:t xml:space="preserve">57 </w:t>
            </w:r>
          </w:p>
        </w:tc>
        <w:tc>
          <w:tcPr>
            <w:tcW w:w="1422" w:type="pct"/>
            <w:tcBorders>
              <w:top w:val="nil"/>
              <w:left w:val="nil"/>
              <w:bottom w:val="single" w:sz="12" w:space="0" w:color="FFFFFF"/>
              <w:right w:val="single" w:sz="12" w:space="0" w:color="FFFFFF"/>
            </w:tcBorders>
            <w:shd w:val="clear" w:color="auto" w:fill="auto"/>
            <w:noWrap/>
            <w:vAlign w:val="center"/>
            <w:hideMark/>
          </w:tcPr>
          <w:p w14:paraId="6259A2C2" w14:textId="77777777" w:rsidR="007421E9" w:rsidRPr="007421E9" w:rsidRDefault="007421E9" w:rsidP="007421E9">
            <w:pPr>
              <w:spacing w:after="0" w:line="240" w:lineRule="auto"/>
              <w:jc w:val="right"/>
              <w:rPr>
                <w:rFonts w:ascii="BancoDoBrasil Textos" w:eastAsia="Times New Roman" w:hAnsi="BancoDoBrasil Textos" w:cs="Calibri"/>
                <w:sz w:val="14"/>
                <w:szCs w:val="14"/>
                <w:lang w:eastAsia="pt-BR"/>
              </w:rPr>
            </w:pPr>
            <w:r w:rsidRPr="007421E9">
              <w:rPr>
                <w:rFonts w:ascii="BancoDoBrasil Textos" w:eastAsia="Times New Roman" w:hAnsi="BancoDoBrasil Textos" w:cs="Calibri"/>
                <w:sz w:val="14"/>
                <w:szCs w:val="14"/>
                <w:lang w:eastAsia="pt-BR"/>
              </w:rPr>
              <w:t xml:space="preserve">1.125 </w:t>
            </w:r>
          </w:p>
        </w:tc>
      </w:tr>
      <w:tr w:rsidR="007421E9" w:rsidRPr="007421E9" w14:paraId="18F341C0" w14:textId="77777777" w:rsidTr="007421E9">
        <w:trPr>
          <w:trHeight w:hRule="exact" w:val="227"/>
        </w:trPr>
        <w:tc>
          <w:tcPr>
            <w:tcW w:w="2110"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7A6368E6" w14:textId="77777777" w:rsidR="007421E9" w:rsidRPr="007421E9" w:rsidRDefault="007421E9" w:rsidP="007421E9">
            <w:pPr>
              <w:spacing w:after="0" w:line="240" w:lineRule="auto"/>
              <w:jc w:val="left"/>
              <w:rPr>
                <w:rFonts w:ascii="BancoDoBrasil Textos" w:eastAsia="Times New Roman" w:hAnsi="BancoDoBrasil Textos" w:cs="Calibri"/>
                <w:b/>
                <w:bCs/>
                <w:sz w:val="14"/>
                <w:szCs w:val="14"/>
                <w:lang w:eastAsia="pt-BR"/>
              </w:rPr>
            </w:pPr>
            <w:r w:rsidRPr="007421E9">
              <w:rPr>
                <w:rFonts w:ascii="BancoDoBrasil Textos" w:eastAsia="Times New Roman" w:hAnsi="BancoDoBrasil Textos" w:cs="Calibri"/>
                <w:b/>
                <w:bCs/>
                <w:sz w:val="14"/>
                <w:szCs w:val="14"/>
                <w:lang w:eastAsia="pt-BR"/>
              </w:rPr>
              <w:t>Total</w:t>
            </w:r>
          </w:p>
        </w:tc>
        <w:tc>
          <w:tcPr>
            <w:tcW w:w="1468" w:type="pct"/>
            <w:tcBorders>
              <w:top w:val="nil"/>
              <w:left w:val="single" w:sz="12" w:space="0" w:color="FFFFFF"/>
              <w:bottom w:val="single" w:sz="4" w:space="0" w:color="auto"/>
              <w:right w:val="single" w:sz="4" w:space="0" w:color="FFFFFF"/>
            </w:tcBorders>
            <w:shd w:val="clear" w:color="auto" w:fill="auto"/>
            <w:noWrap/>
            <w:vAlign w:val="center"/>
            <w:hideMark/>
          </w:tcPr>
          <w:p w14:paraId="52BC3245" w14:textId="77777777" w:rsidR="007421E9" w:rsidRPr="007421E9" w:rsidRDefault="007421E9" w:rsidP="007421E9">
            <w:pPr>
              <w:spacing w:after="0" w:line="240" w:lineRule="auto"/>
              <w:jc w:val="right"/>
              <w:rPr>
                <w:rFonts w:ascii="BancoDoBrasil Textos" w:eastAsia="Times New Roman" w:hAnsi="BancoDoBrasil Textos" w:cs="Calibri"/>
                <w:b/>
                <w:bCs/>
                <w:sz w:val="14"/>
                <w:szCs w:val="14"/>
                <w:lang w:eastAsia="pt-BR"/>
              </w:rPr>
            </w:pPr>
            <w:r w:rsidRPr="007421E9">
              <w:rPr>
                <w:rFonts w:ascii="BancoDoBrasil Textos" w:eastAsia="Times New Roman" w:hAnsi="BancoDoBrasil Textos" w:cs="Calibri"/>
                <w:b/>
                <w:bCs/>
                <w:sz w:val="14"/>
                <w:szCs w:val="14"/>
                <w:lang w:eastAsia="pt-BR"/>
              </w:rPr>
              <w:t xml:space="preserve">                              140 </w:t>
            </w:r>
          </w:p>
        </w:tc>
        <w:tc>
          <w:tcPr>
            <w:tcW w:w="1422" w:type="pct"/>
            <w:tcBorders>
              <w:top w:val="nil"/>
              <w:left w:val="single" w:sz="12" w:space="0" w:color="FFFFFF"/>
              <w:bottom w:val="single" w:sz="4" w:space="0" w:color="auto"/>
              <w:right w:val="single" w:sz="4" w:space="0" w:color="FFFFFF"/>
            </w:tcBorders>
            <w:shd w:val="clear" w:color="auto" w:fill="auto"/>
            <w:noWrap/>
            <w:vAlign w:val="center"/>
            <w:hideMark/>
          </w:tcPr>
          <w:p w14:paraId="18E15E81" w14:textId="77777777" w:rsidR="007421E9" w:rsidRPr="007421E9" w:rsidRDefault="007421E9" w:rsidP="007421E9">
            <w:pPr>
              <w:spacing w:after="0" w:line="240" w:lineRule="auto"/>
              <w:jc w:val="right"/>
              <w:rPr>
                <w:rFonts w:ascii="BancoDoBrasil Textos" w:eastAsia="Times New Roman" w:hAnsi="BancoDoBrasil Textos" w:cs="Calibri"/>
                <w:b/>
                <w:bCs/>
                <w:sz w:val="14"/>
                <w:szCs w:val="14"/>
                <w:lang w:eastAsia="pt-BR"/>
              </w:rPr>
            </w:pPr>
            <w:r w:rsidRPr="007421E9">
              <w:rPr>
                <w:rFonts w:ascii="BancoDoBrasil Textos" w:eastAsia="Times New Roman" w:hAnsi="BancoDoBrasil Textos" w:cs="Calibri"/>
                <w:b/>
                <w:bCs/>
                <w:sz w:val="14"/>
                <w:szCs w:val="14"/>
                <w:lang w:eastAsia="pt-BR"/>
              </w:rPr>
              <w:t xml:space="preserve">                     149.159 </w:t>
            </w:r>
          </w:p>
        </w:tc>
      </w:tr>
    </w:tbl>
    <w:p w14:paraId="63988381" w14:textId="77777777" w:rsidR="007421E9" w:rsidRDefault="007421E9" w:rsidP="00CF4002">
      <w:pPr>
        <w:spacing w:line="259" w:lineRule="auto"/>
        <w:ind w:right="-1"/>
        <w:jc w:val="left"/>
        <w:rPr>
          <w:rFonts w:ascii="BancoDoBrasil Textos" w:hAnsi="BancoDoBrasil Textos" w:cs="Arial"/>
        </w:rPr>
      </w:pPr>
    </w:p>
    <w:p w14:paraId="470B0614" w14:textId="77777777" w:rsidR="007E1AEB" w:rsidRDefault="007E1AEB" w:rsidP="007E1AEB">
      <w:pPr>
        <w:rPr>
          <w:rFonts w:ascii="BancoDoBrasil Textos" w:hAnsi="BancoDoBrasil Textos" w:cs="Arial"/>
        </w:rPr>
      </w:pPr>
    </w:p>
    <w:p w14:paraId="5ACD622A" w14:textId="77777777" w:rsidR="00750CDA" w:rsidRDefault="007E1AEB" w:rsidP="007E1AEB">
      <w:pPr>
        <w:tabs>
          <w:tab w:val="left" w:pos="6179"/>
        </w:tabs>
        <w:rPr>
          <w:rFonts w:ascii="BancoDoBrasil Textos" w:hAnsi="BancoDoBrasil Textos" w:cs="Arial"/>
        </w:rPr>
        <w:sectPr w:rsidR="00750CDA" w:rsidSect="00FD3B6D">
          <w:pgSz w:w="11906" w:h="16838"/>
          <w:pgMar w:top="1702" w:right="1134" w:bottom="993" w:left="1134" w:header="426" w:footer="0" w:gutter="0"/>
          <w:cols w:space="708"/>
          <w:docGrid w:linePitch="360"/>
        </w:sectPr>
      </w:pPr>
      <w:r>
        <w:rPr>
          <w:rFonts w:ascii="BancoDoBrasil Textos" w:hAnsi="BancoDoBrasil Textos" w:cs="Arial"/>
        </w:rPr>
        <w:tab/>
      </w:r>
    </w:p>
    <w:p w14:paraId="64D8C619" w14:textId="772144C8" w:rsidR="007E1AEB" w:rsidRPr="003A2316" w:rsidRDefault="006D74E0" w:rsidP="003A2316">
      <w:pPr>
        <w:pStyle w:val="Subttulo"/>
        <w:rPr>
          <w:b/>
          <w:caps w:val="0"/>
          <w:color w:val="FFFFFF" w:themeColor="background1"/>
          <w:spacing w:val="0"/>
          <w:szCs w:val="20"/>
        </w:rPr>
      </w:pPr>
      <w:bookmarkStart w:id="138" w:name="_Toc192861793"/>
      <w:r w:rsidRPr="003A2316">
        <w:rPr>
          <w:b/>
          <w:caps w:val="0"/>
          <w:color w:val="FFFFFF" w:themeColor="background1"/>
          <w:spacing w:val="0"/>
          <w:szCs w:val="20"/>
        </w:rPr>
        <w:lastRenderedPageBreak/>
        <w:t>RELATÓRIO DOS AUDITORES INDEPENDENTES</w:t>
      </w:r>
      <w:bookmarkEnd w:id="138"/>
    </w:p>
    <w:p w14:paraId="19A4244E" w14:textId="71E8A664" w:rsidR="007E1AEB" w:rsidRPr="005912C6" w:rsidRDefault="007E1AEB" w:rsidP="007E1AEB">
      <w:pPr>
        <w:spacing w:after="8" w:line="249" w:lineRule="auto"/>
        <w:ind w:left="-5"/>
        <w:rPr>
          <w:rFonts w:ascii="BancoDoBrasil Textos" w:hAnsi="BancoDoBrasil Textos"/>
        </w:rPr>
      </w:pPr>
      <w:r w:rsidRPr="005912C6">
        <w:rPr>
          <w:rFonts w:ascii="BancoDoBrasil Textos" w:eastAsia="Arial" w:hAnsi="BancoDoBrasil Textos" w:cs="Arial"/>
        </w:rPr>
        <w:t xml:space="preserve">KPMG Auditores Independentes Ltda. </w:t>
      </w:r>
    </w:p>
    <w:p w14:paraId="49118C58" w14:textId="77777777" w:rsidR="007E1AEB" w:rsidRPr="005912C6" w:rsidRDefault="007E1AEB" w:rsidP="007E1AEB">
      <w:pPr>
        <w:spacing w:after="8" w:line="249" w:lineRule="auto"/>
        <w:ind w:left="-5"/>
        <w:rPr>
          <w:rFonts w:ascii="BancoDoBrasil Textos" w:hAnsi="BancoDoBrasil Textos"/>
        </w:rPr>
      </w:pPr>
      <w:r w:rsidRPr="005912C6">
        <w:rPr>
          <w:rFonts w:ascii="BancoDoBrasil Textos" w:eastAsia="Arial" w:hAnsi="BancoDoBrasil Textos" w:cs="Arial"/>
        </w:rPr>
        <w:t xml:space="preserve">SAI/SO, Área 6580 - Bloco 02, 3º andar, sala 302 - Torre Norte </w:t>
      </w:r>
    </w:p>
    <w:p w14:paraId="4141D4CD" w14:textId="77777777" w:rsidR="007E1AEB" w:rsidRPr="005912C6" w:rsidRDefault="007E1AEB" w:rsidP="007E1AEB">
      <w:pPr>
        <w:spacing w:after="8" w:line="249" w:lineRule="auto"/>
        <w:ind w:left="-5"/>
        <w:rPr>
          <w:rFonts w:ascii="BancoDoBrasil Textos" w:hAnsi="BancoDoBrasil Textos"/>
        </w:rPr>
      </w:pPr>
      <w:r w:rsidRPr="005912C6">
        <w:rPr>
          <w:rFonts w:ascii="BancoDoBrasil Textos" w:eastAsia="Arial" w:hAnsi="BancoDoBrasil Textos" w:cs="Arial"/>
        </w:rPr>
        <w:t xml:space="preserve">ParkShopping - Zona Industrial (Guará) </w:t>
      </w:r>
    </w:p>
    <w:p w14:paraId="158D853B" w14:textId="77777777" w:rsidR="007E1AEB" w:rsidRPr="005912C6" w:rsidRDefault="007E1AEB" w:rsidP="007E1AEB">
      <w:pPr>
        <w:spacing w:after="8" w:line="249" w:lineRule="auto"/>
        <w:ind w:left="-5"/>
        <w:rPr>
          <w:rFonts w:ascii="BancoDoBrasil Textos" w:hAnsi="BancoDoBrasil Textos"/>
        </w:rPr>
      </w:pPr>
      <w:r w:rsidRPr="005912C6">
        <w:rPr>
          <w:rFonts w:ascii="BancoDoBrasil Textos" w:eastAsia="Arial" w:hAnsi="BancoDoBrasil Textos" w:cs="Arial"/>
        </w:rPr>
        <w:t xml:space="preserve">Caixa Postal 11619 - CEP: 71219-900 - Brasília/DF - Brasil  </w:t>
      </w:r>
    </w:p>
    <w:p w14:paraId="713CEA38" w14:textId="77777777" w:rsidR="007E1AEB" w:rsidRPr="005912C6" w:rsidRDefault="007E1AEB" w:rsidP="007E1AEB">
      <w:pPr>
        <w:spacing w:after="546" w:line="249" w:lineRule="auto"/>
        <w:ind w:left="-5" w:right="4613"/>
        <w:rPr>
          <w:rFonts w:ascii="BancoDoBrasil Textos" w:hAnsi="BancoDoBrasil Textos"/>
        </w:rPr>
      </w:pPr>
      <w:r w:rsidRPr="005912C6">
        <w:rPr>
          <w:rFonts w:ascii="BancoDoBrasil Textos" w:eastAsia="Arial" w:hAnsi="BancoDoBrasil Textos" w:cs="Arial"/>
        </w:rPr>
        <w:t xml:space="preserve">Telefone +55 (61) 3362 3700 kpmg.com.br </w:t>
      </w:r>
    </w:p>
    <w:p w14:paraId="48F2529D" w14:textId="77777777" w:rsidR="007E1AEB" w:rsidRPr="005912C6" w:rsidRDefault="007E1AEB" w:rsidP="007E1AEB">
      <w:pPr>
        <w:spacing w:after="0" w:line="236" w:lineRule="auto"/>
        <w:rPr>
          <w:rFonts w:ascii="BancoDoBrasil Textos" w:eastAsia="Calibri" w:hAnsi="BancoDoBrasil Textos" w:cs="Calibri"/>
          <w:bCs/>
          <w:sz w:val="24"/>
          <w:szCs w:val="24"/>
        </w:rPr>
      </w:pPr>
      <w:r w:rsidRPr="005912C6">
        <w:rPr>
          <w:rFonts w:ascii="BancoDoBrasil Textos" w:eastAsia="Calibri" w:hAnsi="BancoDoBrasil Textos" w:cs="Calibri"/>
          <w:bCs/>
          <w:sz w:val="24"/>
          <w:szCs w:val="24"/>
        </w:rPr>
        <w:t xml:space="preserve">Relatório dos auditores independentes sobre as demonstrações contábeis </w:t>
      </w:r>
    </w:p>
    <w:p w14:paraId="535AFA0A" w14:textId="77777777" w:rsidR="00DD22C5" w:rsidRPr="005912C6" w:rsidRDefault="00DD22C5" w:rsidP="007E1AEB">
      <w:pPr>
        <w:spacing w:after="0" w:line="236" w:lineRule="auto"/>
      </w:pPr>
    </w:p>
    <w:p w14:paraId="13583D03" w14:textId="77777777" w:rsidR="007E1AEB" w:rsidRPr="005912C6" w:rsidRDefault="007E1AEB" w:rsidP="007E1AEB">
      <w:pPr>
        <w:spacing w:after="34" w:line="254" w:lineRule="auto"/>
        <w:ind w:left="124" w:right="5202"/>
      </w:pPr>
      <w:r w:rsidRPr="005912C6">
        <w:rPr>
          <w:rFonts w:ascii="Calibri" w:eastAsia="Calibri" w:hAnsi="Calibri" w:cs="Calibri"/>
          <w:b/>
        </w:rPr>
        <w:t xml:space="preserve">Aos  </w:t>
      </w:r>
    </w:p>
    <w:p w14:paraId="518B901F" w14:textId="24583096" w:rsidR="00DD22C5" w:rsidRPr="005912C6" w:rsidRDefault="007E1AEB" w:rsidP="003A2316">
      <w:pPr>
        <w:spacing w:after="0" w:line="254" w:lineRule="auto"/>
        <w:ind w:left="124" w:right="3968"/>
        <w:rPr>
          <w:sz w:val="25"/>
          <w:vertAlign w:val="superscript"/>
        </w:rPr>
      </w:pPr>
      <w:r w:rsidRPr="005912C6">
        <w:rPr>
          <w:rFonts w:ascii="Calibri" w:eastAsia="Calibri" w:hAnsi="Calibri" w:cs="Calibri"/>
          <w:b/>
        </w:rPr>
        <w:t xml:space="preserve">Acionistas, Conselheiros e Diretores da BB </w:t>
      </w:r>
      <w:r w:rsidR="003A2316">
        <w:rPr>
          <w:rFonts w:ascii="Calibri" w:eastAsia="Calibri" w:hAnsi="Calibri" w:cs="Calibri"/>
          <w:b/>
        </w:rPr>
        <w:t>T</w:t>
      </w:r>
      <w:r w:rsidR="003A2316" w:rsidRPr="005912C6">
        <w:rPr>
          <w:rFonts w:ascii="Calibri" w:eastAsia="Calibri" w:hAnsi="Calibri" w:cs="Calibri"/>
          <w:b/>
        </w:rPr>
        <w:t>ecnologia Serviços</w:t>
      </w:r>
      <w:r w:rsidRPr="005912C6">
        <w:rPr>
          <w:rFonts w:ascii="Calibri" w:eastAsia="Calibri" w:hAnsi="Calibri" w:cs="Calibri"/>
          <w:b/>
        </w:rPr>
        <w:t xml:space="preserve"> S.A.</w:t>
      </w:r>
      <w:r w:rsidRPr="005912C6">
        <w:rPr>
          <w:sz w:val="25"/>
          <w:vertAlign w:val="superscript"/>
        </w:rPr>
        <w:t xml:space="preserve"> </w:t>
      </w:r>
      <w:r w:rsidR="00DD22C5" w:rsidRPr="005912C6">
        <w:rPr>
          <w:sz w:val="25"/>
          <w:vertAlign w:val="superscript"/>
        </w:rPr>
        <w:t xml:space="preserve"> </w:t>
      </w:r>
    </w:p>
    <w:p w14:paraId="3B2945C0" w14:textId="31382260" w:rsidR="007E1AEB" w:rsidRPr="005912C6" w:rsidRDefault="007E1AEB" w:rsidP="00DD22C5">
      <w:pPr>
        <w:spacing w:after="0" w:line="254" w:lineRule="auto"/>
        <w:ind w:left="124" w:right="5202"/>
      </w:pPr>
      <w:r w:rsidRPr="005912C6">
        <w:rPr>
          <w:rFonts w:ascii="Calibri" w:eastAsia="Calibri" w:hAnsi="Calibri" w:cs="Calibri"/>
          <w:i/>
        </w:rPr>
        <w:t>Brasília – DF</w:t>
      </w:r>
      <w:r w:rsidRPr="005912C6">
        <w:rPr>
          <w:sz w:val="25"/>
          <w:vertAlign w:val="superscript"/>
        </w:rPr>
        <w:t xml:space="preserve"> </w:t>
      </w:r>
    </w:p>
    <w:p w14:paraId="0CDD60D3" w14:textId="77777777" w:rsidR="0045293A" w:rsidRDefault="0045293A" w:rsidP="0045293A">
      <w:pPr>
        <w:rPr>
          <w:rFonts w:ascii="BancoDoBrasil Textos" w:hAnsi="BancoDoBrasil Textos"/>
          <w:sz w:val="18"/>
          <w:szCs w:val="18"/>
        </w:rPr>
      </w:pPr>
    </w:p>
    <w:p w14:paraId="3965B04A" w14:textId="06AF4457" w:rsidR="007E1AEB" w:rsidRPr="0045293A" w:rsidRDefault="007E1AEB" w:rsidP="0045293A">
      <w:pPr>
        <w:spacing w:before="120" w:after="120"/>
        <w:ind w:left="142"/>
        <w:rPr>
          <w:rFonts w:ascii="BancoDoBrasil Textos" w:hAnsi="BancoDoBrasil Textos"/>
          <w:b/>
          <w:bCs/>
          <w:sz w:val="18"/>
          <w:szCs w:val="18"/>
        </w:rPr>
      </w:pPr>
      <w:r w:rsidRPr="0045293A">
        <w:rPr>
          <w:rFonts w:ascii="BancoDoBrasil Textos" w:hAnsi="BancoDoBrasil Textos"/>
          <w:b/>
          <w:bCs/>
          <w:sz w:val="18"/>
          <w:szCs w:val="18"/>
        </w:rPr>
        <w:t xml:space="preserve">Opinião </w:t>
      </w:r>
    </w:p>
    <w:p w14:paraId="0D28E30C" w14:textId="77777777" w:rsidR="007E1AEB" w:rsidRPr="005912C6" w:rsidRDefault="007E1AEB" w:rsidP="007E1AEB">
      <w:pPr>
        <w:spacing w:after="50"/>
        <w:ind w:left="124" w:right="27"/>
        <w:rPr>
          <w:rFonts w:ascii="BancoDoBrasil Textos" w:hAnsi="BancoDoBrasil Textos"/>
          <w:sz w:val="18"/>
          <w:szCs w:val="18"/>
        </w:rPr>
      </w:pPr>
      <w:r w:rsidRPr="005912C6">
        <w:rPr>
          <w:rFonts w:ascii="BancoDoBrasil Textos" w:hAnsi="BancoDoBrasil Textos"/>
          <w:sz w:val="18"/>
          <w:szCs w:val="18"/>
        </w:rPr>
        <w:t xml:space="preserve">Examinamos as demonstrações contábeis da BB Tecnologia e Serviços S.A. </w:t>
      </w:r>
      <w:r w:rsidRPr="005912C6">
        <w:rPr>
          <w:rFonts w:ascii="BancoDoBrasil Textos" w:eastAsia="Calibri" w:hAnsi="BancoDoBrasil Textos" w:cs="Calibri"/>
          <w:sz w:val="18"/>
          <w:szCs w:val="18"/>
        </w:rPr>
        <w:t>(“BBTS”</w:t>
      </w:r>
      <w:r w:rsidRPr="005912C6">
        <w:rPr>
          <w:rFonts w:ascii="BancoDoBrasil Textos" w:hAnsi="BancoDoBrasil Textos"/>
          <w:sz w:val="18"/>
          <w:szCs w:val="18"/>
        </w:rPr>
        <w:t xml:space="preserve"> </w:t>
      </w:r>
      <w:r w:rsidRPr="005912C6">
        <w:rPr>
          <w:rFonts w:ascii="BancoDoBrasil Textos" w:eastAsia="Calibri" w:hAnsi="BancoDoBrasil Textos" w:cs="Calibri"/>
          <w:sz w:val="18"/>
          <w:szCs w:val="18"/>
        </w:rPr>
        <w:t>ou “Companhia”)</w:t>
      </w:r>
      <w:r w:rsidRPr="005912C6">
        <w:rPr>
          <w:rFonts w:ascii="BancoDoBrasil Textos" w:hAnsi="BancoDoBrasil Textos"/>
          <w:sz w:val="18"/>
          <w:szCs w:val="18"/>
        </w:rPr>
        <w:t xml:space="preserve">, que compreendem o balanço patrimonial em 31 de dezembro de 2024 e as respectivas demonstrações do resultado, do resultado abrangente, das mutações do patrimônio líquido e dos fluxos de caixa para o exercício findo nessa data, bem como as correspondentes notas explicativas, incluindo as políticas contábeis materiais e outras informações elucidativas. </w:t>
      </w:r>
    </w:p>
    <w:p w14:paraId="749B06DE" w14:textId="159218D6" w:rsidR="007E1AEB" w:rsidRPr="005912C6" w:rsidRDefault="007E1AEB" w:rsidP="007E1AEB">
      <w:pPr>
        <w:spacing w:after="274"/>
        <w:ind w:left="124" w:right="27"/>
        <w:rPr>
          <w:rFonts w:ascii="BancoDoBrasil Textos" w:hAnsi="BancoDoBrasil Textos"/>
          <w:sz w:val="18"/>
          <w:szCs w:val="18"/>
        </w:rPr>
      </w:pPr>
      <w:r w:rsidRPr="005912C6">
        <w:rPr>
          <w:rFonts w:ascii="BancoDoBrasil Textos" w:hAnsi="BancoDoBrasil Textos"/>
          <w:sz w:val="18"/>
          <w:szCs w:val="18"/>
        </w:rPr>
        <w:t xml:space="preserve">Em nossa opinião, as demonstrações contábeis acima referidas apresentam adequadamente, em todos os aspectos relevantes, a posição patrimonial e financeira da BB Tecnologia e Serviços S.A. em 31 de dezembro de 2024, o desempenho de suas operações e os seus fluxos de caixa para o exercício findo nessa data, de acordo com as práticas contábeis adotadas no Brasil. </w:t>
      </w:r>
    </w:p>
    <w:p w14:paraId="7A6365BC" w14:textId="77777777" w:rsidR="007E1AEB" w:rsidRPr="005912C6" w:rsidRDefault="007E1AEB" w:rsidP="0045293A">
      <w:pPr>
        <w:spacing w:before="120" w:after="120"/>
        <w:ind w:left="142"/>
        <w:rPr>
          <w:rFonts w:ascii="BancoDoBrasil Textos" w:hAnsi="BancoDoBrasil Textos"/>
          <w:b/>
          <w:bCs/>
          <w:sz w:val="18"/>
          <w:szCs w:val="18"/>
        </w:rPr>
      </w:pPr>
      <w:r w:rsidRPr="005912C6">
        <w:rPr>
          <w:rFonts w:ascii="BancoDoBrasil Textos" w:hAnsi="BancoDoBrasil Textos"/>
          <w:b/>
          <w:bCs/>
          <w:sz w:val="18"/>
          <w:szCs w:val="18"/>
        </w:rPr>
        <w:t xml:space="preserve">Base para opinião </w:t>
      </w:r>
    </w:p>
    <w:p w14:paraId="5242DD80" w14:textId="77777777" w:rsidR="007E1AEB" w:rsidRPr="005912C6" w:rsidRDefault="007E1AEB" w:rsidP="0088079D">
      <w:pPr>
        <w:spacing w:after="0"/>
        <w:ind w:left="124" w:right="-13"/>
        <w:rPr>
          <w:rFonts w:ascii="BancoDoBrasil Textos" w:hAnsi="BancoDoBrasil Textos"/>
          <w:sz w:val="18"/>
          <w:szCs w:val="18"/>
        </w:rPr>
      </w:pPr>
      <w:r w:rsidRPr="005912C6">
        <w:rPr>
          <w:rFonts w:ascii="BancoDoBrasil Textos" w:hAnsi="BancoDoBrasil Textos"/>
          <w:sz w:val="18"/>
          <w:szCs w:val="18"/>
        </w:rPr>
        <w:t xml:space="preserve">Nossa auditoria foi conduzida de acordo com as normas brasileiras e internacionais de auditoria. Nossas responsabilidades, em conformidade com tais normas, estão descritas na seção a seguir intitulada </w:t>
      </w:r>
      <w:r w:rsidRPr="005912C6">
        <w:rPr>
          <w:rFonts w:ascii="BancoDoBrasil Textos" w:eastAsia="Calibri" w:hAnsi="BancoDoBrasil Textos" w:cs="Calibri"/>
          <w:sz w:val="18"/>
          <w:szCs w:val="18"/>
        </w:rPr>
        <w:t xml:space="preserve">“Responsabilidades dos auditores pela auditoria das </w:t>
      </w:r>
      <w:r w:rsidRPr="005912C6">
        <w:rPr>
          <w:rFonts w:ascii="BancoDoBrasil Textos" w:hAnsi="BancoDoBrasil Textos"/>
          <w:sz w:val="18"/>
          <w:szCs w:val="18"/>
        </w:rPr>
        <w:t>demonstrações contábeis</w:t>
      </w:r>
      <w:r w:rsidRPr="005912C6">
        <w:rPr>
          <w:rFonts w:ascii="BancoDoBrasil Textos" w:eastAsia="Calibri" w:hAnsi="BancoDoBrasil Textos" w:cs="Calibri"/>
          <w:sz w:val="18"/>
          <w:szCs w:val="18"/>
        </w:rPr>
        <w:t xml:space="preserve">”. Somos independentes em </w:t>
      </w:r>
      <w:r w:rsidRPr="005912C6">
        <w:rPr>
          <w:rFonts w:ascii="BancoDoBrasil Textos" w:hAnsi="BancoDoBrasil Textos"/>
          <w:sz w:val="18"/>
          <w:szCs w:val="18"/>
        </w:rPr>
        <w:t>relação à Companhia, de acordo com os princípios éticos relevantes previstos no Código de Ética Profissional do Contador e nas normas profissionais emitidas pelo Conselho Federal de Contabilidade, e cumprimos com as demais responsabilidades éticas de acordo com essas normas. Acreditamos que a evidência de auditoria obtida é suficiente e apropriada para fundamentar nossa opinião.</w:t>
      </w:r>
      <w:r w:rsidRPr="005912C6">
        <w:rPr>
          <w:rFonts w:ascii="BancoDoBrasil Textos" w:eastAsia="Tahoma" w:hAnsi="BancoDoBrasil Textos" w:cs="Tahoma"/>
          <w:sz w:val="18"/>
          <w:szCs w:val="18"/>
        </w:rPr>
        <w:t xml:space="preserve"> </w:t>
      </w:r>
    </w:p>
    <w:p w14:paraId="6A38493F" w14:textId="77777777" w:rsidR="007E1AEB" w:rsidRPr="005912C6" w:rsidRDefault="007E1AEB" w:rsidP="0045293A">
      <w:pPr>
        <w:spacing w:before="120" w:after="120"/>
        <w:ind w:left="142"/>
        <w:rPr>
          <w:rFonts w:ascii="BancoDoBrasil Textos" w:hAnsi="BancoDoBrasil Textos"/>
          <w:b/>
          <w:bCs/>
          <w:sz w:val="18"/>
          <w:szCs w:val="18"/>
        </w:rPr>
      </w:pPr>
      <w:r w:rsidRPr="005912C6">
        <w:rPr>
          <w:rFonts w:ascii="BancoDoBrasil Textos" w:hAnsi="BancoDoBrasil Textos"/>
          <w:b/>
          <w:bCs/>
          <w:sz w:val="18"/>
          <w:szCs w:val="18"/>
        </w:rPr>
        <w:t xml:space="preserve">Outros assuntos </w:t>
      </w:r>
    </w:p>
    <w:p w14:paraId="0C5ED63F" w14:textId="77777777" w:rsidR="007E1AEB" w:rsidRPr="0045293A" w:rsidRDefault="007E1AEB" w:rsidP="0045293A">
      <w:pPr>
        <w:spacing w:before="120" w:after="120"/>
        <w:ind w:left="142"/>
        <w:rPr>
          <w:rFonts w:ascii="BancoDoBrasil Textos" w:hAnsi="BancoDoBrasil Textos"/>
          <w:b/>
          <w:bCs/>
          <w:sz w:val="18"/>
          <w:szCs w:val="18"/>
        </w:rPr>
      </w:pPr>
      <w:r w:rsidRPr="0045293A">
        <w:rPr>
          <w:rFonts w:ascii="BancoDoBrasil Textos" w:hAnsi="BancoDoBrasil Textos"/>
          <w:b/>
          <w:bCs/>
          <w:sz w:val="18"/>
          <w:szCs w:val="18"/>
        </w:rPr>
        <w:t xml:space="preserve">Demonstração do valor adicionado </w:t>
      </w:r>
    </w:p>
    <w:p w14:paraId="2D4DF8FE" w14:textId="6304E0AF" w:rsidR="007E1AEB" w:rsidRPr="005912C6" w:rsidRDefault="007E1AEB" w:rsidP="0088079D">
      <w:pPr>
        <w:spacing w:after="255"/>
        <w:ind w:left="124" w:right="-13"/>
        <w:rPr>
          <w:rFonts w:ascii="BancoDoBrasil Textos" w:hAnsi="BancoDoBrasil Textos"/>
          <w:sz w:val="18"/>
          <w:szCs w:val="18"/>
        </w:rPr>
      </w:pPr>
      <w:r w:rsidRPr="005912C6">
        <w:rPr>
          <w:rFonts w:ascii="BancoDoBrasil Textos" w:hAnsi="BancoDoBrasil Textos"/>
          <w:sz w:val="18"/>
          <w:szCs w:val="18"/>
        </w:rPr>
        <w:t xml:space="preserve">A demonstração do valor adicionado (DVA) referente ao exercício findo em 31 de dezembro de 2024, elaborada sob a responsabilidade da administração da Companhia foi submetida a procedimentos de auditoria executados em conjunto com a auditoria das demonstrações contábeis da BBTS. Para a formação de nossa opinião, avaliamos se essa demonstração está reconciliada as demais demonstrações contábeis e registros contábeis, conforme aplicável, e se a sua forma e conteúdo estão de acordo com os critérios definidos no Pronunciamento Técnico CPC 09 - Demonstração do Valor Adicionado. Em nossa opinião, essa demonstração do valor adicionado foi adequadamente preparada, em todos os aspectos relevantes, segundo os critérios definidos nesse Pronunciamento Técnico e está consistente em relação às demonstrações contábeis tomadas em conjunto. </w:t>
      </w:r>
    </w:p>
    <w:p w14:paraId="235C2101" w14:textId="0D1803B1" w:rsidR="00DD22C5" w:rsidRPr="005912C6" w:rsidRDefault="000E2F16" w:rsidP="004232B2">
      <w:pPr>
        <w:tabs>
          <w:tab w:val="left" w:pos="4411"/>
          <w:tab w:val="left" w:pos="5505"/>
        </w:tabs>
        <w:spacing w:after="255" w:line="240" w:lineRule="auto"/>
        <w:ind w:left="124" w:right="-13"/>
        <w:rPr>
          <w:rFonts w:ascii="BancoDoBrasil Textos" w:hAnsi="BancoDoBrasil Textos"/>
        </w:rPr>
      </w:pPr>
      <w:r>
        <w:rPr>
          <w:rFonts w:ascii="BancoDoBrasil Textos" w:hAnsi="BancoDoBrasil Textos"/>
        </w:rPr>
        <w:tab/>
      </w:r>
      <w:r w:rsidR="004232B2">
        <w:rPr>
          <w:rFonts w:ascii="BancoDoBrasil Textos" w:hAnsi="BancoDoBrasil Textos"/>
        </w:rPr>
        <w:tab/>
      </w:r>
    </w:p>
    <w:p w14:paraId="2355F467" w14:textId="77777777" w:rsidR="007E1AEB" w:rsidRPr="0045293A" w:rsidRDefault="007E1AEB" w:rsidP="0045293A">
      <w:pPr>
        <w:spacing w:before="120" w:after="120"/>
        <w:ind w:left="142"/>
        <w:rPr>
          <w:rFonts w:ascii="BancoDoBrasil Textos" w:hAnsi="BancoDoBrasil Textos"/>
          <w:b/>
          <w:bCs/>
          <w:sz w:val="18"/>
          <w:szCs w:val="18"/>
        </w:rPr>
      </w:pPr>
      <w:r w:rsidRPr="0045293A">
        <w:rPr>
          <w:rFonts w:ascii="BancoDoBrasil Textos" w:hAnsi="BancoDoBrasil Textos"/>
          <w:b/>
          <w:bCs/>
          <w:sz w:val="18"/>
          <w:szCs w:val="18"/>
        </w:rPr>
        <w:lastRenderedPageBreak/>
        <w:t xml:space="preserve">Auditoria das demonstrações contábeis do exercício anterior  </w:t>
      </w:r>
    </w:p>
    <w:p w14:paraId="338DDBE0" w14:textId="77777777" w:rsidR="007E1AEB" w:rsidRPr="005912C6" w:rsidRDefault="007E1AEB" w:rsidP="0088079D">
      <w:pPr>
        <w:spacing w:after="0"/>
        <w:ind w:left="116"/>
        <w:rPr>
          <w:rFonts w:ascii="BancoDoBrasil Textos" w:hAnsi="BancoDoBrasil Textos"/>
          <w:sz w:val="18"/>
          <w:szCs w:val="18"/>
        </w:rPr>
      </w:pPr>
      <w:r w:rsidRPr="005912C6">
        <w:rPr>
          <w:rFonts w:ascii="BancoDoBrasil Textos" w:eastAsia="Calibri" w:hAnsi="BancoDoBrasil Textos" w:cs="Calibri"/>
          <w:sz w:val="18"/>
          <w:szCs w:val="18"/>
        </w:rPr>
        <w:t>O balanço patrimonial em 31 de dezembro de 2023 e as demonstrações do resultado, do resultado abrangente, das mutações do patrimônio líquido e dos fluxos de caixa para o exercício findo nessa data, e respectivas notas explicativas, apresentados como valores correspondentes nas demonstrações contábeis do exercício corrente, foram anteriormente auditados por outros auditores independentes, que emitiram relatório em 28 de março de 2024, sem modificação. Os valores correspondentes relativos à Demonstração do valor adicionado (DVA), referente ao exercício findo em 31 de dezembro de 2023, foram submetidos aos mesmos procedimentos de auditoria por aqueles auditores independentes e, com base em seu exame, emitiram relatório sem modificação.</w:t>
      </w:r>
    </w:p>
    <w:p w14:paraId="6438ECA6" w14:textId="77777777" w:rsidR="007E1AEB" w:rsidRPr="005912C6" w:rsidRDefault="007E1AEB" w:rsidP="0045293A">
      <w:pPr>
        <w:spacing w:before="120" w:after="120"/>
        <w:ind w:left="142"/>
        <w:rPr>
          <w:rFonts w:ascii="BancoDoBrasil Textos" w:hAnsi="BancoDoBrasil Textos"/>
          <w:b/>
          <w:bCs/>
          <w:sz w:val="18"/>
          <w:szCs w:val="18"/>
        </w:rPr>
      </w:pPr>
      <w:r w:rsidRPr="005912C6">
        <w:rPr>
          <w:rFonts w:ascii="BancoDoBrasil Textos" w:hAnsi="BancoDoBrasil Textos"/>
          <w:b/>
          <w:bCs/>
          <w:sz w:val="18"/>
          <w:szCs w:val="18"/>
        </w:rPr>
        <w:t xml:space="preserve">Outras informações que acompanham as demonstrações contábeis e o relatório dos auditores </w:t>
      </w:r>
    </w:p>
    <w:p w14:paraId="76DB990F" w14:textId="77777777" w:rsidR="007E1AEB" w:rsidRPr="005912C6" w:rsidRDefault="007E1AEB" w:rsidP="007E1AEB">
      <w:pPr>
        <w:ind w:left="124" w:right="27"/>
        <w:rPr>
          <w:rFonts w:ascii="BancoDoBrasil Textos" w:hAnsi="BancoDoBrasil Textos"/>
          <w:sz w:val="18"/>
          <w:szCs w:val="18"/>
        </w:rPr>
      </w:pPr>
      <w:r w:rsidRPr="005912C6">
        <w:rPr>
          <w:rFonts w:ascii="BancoDoBrasil Textos" w:hAnsi="BancoDoBrasil Textos"/>
          <w:sz w:val="18"/>
          <w:szCs w:val="18"/>
        </w:rPr>
        <w:t xml:space="preserve">A administração da Companhia é responsável por essas outras informações que compreendem o Relatório da Administração. </w:t>
      </w:r>
    </w:p>
    <w:p w14:paraId="618BBED8" w14:textId="77777777" w:rsidR="007E1AEB" w:rsidRPr="005912C6" w:rsidRDefault="007E1AEB" w:rsidP="007E1AEB">
      <w:pPr>
        <w:ind w:left="124" w:right="27"/>
        <w:rPr>
          <w:rFonts w:ascii="BancoDoBrasil Textos" w:hAnsi="BancoDoBrasil Textos"/>
          <w:sz w:val="18"/>
          <w:szCs w:val="18"/>
        </w:rPr>
      </w:pPr>
      <w:r w:rsidRPr="005912C6">
        <w:rPr>
          <w:rFonts w:ascii="BancoDoBrasil Textos" w:hAnsi="BancoDoBrasil Textos"/>
          <w:sz w:val="18"/>
          <w:szCs w:val="18"/>
        </w:rPr>
        <w:t xml:space="preserve">Nossa opinião sobre as demonstrações contábeis não abrange o Relatório da Administração e não expressamos qualquer forma de conclusão de auditoria sobre esse relatório. </w:t>
      </w:r>
    </w:p>
    <w:p w14:paraId="492561F9" w14:textId="77777777" w:rsidR="007E1AEB" w:rsidRPr="005912C6" w:rsidRDefault="007E1AEB" w:rsidP="00DD22C5">
      <w:pPr>
        <w:spacing w:after="0"/>
        <w:ind w:left="124" w:right="27"/>
        <w:rPr>
          <w:rFonts w:ascii="BancoDoBrasil Textos" w:hAnsi="BancoDoBrasil Textos"/>
          <w:sz w:val="18"/>
          <w:szCs w:val="18"/>
        </w:rPr>
      </w:pPr>
      <w:r w:rsidRPr="005912C6">
        <w:rPr>
          <w:rFonts w:ascii="BancoDoBrasil Textos" w:hAnsi="BancoDoBrasil Textos"/>
          <w:sz w:val="18"/>
          <w:szCs w:val="18"/>
        </w:rPr>
        <w:t xml:space="preserve">Em conexão com a auditoria das demonstrações contábeis, nossa responsabilidade é a de ler o Relatório da Administração e, ao fazê-lo, considerar se esse relatório está, de forma relevante, inconsistente com as demonstrações contábeis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 </w:t>
      </w:r>
    </w:p>
    <w:p w14:paraId="3A2C70D0" w14:textId="77777777" w:rsidR="007E1AEB" w:rsidRPr="005912C6" w:rsidRDefault="007E1AEB" w:rsidP="0045293A">
      <w:pPr>
        <w:spacing w:before="120" w:after="120"/>
        <w:ind w:left="142"/>
        <w:rPr>
          <w:rFonts w:ascii="BancoDoBrasil Textos" w:hAnsi="BancoDoBrasil Textos"/>
          <w:b/>
          <w:bCs/>
          <w:sz w:val="18"/>
          <w:szCs w:val="18"/>
        </w:rPr>
      </w:pPr>
      <w:r w:rsidRPr="005912C6">
        <w:rPr>
          <w:rFonts w:ascii="BancoDoBrasil Textos" w:hAnsi="BancoDoBrasil Textos"/>
          <w:b/>
          <w:bCs/>
          <w:sz w:val="18"/>
          <w:szCs w:val="18"/>
        </w:rPr>
        <w:t xml:space="preserve">Responsabilidades da administração e da governança pelas demonstrações contábeis </w:t>
      </w:r>
    </w:p>
    <w:p w14:paraId="55F0AFDB" w14:textId="77777777" w:rsidR="007E1AEB" w:rsidRPr="005912C6" w:rsidRDefault="007E1AEB" w:rsidP="007E1AEB">
      <w:pPr>
        <w:ind w:left="124" w:right="27"/>
        <w:rPr>
          <w:rFonts w:ascii="BancoDoBrasil Textos" w:hAnsi="BancoDoBrasil Textos"/>
          <w:sz w:val="18"/>
          <w:szCs w:val="18"/>
        </w:rPr>
      </w:pPr>
      <w:r w:rsidRPr="005912C6">
        <w:rPr>
          <w:rFonts w:ascii="BancoDoBrasil Textos" w:hAnsi="BancoDoBrasil Textos"/>
          <w:sz w:val="18"/>
          <w:szCs w:val="18"/>
        </w:rPr>
        <w:t xml:space="preserve">A administração é responsável pela elaboração e adequada apresentação das demonstrações contábeis de acordo com as práticas contábeis adotadas no Brasil e pelos controles internos que ela determinou como necessários para permitir a elaboração de demonstrações contábeis livres de distorção relevante, independentemente se causada por fraude ou erro. </w:t>
      </w:r>
    </w:p>
    <w:p w14:paraId="0D974BAA" w14:textId="77777777" w:rsidR="007E1AEB" w:rsidRPr="005912C6" w:rsidRDefault="007E1AEB" w:rsidP="007E1AEB">
      <w:pPr>
        <w:ind w:left="124" w:right="27"/>
        <w:rPr>
          <w:rFonts w:ascii="BancoDoBrasil Textos" w:hAnsi="BancoDoBrasil Textos"/>
          <w:sz w:val="18"/>
          <w:szCs w:val="18"/>
        </w:rPr>
      </w:pPr>
      <w:r w:rsidRPr="005912C6">
        <w:rPr>
          <w:rFonts w:ascii="BancoDoBrasil Textos" w:hAnsi="BancoDoBrasil Textos"/>
          <w:sz w:val="18"/>
          <w:szCs w:val="18"/>
        </w:rPr>
        <w:t xml:space="preserve">Na elaboração das demonstrações contábeis, a administração é responsável pela avaliação da capacidade de a Companhia continuar operando, divulgando, quando aplicável, os assuntos relacionados com a sua continuidade operacional e o uso dessa base contábil na elaboração das demonstrações contábeis, a não ser que a administração pretenda liquidar a Companhia ou cessar suas operações, ou não tenha nenhuma alternativa realista para evitar o encerramento das operações. </w:t>
      </w:r>
    </w:p>
    <w:p w14:paraId="003E69D7" w14:textId="77777777" w:rsidR="007E1AEB" w:rsidRPr="005912C6" w:rsidRDefault="007E1AEB" w:rsidP="00DD22C5">
      <w:pPr>
        <w:spacing w:after="0"/>
        <w:ind w:left="124" w:right="27"/>
        <w:rPr>
          <w:rFonts w:ascii="BancoDoBrasil Textos" w:hAnsi="BancoDoBrasil Textos"/>
          <w:sz w:val="18"/>
          <w:szCs w:val="18"/>
        </w:rPr>
      </w:pPr>
      <w:r w:rsidRPr="005912C6">
        <w:rPr>
          <w:rFonts w:ascii="BancoDoBrasil Textos" w:hAnsi="BancoDoBrasil Textos"/>
          <w:sz w:val="18"/>
          <w:szCs w:val="18"/>
        </w:rPr>
        <w:t>Os responsáveis pela governança da Companhia</w:t>
      </w:r>
      <w:r w:rsidRPr="005912C6">
        <w:rPr>
          <w:rFonts w:ascii="BancoDoBrasil Textos" w:eastAsia="Calibri" w:hAnsi="BancoDoBrasil Textos" w:cs="Calibri"/>
          <w:b/>
          <w:sz w:val="18"/>
          <w:szCs w:val="18"/>
        </w:rPr>
        <w:t xml:space="preserve"> </w:t>
      </w:r>
      <w:r w:rsidRPr="005912C6">
        <w:rPr>
          <w:rFonts w:ascii="BancoDoBrasil Textos" w:hAnsi="BancoDoBrasil Textos"/>
          <w:sz w:val="18"/>
          <w:szCs w:val="18"/>
        </w:rPr>
        <w:t xml:space="preserve">são aqueles com responsabilidade pela supervisão do processo de elaboração das demonstrações contábeis.  </w:t>
      </w:r>
    </w:p>
    <w:p w14:paraId="756F0F9B" w14:textId="77777777" w:rsidR="007E1AEB" w:rsidRPr="005912C6" w:rsidRDefault="007E1AEB" w:rsidP="0045293A">
      <w:pPr>
        <w:spacing w:before="120" w:after="120"/>
        <w:ind w:left="142"/>
        <w:rPr>
          <w:rFonts w:ascii="BancoDoBrasil Textos" w:hAnsi="BancoDoBrasil Textos"/>
          <w:b/>
          <w:bCs/>
          <w:sz w:val="18"/>
          <w:szCs w:val="18"/>
        </w:rPr>
      </w:pPr>
      <w:r w:rsidRPr="005912C6">
        <w:rPr>
          <w:rFonts w:ascii="BancoDoBrasil Textos" w:hAnsi="BancoDoBrasil Textos"/>
          <w:b/>
          <w:bCs/>
          <w:sz w:val="18"/>
          <w:szCs w:val="18"/>
        </w:rPr>
        <w:t xml:space="preserve">Responsabilidades dos auditores pela auditoria das demonstrações contábeis </w:t>
      </w:r>
    </w:p>
    <w:p w14:paraId="40B6977C" w14:textId="77777777" w:rsidR="007E1AEB" w:rsidRPr="005912C6" w:rsidRDefault="007E1AEB" w:rsidP="007E1AEB">
      <w:pPr>
        <w:ind w:left="124" w:right="27"/>
        <w:rPr>
          <w:rFonts w:ascii="BancoDoBrasil Textos" w:hAnsi="BancoDoBrasil Textos"/>
          <w:sz w:val="18"/>
          <w:szCs w:val="18"/>
        </w:rPr>
      </w:pPr>
      <w:r w:rsidRPr="005912C6">
        <w:rPr>
          <w:rFonts w:ascii="BancoDoBrasil Textos" w:hAnsi="BancoDoBrasil Textos"/>
          <w:sz w:val="18"/>
          <w:szCs w:val="18"/>
        </w:rPr>
        <w:t>Nossos objetivos são obter segurança razoável de que as demonstrações contábeis,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w:t>
      </w:r>
      <w:r w:rsidRPr="005912C6">
        <w:rPr>
          <w:rFonts w:ascii="BancoDoBrasil Textos" w:hAnsi="BancoDoBrasil Textos"/>
          <w:szCs w:val="20"/>
        </w:rPr>
        <w:t xml:space="preserve"> </w:t>
      </w:r>
      <w:r w:rsidRPr="005912C6">
        <w:rPr>
          <w:rFonts w:ascii="BancoDoBrasil Textos" w:hAnsi="BancoDoBrasil Textos"/>
          <w:sz w:val="18"/>
          <w:szCs w:val="18"/>
        </w:rPr>
        <w:t xml:space="preserve">conjunto, possam influenciar, dentro de uma perspectiva razoável, as decisões econômicas dos usuários tomadas com base nas referidas demonstrações contábeis. </w:t>
      </w:r>
    </w:p>
    <w:p w14:paraId="05BD78BF" w14:textId="335A85E6" w:rsidR="00DD22C5" w:rsidRPr="005912C6" w:rsidRDefault="00DD22C5" w:rsidP="007E1AEB">
      <w:pPr>
        <w:ind w:left="124" w:right="27"/>
        <w:rPr>
          <w:rFonts w:ascii="BancoDoBrasil Textos" w:hAnsi="BancoDoBrasil Textos"/>
          <w:sz w:val="18"/>
          <w:szCs w:val="18"/>
        </w:rPr>
      </w:pPr>
    </w:p>
    <w:p w14:paraId="087B3DA8" w14:textId="64B78563" w:rsidR="00DD22C5" w:rsidRPr="005912C6" w:rsidRDefault="00DD22C5" w:rsidP="007E1AEB">
      <w:pPr>
        <w:ind w:left="124" w:right="27"/>
        <w:rPr>
          <w:rFonts w:ascii="BancoDoBrasil Textos" w:hAnsi="BancoDoBrasil Textos"/>
          <w:sz w:val="18"/>
          <w:szCs w:val="18"/>
        </w:rPr>
      </w:pPr>
    </w:p>
    <w:p w14:paraId="37DE40BF" w14:textId="77777777" w:rsidR="007E1AEB" w:rsidRPr="005912C6" w:rsidRDefault="007E1AEB" w:rsidP="007E1AEB">
      <w:pPr>
        <w:ind w:left="124" w:right="27"/>
        <w:rPr>
          <w:rFonts w:ascii="BancoDoBrasil Textos" w:hAnsi="BancoDoBrasil Textos"/>
          <w:sz w:val="18"/>
          <w:szCs w:val="18"/>
        </w:rPr>
      </w:pPr>
      <w:r w:rsidRPr="005912C6">
        <w:rPr>
          <w:rFonts w:ascii="BancoDoBrasil Textos" w:hAnsi="BancoDoBrasil Textos"/>
          <w:sz w:val="18"/>
          <w:szCs w:val="18"/>
        </w:rPr>
        <w:t xml:space="preserve">Como parte da auditoria realizada de acordo com as normas brasileiras e internacionais de auditoria, exercemos julgamento profissional e mantemos ceticismo profissional ao longo da auditoria. Além disso: </w:t>
      </w:r>
    </w:p>
    <w:p w14:paraId="6466AAEA" w14:textId="77777777" w:rsidR="007E1AEB" w:rsidRPr="005912C6" w:rsidRDefault="007E1AEB" w:rsidP="002A7794">
      <w:pPr>
        <w:numPr>
          <w:ilvl w:val="0"/>
          <w:numId w:val="29"/>
        </w:numPr>
        <w:spacing w:after="110" w:line="260" w:lineRule="auto"/>
        <w:ind w:left="341" w:right="27" w:hanging="227"/>
        <w:rPr>
          <w:rFonts w:ascii="BancoDoBrasil Textos" w:hAnsi="BancoDoBrasil Textos"/>
          <w:sz w:val="18"/>
          <w:szCs w:val="18"/>
        </w:rPr>
      </w:pPr>
      <w:r w:rsidRPr="005912C6">
        <w:rPr>
          <w:rFonts w:ascii="BancoDoBrasil Textos" w:hAnsi="BancoDoBrasil Textos"/>
          <w:sz w:val="18"/>
          <w:szCs w:val="18"/>
        </w:rPr>
        <w:t>Identificamos e avaliamos os riscos de distorção relevante nas demonstrações contábeis,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p>
    <w:p w14:paraId="51B7B071" w14:textId="77777777" w:rsidR="007E1AEB" w:rsidRPr="005912C6" w:rsidRDefault="007E1AEB" w:rsidP="002A7794">
      <w:pPr>
        <w:numPr>
          <w:ilvl w:val="0"/>
          <w:numId w:val="29"/>
        </w:numPr>
        <w:spacing w:after="110" w:line="260" w:lineRule="auto"/>
        <w:ind w:left="341" w:right="27" w:hanging="227"/>
        <w:rPr>
          <w:rFonts w:ascii="BancoDoBrasil Textos" w:hAnsi="BancoDoBrasil Textos"/>
          <w:sz w:val="18"/>
          <w:szCs w:val="18"/>
        </w:rPr>
      </w:pPr>
      <w:r w:rsidRPr="005912C6">
        <w:rPr>
          <w:rFonts w:ascii="BancoDoBrasil Textos" w:hAnsi="BancoDoBrasil Textos"/>
          <w:sz w:val="18"/>
          <w:szCs w:val="18"/>
        </w:rPr>
        <w:t>Obtemos entendimento dos controles internos relevantes para a auditoria para planejarmos procedimentos de auditoria apropriados às circunstâncias, mas, não, com o objetivo de expressarmos opinião sobre a eficácia dos controles internos da Companhia.</w:t>
      </w:r>
    </w:p>
    <w:p w14:paraId="0EF8CC4D" w14:textId="77777777" w:rsidR="007E1AEB" w:rsidRPr="005912C6" w:rsidRDefault="007E1AEB" w:rsidP="002A7794">
      <w:pPr>
        <w:numPr>
          <w:ilvl w:val="0"/>
          <w:numId w:val="29"/>
        </w:numPr>
        <w:spacing w:after="110" w:line="260" w:lineRule="auto"/>
        <w:ind w:left="341" w:right="27" w:hanging="227"/>
        <w:rPr>
          <w:rFonts w:ascii="BancoDoBrasil Textos" w:hAnsi="BancoDoBrasil Textos"/>
          <w:sz w:val="18"/>
          <w:szCs w:val="18"/>
        </w:rPr>
      </w:pPr>
      <w:r w:rsidRPr="005912C6">
        <w:rPr>
          <w:rFonts w:ascii="BancoDoBrasil Textos" w:hAnsi="BancoDoBrasil Textos"/>
          <w:sz w:val="18"/>
          <w:szCs w:val="18"/>
        </w:rPr>
        <w:t>Avaliamos a adequação das políticas contábeis utilizadas e a razoabilidade das estimativas contábeis e respectivas divulgações feitas pela administração.</w:t>
      </w:r>
    </w:p>
    <w:p w14:paraId="79C25300" w14:textId="77777777" w:rsidR="007E1AEB" w:rsidRPr="005912C6" w:rsidRDefault="007E1AEB" w:rsidP="002A7794">
      <w:pPr>
        <w:numPr>
          <w:ilvl w:val="0"/>
          <w:numId w:val="29"/>
        </w:numPr>
        <w:spacing w:after="110" w:line="260" w:lineRule="auto"/>
        <w:ind w:left="341" w:right="27" w:hanging="227"/>
        <w:rPr>
          <w:rFonts w:ascii="BancoDoBrasil Textos" w:hAnsi="BancoDoBrasil Textos"/>
          <w:sz w:val="18"/>
          <w:szCs w:val="18"/>
        </w:rPr>
      </w:pPr>
      <w:r w:rsidRPr="005912C6">
        <w:rPr>
          <w:rFonts w:ascii="BancoDoBrasil Textos" w:hAnsi="BancoDoBrasil Textos"/>
          <w:sz w:val="18"/>
          <w:szCs w:val="18"/>
        </w:rPr>
        <w:t>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Companhia. Se concluirmos que existe incerteza relevante, devemos chamar atenção em nosso relatório de auditoria para as respectivas divulgações nas demonstrações contábeis ou incluir modificação em nossa opinião, se as divulgações forem inadequadas. Nossas conclusões estão fundamentadas nas evidências de auditoria obtidas até a data de nosso relatório. Todavia, eventos ou condições futuras podem levar a BBTS não mais se manter em continuidade operacional.</w:t>
      </w:r>
    </w:p>
    <w:p w14:paraId="2EF72D93" w14:textId="77777777" w:rsidR="007E1AEB" w:rsidRPr="005912C6" w:rsidRDefault="007E1AEB" w:rsidP="002A7794">
      <w:pPr>
        <w:numPr>
          <w:ilvl w:val="0"/>
          <w:numId w:val="29"/>
        </w:numPr>
        <w:spacing w:after="110" w:line="260" w:lineRule="auto"/>
        <w:ind w:left="341" w:right="27" w:hanging="227"/>
        <w:rPr>
          <w:rFonts w:ascii="BancoDoBrasil Textos" w:hAnsi="BancoDoBrasil Textos"/>
          <w:sz w:val="18"/>
          <w:szCs w:val="18"/>
        </w:rPr>
      </w:pPr>
      <w:r w:rsidRPr="005912C6">
        <w:rPr>
          <w:rFonts w:ascii="BancoDoBrasil Textos" w:hAnsi="BancoDoBrasil Textos"/>
          <w:sz w:val="18"/>
          <w:szCs w:val="18"/>
        </w:rPr>
        <w:t>Avaliamos a apresentação geral, a estrutura e o conteúdo das demonstrações contábeis, inclusive as divulgações e se as demonstrações contábeis representam as correspondentes transações e os eventos de maneira compatível com o objetivo de apresentação adequada.</w:t>
      </w:r>
    </w:p>
    <w:p w14:paraId="5B9C1C92" w14:textId="0010AF7E" w:rsidR="007E1AEB" w:rsidRPr="005912C6" w:rsidRDefault="007E1AEB" w:rsidP="002A7794">
      <w:pPr>
        <w:spacing w:after="544"/>
        <w:ind w:left="124" w:right="27"/>
        <w:rPr>
          <w:rFonts w:ascii="BancoDoBrasil Textos" w:hAnsi="BancoDoBrasil Textos"/>
          <w:sz w:val="18"/>
          <w:szCs w:val="18"/>
        </w:rPr>
      </w:pPr>
      <w:r w:rsidRPr="005912C6">
        <w:rPr>
          <w:rFonts w:ascii="BancoDoBrasil Textos" w:hAnsi="BancoDoBrasil Textos"/>
          <w:sz w:val="18"/>
          <w:szCs w:val="18"/>
        </w:rPr>
        <w:t xml:space="preserve">Comunicamo-nos com os responsáveis </w:t>
      </w:r>
      <w:r w:rsidRPr="005912C6">
        <w:rPr>
          <w:rFonts w:ascii="BancoDoBrasil Textos" w:eastAsia="Calibri" w:hAnsi="BancoDoBrasil Textos" w:cs="Calibri"/>
          <w:sz w:val="18"/>
          <w:szCs w:val="18"/>
        </w:rPr>
        <w:t>pel</w:t>
      </w:r>
      <w:r w:rsidRPr="005912C6">
        <w:rPr>
          <w:rFonts w:ascii="BancoDoBrasil Textos" w:hAnsi="BancoDoBrasil Textos"/>
          <w:sz w:val="18"/>
          <w:szCs w:val="18"/>
        </w:rPr>
        <w:t xml:space="preserve">a </w:t>
      </w:r>
      <w:r w:rsidRPr="005912C6">
        <w:rPr>
          <w:rFonts w:ascii="BancoDoBrasil Textos" w:eastAsia="Calibri" w:hAnsi="BancoDoBrasil Textos" w:cs="Calibri"/>
          <w:sz w:val="18"/>
          <w:szCs w:val="18"/>
        </w:rPr>
        <w:t xml:space="preserve">governança </w:t>
      </w:r>
      <w:r w:rsidRPr="005912C6">
        <w:rPr>
          <w:rFonts w:ascii="BancoDoBrasil Textos" w:hAnsi="BancoDoBrasil Textos"/>
          <w:sz w:val="18"/>
          <w:szCs w:val="18"/>
        </w:rPr>
        <w:t>respeito, entre outros aspectos, do alcance planejado, da época da auditoria e das constatações significativas de auditoria, inclusive as eventuais deficiências significativas nos controles internos que identificamos durante nossos trabalhos.</w:t>
      </w:r>
    </w:p>
    <w:p w14:paraId="597C76E8" w14:textId="77777777" w:rsidR="00DD22C5" w:rsidRPr="005912C6" w:rsidRDefault="007E1AEB" w:rsidP="00DD22C5">
      <w:pPr>
        <w:spacing w:after="709"/>
        <w:ind w:left="124" w:right="27"/>
        <w:rPr>
          <w:rFonts w:ascii="BancoDoBrasil Textos" w:hAnsi="BancoDoBrasil Textos"/>
          <w:sz w:val="18"/>
          <w:szCs w:val="18"/>
        </w:rPr>
      </w:pPr>
      <w:r w:rsidRPr="005912C6">
        <w:rPr>
          <w:rFonts w:ascii="BancoDoBrasil Textos" w:hAnsi="BancoDoBrasil Textos"/>
          <w:sz w:val="18"/>
          <w:szCs w:val="18"/>
        </w:rPr>
        <w:t xml:space="preserve">Brasília, 06 de março de 2025 </w:t>
      </w:r>
    </w:p>
    <w:p w14:paraId="2FD440DA" w14:textId="71F184B1" w:rsidR="007E1AEB" w:rsidRPr="005912C6" w:rsidRDefault="007E1AEB" w:rsidP="00CD09D4">
      <w:pPr>
        <w:spacing w:before="120" w:after="120"/>
        <w:ind w:left="124" w:right="27"/>
        <w:rPr>
          <w:rFonts w:ascii="BancoDoBrasil Textos" w:hAnsi="BancoDoBrasil Textos"/>
          <w:sz w:val="18"/>
          <w:szCs w:val="18"/>
        </w:rPr>
      </w:pPr>
      <w:r w:rsidRPr="005912C6">
        <w:rPr>
          <w:rFonts w:ascii="BancoDoBrasil Textos" w:hAnsi="BancoDoBrasil Textos"/>
          <w:sz w:val="18"/>
          <w:szCs w:val="18"/>
        </w:rPr>
        <w:t xml:space="preserve">KPMG Auditores Independentes </w:t>
      </w:r>
    </w:p>
    <w:p w14:paraId="7CC8BE83" w14:textId="36BCAB5A" w:rsidR="007E1AEB" w:rsidRDefault="007E1AEB" w:rsidP="00CD09D4">
      <w:pPr>
        <w:spacing w:before="120" w:after="120"/>
        <w:ind w:left="125" w:right="28"/>
        <w:rPr>
          <w:rFonts w:ascii="BancoDoBrasil Textos" w:hAnsi="BancoDoBrasil Textos"/>
          <w:sz w:val="18"/>
          <w:szCs w:val="18"/>
        </w:rPr>
      </w:pPr>
      <w:r w:rsidRPr="00CD09D4">
        <w:rPr>
          <w:rFonts w:ascii="BancoDoBrasil Textos" w:hAnsi="BancoDoBrasil Textos"/>
          <w:sz w:val="18"/>
          <w:szCs w:val="18"/>
        </w:rPr>
        <w:t>CRC SP</w:t>
      </w:r>
      <w:r w:rsidRPr="00CD09D4">
        <w:rPr>
          <w:rFonts w:ascii="Times New Roman" w:hAnsi="Times New Roman" w:cs="Times New Roman"/>
          <w:sz w:val="18"/>
          <w:szCs w:val="18"/>
        </w:rPr>
        <w:t>‐</w:t>
      </w:r>
      <w:r w:rsidRPr="00CD09D4">
        <w:rPr>
          <w:rFonts w:ascii="BancoDoBrasil Textos" w:hAnsi="BancoDoBrasil Textos"/>
          <w:sz w:val="18"/>
          <w:szCs w:val="18"/>
        </w:rPr>
        <w:t>014428/F</w:t>
      </w:r>
      <w:r w:rsidRPr="00CD09D4">
        <w:rPr>
          <w:rFonts w:ascii="Times New Roman" w:hAnsi="Times New Roman" w:cs="Times New Roman"/>
          <w:sz w:val="18"/>
          <w:szCs w:val="18"/>
        </w:rPr>
        <w:t>‐</w:t>
      </w:r>
      <w:r w:rsidRPr="00CD09D4">
        <w:rPr>
          <w:rFonts w:ascii="BancoDoBrasil Textos" w:hAnsi="BancoDoBrasil Textos"/>
          <w:sz w:val="18"/>
          <w:szCs w:val="18"/>
        </w:rPr>
        <w:t xml:space="preserve">0  </w:t>
      </w:r>
    </w:p>
    <w:p w14:paraId="259BCF0B" w14:textId="77777777" w:rsidR="00CD09D4" w:rsidRPr="00CD09D4" w:rsidRDefault="00CD09D4" w:rsidP="00CD09D4">
      <w:pPr>
        <w:spacing w:before="120" w:after="240"/>
        <w:ind w:left="125" w:right="28"/>
        <w:rPr>
          <w:rFonts w:ascii="BancoDoBrasil Textos" w:hAnsi="BancoDoBrasil Textos"/>
          <w:sz w:val="18"/>
          <w:szCs w:val="18"/>
        </w:rPr>
      </w:pPr>
    </w:p>
    <w:p w14:paraId="3C41A731" w14:textId="12EEB35B" w:rsidR="007E1AEB" w:rsidRPr="00CD09D4" w:rsidRDefault="007E1AEB" w:rsidP="00CD09D4">
      <w:pPr>
        <w:spacing w:after="120"/>
        <w:ind w:left="125" w:right="28"/>
        <w:rPr>
          <w:rFonts w:ascii="BancoDoBrasil Textos" w:hAnsi="BancoDoBrasil Textos"/>
          <w:sz w:val="18"/>
          <w:szCs w:val="18"/>
        </w:rPr>
      </w:pPr>
      <w:r w:rsidRPr="00CD09D4">
        <w:rPr>
          <w:rFonts w:ascii="BancoDoBrasil Textos" w:hAnsi="BancoDoBrasil Textos"/>
          <w:noProof/>
          <w:sz w:val="18"/>
          <w:szCs w:val="18"/>
        </w:rPr>
        <w:drawing>
          <wp:anchor distT="0" distB="0" distL="114300" distR="114300" simplePos="0" relativeHeight="251657225" behindDoc="0" locked="0" layoutInCell="1" allowOverlap="1" wp14:anchorId="37C6200E" wp14:editId="7FF8B5B5">
            <wp:simplePos x="709684" y="8604913"/>
            <wp:positionH relativeFrom="column">
              <wp:align>left</wp:align>
            </wp:positionH>
            <wp:positionV relativeFrom="paragraph">
              <wp:align>top</wp:align>
            </wp:positionV>
            <wp:extent cx="1703946" cy="386795"/>
            <wp:effectExtent l="0" t="0" r="0" b="0"/>
            <wp:wrapSquare wrapText="bothSides"/>
            <wp:docPr id="396" name="Picture 396" descr="Text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396" name="Picture 396" descr="Texto&#10;&#10;O conteúdo gerado por IA pode estar incorret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3946" cy="386795"/>
                    </a:xfrm>
                    <a:prstGeom prst="rect">
                      <a:avLst/>
                    </a:prstGeom>
                  </pic:spPr>
                </pic:pic>
              </a:graphicData>
            </a:graphic>
          </wp:anchor>
        </w:drawing>
      </w:r>
      <w:r w:rsidR="00DD22C5" w:rsidRPr="00CD09D4">
        <w:rPr>
          <w:rFonts w:ascii="BancoDoBrasil Textos" w:hAnsi="BancoDoBrasil Textos"/>
          <w:sz w:val="18"/>
          <w:szCs w:val="18"/>
        </w:rPr>
        <w:br/>
      </w:r>
    </w:p>
    <w:p w14:paraId="5F5A5FB8" w14:textId="77777777" w:rsidR="00B22F7A" w:rsidRPr="00CD09D4" w:rsidRDefault="007E1AEB" w:rsidP="00CD09D4">
      <w:pPr>
        <w:spacing w:after="120"/>
        <w:ind w:left="125" w:right="28"/>
        <w:rPr>
          <w:rFonts w:ascii="BancoDoBrasil Textos" w:hAnsi="BancoDoBrasil Textos"/>
          <w:sz w:val="18"/>
          <w:szCs w:val="18"/>
        </w:rPr>
      </w:pPr>
      <w:r w:rsidRPr="00CD09D4">
        <w:rPr>
          <w:rFonts w:ascii="BancoDoBrasil Textos" w:hAnsi="BancoDoBrasil Textos"/>
          <w:sz w:val="18"/>
          <w:szCs w:val="18"/>
        </w:rPr>
        <w:t xml:space="preserve">Pedro Henrique Moura Machado </w:t>
      </w:r>
    </w:p>
    <w:p w14:paraId="5386BB01" w14:textId="21BCB437" w:rsidR="007E1AEB" w:rsidRPr="00CD09D4" w:rsidRDefault="007E1AEB" w:rsidP="00CD09D4">
      <w:pPr>
        <w:spacing w:after="120"/>
        <w:ind w:left="125" w:right="28"/>
        <w:rPr>
          <w:rFonts w:ascii="BancoDoBrasil Textos" w:hAnsi="BancoDoBrasil Textos"/>
          <w:sz w:val="18"/>
          <w:szCs w:val="18"/>
        </w:rPr>
      </w:pPr>
      <w:r w:rsidRPr="00CD09D4">
        <w:rPr>
          <w:rFonts w:ascii="BancoDoBrasil Textos" w:hAnsi="BancoDoBrasil Textos"/>
          <w:sz w:val="18"/>
          <w:szCs w:val="18"/>
        </w:rPr>
        <w:t>Contador CRC GO</w:t>
      </w:r>
      <w:r w:rsidRPr="00CD09D4">
        <w:rPr>
          <w:rFonts w:ascii="Times New Roman" w:hAnsi="Times New Roman" w:cs="Times New Roman"/>
          <w:sz w:val="18"/>
          <w:szCs w:val="18"/>
        </w:rPr>
        <w:t>‐</w:t>
      </w:r>
      <w:r w:rsidRPr="00CD09D4">
        <w:rPr>
          <w:rFonts w:ascii="BancoDoBrasil Textos" w:hAnsi="BancoDoBrasil Textos"/>
          <w:sz w:val="18"/>
          <w:szCs w:val="18"/>
        </w:rPr>
        <w:t>022139/O</w:t>
      </w:r>
      <w:r w:rsidRPr="00CD09D4">
        <w:rPr>
          <w:rFonts w:ascii="Times New Roman" w:hAnsi="Times New Roman" w:cs="Times New Roman"/>
          <w:sz w:val="18"/>
          <w:szCs w:val="18"/>
        </w:rPr>
        <w:t>‐</w:t>
      </w:r>
      <w:r w:rsidRPr="00CD09D4">
        <w:rPr>
          <w:rFonts w:ascii="BancoDoBrasil Textos" w:hAnsi="BancoDoBrasil Textos"/>
          <w:sz w:val="18"/>
          <w:szCs w:val="18"/>
        </w:rPr>
        <w:t xml:space="preserve">4 </w:t>
      </w:r>
    </w:p>
    <w:p w14:paraId="37D81245" w14:textId="77777777" w:rsidR="00750CDA" w:rsidRDefault="00750CDA" w:rsidP="00B22F7A">
      <w:pPr>
        <w:spacing w:after="0" w:line="240" w:lineRule="auto"/>
        <w:ind w:left="125" w:right="28"/>
        <w:rPr>
          <w:rFonts w:ascii="BancoDoBrasil Textos" w:hAnsi="BancoDoBrasil Textos"/>
          <w:sz w:val="18"/>
          <w:szCs w:val="18"/>
        </w:rPr>
        <w:sectPr w:rsidR="00750CDA" w:rsidSect="00C9349E">
          <w:headerReference w:type="default" r:id="rId27"/>
          <w:footerReference w:type="default" r:id="rId28"/>
          <w:pgSz w:w="11906" w:h="16838"/>
          <w:pgMar w:top="1702" w:right="1134" w:bottom="993" w:left="1134" w:header="426" w:footer="218" w:gutter="0"/>
          <w:cols w:space="708"/>
          <w:docGrid w:linePitch="360"/>
        </w:sectPr>
      </w:pPr>
    </w:p>
    <w:p w14:paraId="59B1BE9F" w14:textId="3AA95F2D" w:rsidR="0088079D" w:rsidRDefault="0088079D" w:rsidP="00CD09D4">
      <w:pPr>
        <w:pStyle w:val="Subttulo"/>
        <w:rPr>
          <w:b/>
          <w:caps w:val="0"/>
          <w:color w:val="auto"/>
          <w:spacing w:val="0"/>
          <w:szCs w:val="20"/>
        </w:rPr>
      </w:pPr>
      <w:bookmarkStart w:id="139" w:name="_Toc192861794"/>
      <w:bookmarkStart w:id="140" w:name="_Toc122084972"/>
      <w:bookmarkStart w:id="141" w:name="_Toc124944581"/>
      <w:bookmarkStart w:id="142" w:name="_Toc133424859"/>
      <w:r>
        <w:rPr>
          <w:b/>
          <w:caps w:val="0"/>
          <w:color w:val="auto"/>
          <w:spacing w:val="0"/>
          <w:szCs w:val="20"/>
        </w:rPr>
        <w:lastRenderedPageBreak/>
        <w:t>PARECER DO COMITÊ DE AUDITORIA</w:t>
      </w:r>
      <w:bookmarkEnd w:id="139"/>
    </w:p>
    <w:p w14:paraId="17F0CDD4" w14:textId="77777777" w:rsidR="009955DB" w:rsidRPr="009955DB" w:rsidRDefault="009955DB" w:rsidP="003F4FBC">
      <w:pPr>
        <w:autoSpaceDE w:val="0"/>
        <w:autoSpaceDN w:val="0"/>
        <w:adjustRightInd w:val="0"/>
        <w:spacing w:before="60" w:after="60"/>
        <w:rPr>
          <w:rFonts w:ascii="BancoDoBrasil Textos" w:hAnsi="BancoDoBrasil Textos" w:cs="Arial"/>
          <w:sz w:val="18"/>
          <w:szCs w:val="18"/>
        </w:rPr>
      </w:pPr>
      <w:r w:rsidRPr="009955DB">
        <w:rPr>
          <w:rFonts w:ascii="BancoDoBrasil Textos" w:hAnsi="BancoDoBrasil Textos" w:cs="Arial"/>
          <w:sz w:val="18"/>
          <w:szCs w:val="18"/>
        </w:rPr>
        <w:t>O Comitê de Auditoria da BB Tecnologia e Serviços S.A informa que, com base nos trabalhos e nas entrevistas realizadas ao longo do exercício de 2024, e na avaliação das Demonstrações Financeiras intermediárias, observou que:</w:t>
      </w:r>
    </w:p>
    <w:p w14:paraId="0C1509B2" w14:textId="77777777" w:rsidR="009955DB" w:rsidRPr="009955DB" w:rsidRDefault="009955DB" w:rsidP="003F4FBC">
      <w:pPr>
        <w:pStyle w:val="PargrafodaLista"/>
        <w:numPr>
          <w:ilvl w:val="0"/>
          <w:numId w:val="30"/>
        </w:numPr>
        <w:autoSpaceDE w:val="0"/>
        <w:autoSpaceDN w:val="0"/>
        <w:adjustRightInd w:val="0"/>
        <w:spacing w:before="60" w:after="60"/>
        <w:jc w:val="both"/>
        <w:rPr>
          <w:rFonts w:ascii="BancoDoBrasil Textos" w:hAnsi="BancoDoBrasil Textos" w:cs="Arial"/>
          <w:sz w:val="18"/>
          <w:szCs w:val="18"/>
        </w:rPr>
      </w:pPr>
      <w:r w:rsidRPr="009955DB">
        <w:rPr>
          <w:rFonts w:ascii="BancoDoBrasil Textos" w:hAnsi="BancoDoBrasil Textos" w:cs="Arial"/>
          <w:sz w:val="18"/>
          <w:szCs w:val="18"/>
        </w:rPr>
        <w:t>A gestão de riscos e os controles internos das Companhias se mostraram suficientes ao porte e à complexidade dos negócios;</w:t>
      </w:r>
    </w:p>
    <w:p w14:paraId="1E21B6AD" w14:textId="77777777" w:rsidR="009955DB" w:rsidRPr="009955DB" w:rsidRDefault="009955DB" w:rsidP="003F4FBC">
      <w:pPr>
        <w:pStyle w:val="PargrafodaLista"/>
        <w:numPr>
          <w:ilvl w:val="0"/>
          <w:numId w:val="30"/>
        </w:numPr>
        <w:autoSpaceDE w:val="0"/>
        <w:autoSpaceDN w:val="0"/>
        <w:adjustRightInd w:val="0"/>
        <w:spacing w:before="60" w:after="60"/>
        <w:jc w:val="both"/>
        <w:rPr>
          <w:rFonts w:ascii="BancoDoBrasil Textos" w:hAnsi="BancoDoBrasil Textos" w:cs="Arial"/>
          <w:sz w:val="18"/>
          <w:szCs w:val="18"/>
        </w:rPr>
      </w:pPr>
      <w:r w:rsidRPr="009955DB">
        <w:rPr>
          <w:rFonts w:ascii="BancoDoBrasil Textos" w:hAnsi="BancoDoBrasil Textos" w:cs="Arial"/>
          <w:sz w:val="18"/>
          <w:szCs w:val="18"/>
        </w:rPr>
        <w:t>A Auditoria Interna tem desempenhado suas funções com independência, objetividade e qualidade;</w:t>
      </w:r>
    </w:p>
    <w:p w14:paraId="0E69C97E" w14:textId="77777777" w:rsidR="009955DB" w:rsidRPr="009955DB" w:rsidRDefault="009955DB" w:rsidP="003F4FBC">
      <w:pPr>
        <w:pStyle w:val="PargrafodaLista"/>
        <w:numPr>
          <w:ilvl w:val="0"/>
          <w:numId w:val="30"/>
        </w:numPr>
        <w:autoSpaceDE w:val="0"/>
        <w:autoSpaceDN w:val="0"/>
        <w:adjustRightInd w:val="0"/>
        <w:spacing w:before="60" w:after="60"/>
        <w:jc w:val="both"/>
        <w:rPr>
          <w:rFonts w:ascii="BancoDoBrasil Textos" w:hAnsi="BancoDoBrasil Textos" w:cs="Arial"/>
          <w:sz w:val="18"/>
          <w:szCs w:val="18"/>
        </w:rPr>
      </w:pPr>
      <w:r w:rsidRPr="009955DB">
        <w:rPr>
          <w:rFonts w:ascii="BancoDoBrasil Textos" w:hAnsi="BancoDoBrasil Textos" w:cs="Arial"/>
          <w:sz w:val="18"/>
          <w:szCs w:val="18"/>
        </w:rPr>
        <w:t>A qualidade dos trabalhos e das informações fornecidas pelo Auditor Externo foram adequadas. Não foram identificadas ocorrências que pudessem comprometer sua independência; e,</w:t>
      </w:r>
    </w:p>
    <w:p w14:paraId="0B63948F" w14:textId="77777777" w:rsidR="009955DB" w:rsidRPr="009955DB" w:rsidRDefault="009955DB" w:rsidP="003F4FBC">
      <w:pPr>
        <w:pStyle w:val="PargrafodaLista"/>
        <w:numPr>
          <w:ilvl w:val="0"/>
          <w:numId w:val="30"/>
        </w:numPr>
        <w:autoSpaceDE w:val="0"/>
        <w:autoSpaceDN w:val="0"/>
        <w:adjustRightInd w:val="0"/>
        <w:spacing w:before="60" w:after="60"/>
        <w:jc w:val="both"/>
        <w:rPr>
          <w:rFonts w:ascii="BancoDoBrasil Textos" w:hAnsi="BancoDoBrasil Textos" w:cs="Arial"/>
          <w:sz w:val="18"/>
          <w:szCs w:val="18"/>
        </w:rPr>
      </w:pPr>
      <w:r w:rsidRPr="009955DB">
        <w:rPr>
          <w:rFonts w:ascii="BancoDoBrasil Textos" w:hAnsi="BancoDoBrasil Textos" w:cs="Arial"/>
          <w:sz w:val="18"/>
          <w:szCs w:val="18"/>
        </w:rPr>
        <w:t>Não temos evidências ou indícios de que as transações com parte relacionadas, avaliadas pela gestão da empresa, apresentaram quaisquer distorções.</w:t>
      </w:r>
    </w:p>
    <w:p w14:paraId="73B19EB1" w14:textId="5FBF4747" w:rsidR="0088079D" w:rsidRDefault="009955DB" w:rsidP="003F4FBC">
      <w:pPr>
        <w:autoSpaceDE w:val="0"/>
        <w:autoSpaceDN w:val="0"/>
        <w:adjustRightInd w:val="0"/>
        <w:spacing w:before="60" w:after="60"/>
        <w:rPr>
          <w:rFonts w:ascii="BancoDoBrasil Textos" w:hAnsi="BancoDoBrasil Textos" w:cs="Arial"/>
          <w:sz w:val="18"/>
          <w:szCs w:val="18"/>
        </w:rPr>
      </w:pPr>
      <w:r w:rsidRPr="009955DB">
        <w:rPr>
          <w:rFonts w:ascii="BancoDoBrasil Textos" w:hAnsi="BancoDoBrasil Textos" w:cs="Arial"/>
          <w:sz w:val="18"/>
          <w:szCs w:val="18"/>
        </w:rPr>
        <w:t>Em face do exposto, o Comitê de Auditoria considera que as referidas Demonstrações Financeiras encerradas em 31/12/2024, contempladas no Nota Técnica 2025/0075, estão em condições de serem apreciadas pelo Conselho de Administração.</w:t>
      </w:r>
    </w:p>
    <w:p w14:paraId="128636CF" w14:textId="36F8E724" w:rsidR="0088079D" w:rsidRDefault="0088079D" w:rsidP="0088079D">
      <w:pPr>
        <w:autoSpaceDE w:val="0"/>
        <w:autoSpaceDN w:val="0"/>
        <w:adjustRightInd w:val="0"/>
        <w:spacing w:before="60" w:after="60"/>
        <w:jc w:val="right"/>
        <w:rPr>
          <w:rFonts w:ascii="BancoDoBrasil Textos" w:hAnsi="BancoDoBrasil Textos" w:cs="Arial"/>
          <w:sz w:val="18"/>
          <w:szCs w:val="18"/>
        </w:rPr>
      </w:pPr>
      <w:r>
        <w:rPr>
          <w:rFonts w:ascii="BancoDoBrasil Textos" w:hAnsi="BancoDoBrasil Textos" w:cs="Arial"/>
          <w:sz w:val="18"/>
          <w:szCs w:val="18"/>
        </w:rPr>
        <w:t xml:space="preserve">Brasília, </w:t>
      </w:r>
      <w:r w:rsidR="00335F83">
        <w:rPr>
          <w:rFonts w:ascii="BancoDoBrasil Textos" w:hAnsi="BancoDoBrasil Textos" w:cs="Arial"/>
          <w:sz w:val="18"/>
          <w:szCs w:val="18"/>
        </w:rPr>
        <w:t>06 de março</w:t>
      </w:r>
      <w:r>
        <w:rPr>
          <w:rFonts w:ascii="BancoDoBrasil Textos" w:hAnsi="BancoDoBrasil Textos" w:cs="Arial"/>
          <w:sz w:val="18"/>
          <w:szCs w:val="18"/>
        </w:rPr>
        <w:t xml:space="preserve"> de 2025.</w:t>
      </w:r>
    </w:p>
    <w:p w14:paraId="0606F8EA" w14:textId="77777777" w:rsidR="0088079D" w:rsidRDefault="0088079D" w:rsidP="0088079D">
      <w:pPr>
        <w:autoSpaceDE w:val="0"/>
        <w:autoSpaceDN w:val="0"/>
        <w:adjustRightInd w:val="0"/>
        <w:spacing w:before="60" w:after="60"/>
        <w:jc w:val="right"/>
        <w:rPr>
          <w:rFonts w:ascii="BancoDoBrasil Textos" w:hAnsi="BancoDoBrasil Textos" w:cs="Arial"/>
          <w:sz w:val="18"/>
          <w:szCs w:val="18"/>
        </w:rPr>
      </w:pPr>
    </w:p>
    <w:p w14:paraId="5DB42A46" w14:textId="77777777" w:rsidR="00CA02D3" w:rsidRDefault="00CA02D3" w:rsidP="0088079D">
      <w:pPr>
        <w:autoSpaceDE w:val="0"/>
        <w:autoSpaceDN w:val="0"/>
        <w:adjustRightInd w:val="0"/>
        <w:spacing w:before="60" w:after="60"/>
        <w:jc w:val="right"/>
        <w:rPr>
          <w:rFonts w:ascii="BancoDoBrasil Textos" w:hAnsi="BancoDoBrasil Textos" w:cs="Arial"/>
          <w:sz w:val="18"/>
          <w:szCs w:val="18"/>
        </w:rPr>
      </w:pPr>
    </w:p>
    <w:p w14:paraId="52ADC51C" w14:textId="7EF68DC8" w:rsidR="00FD4992" w:rsidRDefault="00A46917" w:rsidP="00487E16">
      <w:pPr>
        <w:autoSpaceDE w:val="0"/>
        <w:autoSpaceDN w:val="0"/>
        <w:adjustRightInd w:val="0"/>
        <w:spacing w:before="60" w:after="60"/>
        <w:ind w:firstLine="708"/>
        <w:jc w:val="left"/>
        <w:rPr>
          <w:rFonts w:ascii="BancoDoBrasil Textos" w:hAnsi="BancoDoBrasil Textos" w:cs="Arial"/>
          <w:sz w:val="18"/>
          <w:szCs w:val="18"/>
        </w:rPr>
      </w:pPr>
      <w:r>
        <w:rPr>
          <w:rFonts w:ascii="BancoDoBrasil Textos" w:hAnsi="BancoDoBrasil Textos" w:cs="Arial"/>
          <w:sz w:val="18"/>
          <w:szCs w:val="18"/>
        </w:rPr>
        <w:t xml:space="preserve">      </w:t>
      </w:r>
      <w:r w:rsidR="00FD4992" w:rsidRPr="00FD4992">
        <w:rPr>
          <w:rFonts w:ascii="BancoDoBrasil Textos" w:hAnsi="BancoDoBrasil Textos" w:cs="Arial"/>
          <w:sz w:val="18"/>
          <w:szCs w:val="18"/>
        </w:rPr>
        <w:t>Luiz Claudio Moraes</w:t>
      </w:r>
      <w:r w:rsidR="00487E16">
        <w:rPr>
          <w:rFonts w:ascii="BancoDoBrasil Textos" w:hAnsi="BancoDoBrasil Textos" w:cs="Arial"/>
          <w:sz w:val="18"/>
          <w:szCs w:val="18"/>
        </w:rPr>
        <w:tab/>
      </w:r>
      <w:r w:rsidR="00487E16">
        <w:rPr>
          <w:rFonts w:ascii="BancoDoBrasil Textos" w:hAnsi="BancoDoBrasil Textos" w:cs="Arial"/>
          <w:sz w:val="18"/>
          <w:szCs w:val="18"/>
        </w:rPr>
        <w:tab/>
      </w:r>
      <w:r w:rsidR="00487E16">
        <w:rPr>
          <w:rFonts w:ascii="BancoDoBrasil Textos" w:hAnsi="BancoDoBrasil Textos" w:cs="Arial"/>
          <w:sz w:val="18"/>
          <w:szCs w:val="18"/>
        </w:rPr>
        <w:tab/>
      </w:r>
      <w:r w:rsidR="00487E16">
        <w:rPr>
          <w:rFonts w:ascii="BancoDoBrasil Textos" w:hAnsi="BancoDoBrasil Textos" w:cs="Arial"/>
          <w:sz w:val="18"/>
          <w:szCs w:val="18"/>
        </w:rPr>
        <w:tab/>
        <w:t xml:space="preserve">     </w:t>
      </w:r>
      <w:r>
        <w:rPr>
          <w:rFonts w:ascii="BancoDoBrasil Textos" w:hAnsi="BancoDoBrasil Textos" w:cs="Arial"/>
          <w:sz w:val="18"/>
          <w:szCs w:val="18"/>
        </w:rPr>
        <w:t xml:space="preserve">                </w:t>
      </w:r>
      <w:r w:rsidR="00487E16">
        <w:rPr>
          <w:rFonts w:ascii="BancoDoBrasil Textos" w:hAnsi="BancoDoBrasil Textos" w:cs="Arial"/>
          <w:sz w:val="18"/>
          <w:szCs w:val="18"/>
        </w:rPr>
        <w:t xml:space="preserve"> </w:t>
      </w:r>
      <w:r w:rsidR="00487E16" w:rsidRPr="00487E16">
        <w:rPr>
          <w:rFonts w:ascii="BancoDoBrasil Textos" w:hAnsi="BancoDoBrasil Textos" w:cs="Arial"/>
          <w:sz w:val="18"/>
          <w:szCs w:val="18"/>
        </w:rPr>
        <w:t>Artemio Bertholini</w:t>
      </w:r>
    </w:p>
    <w:p w14:paraId="67207990" w14:textId="086D12FB" w:rsidR="00487E16" w:rsidRDefault="00A46917" w:rsidP="00487E16">
      <w:pPr>
        <w:autoSpaceDE w:val="0"/>
        <w:autoSpaceDN w:val="0"/>
        <w:adjustRightInd w:val="0"/>
        <w:spacing w:before="60" w:after="60"/>
        <w:ind w:firstLine="708"/>
        <w:jc w:val="left"/>
        <w:rPr>
          <w:rFonts w:ascii="BancoDoBrasil Textos" w:hAnsi="BancoDoBrasil Textos" w:cs="Arial"/>
          <w:sz w:val="18"/>
          <w:szCs w:val="18"/>
        </w:rPr>
      </w:pPr>
      <w:r>
        <w:rPr>
          <w:rFonts w:ascii="BancoDoBrasil Textos" w:hAnsi="BancoDoBrasil Textos" w:cs="Arial"/>
          <w:sz w:val="18"/>
          <w:szCs w:val="18"/>
        </w:rPr>
        <w:t xml:space="preserve">          </w:t>
      </w:r>
      <w:r w:rsidR="0088079D">
        <w:rPr>
          <w:rFonts w:ascii="BancoDoBrasil Textos" w:hAnsi="BancoDoBrasil Textos" w:cs="Arial"/>
          <w:sz w:val="18"/>
          <w:szCs w:val="18"/>
        </w:rPr>
        <w:t>Coordenador</w:t>
      </w:r>
      <w:r w:rsidR="00487E16">
        <w:rPr>
          <w:rFonts w:ascii="BancoDoBrasil Textos" w:hAnsi="BancoDoBrasil Textos" w:cs="Arial"/>
          <w:sz w:val="18"/>
          <w:szCs w:val="18"/>
        </w:rPr>
        <w:tab/>
      </w:r>
      <w:r w:rsidR="00487E16">
        <w:rPr>
          <w:rFonts w:ascii="BancoDoBrasil Textos" w:hAnsi="BancoDoBrasil Textos" w:cs="Arial"/>
          <w:sz w:val="18"/>
          <w:szCs w:val="18"/>
        </w:rPr>
        <w:tab/>
      </w:r>
      <w:r w:rsidR="00487E16">
        <w:rPr>
          <w:rFonts w:ascii="BancoDoBrasil Textos" w:hAnsi="BancoDoBrasil Textos" w:cs="Arial"/>
          <w:sz w:val="18"/>
          <w:szCs w:val="18"/>
        </w:rPr>
        <w:tab/>
      </w:r>
      <w:r w:rsidR="00487E16">
        <w:rPr>
          <w:rFonts w:ascii="BancoDoBrasil Textos" w:hAnsi="BancoDoBrasil Textos" w:cs="Arial"/>
          <w:sz w:val="18"/>
          <w:szCs w:val="18"/>
        </w:rPr>
        <w:tab/>
      </w:r>
      <w:r w:rsidR="00487E16">
        <w:rPr>
          <w:rFonts w:ascii="BancoDoBrasil Textos" w:hAnsi="BancoDoBrasil Textos" w:cs="Arial"/>
          <w:sz w:val="18"/>
          <w:szCs w:val="18"/>
        </w:rPr>
        <w:tab/>
        <w:t xml:space="preserve">         Membro Efetivo       </w:t>
      </w:r>
      <w:r w:rsidR="00487E16">
        <w:rPr>
          <w:rFonts w:ascii="BancoDoBrasil Textos" w:hAnsi="BancoDoBrasil Textos" w:cs="Arial"/>
          <w:sz w:val="18"/>
          <w:szCs w:val="18"/>
        </w:rPr>
        <w:tab/>
      </w:r>
    </w:p>
    <w:p w14:paraId="7C20B925" w14:textId="63E47488" w:rsidR="0088079D" w:rsidRDefault="0088079D" w:rsidP="00487E16">
      <w:pPr>
        <w:autoSpaceDE w:val="0"/>
        <w:autoSpaceDN w:val="0"/>
        <w:adjustRightInd w:val="0"/>
        <w:spacing w:before="60" w:after="60"/>
        <w:jc w:val="left"/>
        <w:rPr>
          <w:rFonts w:ascii="BancoDoBrasil Textos" w:hAnsi="BancoDoBrasil Textos" w:cs="Arial"/>
          <w:sz w:val="18"/>
          <w:szCs w:val="18"/>
        </w:rPr>
      </w:pPr>
    </w:p>
    <w:p w14:paraId="23D38844" w14:textId="77777777" w:rsidR="0088079D" w:rsidRDefault="0088079D" w:rsidP="0088079D">
      <w:pPr>
        <w:autoSpaceDE w:val="0"/>
        <w:autoSpaceDN w:val="0"/>
        <w:adjustRightInd w:val="0"/>
        <w:spacing w:before="60" w:after="60"/>
        <w:jc w:val="center"/>
        <w:rPr>
          <w:rFonts w:ascii="BancoDoBrasil Textos" w:hAnsi="BancoDoBrasil Textos" w:cs="Arial"/>
          <w:sz w:val="18"/>
          <w:szCs w:val="18"/>
        </w:rPr>
      </w:pPr>
    </w:p>
    <w:p w14:paraId="6E6B739A" w14:textId="41675267" w:rsidR="0088079D" w:rsidRDefault="0088079D" w:rsidP="0088079D">
      <w:pPr>
        <w:autoSpaceDE w:val="0"/>
        <w:autoSpaceDN w:val="0"/>
        <w:adjustRightInd w:val="0"/>
        <w:spacing w:before="60" w:after="60"/>
        <w:jc w:val="left"/>
        <w:rPr>
          <w:rFonts w:ascii="BancoDoBrasil Textos" w:hAnsi="BancoDoBrasil Textos" w:cs="Arial"/>
          <w:sz w:val="18"/>
          <w:szCs w:val="18"/>
        </w:rPr>
      </w:pPr>
      <w:r>
        <w:rPr>
          <w:rFonts w:ascii="BancoDoBrasil Textos" w:hAnsi="BancoDoBrasil Textos" w:cs="Arial"/>
          <w:sz w:val="18"/>
          <w:szCs w:val="18"/>
        </w:rPr>
        <w:tab/>
      </w:r>
      <w:r>
        <w:rPr>
          <w:rFonts w:ascii="BancoDoBrasil Textos" w:hAnsi="BancoDoBrasil Textos" w:cs="Arial"/>
          <w:sz w:val="18"/>
          <w:szCs w:val="18"/>
        </w:rPr>
        <w:tab/>
      </w:r>
      <w:r>
        <w:rPr>
          <w:rFonts w:ascii="BancoDoBrasil Textos" w:hAnsi="BancoDoBrasil Textos" w:cs="Arial"/>
          <w:sz w:val="18"/>
          <w:szCs w:val="18"/>
        </w:rPr>
        <w:tab/>
      </w:r>
      <w:r>
        <w:rPr>
          <w:rFonts w:ascii="BancoDoBrasil Textos" w:hAnsi="BancoDoBrasil Textos" w:cs="Arial"/>
          <w:sz w:val="18"/>
          <w:szCs w:val="18"/>
        </w:rPr>
        <w:tab/>
      </w:r>
      <w:r>
        <w:rPr>
          <w:rFonts w:ascii="BancoDoBrasil Textos" w:hAnsi="BancoDoBrasil Textos" w:cs="Arial"/>
          <w:sz w:val="18"/>
          <w:szCs w:val="18"/>
        </w:rPr>
        <w:tab/>
      </w:r>
      <w:r>
        <w:rPr>
          <w:rFonts w:ascii="BancoDoBrasil Textos" w:hAnsi="BancoDoBrasil Textos" w:cs="Arial"/>
          <w:sz w:val="18"/>
          <w:szCs w:val="18"/>
        </w:rPr>
        <w:tab/>
      </w:r>
      <w:r>
        <w:rPr>
          <w:rFonts w:ascii="BancoDoBrasil Textos" w:hAnsi="BancoDoBrasil Textos" w:cs="Arial"/>
          <w:sz w:val="18"/>
          <w:szCs w:val="18"/>
        </w:rPr>
        <w:tab/>
        <w:t xml:space="preserve">       </w:t>
      </w:r>
    </w:p>
    <w:p w14:paraId="44A9C713" w14:textId="77777777" w:rsidR="0088079D" w:rsidRDefault="0088079D" w:rsidP="0088079D">
      <w:pPr>
        <w:autoSpaceDE w:val="0"/>
        <w:autoSpaceDN w:val="0"/>
        <w:adjustRightInd w:val="0"/>
        <w:spacing w:before="60" w:after="60"/>
        <w:jc w:val="left"/>
        <w:rPr>
          <w:rFonts w:ascii="BancoDoBrasil Textos" w:hAnsi="BancoDoBrasil Textos" w:cs="Arial"/>
          <w:sz w:val="18"/>
          <w:szCs w:val="18"/>
        </w:rPr>
      </w:pPr>
    </w:p>
    <w:p w14:paraId="374B4622" w14:textId="77777777" w:rsidR="00CA02D3" w:rsidRDefault="00CA02D3" w:rsidP="0088079D">
      <w:pPr>
        <w:autoSpaceDE w:val="0"/>
        <w:autoSpaceDN w:val="0"/>
        <w:adjustRightInd w:val="0"/>
        <w:spacing w:before="60" w:after="60"/>
        <w:jc w:val="left"/>
        <w:rPr>
          <w:rFonts w:ascii="BancoDoBrasil Textos" w:hAnsi="BancoDoBrasil Textos" w:cs="Arial"/>
          <w:sz w:val="18"/>
          <w:szCs w:val="18"/>
        </w:rPr>
      </w:pPr>
    </w:p>
    <w:p w14:paraId="512A8B06" w14:textId="77777777" w:rsidR="00CA02D3" w:rsidRDefault="00CA02D3" w:rsidP="0088079D">
      <w:pPr>
        <w:autoSpaceDE w:val="0"/>
        <w:autoSpaceDN w:val="0"/>
        <w:adjustRightInd w:val="0"/>
        <w:spacing w:before="60" w:after="60"/>
        <w:jc w:val="left"/>
        <w:rPr>
          <w:rFonts w:ascii="BancoDoBrasil Textos" w:hAnsi="BancoDoBrasil Textos" w:cs="Arial"/>
          <w:sz w:val="18"/>
          <w:szCs w:val="18"/>
        </w:rPr>
      </w:pPr>
    </w:p>
    <w:p w14:paraId="532AA220" w14:textId="77777777" w:rsidR="00CA02D3" w:rsidRDefault="00CA02D3" w:rsidP="0088079D">
      <w:pPr>
        <w:autoSpaceDE w:val="0"/>
        <w:autoSpaceDN w:val="0"/>
        <w:adjustRightInd w:val="0"/>
        <w:spacing w:before="60" w:after="60"/>
        <w:jc w:val="left"/>
        <w:rPr>
          <w:rFonts w:ascii="BancoDoBrasil Textos" w:hAnsi="BancoDoBrasil Textos" w:cs="Arial"/>
          <w:sz w:val="18"/>
          <w:szCs w:val="18"/>
        </w:rPr>
      </w:pPr>
    </w:p>
    <w:p w14:paraId="3191DB7E" w14:textId="77777777" w:rsidR="00CA02D3" w:rsidRDefault="00CA02D3" w:rsidP="0088079D">
      <w:pPr>
        <w:autoSpaceDE w:val="0"/>
        <w:autoSpaceDN w:val="0"/>
        <w:adjustRightInd w:val="0"/>
        <w:spacing w:before="60" w:after="60"/>
        <w:jc w:val="left"/>
        <w:rPr>
          <w:rFonts w:ascii="BancoDoBrasil Textos" w:hAnsi="BancoDoBrasil Textos" w:cs="Arial"/>
          <w:sz w:val="18"/>
          <w:szCs w:val="18"/>
        </w:rPr>
      </w:pPr>
    </w:p>
    <w:p w14:paraId="2851155A" w14:textId="77777777" w:rsidR="00CA02D3" w:rsidRDefault="00CA02D3" w:rsidP="0088079D">
      <w:pPr>
        <w:autoSpaceDE w:val="0"/>
        <w:autoSpaceDN w:val="0"/>
        <w:adjustRightInd w:val="0"/>
        <w:spacing w:before="60" w:after="60"/>
        <w:jc w:val="left"/>
        <w:rPr>
          <w:rFonts w:ascii="BancoDoBrasil Textos" w:hAnsi="BancoDoBrasil Textos" w:cs="Arial"/>
          <w:sz w:val="18"/>
          <w:szCs w:val="18"/>
        </w:rPr>
      </w:pPr>
    </w:p>
    <w:p w14:paraId="068DCEE7" w14:textId="77777777" w:rsidR="00CA02D3" w:rsidRDefault="00CA02D3" w:rsidP="0088079D">
      <w:pPr>
        <w:autoSpaceDE w:val="0"/>
        <w:autoSpaceDN w:val="0"/>
        <w:adjustRightInd w:val="0"/>
        <w:spacing w:before="60" w:after="60"/>
        <w:jc w:val="left"/>
        <w:rPr>
          <w:rFonts w:ascii="BancoDoBrasil Textos" w:hAnsi="BancoDoBrasil Textos" w:cs="Arial"/>
          <w:sz w:val="18"/>
          <w:szCs w:val="18"/>
        </w:rPr>
      </w:pPr>
    </w:p>
    <w:p w14:paraId="071E7DA1" w14:textId="77777777" w:rsidR="00CA02D3" w:rsidRDefault="00CA02D3" w:rsidP="0088079D">
      <w:pPr>
        <w:autoSpaceDE w:val="0"/>
        <w:autoSpaceDN w:val="0"/>
        <w:adjustRightInd w:val="0"/>
        <w:spacing w:before="60" w:after="60"/>
        <w:jc w:val="left"/>
        <w:rPr>
          <w:rFonts w:ascii="BancoDoBrasil Textos" w:hAnsi="BancoDoBrasil Textos" w:cs="Arial"/>
          <w:sz w:val="18"/>
          <w:szCs w:val="18"/>
        </w:rPr>
      </w:pPr>
    </w:p>
    <w:p w14:paraId="4BD59920" w14:textId="77777777" w:rsidR="00CA02D3" w:rsidRDefault="00CA02D3" w:rsidP="0088079D">
      <w:pPr>
        <w:autoSpaceDE w:val="0"/>
        <w:autoSpaceDN w:val="0"/>
        <w:adjustRightInd w:val="0"/>
        <w:spacing w:before="60" w:after="60"/>
        <w:jc w:val="left"/>
        <w:rPr>
          <w:rFonts w:ascii="BancoDoBrasil Textos" w:hAnsi="BancoDoBrasil Textos" w:cs="Arial"/>
          <w:sz w:val="18"/>
          <w:szCs w:val="18"/>
        </w:rPr>
      </w:pPr>
    </w:p>
    <w:p w14:paraId="73567166" w14:textId="77777777" w:rsidR="00CA02D3" w:rsidRDefault="00CA02D3" w:rsidP="0088079D">
      <w:pPr>
        <w:autoSpaceDE w:val="0"/>
        <w:autoSpaceDN w:val="0"/>
        <w:adjustRightInd w:val="0"/>
        <w:spacing w:before="60" w:after="60"/>
        <w:jc w:val="left"/>
        <w:rPr>
          <w:rFonts w:ascii="BancoDoBrasil Textos" w:hAnsi="BancoDoBrasil Textos" w:cs="Arial"/>
          <w:sz w:val="18"/>
          <w:szCs w:val="18"/>
        </w:rPr>
      </w:pPr>
    </w:p>
    <w:p w14:paraId="551A83C2" w14:textId="77777777" w:rsidR="00CA02D3" w:rsidRDefault="00CA02D3" w:rsidP="0088079D">
      <w:pPr>
        <w:autoSpaceDE w:val="0"/>
        <w:autoSpaceDN w:val="0"/>
        <w:adjustRightInd w:val="0"/>
        <w:spacing w:before="60" w:after="60"/>
        <w:jc w:val="left"/>
        <w:rPr>
          <w:rFonts w:ascii="BancoDoBrasil Textos" w:hAnsi="BancoDoBrasil Textos" w:cs="Arial"/>
          <w:sz w:val="18"/>
          <w:szCs w:val="18"/>
        </w:rPr>
      </w:pPr>
    </w:p>
    <w:p w14:paraId="56B50BA3" w14:textId="77777777" w:rsidR="00CA02D3" w:rsidRDefault="00CA02D3" w:rsidP="0088079D">
      <w:pPr>
        <w:autoSpaceDE w:val="0"/>
        <w:autoSpaceDN w:val="0"/>
        <w:adjustRightInd w:val="0"/>
        <w:spacing w:before="60" w:after="60"/>
        <w:jc w:val="left"/>
        <w:rPr>
          <w:rFonts w:ascii="BancoDoBrasil Textos" w:hAnsi="BancoDoBrasil Textos" w:cs="Arial"/>
          <w:sz w:val="18"/>
          <w:szCs w:val="18"/>
        </w:rPr>
      </w:pPr>
    </w:p>
    <w:p w14:paraId="729096F2" w14:textId="77777777" w:rsidR="00CA02D3" w:rsidRDefault="00CA02D3" w:rsidP="0088079D">
      <w:pPr>
        <w:autoSpaceDE w:val="0"/>
        <w:autoSpaceDN w:val="0"/>
        <w:adjustRightInd w:val="0"/>
        <w:spacing w:before="60" w:after="60"/>
        <w:jc w:val="left"/>
        <w:rPr>
          <w:rFonts w:ascii="BancoDoBrasil Textos" w:hAnsi="BancoDoBrasil Textos" w:cs="Arial"/>
          <w:sz w:val="18"/>
          <w:szCs w:val="18"/>
        </w:rPr>
      </w:pPr>
    </w:p>
    <w:p w14:paraId="655BECC9" w14:textId="77777777" w:rsidR="00CA02D3" w:rsidRDefault="00CA02D3" w:rsidP="0088079D">
      <w:pPr>
        <w:autoSpaceDE w:val="0"/>
        <w:autoSpaceDN w:val="0"/>
        <w:adjustRightInd w:val="0"/>
        <w:spacing w:before="60" w:after="60"/>
        <w:jc w:val="left"/>
        <w:rPr>
          <w:rFonts w:ascii="BancoDoBrasil Textos" w:hAnsi="BancoDoBrasil Textos" w:cs="Arial"/>
          <w:sz w:val="18"/>
          <w:szCs w:val="18"/>
        </w:rPr>
      </w:pPr>
    </w:p>
    <w:p w14:paraId="640D2A8B" w14:textId="77777777" w:rsidR="00CA02D3" w:rsidRDefault="00CA02D3" w:rsidP="0088079D">
      <w:pPr>
        <w:autoSpaceDE w:val="0"/>
        <w:autoSpaceDN w:val="0"/>
        <w:adjustRightInd w:val="0"/>
        <w:spacing w:before="60" w:after="60"/>
        <w:jc w:val="left"/>
        <w:rPr>
          <w:rFonts w:ascii="BancoDoBrasil Textos" w:hAnsi="BancoDoBrasil Textos" w:cs="Arial"/>
          <w:sz w:val="18"/>
          <w:szCs w:val="18"/>
        </w:rPr>
      </w:pPr>
    </w:p>
    <w:p w14:paraId="178C8AD9" w14:textId="77777777" w:rsidR="00CA02D3" w:rsidRDefault="00CA02D3" w:rsidP="0088079D">
      <w:pPr>
        <w:autoSpaceDE w:val="0"/>
        <w:autoSpaceDN w:val="0"/>
        <w:adjustRightInd w:val="0"/>
        <w:spacing w:before="60" w:after="60"/>
        <w:jc w:val="left"/>
        <w:rPr>
          <w:rFonts w:ascii="BancoDoBrasil Textos" w:hAnsi="BancoDoBrasil Textos" w:cs="Arial"/>
          <w:sz w:val="18"/>
          <w:szCs w:val="18"/>
        </w:rPr>
      </w:pPr>
    </w:p>
    <w:p w14:paraId="6A68C852" w14:textId="77777777" w:rsidR="00CA02D3" w:rsidRDefault="00CA02D3" w:rsidP="0088079D">
      <w:pPr>
        <w:autoSpaceDE w:val="0"/>
        <w:autoSpaceDN w:val="0"/>
        <w:adjustRightInd w:val="0"/>
        <w:spacing w:before="60" w:after="60"/>
        <w:jc w:val="left"/>
        <w:rPr>
          <w:rFonts w:ascii="BancoDoBrasil Textos" w:hAnsi="BancoDoBrasil Textos" w:cs="Arial"/>
          <w:sz w:val="18"/>
          <w:szCs w:val="18"/>
        </w:rPr>
      </w:pPr>
    </w:p>
    <w:p w14:paraId="55E26245" w14:textId="63AC8228" w:rsidR="0088079D" w:rsidRDefault="0088079D" w:rsidP="0088079D">
      <w:pPr>
        <w:pStyle w:val="Subttulo"/>
        <w:rPr>
          <w:b/>
          <w:caps w:val="0"/>
          <w:color w:val="auto"/>
          <w:spacing w:val="0"/>
          <w:szCs w:val="20"/>
        </w:rPr>
      </w:pPr>
      <w:bookmarkStart w:id="143" w:name="_Toc192861795"/>
      <w:r>
        <w:rPr>
          <w:b/>
          <w:caps w:val="0"/>
          <w:color w:val="auto"/>
          <w:spacing w:val="0"/>
          <w:szCs w:val="20"/>
        </w:rPr>
        <w:lastRenderedPageBreak/>
        <w:t xml:space="preserve">PARECER DO </w:t>
      </w:r>
      <w:r w:rsidR="00CA02D3">
        <w:rPr>
          <w:b/>
          <w:caps w:val="0"/>
          <w:color w:val="auto"/>
          <w:spacing w:val="0"/>
          <w:szCs w:val="20"/>
        </w:rPr>
        <w:t>CONSELHO DE ADMINISTRAÇÃO</w:t>
      </w:r>
      <w:bookmarkEnd w:id="143"/>
    </w:p>
    <w:p w14:paraId="68E0DBD6" w14:textId="2D1828CA" w:rsidR="0088079D" w:rsidRDefault="0088079D" w:rsidP="0088079D">
      <w:pPr>
        <w:autoSpaceDE w:val="0"/>
        <w:autoSpaceDN w:val="0"/>
        <w:adjustRightInd w:val="0"/>
        <w:spacing w:before="60" w:after="60"/>
        <w:rPr>
          <w:rFonts w:ascii="BancoDoBrasil Textos" w:hAnsi="BancoDoBrasil Textos" w:cs="Arial"/>
          <w:sz w:val="18"/>
          <w:szCs w:val="18"/>
        </w:rPr>
      </w:pPr>
      <w:r>
        <w:rPr>
          <w:rFonts w:ascii="BancoDoBrasil Textos" w:hAnsi="BancoDoBrasil Textos" w:cs="Arial"/>
          <w:sz w:val="18"/>
          <w:szCs w:val="18"/>
        </w:rPr>
        <w:t xml:space="preserve">O </w:t>
      </w:r>
      <w:r w:rsidR="00CA02D3">
        <w:rPr>
          <w:rFonts w:ascii="BancoDoBrasil Textos" w:hAnsi="BancoDoBrasil Textos" w:cs="Arial"/>
          <w:sz w:val="18"/>
          <w:szCs w:val="18"/>
        </w:rPr>
        <w:t xml:space="preserve">Conselho de Administração, em reunião de </w:t>
      </w:r>
      <w:r w:rsidR="0035052D">
        <w:rPr>
          <w:rFonts w:ascii="BancoDoBrasil Textos" w:hAnsi="BancoDoBrasil Textos" w:cs="Arial"/>
          <w:sz w:val="18"/>
          <w:szCs w:val="18"/>
        </w:rPr>
        <w:t>06/03/2025</w:t>
      </w:r>
      <w:r w:rsidR="00CA02D3">
        <w:rPr>
          <w:rFonts w:ascii="BancoDoBrasil Textos" w:hAnsi="BancoDoBrasil Textos" w:cs="Arial"/>
          <w:sz w:val="18"/>
          <w:szCs w:val="18"/>
        </w:rPr>
        <w:t xml:space="preserve">, no uso de suas atribuições legais e estatutárias, após tomar conhecimento do parecer do Comitê de Auditoria e do relato dos Auditores </w:t>
      </w:r>
      <w:r w:rsidR="005B6560">
        <w:rPr>
          <w:rFonts w:ascii="BancoDoBrasil Textos" w:hAnsi="BancoDoBrasil Textos" w:cs="Arial"/>
          <w:sz w:val="18"/>
          <w:szCs w:val="18"/>
        </w:rPr>
        <w:t>Externos - KPMG</w:t>
      </w:r>
      <w:r w:rsidR="00CA02D3">
        <w:rPr>
          <w:rFonts w:ascii="BancoDoBrasil Textos" w:hAnsi="BancoDoBrasil Textos" w:cs="Arial"/>
          <w:sz w:val="18"/>
          <w:szCs w:val="18"/>
        </w:rPr>
        <w:t xml:space="preserve">, apreciou a Nota Técnica </w:t>
      </w:r>
      <w:r w:rsidR="0035052D">
        <w:rPr>
          <w:rFonts w:ascii="BancoDoBrasil Textos" w:hAnsi="BancoDoBrasil Textos" w:cs="Arial"/>
          <w:sz w:val="18"/>
          <w:szCs w:val="18"/>
        </w:rPr>
        <w:t>2025/0075</w:t>
      </w:r>
      <w:r w:rsidR="00CA02D3" w:rsidRPr="00CA02D3">
        <w:rPr>
          <w:rFonts w:ascii="BancoDoBrasil Textos" w:hAnsi="BancoDoBrasil Textos" w:cs="Arial"/>
          <w:color w:val="FF0000"/>
          <w:sz w:val="18"/>
          <w:szCs w:val="18"/>
        </w:rPr>
        <w:t xml:space="preserve"> </w:t>
      </w:r>
      <w:r w:rsidR="00CA02D3">
        <w:rPr>
          <w:rFonts w:ascii="BancoDoBrasil Textos" w:hAnsi="BancoDoBrasil Textos" w:cs="Arial"/>
          <w:sz w:val="18"/>
          <w:szCs w:val="18"/>
        </w:rPr>
        <w:t>e APROVOU as Demonstrações Contábeis do exercício findo em 31/12/2024. Na oportunidade, SOLICITOU encaminhar à Assembleia Geral para deliberação.</w:t>
      </w:r>
    </w:p>
    <w:p w14:paraId="155E9ABA" w14:textId="22E6FF2D" w:rsidR="0088079D" w:rsidRPr="00CD09D4" w:rsidRDefault="0088079D" w:rsidP="00CD09D4">
      <w:pPr>
        <w:jc w:val="right"/>
        <w:rPr>
          <w:rFonts w:ascii="BancoDoBrasil Textos" w:hAnsi="BancoDoBrasil Textos" w:cs="Arial"/>
          <w:sz w:val="18"/>
          <w:szCs w:val="18"/>
        </w:rPr>
      </w:pPr>
      <w:r w:rsidRPr="00CD09D4">
        <w:rPr>
          <w:rFonts w:ascii="BancoDoBrasil Textos" w:hAnsi="BancoDoBrasil Textos" w:cs="Arial"/>
          <w:sz w:val="18"/>
          <w:szCs w:val="18"/>
        </w:rPr>
        <w:t xml:space="preserve">Brasília, </w:t>
      </w:r>
      <w:r w:rsidR="00E53E4D" w:rsidRPr="00CD09D4">
        <w:rPr>
          <w:rFonts w:ascii="BancoDoBrasil Textos" w:hAnsi="BancoDoBrasil Textos" w:cs="Arial"/>
          <w:sz w:val="18"/>
          <w:szCs w:val="18"/>
        </w:rPr>
        <w:t>06</w:t>
      </w:r>
      <w:r w:rsidRPr="00CD09D4">
        <w:rPr>
          <w:rFonts w:ascii="BancoDoBrasil Textos" w:hAnsi="BancoDoBrasil Textos" w:cs="Arial"/>
          <w:sz w:val="18"/>
          <w:szCs w:val="18"/>
        </w:rPr>
        <w:t xml:space="preserve"> de março de 2025.</w:t>
      </w:r>
    </w:p>
    <w:p w14:paraId="6962A051" w14:textId="77777777" w:rsidR="0088079D" w:rsidRPr="00CD09D4" w:rsidRDefault="0088079D" w:rsidP="00CD09D4"/>
    <w:p w14:paraId="07AD3FF6" w14:textId="77777777" w:rsidR="0088079D" w:rsidRPr="00CD09D4" w:rsidRDefault="0088079D" w:rsidP="00CD09D4"/>
    <w:p w14:paraId="374D41BD" w14:textId="759114BA" w:rsidR="00CA02D3" w:rsidRPr="00CD09D4" w:rsidRDefault="00CA02D3" w:rsidP="00CD09D4">
      <w:pPr>
        <w:rPr>
          <w:rFonts w:ascii="BancoDoBrasil Textos" w:hAnsi="BancoDoBrasil Textos"/>
        </w:rPr>
      </w:pPr>
      <w:r w:rsidRPr="00CD09D4">
        <w:tab/>
      </w:r>
      <w:r w:rsidRPr="00CD09D4">
        <w:rPr>
          <w:rFonts w:ascii="BancoDoBrasil Textos" w:hAnsi="BancoDoBrasil Textos" w:cs="Arial"/>
          <w:sz w:val="18"/>
          <w:szCs w:val="18"/>
        </w:rPr>
        <w:t>Paulo André Rocha Alves</w:t>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t>Adriana Gomes de Paula Rocha</w:t>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t xml:space="preserve">       Conselheiro</w:t>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t>Conselheira</w:t>
      </w:r>
    </w:p>
    <w:p w14:paraId="5F6004F8" w14:textId="77777777" w:rsidR="00CA02D3" w:rsidRPr="00CD09D4" w:rsidRDefault="00CA02D3" w:rsidP="00CD09D4"/>
    <w:p w14:paraId="2E328ED0" w14:textId="356C5B6C" w:rsidR="00CA02D3" w:rsidRPr="00CD09D4" w:rsidRDefault="00CA02D3" w:rsidP="00CD09D4">
      <w:pPr>
        <w:rPr>
          <w:rFonts w:ascii="BancoDoBrasil Textos" w:hAnsi="BancoDoBrasil Textos" w:cs="Arial"/>
          <w:sz w:val="18"/>
          <w:szCs w:val="18"/>
        </w:rPr>
      </w:pPr>
      <w:r w:rsidRPr="00CD09D4">
        <w:tab/>
      </w:r>
      <w:r w:rsidRPr="00CD09D4">
        <w:rPr>
          <w:rFonts w:ascii="BancoDoBrasil Textos" w:hAnsi="BancoDoBrasil Textos" w:cs="Arial"/>
          <w:sz w:val="18"/>
          <w:szCs w:val="18"/>
        </w:rPr>
        <w:t>Rodrigo Costa Vasconcelos</w:t>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proofErr w:type="spellStart"/>
      <w:r w:rsidRPr="00CD09D4">
        <w:rPr>
          <w:rFonts w:ascii="BancoDoBrasil Textos" w:hAnsi="BancoDoBrasil Textos" w:cs="Arial"/>
          <w:sz w:val="18"/>
          <w:szCs w:val="18"/>
        </w:rPr>
        <w:t>Luanna</w:t>
      </w:r>
      <w:proofErr w:type="spellEnd"/>
      <w:r w:rsidRPr="00CD09D4">
        <w:rPr>
          <w:rFonts w:ascii="BancoDoBrasil Textos" w:hAnsi="BancoDoBrasil Textos" w:cs="Arial"/>
          <w:sz w:val="18"/>
          <w:szCs w:val="18"/>
        </w:rPr>
        <w:t xml:space="preserve"> Sant’anna </w:t>
      </w:r>
      <w:proofErr w:type="spellStart"/>
      <w:r w:rsidRPr="00CD09D4">
        <w:rPr>
          <w:rFonts w:ascii="BancoDoBrasil Textos" w:hAnsi="BancoDoBrasil Textos" w:cs="Arial"/>
          <w:sz w:val="18"/>
          <w:szCs w:val="18"/>
        </w:rPr>
        <w:t>Roncaratti</w:t>
      </w:r>
      <w:proofErr w:type="spellEnd"/>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t xml:space="preserve">       Conselheiro</w:t>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t>Conselheira</w:t>
      </w:r>
    </w:p>
    <w:p w14:paraId="0850900A" w14:textId="77777777" w:rsidR="00CA02D3" w:rsidRPr="00CD09D4" w:rsidRDefault="00CA02D3" w:rsidP="00CD09D4">
      <w:pPr>
        <w:rPr>
          <w:rFonts w:ascii="BancoDoBrasil Textos" w:hAnsi="BancoDoBrasil Textos" w:cs="Arial"/>
          <w:sz w:val="18"/>
          <w:szCs w:val="18"/>
        </w:rPr>
      </w:pPr>
    </w:p>
    <w:p w14:paraId="01A58278" w14:textId="3D4532CE" w:rsidR="00CA02D3" w:rsidRPr="00CD09D4" w:rsidRDefault="00CA02D3" w:rsidP="00CD09D4">
      <w:r w:rsidRPr="00CD09D4">
        <w:rPr>
          <w:rFonts w:ascii="BancoDoBrasil Textos" w:hAnsi="BancoDoBrasil Textos" w:cs="Arial"/>
          <w:sz w:val="18"/>
          <w:szCs w:val="18"/>
        </w:rPr>
        <w:tab/>
      </w:r>
      <w:proofErr w:type="spellStart"/>
      <w:r w:rsidRPr="00CD09D4">
        <w:rPr>
          <w:rFonts w:ascii="BancoDoBrasil Textos" w:hAnsi="BancoDoBrasil Textos" w:cs="Arial"/>
          <w:sz w:val="18"/>
          <w:szCs w:val="18"/>
        </w:rPr>
        <w:t>Iraneth</w:t>
      </w:r>
      <w:proofErr w:type="spellEnd"/>
      <w:r w:rsidRPr="00CD09D4">
        <w:rPr>
          <w:rFonts w:ascii="BancoDoBrasil Textos" w:hAnsi="BancoDoBrasil Textos" w:cs="Arial"/>
          <w:sz w:val="18"/>
          <w:szCs w:val="18"/>
        </w:rPr>
        <w:t xml:space="preserve"> Rodrigues Monteiro</w:t>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002F49B0" w:rsidRPr="00CD09D4">
        <w:rPr>
          <w:rFonts w:ascii="BancoDoBrasil Textos" w:hAnsi="BancoDoBrasil Textos" w:cs="Arial"/>
          <w:sz w:val="18"/>
          <w:szCs w:val="18"/>
        </w:rPr>
        <w:t xml:space="preserve">            </w:t>
      </w:r>
      <w:r w:rsidRPr="00CD09D4">
        <w:rPr>
          <w:rFonts w:ascii="BancoDoBrasil Textos" w:hAnsi="BancoDoBrasil Textos" w:cs="Arial"/>
          <w:sz w:val="18"/>
          <w:szCs w:val="18"/>
        </w:rPr>
        <w:t>Felipe Aguiar Viana</w:t>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t xml:space="preserve">       Conselheir</w:t>
      </w:r>
      <w:r w:rsidR="002F49B0" w:rsidRPr="00CD09D4">
        <w:rPr>
          <w:rFonts w:ascii="BancoDoBrasil Textos" w:hAnsi="BancoDoBrasil Textos" w:cs="Arial"/>
          <w:sz w:val="18"/>
          <w:szCs w:val="18"/>
        </w:rPr>
        <w:t>a</w:t>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t>Conselheir</w:t>
      </w:r>
      <w:r w:rsidR="002B47BC" w:rsidRPr="00CD09D4">
        <w:rPr>
          <w:rFonts w:ascii="BancoDoBrasil Textos" w:hAnsi="BancoDoBrasil Textos" w:cs="Arial"/>
          <w:sz w:val="18"/>
          <w:szCs w:val="18"/>
        </w:rPr>
        <w:t>o</w:t>
      </w:r>
    </w:p>
    <w:p w14:paraId="458AE686" w14:textId="77777777" w:rsidR="00CA02D3" w:rsidRPr="00CD09D4" w:rsidRDefault="00CA02D3" w:rsidP="00CD09D4"/>
    <w:p w14:paraId="466808F1" w14:textId="77F7E973" w:rsidR="008976B4" w:rsidRDefault="008976B4" w:rsidP="008976B4">
      <w:pPr>
        <w:rPr>
          <w:rFonts w:ascii="BancoDoBrasil Textos" w:hAnsi="BancoDoBrasil Textos" w:cs="Arial"/>
          <w:sz w:val="18"/>
          <w:szCs w:val="18"/>
        </w:rPr>
      </w:pPr>
      <w:r w:rsidRPr="00CD09D4">
        <w:rPr>
          <w:rFonts w:ascii="BancoDoBrasil Textos" w:hAnsi="BancoDoBrasil Textos" w:cs="Arial"/>
          <w:sz w:val="18"/>
          <w:szCs w:val="18"/>
        </w:rPr>
        <w:tab/>
      </w:r>
      <w:proofErr w:type="spellStart"/>
      <w:r w:rsidR="00B1653F" w:rsidRPr="00B1653F">
        <w:rPr>
          <w:rFonts w:ascii="BancoDoBrasil Textos" w:hAnsi="BancoDoBrasil Textos" w:cs="Arial"/>
          <w:sz w:val="18"/>
          <w:szCs w:val="18"/>
        </w:rPr>
        <w:t>Benilton</w:t>
      </w:r>
      <w:proofErr w:type="spellEnd"/>
      <w:r w:rsidR="00B1653F" w:rsidRPr="00B1653F">
        <w:rPr>
          <w:rFonts w:ascii="BancoDoBrasil Textos" w:hAnsi="BancoDoBrasil Textos" w:cs="Arial"/>
          <w:sz w:val="18"/>
          <w:szCs w:val="18"/>
        </w:rPr>
        <w:t xml:space="preserve"> Couto da Cunha</w:t>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p>
    <w:p w14:paraId="1036B10C" w14:textId="254AE6BA" w:rsidR="008976B4" w:rsidRPr="00CD09D4" w:rsidRDefault="008976B4" w:rsidP="008976B4">
      <w:pPr>
        <w:ind w:firstLine="708"/>
      </w:pPr>
      <w:r>
        <w:rPr>
          <w:rFonts w:ascii="BancoDoBrasil Textos" w:hAnsi="BancoDoBrasil Textos" w:cs="Arial"/>
          <w:sz w:val="18"/>
          <w:szCs w:val="18"/>
        </w:rPr>
        <w:t xml:space="preserve">            </w:t>
      </w:r>
      <w:r w:rsidRPr="00CD09D4">
        <w:rPr>
          <w:rFonts w:ascii="BancoDoBrasil Textos" w:hAnsi="BancoDoBrasil Textos" w:cs="Arial"/>
          <w:sz w:val="18"/>
          <w:szCs w:val="18"/>
        </w:rPr>
        <w:t>Conselheir</w:t>
      </w:r>
      <w:r w:rsidR="00B1653F">
        <w:rPr>
          <w:rFonts w:ascii="BancoDoBrasil Textos" w:hAnsi="BancoDoBrasil Textos" w:cs="Arial"/>
          <w:sz w:val="18"/>
          <w:szCs w:val="18"/>
        </w:rPr>
        <w:t>o</w:t>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p>
    <w:p w14:paraId="7C6DDA10" w14:textId="77777777" w:rsidR="00CA02D3" w:rsidRPr="00CD09D4" w:rsidRDefault="00CA02D3" w:rsidP="00CD09D4"/>
    <w:p w14:paraId="2CF58C71" w14:textId="77777777" w:rsidR="00CA02D3" w:rsidRPr="00CD09D4" w:rsidRDefault="00CA02D3" w:rsidP="00CD09D4"/>
    <w:p w14:paraId="659BE141" w14:textId="77777777" w:rsidR="00CA02D3" w:rsidRPr="00CD09D4" w:rsidRDefault="00CA02D3" w:rsidP="00CD09D4"/>
    <w:p w14:paraId="0B09779D" w14:textId="77777777" w:rsidR="00CA02D3" w:rsidRPr="00CD09D4" w:rsidRDefault="00CA02D3" w:rsidP="00CD09D4"/>
    <w:p w14:paraId="4990845B" w14:textId="77777777" w:rsidR="00CA02D3" w:rsidRPr="00CD09D4" w:rsidRDefault="00CA02D3" w:rsidP="00CD09D4"/>
    <w:p w14:paraId="50D76819" w14:textId="77777777" w:rsidR="00CA02D3" w:rsidRPr="00CD09D4" w:rsidRDefault="00CA02D3" w:rsidP="00CD09D4"/>
    <w:p w14:paraId="01A718C7" w14:textId="77777777" w:rsidR="00CA02D3" w:rsidRPr="00CD09D4" w:rsidRDefault="00CA02D3" w:rsidP="00CD09D4"/>
    <w:p w14:paraId="5B5E3390" w14:textId="77777777" w:rsidR="00CA02D3" w:rsidRPr="00CD09D4" w:rsidRDefault="00CA02D3" w:rsidP="00CD09D4"/>
    <w:p w14:paraId="6CE53180" w14:textId="77777777" w:rsidR="00CA02D3" w:rsidRPr="00CD09D4" w:rsidRDefault="00CA02D3" w:rsidP="00CD09D4"/>
    <w:p w14:paraId="7DC7BCFF" w14:textId="77777777" w:rsidR="00CA02D3" w:rsidRDefault="00CA02D3" w:rsidP="00CD09D4"/>
    <w:p w14:paraId="30484C59" w14:textId="77777777" w:rsidR="00B1653F" w:rsidRPr="00CD09D4" w:rsidRDefault="00B1653F" w:rsidP="00CD09D4"/>
    <w:p w14:paraId="63C6B57A" w14:textId="62E69C72" w:rsidR="00CA02D3" w:rsidRDefault="00CA02D3" w:rsidP="00CA02D3">
      <w:pPr>
        <w:pStyle w:val="Subttulo"/>
        <w:rPr>
          <w:b/>
          <w:caps w:val="0"/>
          <w:color w:val="auto"/>
          <w:spacing w:val="0"/>
          <w:szCs w:val="20"/>
        </w:rPr>
      </w:pPr>
      <w:bookmarkStart w:id="144" w:name="_Toc192861796"/>
      <w:r>
        <w:rPr>
          <w:b/>
          <w:caps w:val="0"/>
          <w:color w:val="auto"/>
          <w:spacing w:val="0"/>
          <w:szCs w:val="20"/>
        </w:rPr>
        <w:lastRenderedPageBreak/>
        <w:t>PARECER DO CONSELHO FISCAL</w:t>
      </w:r>
      <w:bookmarkEnd w:id="144"/>
    </w:p>
    <w:p w14:paraId="00833EF3" w14:textId="5DCC77A7" w:rsidR="0093332B" w:rsidRDefault="0093332B" w:rsidP="0093332B">
      <w:pPr>
        <w:autoSpaceDE w:val="0"/>
        <w:autoSpaceDN w:val="0"/>
        <w:adjustRightInd w:val="0"/>
        <w:spacing w:before="60" w:after="60"/>
        <w:rPr>
          <w:rFonts w:ascii="BancoDoBrasil Textos" w:hAnsi="BancoDoBrasil Textos" w:cs="Arial"/>
          <w:sz w:val="18"/>
          <w:szCs w:val="18"/>
        </w:rPr>
      </w:pPr>
      <w:r w:rsidRPr="0093332B">
        <w:rPr>
          <w:rFonts w:ascii="BancoDoBrasil Textos" w:hAnsi="BancoDoBrasil Textos" w:cs="Arial"/>
          <w:sz w:val="18"/>
          <w:szCs w:val="18"/>
        </w:rPr>
        <w:t>O Conselho Fiscal da BB Tecnologia e Serviços, no uso de suas atribuições legais e estatutárias, procedeu</w:t>
      </w:r>
      <w:r>
        <w:rPr>
          <w:rFonts w:ascii="BancoDoBrasil Textos" w:hAnsi="BancoDoBrasil Textos" w:cs="Arial"/>
          <w:sz w:val="18"/>
          <w:szCs w:val="18"/>
        </w:rPr>
        <w:t xml:space="preserve"> </w:t>
      </w:r>
      <w:r w:rsidRPr="0093332B">
        <w:rPr>
          <w:rFonts w:ascii="BancoDoBrasil Textos" w:hAnsi="BancoDoBrasil Textos" w:cs="Arial"/>
          <w:sz w:val="18"/>
          <w:szCs w:val="18"/>
        </w:rPr>
        <w:t>ao exame do Relatório da Administração e das Demonstrações Contábeis do Exercício Social findo em 31 de dezembro de 202</w:t>
      </w:r>
      <w:r>
        <w:rPr>
          <w:rFonts w:ascii="BancoDoBrasil Textos" w:hAnsi="BancoDoBrasil Textos" w:cs="Arial"/>
          <w:sz w:val="18"/>
          <w:szCs w:val="18"/>
        </w:rPr>
        <w:t>4</w:t>
      </w:r>
      <w:r w:rsidRPr="0093332B">
        <w:rPr>
          <w:rFonts w:ascii="BancoDoBrasil Textos" w:hAnsi="BancoDoBrasil Textos" w:cs="Arial"/>
          <w:sz w:val="18"/>
          <w:szCs w:val="18"/>
        </w:rPr>
        <w:t xml:space="preserve">. Com base nos exames efetuados, nas informações e esclarecimentos recebidos no decorrer do exercício e na apresentação do Relatório da </w:t>
      </w:r>
      <w:r>
        <w:rPr>
          <w:rFonts w:ascii="BancoDoBrasil Textos" w:hAnsi="BancoDoBrasil Textos" w:cs="Arial"/>
          <w:sz w:val="18"/>
          <w:szCs w:val="18"/>
        </w:rPr>
        <w:t>KPMG</w:t>
      </w:r>
      <w:r w:rsidRPr="0093332B">
        <w:rPr>
          <w:rFonts w:ascii="BancoDoBrasil Textos" w:hAnsi="BancoDoBrasil Textos" w:cs="Arial"/>
          <w:sz w:val="18"/>
          <w:szCs w:val="18"/>
        </w:rPr>
        <w:t xml:space="preserve"> Auditores Independentes</w:t>
      </w:r>
      <w:r w:rsidR="00F23427">
        <w:rPr>
          <w:rFonts w:ascii="BancoDoBrasil Textos" w:hAnsi="BancoDoBrasil Textos" w:cs="Arial"/>
          <w:sz w:val="18"/>
          <w:szCs w:val="18"/>
        </w:rPr>
        <w:t xml:space="preserve"> Ltda.</w:t>
      </w:r>
      <w:r w:rsidRPr="0093332B">
        <w:rPr>
          <w:rFonts w:ascii="BancoDoBrasil Textos" w:hAnsi="BancoDoBrasil Textos" w:cs="Arial"/>
          <w:sz w:val="18"/>
          <w:szCs w:val="18"/>
        </w:rPr>
        <w:t>, sem ressalvas, o Conselho Fiscal opina que os referidos documentos estão em condições de serem</w:t>
      </w:r>
      <w:r>
        <w:rPr>
          <w:rFonts w:ascii="BancoDoBrasil Textos" w:hAnsi="BancoDoBrasil Textos" w:cs="Arial"/>
          <w:sz w:val="18"/>
          <w:szCs w:val="18"/>
        </w:rPr>
        <w:t xml:space="preserve"> </w:t>
      </w:r>
      <w:r w:rsidRPr="0093332B">
        <w:rPr>
          <w:rFonts w:ascii="BancoDoBrasil Textos" w:hAnsi="BancoDoBrasil Textos" w:cs="Arial"/>
          <w:sz w:val="18"/>
          <w:szCs w:val="18"/>
        </w:rPr>
        <w:t>aprovados.</w:t>
      </w:r>
    </w:p>
    <w:p w14:paraId="6E4585B9" w14:textId="77777777" w:rsidR="0093332B" w:rsidRDefault="0093332B" w:rsidP="0093332B">
      <w:pPr>
        <w:autoSpaceDE w:val="0"/>
        <w:autoSpaceDN w:val="0"/>
        <w:adjustRightInd w:val="0"/>
        <w:spacing w:before="60" w:after="60"/>
        <w:rPr>
          <w:rFonts w:ascii="BancoDoBrasil Textos" w:hAnsi="BancoDoBrasil Textos" w:cs="Arial"/>
          <w:sz w:val="18"/>
          <w:szCs w:val="18"/>
        </w:rPr>
      </w:pPr>
    </w:p>
    <w:p w14:paraId="2DF320F3" w14:textId="3EA090DF" w:rsidR="00CA02D3" w:rsidRDefault="00CA02D3" w:rsidP="0093332B">
      <w:pPr>
        <w:autoSpaceDE w:val="0"/>
        <w:autoSpaceDN w:val="0"/>
        <w:adjustRightInd w:val="0"/>
        <w:spacing w:before="60" w:after="60"/>
        <w:jc w:val="right"/>
        <w:rPr>
          <w:rFonts w:ascii="BancoDoBrasil Textos" w:hAnsi="BancoDoBrasil Textos" w:cs="Arial"/>
          <w:sz w:val="18"/>
          <w:szCs w:val="18"/>
        </w:rPr>
      </w:pPr>
      <w:r>
        <w:rPr>
          <w:rFonts w:ascii="BancoDoBrasil Textos" w:hAnsi="BancoDoBrasil Textos" w:cs="Arial"/>
          <w:sz w:val="18"/>
          <w:szCs w:val="18"/>
        </w:rPr>
        <w:t xml:space="preserve">Brasília, </w:t>
      </w:r>
      <w:r w:rsidR="00E53E4D">
        <w:rPr>
          <w:rFonts w:ascii="BancoDoBrasil Textos" w:hAnsi="BancoDoBrasil Textos" w:cs="Arial"/>
          <w:sz w:val="18"/>
          <w:szCs w:val="18"/>
        </w:rPr>
        <w:t>06</w:t>
      </w:r>
      <w:r>
        <w:rPr>
          <w:rFonts w:ascii="BancoDoBrasil Textos" w:hAnsi="BancoDoBrasil Textos" w:cs="Arial"/>
          <w:sz w:val="18"/>
          <w:szCs w:val="18"/>
        </w:rPr>
        <w:t xml:space="preserve"> de março de 2025.</w:t>
      </w:r>
    </w:p>
    <w:p w14:paraId="6343E158" w14:textId="77777777" w:rsidR="00CA02D3" w:rsidRPr="00CD09D4" w:rsidRDefault="00CA02D3" w:rsidP="00CD09D4"/>
    <w:p w14:paraId="3E28C95B" w14:textId="77777777" w:rsidR="00CA02D3" w:rsidRPr="00CD09D4" w:rsidRDefault="00CA02D3" w:rsidP="00CD09D4"/>
    <w:p w14:paraId="3A3C6AA3" w14:textId="77777777" w:rsidR="0088079D" w:rsidRPr="00CD09D4" w:rsidRDefault="0088079D" w:rsidP="00CD09D4"/>
    <w:p w14:paraId="2A2D0180" w14:textId="73FF6F62" w:rsidR="0093332B" w:rsidRPr="00CD09D4" w:rsidRDefault="0093332B" w:rsidP="00CD09D4">
      <w:pPr>
        <w:rPr>
          <w:rFonts w:ascii="BancoDoBrasil Textos" w:hAnsi="BancoDoBrasil Textos" w:cs="Arial"/>
          <w:sz w:val="18"/>
          <w:szCs w:val="18"/>
        </w:rPr>
      </w:pPr>
      <w:r w:rsidRPr="00CD09D4">
        <w:tab/>
      </w:r>
      <w:r w:rsidRPr="00CD09D4">
        <w:rPr>
          <w:rFonts w:ascii="BancoDoBrasil Textos" w:hAnsi="BancoDoBrasil Textos" w:cs="Arial"/>
          <w:sz w:val="18"/>
          <w:szCs w:val="18"/>
        </w:rPr>
        <w:t>Bárbara dos Santos Freitas</w:t>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t>Heriberto Henrique Vilela do Nascimento</w:t>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t>Presidente</w:t>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00CD09D4">
        <w:rPr>
          <w:rFonts w:ascii="BancoDoBrasil Textos" w:hAnsi="BancoDoBrasil Textos" w:cs="Arial"/>
          <w:sz w:val="18"/>
          <w:szCs w:val="18"/>
        </w:rPr>
        <w:t xml:space="preserve">   </w:t>
      </w:r>
      <w:r w:rsidRPr="00CD09D4">
        <w:rPr>
          <w:rFonts w:ascii="BancoDoBrasil Textos" w:hAnsi="BancoDoBrasil Textos" w:cs="Arial"/>
          <w:sz w:val="18"/>
          <w:szCs w:val="18"/>
        </w:rPr>
        <w:t xml:space="preserve">     Vice-Presidente</w:t>
      </w:r>
    </w:p>
    <w:p w14:paraId="1B9F61BF" w14:textId="77777777" w:rsidR="0093332B" w:rsidRPr="00CD09D4" w:rsidRDefault="0093332B" w:rsidP="00CD09D4">
      <w:pPr>
        <w:rPr>
          <w:rFonts w:ascii="BancoDoBrasil Textos" w:hAnsi="BancoDoBrasil Textos" w:cs="Arial"/>
          <w:sz w:val="18"/>
          <w:szCs w:val="18"/>
        </w:rPr>
      </w:pPr>
    </w:p>
    <w:p w14:paraId="18CDA6E8" w14:textId="5733BD89" w:rsidR="0093332B" w:rsidRPr="00CD09D4" w:rsidRDefault="0093332B" w:rsidP="00CD09D4">
      <w:pPr>
        <w:spacing w:after="0"/>
        <w:rPr>
          <w:rFonts w:ascii="BancoDoBrasil Textos" w:hAnsi="BancoDoBrasil Textos" w:cs="Arial"/>
          <w:sz w:val="18"/>
          <w:szCs w:val="18"/>
        </w:rPr>
      </w:pPr>
      <w:r w:rsidRPr="00CD09D4">
        <w:rPr>
          <w:rFonts w:ascii="BancoDoBrasil Textos" w:hAnsi="BancoDoBrasil Textos" w:cs="Arial"/>
          <w:sz w:val="18"/>
          <w:szCs w:val="18"/>
        </w:rPr>
        <w:t xml:space="preserve">  </w:t>
      </w:r>
      <w:r w:rsidRPr="00CD09D4">
        <w:rPr>
          <w:rFonts w:ascii="BancoDoBrasil Textos" w:hAnsi="BancoDoBrasil Textos" w:cs="Arial"/>
          <w:sz w:val="18"/>
          <w:szCs w:val="18"/>
        </w:rPr>
        <w:tab/>
        <w:t>Antônio Carlos Wagner Chiarello</w:t>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r w:rsidRPr="00CD09D4">
        <w:rPr>
          <w:rFonts w:ascii="BancoDoBrasil Textos" w:hAnsi="BancoDoBrasil Textos" w:cs="Arial"/>
          <w:sz w:val="18"/>
          <w:szCs w:val="18"/>
        </w:rPr>
        <w:tab/>
      </w:r>
    </w:p>
    <w:p w14:paraId="4C75927C" w14:textId="2960EF66" w:rsidR="0093332B" w:rsidRPr="00CD09D4" w:rsidRDefault="0093332B" w:rsidP="00CD09D4">
      <w:pPr>
        <w:spacing w:after="0"/>
        <w:rPr>
          <w:rFonts w:ascii="BancoDoBrasil Textos" w:hAnsi="BancoDoBrasil Textos" w:cs="Arial"/>
          <w:sz w:val="18"/>
          <w:szCs w:val="18"/>
        </w:rPr>
      </w:pPr>
      <w:r w:rsidRPr="00CD09D4">
        <w:rPr>
          <w:rFonts w:ascii="BancoDoBrasil Textos" w:hAnsi="BancoDoBrasil Textos" w:cs="Arial"/>
          <w:sz w:val="18"/>
          <w:szCs w:val="18"/>
        </w:rPr>
        <w:t xml:space="preserve">           </w:t>
      </w:r>
      <w:r w:rsidRPr="00CD09D4">
        <w:rPr>
          <w:rFonts w:ascii="BancoDoBrasil Textos" w:hAnsi="BancoDoBrasil Textos" w:cs="Arial"/>
          <w:sz w:val="18"/>
          <w:szCs w:val="18"/>
        </w:rPr>
        <w:tab/>
      </w:r>
      <w:r w:rsidRPr="00CD09D4">
        <w:rPr>
          <w:rFonts w:ascii="BancoDoBrasil Textos" w:hAnsi="BancoDoBrasil Textos" w:cs="Arial"/>
          <w:sz w:val="18"/>
          <w:szCs w:val="18"/>
        </w:rPr>
        <w:tab/>
        <w:t>Conselheiro</w:t>
      </w:r>
    </w:p>
    <w:p w14:paraId="438A42AF" w14:textId="77777777" w:rsidR="0093332B" w:rsidRPr="00CD09D4" w:rsidRDefault="0093332B" w:rsidP="00CD09D4"/>
    <w:p w14:paraId="475EBFDA" w14:textId="77777777" w:rsidR="0093332B" w:rsidRPr="00CD09D4" w:rsidRDefault="0093332B" w:rsidP="00CD09D4"/>
    <w:p w14:paraId="39A853D9" w14:textId="77777777" w:rsidR="0093332B" w:rsidRPr="00CD09D4" w:rsidRDefault="0093332B" w:rsidP="00CD09D4"/>
    <w:p w14:paraId="66E0F1C5" w14:textId="77777777" w:rsidR="0088079D" w:rsidRPr="00CD09D4" w:rsidRDefault="0088079D" w:rsidP="00CD09D4"/>
    <w:p w14:paraId="6C86B38B" w14:textId="77777777" w:rsidR="0088079D" w:rsidRPr="00CD09D4" w:rsidRDefault="0088079D" w:rsidP="00CD09D4"/>
    <w:p w14:paraId="2F88A293" w14:textId="77777777" w:rsidR="0088079D" w:rsidRPr="00CD09D4" w:rsidRDefault="0088079D" w:rsidP="00CD09D4"/>
    <w:p w14:paraId="304056C8" w14:textId="77777777" w:rsidR="0088079D" w:rsidRPr="00CD09D4" w:rsidRDefault="0088079D" w:rsidP="00CD09D4"/>
    <w:p w14:paraId="5C32BF7A" w14:textId="77777777" w:rsidR="0088079D" w:rsidRPr="00CD09D4" w:rsidRDefault="0088079D" w:rsidP="00CD09D4"/>
    <w:p w14:paraId="738DC1EE" w14:textId="77777777" w:rsidR="0088079D" w:rsidRPr="00CD09D4" w:rsidRDefault="0088079D" w:rsidP="00CD09D4"/>
    <w:p w14:paraId="144A0869" w14:textId="77777777" w:rsidR="0088079D" w:rsidRPr="00CD09D4" w:rsidRDefault="0088079D" w:rsidP="00CD09D4"/>
    <w:p w14:paraId="3A8565BD" w14:textId="77777777" w:rsidR="0088079D" w:rsidRPr="00CD09D4" w:rsidRDefault="0088079D" w:rsidP="00CD09D4"/>
    <w:p w14:paraId="5B6F3143" w14:textId="77777777" w:rsidR="0088079D" w:rsidRPr="00CD09D4" w:rsidRDefault="0088079D" w:rsidP="00CD09D4"/>
    <w:p w14:paraId="4A60703E" w14:textId="77777777" w:rsidR="0088079D" w:rsidRDefault="0088079D" w:rsidP="00CD09D4"/>
    <w:p w14:paraId="1DD950B3" w14:textId="77777777" w:rsidR="00B43643" w:rsidRDefault="00B43643" w:rsidP="00CD09D4"/>
    <w:p w14:paraId="326E76BA" w14:textId="77777777" w:rsidR="00B43643" w:rsidRPr="00CD09D4" w:rsidRDefault="00B43643" w:rsidP="00CD09D4"/>
    <w:p w14:paraId="77FFA0D5" w14:textId="12DC84F6" w:rsidR="00C24A04" w:rsidRPr="0067773B" w:rsidRDefault="0093666C" w:rsidP="00C24A04">
      <w:pPr>
        <w:pStyle w:val="Subttulo"/>
        <w:rPr>
          <w:b/>
          <w:caps w:val="0"/>
          <w:color w:val="auto"/>
          <w:spacing w:val="0"/>
          <w:szCs w:val="20"/>
        </w:rPr>
      </w:pPr>
      <w:bookmarkStart w:id="145" w:name="_Toc192861797"/>
      <w:r w:rsidRPr="0067773B">
        <w:rPr>
          <w:b/>
          <w:caps w:val="0"/>
          <w:color w:val="auto"/>
          <w:spacing w:val="0"/>
          <w:szCs w:val="20"/>
        </w:rPr>
        <w:lastRenderedPageBreak/>
        <w:t>MEMBROS DA ADMINISTRAÇÃO</w:t>
      </w:r>
      <w:bookmarkEnd w:id="140"/>
      <w:bookmarkEnd w:id="141"/>
      <w:bookmarkEnd w:id="142"/>
      <w:bookmarkEnd w:id="145"/>
    </w:p>
    <w:p w14:paraId="7744D833" w14:textId="77777777" w:rsidR="00C24A04" w:rsidRPr="0067773B" w:rsidRDefault="00C24A04" w:rsidP="00C24A04">
      <w:pPr>
        <w:autoSpaceDE w:val="0"/>
        <w:autoSpaceDN w:val="0"/>
        <w:adjustRightInd w:val="0"/>
        <w:spacing w:before="120" w:after="120" w:line="240" w:lineRule="auto"/>
        <w:rPr>
          <w:rFonts w:ascii="BancoDoBrasil Textos" w:hAnsi="BancoDoBrasil Textos" w:cs="Arial"/>
          <w:szCs w:val="20"/>
        </w:rPr>
      </w:pPr>
      <w:r w:rsidRPr="0067773B">
        <w:rPr>
          <w:rFonts w:ascii="BancoDoBrasil Textos" w:hAnsi="BancoDoBrasil Textos" w:cs="Arial"/>
          <w:b/>
          <w:bCs/>
          <w:szCs w:val="20"/>
        </w:rPr>
        <w:t xml:space="preserve">PRESIDENTE </w:t>
      </w:r>
    </w:p>
    <w:p w14:paraId="27270F05" w14:textId="3F77A406" w:rsidR="00C24A04" w:rsidRPr="00820DDA" w:rsidRDefault="00AC7716" w:rsidP="00AC7716">
      <w:pPr>
        <w:autoSpaceDE w:val="0"/>
        <w:autoSpaceDN w:val="0"/>
        <w:adjustRightInd w:val="0"/>
        <w:spacing w:before="60" w:after="60" w:line="240" w:lineRule="auto"/>
        <w:rPr>
          <w:rFonts w:ascii="BancoDoBrasil Textos" w:hAnsi="BancoDoBrasil Textos" w:cs="Arial"/>
          <w:sz w:val="18"/>
          <w:szCs w:val="18"/>
        </w:rPr>
      </w:pPr>
      <w:r w:rsidRPr="00820DDA">
        <w:rPr>
          <w:rFonts w:ascii="BancoDoBrasil Textos" w:hAnsi="BancoDoBrasil Textos" w:cs="Arial"/>
          <w:sz w:val="18"/>
          <w:szCs w:val="18"/>
        </w:rPr>
        <w:t>Gustavo Pacheco Lustosa</w:t>
      </w:r>
    </w:p>
    <w:p w14:paraId="7D3A04E0" w14:textId="77777777" w:rsidR="00AC7716" w:rsidRPr="0067773B" w:rsidRDefault="00AC7716" w:rsidP="00AC7716">
      <w:pPr>
        <w:autoSpaceDE w:val="0"/>
        <w:autoSpaceDN w:val="0"/>
        <w:adjustRightInd w:val="0"/>
        <w:spacing w:before="60" w:after="60" w:line="240" w:lineRule="auto"/>
        <w:rPr>
          <w:rFonts w:ascii="BancoDoBrasil Textos" w:hAnsi="BancoDoBrasil Textos" w:cs="Arial"/>
          <w:szCs w:val="20"/>
        </w:rPr>
      </w:pPr>
    </w:p>
    <w:p w14:paraId="3EF68E26" w14:textId="6B10DE8E" w:rsidR="00C24A04" w:rsidRPr="0067773B" w:rsidRDefault="00C24A04" w:rsidP="00C24A04">
      <w:pPr>
        <w:autoSpaceDE w:val="0"/>
        <w:autoSpaceDN w:val="0"/>
        <w:adjustRightInd w:val="0"/>
        <w:spacing w:after="120" w:line="240" w:lineRule="auto"/>
        <w:rPr>
          <w:rFonts w:ascii="BancoDoBrasil Textos" w:hAnsi="BancoDoBrasil Textos" w:cs="Arial"/>
          <w:szCs w:val="20"/>
        </w:rPr>
      </w:pPr>
      <w:r w:rsidRPr="0067773B">
        <w:rPr>
          <w:rFonts w:ascii="BancoDoBrasil Textos" w:hAnsi="BancoDoBrasil Textos" w:cs="Arial"/>
          <w:b/>
          <w:bCs/>
          <w:szCs w:val="20"/>
        </w:rPr>
        <w:t xml:space="preserve">DIRETORES </w:t>
      </w:r>
    </w:p>
    <w:p w14:paraId="70501FAC" w14:textId="4052B5B7" w:rsidR="00EE1A45" w:rsidRDefault="00EE1A45" w:rsidP="00AC7716">
      <w:pPr>
        <w:autoSpaceDE w:val="0"/>
        <w:autoSpaceDN w:val="0"/>
        <w:adjustRightInd w:val="0"/>
        <w:spacing w:before="60" w:after="60" w:line="240" w:lineRule="auto"/>
        <w:rPr>
          <w:rFonts w:ascii="BancoDoBrasil Textos" w:hAnsi="BancoDoBrasil Textos" w:cs="Arial"/>
          <w:sz w:val="18"/>
          <w:szCs w:val="18"/>
        </w:rPr>
      </w:pPr>
      <w:r w:rsidRPr="00EE1A45">
        <w:rPr>
          <w:rFonts w:ascii="BancoDoBrasil Textos" w:hAnsi="BancoDoBrasil Textos" w:cs="Arial"/>
          <w:sz w:val="18"/>
          <w:szCs w:val="18"/>
        </w:rPr>
        <w:t>Ananias Pereira da Silva Neto</w:t>
      </w:r>
      <w:r w:rsidR="000712C6">
        <w:rPr>
          <w:rFonts w:ascii="BancoDoBrasil Textos" w:hAnsi="BancoDoBrasil Textos" w:cs="Arial"/>
          <w:sz w:val="18"/>
          <w:szCs w:val="18"/>
        </w:rPr>
        <w:t xml:space="preserve"> (a partir de 03</w:t>
      </w:r>
      <w:r w:rsidR="002A05E4">
        <w:rPr>
          <w:rFonts w:ascii="BancoDoBrasil Textos" w:hAnsi="BancoDoBrasil Textos" w:cs="Arial"/>
          <w:sz w:val="18"/>
          <w:szCs w:val="18"/>
        </w:rPr>
        <w:t>/</w:t>
      </w:r>
      <w:r w:rsidR="000712C6">
        <w:rPr>
          <w:rFonts w:ascii="BancoDoBrasil Textos" w:hAnsi="BancoDoBrasil Textos" w:cs="Arial"/>
          <w:sz w:val="18"/>
          <w:szCs w:val="18"/>
        </w:rPr>
        <w:t>05</w:t>
      </w:r>
      <w:r w:rsidR="002A05E4">
        <w:rPr>
          <w:rFonts w:ascii="BancoDoBrasil Textos" w:hAnsi="BancoDoBrasil Textos" w:cs="Arial"/>
          <w:sz w:val="18"/>
          <w:szCs w:val="18"/>
        </w:rPr>
        <w:t>/</w:t>
      </w:r>
      <w:r w:rsidR="000712C6">
        <w:rPr>
          <w:rFonts w:ascii="BancoDoBrasil Textos" w:hAnsi="BancoDoBrasil Textos" w:cs="Arial"/>
          <w:sz w:val="18"/>
          <w:szCs w:val="18"/>
        </w:rPr>
        <w:t>2024)</w:t>
      </w:r>
    </w:p>
    <w:p w14:paraId="57D7F0B4" w14:textId="64A385C7" w:rsidR="00DF3423" w:rsidRPr="00820DDA" w:rsidRDefault="00DF3423" w:rsidP="00AC7716">
      <w:pPr>
        <w:autoSpaceDE w:val="0"/>
        <w:autoSpaceDN w:val="0"/>
        <w:adjustRightInd w:val="0"/>
        <w:spacing w:before="60" w:after="60" w:line="240" w:lineRule="auto"/>
        <w:rPr>
          <w:rFonts w:ascii="BancoDoBrasil Textos" w:hAnsi="BancoDoBrasil Textos" w:cs="Arial"/>
          <w:sz w:val="18"/>
          <w:szCs w:val="18"/>
        </w:rPr>
      </w:pPr>
      <w:r>
        <w:rPr>
          <w:rFonts w:ascii="BancoDoBrasil Textos" w:hAnsi="BancoDoBrasil Textos" w:cs="Arial"/>
          <w:sz w:val="18"/>
          <w:szCs w:val="18"/>
        </w:rPr>
        <w:t>Erica Gomes dos Santos</w:t>
      </w:r>
    </w:p>
    <w:p w14:paraId="3B4E6A3E" w14:textId="77777777" w:rsidR="00C24A04" w:rsidRPr="00820DDA" w:rsidRDefault="00C24A04" w:rsidP="00C24A04">
      <w:pPr>
        <w:autoSpaceDE w:val="0"/>
        <w:autoSpaceDN w:val="0"/>
        <w:adjustRightInd w:val="0"/>
        <w:spacing w:before="60" w:after="240" w:line="240" w:lineRule="auto"/>
        <w:rPr>
          <w:rFonts w:ascii="BancoDoBrasil Textos" w:hAnsi="BancoDoBrasil Textos" w:cs="Arial"/>
          <w:sz w:val="18"/>
          <w:szCs w:val="18"/>
        </w:rPr>
      </w:pPr>
      <w:r w:rsidRPr="00820DDA">
        <w:rPr>
          <w:rFonts w:ascii="BancoDoBrasil Textos" w:hAnsi="BancoDoBrasil Textos" w:cs="Arial"/>
          <w:sz w:val="18"/>
          <w:szCs w:val="18"/>
        </w:rPr>
        <w:t>Gustavo José Sousa da Silva</w:t>
      </w:r>
    </w:p>
    <w:p w14:paraId="4E7038FC" w14:textId="45243D4A" w:rsidR="00C24A04" w:rsidRPr="0067773B" w:rsidRDefault="00C24A04" w:rsidP="00C24A04">
      <w:pPr>
        <w:autoSpaceDE w:val="0"/>
        <w:autoSpaceDN w:val="0"/>
        <w:adjustRightInd w:val="0"/>
        <w:spacing w:line="240" w:lineRule="auto"/>
        <w:rPr>
          <w:rFonts w:ascii="BancoDoBrasil Textos" w:hAnsi="BancoDoBrasil Textos" w:cs="Arial"/>
          <w:b/>
          <w:bCs/>
          <w:szCs w:val="20"/>
        </w:rPr>
      </w:pPr>
      <w:r w:rsidRPr="0067773B">
        <w:rPr>
          <w:rFonts w:ascii="BancoDoBrasil Textos" w:hAnsi="BancoDoBrasil Textos" w:cs="Arial"/>
          <w:b/>
          <w:bCs/>
          <w:szCs w:val="20"/>
        </w:rPr>
        <w:t xml:space="preserve">CONSELHO DE ADMINISTRAÇÃO </w:t>
      </w:r>
    </w:p>
    <w:p w14:paraId="4246F469" w14:textId="5CC47725" w:rsidR="00C24A04" w:rsidRPr="00985C23" w:rsidRDefault="00695DDA" w:rsidP="00820DDA">
      <w:pPr>
        <w:autoSpaceDE w:val="0"/>
        <w:autoSpaceDN w:val="0"/>
        <w:adjustRightInd w:val="0"/>
        <w:spacing w:before="60" w:after="60" w:line="240" w:lineRule="auto"/>
        <w:rPr>
          <w:rFonts w:ascii="BancoDoBrasil Textos" w:hAnsi="BancoDoBrasil Textos" w:cs="Arial"/>
          <w:sz w:val="18"/>
          <w:szCs w:val="18"/>
        </w:rPr>
      </w:pPr>
      <w:r w:rsidRPr="00985C23">
        <w:rPr>
          <w:rFonts w:ascii="BancoDoBrasil Textos" w:hAnsi="BancoDoBrasil Textos" w:cs="Arial"/>
          <w:sz w:val="18"/>
          <w:szCs w:val="18"/>
        </w:rPr>
        <w:t>Paulo André Rocha Alves</w:t>
      </w:r>
      <w:r w:rsidR="00C24A04" w:rsidRPr="00985C23">
        <w:rPr>
          <w:rFonts w:ascii="BancoDoBrasil Textos" w:hAnsi="BancoDoBrasil Textos" w:cs="Arial"/>
          <w:sz w:val="18"/>
          <w:szCs w:val="18"/>
        </w:rPr>
        <w:t xml:space="preserve"> - </w:t>
      </w:r>
      <w:r w:rsidR="00DF3423" w:rsidRPr="00985C23">
        <w:rPr>
          <w:rFonts w:ascii="BancoDoBrasil Textos" w:hAnsi="BancoDoBrasil Textos" w:cs="Arial"/>
          <w:sz w:val="18"/>
          <w:szCs w:val="18"/>
        </w:rPr>
        <w:t>Conselheiro</w:t>
      </w:r>
    </w:p>
    <w:p w14:paraId="371B4A52" w14:textId="739DCB08" w:rsidR="00C24A04" w:rsidRPr="00985C23" w:rsidRDefault="00C1145F" w:rsidP="00922FAD">
      <w:pPr>
        <w:tabs>
          <w:tab w:val="left" w:pos="7384"/>
        </w:tabs>
        <w:autoSpaceDE w:val="0"/>
        <w:autoSpaceDN w:val="0"/>
        <w:adjustRightInd w:val="0"/>
        <w:spacing w:before="60" w:after="60" w:line="240" w:lineRule="auto"/>
        <w:rPr>
          <w:rFonts w:ascii="BancoDoBrasil Textos" w:hAnsi="BancoDoBrasil Textos" w:cs="Arial"/>
          <w:sz w:val="18"/>
          <w:szCs w:val="18"/>
        </w:rPr>
      </w:pPr>
      <w:r w:rsidRPr="00985C23">
        <w:rPr>
          <w:rFonts w:ascii="BancoDoBrasil Textos" w:hAnsi="BancoDoBrasil Textos" w:cs="Arial"/>
          <w:sz w:val="18"/>
          <w:szCs w:val="18"/>
        </w:rPr>
        <w:t>Adriana Gomes de Paula</w:t>
      </w:r>
      <w:r w:rsidR="00C24A04" w:rsidRPr="00985C23">
        <w:rPr>
          <w:rFonts w:ascii="BancoDoBrasil Textos" w:hAnsi="BancoDoBrasil Textos" w:cs="Arial"/>
          <w:sz w:val="18"/>
          <w:szCs w:val="18"/>
        </w:rPr>
        <w:t xml:space="preserve"> </w:t>
      </w:r>
      <w:r w:rsidR="00CA04C4" w:rsidRPr="00985C23">
        <w:rPr>
          <w:rFonts w:ascii="BancoDoBrasil Textos" w:hAnsi="BancoDoBrasil Textos" w:cs="Arial"/>
          <w:sz w:val="18"/>
          <w:szCs w:val="18"/>
        </w:rPr>
        <w:t xml:space="preserve">Rocha </w:t>
      </w:r>
      <w:r w:rsidR="00C24A04" w:rsidRPr="00985C23">
        <w:rPr>
          <w:rFonts w:ascii="BancoDoBrasil Textos" w:hAnsi="BancoDoBrasil Textos" w:cs="Arial"/>
          <w:sz w:val="18"/>
          <w:szCs w:val="18"/>
        </w:rPr>
        <w:t>– Conselheira</w:t>
      </w:r>
      <w:r w:rsidR="00922FAD">
        <w:rPr>
          <w:rFonts w:ascii="BancoDoBrasil Textos" w:hAnsi="BancoDoBrasil Textos" w:cs="Arial"/>
          <w:sz w:val="18"/>
          <w:szCs w:val="18"/>
        </w:rPr>
        <w:tab/>
      </w:r>
    </w:p>
    <w:p w14:paraId="4AFE4BE6" w14:textId="2E420CDC" w:rsidR="00C24A04" w:rsidRPr="00985C23" w:rsidRDefault="006D54E2" w:rsidP="00820DDA">
      <w:pPr>
        <w:autoSpaceDE w:val="0"/>
        <w:autoSpaceDN w:val="0"/>
        <w:adjustRightInd w:val="0"/>
        <w:spacing w:before="60" w:after="60" w:line="240" w:lineRule="auto"/>
        <w:rPr>
          <w:rFonts w:ascii="BancoDoBrasil Textos" w:hAnsi="BancoDoBrasil Textos" w:cs="Arial"/>
          <w:sz w:val="18"/>
          <w:szCs w:val="18"/>
        </w:rPr>
      </w:pPr>
      <w:r w:rsidRPr="00985C23">
        <w:rPr>
          <w:rFonts w:ascii="BancoDoBrasil Textos" w:hAnsi="BancoDoBrasil Textos" w:cs="Arial"/>
          <w:sz w:val="18"/>
          <w:szCs w:val="18"/>
        </w:rPr>
        <w:t>Rodrigo Costa Vasco</w:t>
      </w:r>
      <w:r w:rsidR="00AD74B5" w:rsidRPr="00985C23">
        <w:rPr>
          <w:rFonts w:ascii="BancoDoBrasil Textos" w:hAnsi="BancoDoBrasil Textos" w:cs="Arial"/>
          <w:sz w:val="18"/>
          <w:szCs w:val="18"/>
        </w:rPr>
        <w:t>ncelos</w:t>
      </w:r>
      <w:r w:rsidR="00C24A04" w:rsidRPr="00985C23">
        <w:rPr>
          <w:rFonts w:ascii="BancoDoBrasil Textos" w:hAnsi="BancoDoBrasil Textos" w:cs="Arial"/>
          <w:sz w:val="18"/>
          <w:szCs w:val="18"/>
        </w:rPr>
        <w:t xml:space="preserve"> – Conselheiro</w:t>
      </w:r>
    </w:p>
    <w:p w14:paraId="4AFD12B2" w14:textId="0CD7C473" w:rsidR="00070D1E" w:rsidRDefault="00070D1E" w:rsidP="00820DDA">
      <w:pPr>
        <w:autoSpaceDE w:val="0"/>
        <w:autoSpaceDN w:val="0"/>
        <w:adjustRightInd w:val="0"/>
        <w:spacing w:before="60" w:after="60" w:line="240" w:lineRule="auto"/>
        <w:rPr>
          <w:rFonts w:ascii="BancoDoBrasil Textos" w:hAnsi="BancoDoBrasil Textos" w:cs="Arial"/>
          <w:sz w:val="18"/>
          <w:szCs w:val="18"/>
        </w:rPr>
      </w:pPr>
      <w:proofErr w:type="spellStart"/>
      <w:r w:rsidRPr="00985C23">
        <w:rPr>
          <w:rFonts w:ascii="BancoDoBrasil Textos" w:hAnsi="BancoDoBrasil Textos" w:cs="Arial"/>
          <w:sz w:val="18"/>
          <w:szCs w:val="18"/>
        </w:rPr>
        <w:t>Luanna</w:t>
      </w:r>
      <w:proofErr w:type="spellEnd"/>
      <w:r w:rsidRPr="00985C23">
        <w:rPr>
          <w:rFonts w:ascii="BancoDoBrasil Textos" w:hAnsi="BancoDoBrasil Textos" w:cs="Arial"/>
          <w:sz w:val="18"/>
          <w:szCs w:val="18"/>
        </w:rPr>
        <w:t xml:space="preserve"> Sant´anna </w:t>
      </w:r>
      <w:proofErr w:type="spellStart"/>
      <w:r w:rsidRPr="00985C23">
        <w:rPr>
          <w:rFonts w:ascii="BancoDoBrasil Textos" w:hAnsi="BancoDoBrasil Textos" w:cs="Arial"/>
          <w:sz w:val="18"/>
          <w:szCs w:val="18"/>
        </w:rPr>
        <w:t>Roncaratti</w:t>
      </w:r>
      <w:proofErr w:type="spellEnd"/>
      <w:r w:rsidR="00E418FC" w:rsidRPr="00985C23">
        <w:rPr>
          <w:rFonts w:ascii="BancoDoBrasil Textos" w:hAnsi="BancoDoBrasil Textos" w:cs="Arial"/>
          <w:sz w:val="18"/>
          <w:szCs w:val="18"/>
        </w:rPr>
        <w:t xml:space="preserve"> – Conselheira</w:t>
      </w:r>
    </w:p>
    <w:p w14:paraId="316AD2CF" w14:textId="379752AE" w:rsidR="00B23D27" w:rsidRPr="00985C23" w:rsidRDefault="00001C33" w:rsidP="00820DDA">
      <w:pPr>
        <w:autoSpaceDE w:val="0"/>
        <w:autoSpaceDN w:val="0"/>
        <w:adjustRightInd w:val="0"/>
        <w:spacing w:before="60" w:after="60" w:line="240" w:lineRule="auto"/>
        <w:rPr>
          <w:rFonts w:ascii="BancoDoBrasil Textos" w:hAnsi="BancoDoBrasil Textos" w:cs="Arial"/>
          <w:sz w:val="18"/>
          <w:szCs w:val="18"/>
        </w:rPr>
      </w:pPr>
      <w:proofErr w:type="spellStart"/>
      <w:r>
        <w:rPr>
          <w:rFonts w:ascii="BancoDoBrasil Textos" w:hAnsi="BancoDoBrasil Textos" w:cs="Arial"/>
          <w:sz w:val="18"/>
          <w:szCs w:val="18"/>
        </w:rPr>
        <w:t>Benilton</w:t>
      </w:r>
      <w:proofErr w:type="spellEnd"/>
      <w:r>
        <w:rPr>
          <w:rFonts w:ascii="BancoDoBrasil Textos" w:hAnsi="BancoDoBrasil Textos" w:cs="Arial"/>
          <w:sz w:val="18"/>
          <w:szCs w:val="18"/>
        </w:rPr>
        <w:t xml:space="preserve"> Couto da Cunha </w:t>
      </w:r>
      <w:r w:rsidR="00460D20">
        <w:rPr>
          <w:rFonts w:ascii="BancoDoBrasil Textos" w:hAnsi="BancoDoBrasil Textos" w:cs="Arial"/>
          <w:sz w:val="18"/>
          <w:szCs w:val="18"/>
        </w:rPr>
        <w:t>–</w:t>
      </w:r>
      <w:r>
        <w:rPr>
          <w:rFonts w:ascii="BancoDoBrasil Textos" w:hAnsi="BancoDoBrasil Textos" w:cs="Arial"/>
          <w:sz w:val="18"/>
          <w:szCs w:val="18"/>
        </w:rPr>
        <w:t xml:space="preserve"> Conselheiro</w:t>
      </w:r>
      <w:r w:rsidR="007579BF">
        <w:rPr>
          <w:rFonts w:ascii="BancoDoBrasil Textos" w:hAnsi="BancoDoBrasil Textos" w:cs="Arial"/>
          <w:sz w:val="18"/>
          <w:szCs w:val="18"/>
        </w:rPr>
        <w:t xml:space="preserve"> Independente</w:t>
      </w:r>
      <w:r w:rsidR="00460D20">
        <w:rPr>
          <w:rFonts w:ascii="BancoDoBrasil Textos" w:hAnsi="BancoDoBrasil Textos" w:cs="Arial"/>
          <w:sz w:val="18"/>
          <w:szCs w:val="18"/>
        </w:rPr>
        <w:t xml:space="preserve"> (a partir de 09/10/2024)</w:t>
      </w:r>
    </w:p>
    <w:p w14:paraId="3C310A15" w14:textId="4D7680BC" w:rsidR="00765D93" w:rsidRPr="00985C23" w:rsidRDefault="00765D93" w:rsidP="00820DDA">
      <w:pPr>
        <w:autoSpaceDE w:val="0"/>
        <w:autoSpaceDN w:val="0"/>
        <w:adjustRightInd w:val="0"/>
        <w:spacing w:before="60" w:after="60" w:line="240" w:lineRule="auto"/>
        <w:rPr>
          <w:rFonts w:ascii="BancoDoBrasil Textos" w:hAnsi="BancoDoBrasil Textos" w:cs="Arial"/>
          <w:sz w:val="18"/>
          <w:szCs w:val="18"/>
        </w:rPr>
      </w:pPr>
      <w:proofErr w:type="spellStart"/>
      <w:r w:rsidRPr="00985C23">
        <w:rPr>
          <w:rFonts w:ascii="BancoDoBrasil Textos" w:hAnsi="BancoDoBrasil Textos" w:cs="Arial"/>
          <w:sz w:val="18"/>
          <w:szCs w:val="18"/>
        </w:rPr>
        <w:t>Iraneth</w:t>
      </w:r>
      <w:proofErr w:type="spellEnd"/>
      <w:r w:rsidRPr="00985C23">
        <w:rPr>
          <w:rFonts w:ascii="BancoDoBrasil Textos" w:hAnsi="BancoDoBrasil Textos" w:cs="Arial"/>
          <w:sz w:val="18"/>
          <w:szCs w:val="18"/>
        </w:rPr>
        <w:t xml:space="preserve"> Rodrigues Monteiro – Conselheira Independente</w:t>
      </w:r>
    </w:p>
    <w:p w14:paraId="145A6FE0" w14:textId="1BEDE9BD" w:rsidR="00C24A04" w:rsidRDefault="00687F43" w:rsidP="00820DDA">
      <w:pPr>
        <w:autoSpaceDE w:val="0"/>
        <w:autoSpaceDN w:val="0"/>
        <w:adjustRightInd w:val="0"/>
        <w:spacing w:before="60" w:after="60" w:line="240" w:lineRule="auto"/>
        <w:rPr>
          <w:rFonts w:ascii="BancoDoBrasil Textos" w:hAnsi="BancoDoBrasil Textos" w:cs="Arial"/>
          <w:sz w:val="18"/>
          <w:szCs w:val="18"/>
        </w:rPr>
      </w:pPr>
      <w:r w:rsidRPr="00985C23">
        <w:rPr>
          <w:rFonts w:ascii="BancoDoBrasil Textos" w:hAnsi="BancoDoBrasil Textos" w:cs="Arial"/>
          <w:sz w:val="18"/>
          <w:szCs w:val="18"/>
        </w:rPr>
        <w:t>Felipe Aguiar Viana</w:t>
      </w:r>
      <w:r w:rsidR="00C24A04" w:rsidRPr="00985C23">
        <w:rPr>
          <w:rFonts w:ascii="BancoDoBrasil Textos" w:hAnsi="BancoDoBrasil Textos" w:cs="Arial"/>
          <w:sz w:val="18"/>
          <w:szCs w:val="18"/>
        </w:rPr>
        <w:t xml:space="preserve"> – Conselheiro</w:t>
      </w:r>
      <w:r w:rsidR="00CA04C4" w:rsidRPr="00985C23">
        <w:rPr>
          <w:rFonts w:ascii="BancoDoBrasil Textos" w:hAnsi="BancoDoBrasil Textos" w:cs="Arial"/>
          <w:sz w:val="18"/>
          <w:szCs w:val="18"/>
        </w:rPr>
        <w:t xml:space="preserve"> Representante dos </w:t>
      </w:r>
      <w:r w:rsidR="00F4700C" w:rsidRPr="00985C23">
        <w:rPr>
          <w:rFonts w:ascii="BancoDoBrasil Textos" w:hAnsi="BancoDoBrasil Textos" w:cs="Arial"/>
          <w:sz w:val="18"/>
          <w:szCs w:val="18"/>
        </w:rPr>
        <w:t>F</w:t>
      </w:r>
      <w:r w:rsidR="00CA04C4" w:rsidRPr="00985C23">
        <w:rPr>
          <w:rFonts w:ascii="BancoDoBrasil Textos" w:hAnsi="BancoDoBrasil Textos" w:cs="Arial"/>
          <w:sz w:val="18"/>
          <w:szCs w:val="18"/>
        </w:rPr>
        <w:t>uncionários</w:t>
      </w:r>
    </w:p>
    <w:p w14:paraId="646573BE" w14:textId="77777777" w:rsidR="00820DDA" w:rsidRPr="0067773B" w:rsidRDefault="00820DDA" w:rsidP="00820DDA">
      <w:pPr>
        <w:autoSpaceDE w:val="0"/>
        <w:autoSpaceDN w:val="0"/>
        <w:adjustRightInd w:val="0"/>
        <w:spacing w:before="60" w:after="60" w:line="240" w:lineRule="auto"/>
        <w:rPr>
          <w:rFonts w:ascii="BancoDoBrasil Textos" w:eastAsia="Batang" w:hAnsi="BancoDoBrasil Textos" w:cs="Arial"/>
          <w:sz w:val="18"/>
          <w:szCs w:val="18"/>
          <w:lang w:eastAsia="ar-SA"/>
        </w:rPr>
      </w:pPr>
    </w:p>
    <w:p w14:paraId="6C301386" w14:textId="77777777" w:rsidR="00C24A04" w:rsidRPr="0067773B" w:rsidRDefault="00C24A04" w:rsidP="00C24A04">
      <w:pPr>
        <w:autoSpaceDE w:val="0"/>
        <w:autoSpaceDN w:val="0"/>
        <w:adjustRightInd w:val="0"/>
        <w:spacing w:line="240" w:lineRule="auto"/>
        <w:rPr>
          <w:rFonts w:ascii="BancoDoBrasil Textos" w:hAnsi="BancoDoBrasil Textos" w:cs="Arial"/>
          <w:b/>
          <w:bCs/>
          <w:szCs w:val="20"/>
        </w:rPr>
      </w:pPr>
      <w:r w:rsidRPr="0067773B">
        <w:rPr>
          <w:rFonts w:ascii="BancoDoBrasil Textos" w:hAnsi="BancoDoBrasil Textos" w:cs="Arial"/>
          <w:b/>
          <w:bCs/>
          <w:szCs w:val="20"/>
        </w:rPr>
        <w:t xml:space="preserve">CONSELHO FISCAL </w:t>
      </w:r>
    </w:p>
    <w:p w14:paraId="0B69F465" w14:textId="7C5EA701" w:rsidR="00C24A04" w:rsidRPr="00985C23" w:rsidRDefault="003C5F7A" w:rsidP="00953717">
      <w:pPr>
        <w:autoSpaceDE w:val="0"/>
        <w:autoSpaceDN w:val="0"/>
        <w:adjustRightInd w:val="0"/>
        <w:spacing w:before="60" w:after="60" w:line="240" w:lineRule="auto"/>
        <w:rPr>
          <w:rFonts w:ascii="BancoDoBrasil Textos" w:hAnsi="BancoDoBrasil Textos" w:cs="Arial"/>
          <w:sz w:val="18"/>
          <w:szCs w:val="18"/>
        </w:rPr>
      </w:pPr>
      <w:r w:rsidRPr="00985C23">
        <w:rPr>
          <w:rFonts w:ascii="BancoDoBrasil Textos" w:hAnsi="BancoDoBrasil Textos" w:cs="Arial"/>
          <w:sz w:val="18"/>
          <w:szCs w:val="18"/>
        </w:rPr>
        <w:t>Bárbara dos Santos Lopes Freitas</w:t>
      </w:r>
      <w:r w:rsidR="00C24A04" w:rsidRPr="00985C23">
        <w:rPr>
          <w:rFonts w:ascii="BancoDoBrasil Textos" w:hAnsi="BancoDoBrasil Textos" w:cs="Arial"/>
          <w:sz w:val="18"/>
          <w:szCs w:val="18"/>
        </w:rPr>
        <w:t xml:space="preserve"> – Presidente</w:t>
      </w:r>
    </w:p>
    <w:p w14:paraId="7FA2BDD2" w14:textId="77777777" w:rsidR="00953717" w:rsidRPr="00985C23" w:rsidRDefault="00953717" w:rsidP="00953717">
      <w:pPr>
        <w:autoSpaceDE w:val="0"/>
        <w:autoSpaceDN w:val="0"/>
        <w:adjustRightInd w:val="0"/>
        <w:spacing w:before="60" w:after="60" w:line="240" w:lineRule="auto"/>
        <w:rPr>
          <w:rFonts w:ascii="BancoDoBrasil Textos" w:hAnsi="BancoDoBrasil Textos" w:cs="Arial"/>
          <w:sz w:val="18"/>
          <w:szCs w:val="18"/>
        </w:rPr>
      </w:pPr>
      <w:r w:rsidRPr="00985C23">
        <w:rPr>
          <w:rFonts w:ascii="BancoDoBrasil Textos" w:hAnsi="BancoDoBrasil Textos" w:cs="Arial"/>
          <w:sz w:val="18"/>
          <w:szCs w:val="18"/>
        </w:rPr>
        <w:t>Heriberto Henrique Vilela do Nascimento – Vice-presidente</w:t>
      </w:r>
    </w:p>
    <w:p w14:paraId="7AD16BC7" w14:textId="02728D48" w:rsidR="00C24A04" w:rsidRPr="00985C23" w:rsidRDefault="00F54AA4" w:rsidP="00953717">
      <w:pPr>
        <w:autoSpaceDE w:val="0"/>
        <w:autoSpaceDN w:val="0"/>
        <w:adjustRightInd w:val="0"/>
        <w:spacing w:before="60" w:after="60" w:line="240" w:lineRule="auto"/>
        <w:rPr>
          <w:rFonts w:ascii="BancoDoBrasil Textos" w:hAnsi="BancoDoBrasil Textos" w:cs="Arial"/>
          <w:sz w:val="18"/>
          <w:szCs w:val="18"/>
        </w:rPr>
      </w:pPr>
      <w:r w:rsidRPr="00985C23">
        <w:rPr>
          <w:rFonts w:ascii="BancoDoBrasil Textos" w:hAnsi="BancoDoBrasil Textos" w:cs="Arial"/>
          <w:sz w:val="18"/>
          <w:szCs w:val="18"/>
        </w:rPr>
        <w:t xml:space="preserve">Antônio Carlos Wagner Chiarello </w:t>
      </w:r>
      <w:r w:rsidR="00C24A04" w:rsidRPr="00985C23">
        <w:rPr>
          <w:rFonts w:ascii="BancoDoBrasil Textos" w:hAnsi="BancoDoBrasil Textos" w:cs="Arial"/>
          <w:sz w:val="18"/>
          <w:szCs w:val="18"/>
        </w:rPr>
        <w:t>– Conselheiro</w:t>
      </w:r>
    </w:p>
    <w:p w14:paraId="69B4F3D3" w14:textId="77777777" w:rsidR="00953717" w:rsidRPr="00985C23" w:rsidRDefault="00953717" w:rsidP="00C24A04">
      <w:pPr>
        <w:suppressAutoHyphens/>
        <w:adjustRightInd w:val="0"/>
        <w:spacing w:before="60" w:after="60" w:line="240" w:lineRule="auto"/>
        <w:textAlignment w:val="baseline"/>
        <w:rPr>
          <w:rFonts w:ascii="BancoDoBrasil Textos" w:eastAsia="Batang" w:hAnsi="BancoDoBrasil Textos" w:cs="Arial"/>
          <w:sz w:val="18"/>
          <w:szCs w:val="18"/>
          <w:lang w:eastAsia="ar-SA"/>
        </w:rPr>
      </w:pPr>
    </w:p>
    <w:p w14:paraId="1FF0CF41" w14:textId="77777777" w:rsidR="00C24A04" w:rsidRPr="00985C23" w:rsidRDefault="00C24A04" w:rsidP="00C24A04">
      <w:pPr>
        <w:autoSpaceDE w:val="0"/>
        <w:autoSpaceDN w:val="0"/>
        <w:adjustRightInd w:val="0"/>
        <w:spacing w:before="60" w:after="60" w:line="240" w:lineRule="auto"/>
        <w:rPr>
          <w:rFonts w:ascii="BancoDoBrasil Textos" w:hAnsi="BancoDoBrasil Textos" w:cs="Arial"/>
          <w:b/>
          <w:bCs/>
          <w:szCs w:val="20"/>
        </w:rPr>
      </w:pPr>
      <w:r w:rsidRPr="00985C23">
        <w:rPr>
          <w:rFonts w:ascii="BancoDoBrasil Textos" w:hAnsi="BancoDoBrasil Textos" w:cs="Arial"/>
          <w:b/>
          <w:bCs/>
          <w:szCs w:val="20"/>
        </w:rPr>
        <w:t>COMITÊ DE AUDITORIA</w:t>
      </w:r>
    </w:p>
    <w:p w14:paraId="744BA5BC" w14:textId="0FDE61FC" w:rsidR="00C24A04" w:rsidRPr="00985C23" w:rsidRDefault="00B90ABB" w:rsidP="00C24A04">
      <w:pPr>
        <w:suppressAutoHyphens/>
        <w:adjustRightInd w:val="0"/>
        <w:spacing w:before="60" w:after="60" w:line="240" w:lineRule="auto"/>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lang w:eastAsia="ar-SA"/>
        </w:rPr>
        <w:t>Luiz Cl</w:t>
      </w:r>
      <w:r w:rsidR="009A210B">
        <w:rPr>
          <w:rFonts w:ascii="BancoDoBrasil Textos" w:eastAsia="Batang" w:hAnsi="BancoDoBrasil Textos" w:cs="Arial"/>
          <w:sz w:val="18"/>
          <w:szCs w:val="18"/>
          <w:lang w:eastAsia="ar-SA"/>
        </w:rPr>
        <w:t>a</w:t>
      </w:r>
      <w:r>
        <w:rPr>
          <w:rFonts w:ascii="BancoDoBrasil Textos" w:eastAsia="Batang" w:hAnsi="BancoDoBrasil Textos" w:cs="Arial"/>
          <w:sz w:val="18"/>
          <w:szCs w:val="18"/>
          <w:lang w:eastAsia="ar-SA"/>
        </w:rPr>
        <w:t>udio Moraes</w:t>
      </w:r>
      <w:r w:rsidR="00C24A04" w:rsidRPr="00985C23">
        <w:rPr>
          <w:rFonts w:ascii="BancoDoBrasil Textos" w:eastAsia="Batang" w:hAnsi="BancoDoBrasil Textos" w:cs="Arial"/>
          <w:sz w:val="18"/>
          <w:szCs w:val="18"/>
          <w:lang w:eastAsia="ar-SA"/>
        </w:rPr>
        <w:t xml:space="preserve"> – Coordenador</w:t>
      </w:r>
      <w:r w:rsidR="00460D20">
        <w:rPr>
          <w:rFonts w:ascii="BancoDoBrasil Textos" w:eastAsia="Batang" w:hAnsi="BancoDoBrasil Textos" w:cs="Arial"/>
          <w:sz w:val="18"/>
          <w:szCs w:val="18"/>
          <w:lang w:eastAsia="ar-SA"/>
        </w:rPr>
        <w:t xml:space="preserve"> (a partir de </w:t>
      </w:r>
      <w:r w:rsidR="00AD39A1">
        <w:rPr>
          <w:rFonts w:ascii="BancoDoBrasil Textos" w:eastAsia="Batang" w:hAnsi="BancoDoBrasil Textos" w:cs="Arial"/>
          <w:sz w:val="18"/>
          <w:szCs w:val="18"/>
          <w:lang w:eastAsia="ar-SA"/>
        </w:rPr>
        <w:t>17/10</w:t>
      </w:r>
      <w:r w:rsidR="00460D20">
        <w:rPr>
          <w:rFonts w:ascii="BancoDoBrasil Textos" w:eastAsia="Batang" w:hAnsi="BancoDoBrasil Textos" w:cs="Arial"/>
          <w:sz w:val="18"/>
          <w:szCs w:val="18"/>
          <w:lang w:eastAsia="ar-SA"/>
        </w:rPr>
        <w:t>/2024)</w:t>
      </w:r>
    </w:p>
    <w:p w14:paraId="1522152F" w14:textId="2B683A02" w:rsidR="00C24A04" w:rsidRDefault="00C24A04" w:rsidP="00C24A04">
      <w:pPr>
        <w:suppressAutoHyphens/>
        <w:adjustRightInd w:val="0"/>
        <w:spacing w:before="60" w:after="60" w:line="240" w:lineRule="auto"/>
        <w:textAlignment w:val="baseline"/>
        <w:rPr>
          <w:rFonts w:ascii="BancoDoBrasil Textos" w:eastAsia="Batang" w:hAnsi="BancoDoBrasil Textos" w:cs="Arial"/>
          <w:sz w:val="18"/>
          <w:szCs w:val="18"/>
          <w:lang w:eastAsia="ar-SA"/>
        </w:rPr>
      </w:pPr>
      <w:r w:rsidRPr="00985C23">
        <w:rPr>
          <w:rFonts w:ascii="BancoDoBrasil Textos" w:eastAsia="Batang" w:hAnsi="BancoDoBrasil Textos" w:cs="Arial"/>
          <w:sz w:val="18"/>
          <w:szCs w:val="18"/>
          <w:lang w:eastAsia="ar-SA"/>
        </w:rPr>
        <w:t>A</w:t>
      </w:r>
      <w:r w:rsidR="00846403">
        <w:rPr>
          <w:rFonts w:ascii="BancoDoBrasil Textos" w:eastAsia="Batang" w:hAnsi="BancoDoBrasil Textos" w:cs="Arial"/>
          <w:sz w:val="18"/>
          <w:szCs w:val="18"/>
          <w:lang w:eastAsia="ar-SA"/>
        </w:rPr>
        <w:t>rtemio Bertholini</w:t>
      </w:r>
      <w:r w:rsidRPr="00985C23">
        <w:rPr>
          <w:rFonts w:ascii="BancoDoBrasil Textos" w:eastAsia="Batang" w:hAnsi="BancoDoBrasil Textos" w:cs="Arial"/>
          <w:sz w:val="18"/>
          <w:szCs w:val="18"/>
          <w:lang w:eastAsia="ar-SA"/>
        </w:rPr>
        <w:t xml:space="preserve"> – Membro Efetivo</w:t>
      </w:r>
      <w:r w:rsidR="00460D20">
        <w:rPr>
          <w:rFonts w:ascii="BancoDoBrasil Textos" w:eastAsia="Batang" w:hAnsi="BancoDoBrasil Textos" w:cs="Arial"/>
          <w:sz w:val="18"/>
          <w:szCs w:val="18"/>
          <w:lang w:eastAsia="ar-SA"/>
        </w:rPr>
        <w:t xml:space="preserve"> (a partir de 05/08/2024)</w:t>
      </w:r>
    </w:p>
    <w:p w14:paraId="26E26F77" w14:textId="77777777" w:rsidR="00B62130" w:rsidRPr="0067773B" w:rsidRDefault="00B62130" w:rsidP="00C24A04">
      <w:pPr>
        <w:suppressAutoHyphens/>
        <w:adjustRightInd w:val="0"/>
        <w:spacing w:before="60" w:after="60" w:line="240" w:lineRule="auto"/>
        <w:textAlignment w:val="baseline"/>
        <w:rPr>
          <w:rFonts w:ascii="BancoDoBrasil Textos" w:eastAsia="Batang" w:hAnsi="BancoDoBrasil Textos" w:cs="Arial"/>
          <w:sz w:val="18"/>
          <w:szCs w:val="18"/>
          <w:lang w:eastAsia="ar-SA"/>
        </w:rPr>
      </w:pPr>
    </w:p>
    <w:p w14:paraId="2B4F823E" w14:textId="2CC47540" w:rsidR="00C24A04" w:rsidRPr="0067773B" w:rsidRDefault="00C24A04" w:rsidP="00C24A04">
      <w:pPr>
        <w:autoSpaceDE w:val="0"/>
        <w:autoSpaceDN w:val="0"/>
        <w:adjustRightInd w:val="0"/>
        <w:spacing w:before="60" w:after="60" w:line="240" w:lineRule="auto"/>
        <w:rPr>
          <w:rFonts w:ascii="BancoDoBrasil Textos" w:hAnsi="BancoDoBrasil Textos" w:cs="Arial"/>
          <w:szCs w:val="20"/>
        </w:rPr>
      </w:pPr>
      <w:r w:rsidRPr="0067773B">
        <w:rPr>
          <w:rFonts w:ascii="BancoDoBrasil Textos" w:hAnsi="BancoDoBrasil Textos" w:cs="Arial"/>
          <w:b/>
          <w:bCs/>
          <w:szCs w:val="20"/>
        </w:rPr>
        <w:t>CONTADORA</w:t>
      </w:r>
    </w:p>
    <w:p w14:paraId="244441E4" w14:textId="562B847C" w:rsidR="00C24A04" w:rsidRPr="00E418FC" w:rsidRDefault="00C24A04" w:rsidP="00C24A04">
      <w:pPr>
        <w:spacing w:before="60" w:after="60" w:line="240" w:lineRule="auto"/>
        <w:rPr>
          <w:rFonts w:ascii="BancoDoBrasil Textos" w:hAnsi="BancoDoBrasil Textos" w:cs="Arial"/>
          <w:sz w:val="18"/>
          <w:szCs w:val="18"/>
        </w:rPr>
      </w:pPr>
      <w:r w:rsidRPr="00E418FC">
        <w:rPr>
          <w:rFonts w:ascii="BancoDoBrasil Textos" w:hAnsi="BancoDoBrasil Textos" w:cs="Arial"/>
          <w:sz w:val="18"/>
          <w:szCs w:val="18"/>
        </w:rPr>
        <w:t>Susanne Raquel Farias Gonçalves – CRC-RJ-116.538/O-0</w:t>
      </w:r>
      <w:r w:rsidR="00BF39D6">
        <w:rPr>
          <w:rFonts w:ascii="BancoDoBrasil Textos" w:hAnsi="BancoDoBrasil Textos" w:cs="Arial"/>
          <w:sz w:val="18"/>
          <w:szCs w:val="18"/>
        </w:rPr>
        <w:t xml:space="preserve"> </w:t>
      </w:r>
    </w:p>
    <w:p w14:paraId="38220520" w14:textId="1013AF0E" w:rsidR="00C24A04" w:rsidRPr="0067773B" w:rsidRDefault="00C24A04" w:rsidP="00CF4002">
      <w:pPr>
        <w:spacing w:line="259" w:lineRule="auto"/>
        <w:ind w:right="-1"/>
        <w:jc w:val="left"/>
        <w:rPr>
          <w:rFonts w:ascii="BancoDoBrasil Textos" w:hAnsi="BancoDoBrasil Textos" w:cs="Arial"/>
        </w:rPr>
      </w:pPr>
    </w:p>
    <w:sectPr w:rsidR="00C24A04" w:rsidRPr="0067773B" w:rsidSect="00FD3B6D">
      <w:headerReference w:type="default" r:id="rId29"/>
      <w:footerReference w:type="default" r:id="rId30"/>
      <w:pgSz w:w="11906" w:h="16838"/>
      <w:pgMar w:top="1702" w:right="1134" w:bottom="993" w:left="1134"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47B77E" w14:textId="77777777" w:rsidR="00157837" w:rsidRDefault="00157837" w:rsidP="00CA30C3">
      <w:pPr>
        <w:spacing w:after="0" w:line="240" w:lineRule="auto"/>
      </w:pPr>
      <w:r>
        <w:separator/>
      </w:r>
    </w:p>
  </w:endnote>
  <w:endnote w:type="continuationSeparator" w:id="0">
    <w:p w14:paraId="534151EC" w14:textId="77777777" w:rsidR="00157837" w:rsidRDefault="00157837" w:rsidP="00CA30C3">
      <w:pPr>
        <w:spacing w:after="0" w:line="240" w:lineRule="auto"/>
      </w:pPr>
      <w:r>
        <w:continuationSeparator/>
      </w:r>
    </w:p>
  </w:endnote>
  <w:endnote w:type="continuationNotice" w:id="1">
    <w:p w14:paraId="29FA8C2C" w14:textId="77777777" w:rsidR="00157837" w:rsidRDefault="001578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BancoDoBrasil Textos">
    <w:panose1 w:val="00000500000000000000"/>
    <w:charset w:val="00"/>
    <w:family w:val="auto"/>
    <w:pitch w:val="variable"/>
    <w:sig w:usb0="00000003" w:usb1="00000001" w:usb2="00000000" w:usb3="00000000" w:csb0="00000001" w:csb1="00000000"/>
  </w:font>
  <w:font w:name="Swis721 Ex BT">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egrito">
    <w:panose1 w:val="020B07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ncoDoBrasil Titulos Bold">
    <w:altName w:val="Cambria"/>
    <w:panose1 w:val="00000800000000000000"/>
    <w:charset w:val="00"/>
    <w:family w:val="roman"/>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0F911" w14:textId="55A52FE0" w:rsidR="005A791E" w:rsidRDefault="00113AEB">
    <w:pPr>
      <w:pStyle w:val="Rodap"/>
      <w:jc w:val="center"/>
    </w:pPr>
    <w:r w:rsidRPr="005912C6">
      <w:rPr>
        <w:rFonts w:ascii="BancoDoBrasil Textos" w:hAnsi="BancoDoBrasil Textos" w:cs="Arial"/>
        <w:noProof/>
        <w:szCs w:val="20"/>
      </w:rPr>
      <mc:AlternateContent>
        <mc:Choice Requires="wpg">
          <w:drawing>
            <wp:anchor distT="0" distB="0" distL="114300" distR="114300" simplePos="0" relativeHeight="251666450" behindDoc="1" locked="0" layoutInCell="1" allowOverlap="1" wp14:anchorId="7FDED601" wp14:editId="3D2A8A47">
              <wp:simplePos x="0" y="0"/>
              <wp:positionH relativeFrom="margin">
                <wp:posOffset>-360045</wp:posOffset>
              </wp:positionH>
              <wp:positionV relativeFrom="paragraph">
                <wp:posOffset>450215</wp:posOffset>
              </wp:positionV>
              <wp:extent cx="5807018" cy="554829"/>
              <wp:effectExtent l="0" t="0" r="0" b="0"/>
              <wp:wrapNone/>
              <wp:docPr id="995283081" name="Agrupar 16"/>
              <wp:cNvGraphicFramePr/>
              <a:graphic xmlns:a="http://schemas.openxmlformats.org/drawingml/2006/main">
                <a:graphicData uri="http://schemas.microsoft.com/office/word/2010/wordprocessingGroup">
                  <wpg:wgp>
                    <wpg:cNvGrpSpPr/>
                    <wpg:grpSpPr>
                      <a:xfrm>
                        <a:off x="0" y="0"/>
                        <a:ext cx="5807018" cy="554829"/>
                        <a:chOff x="0" y="0"/>
                        <a:chExt cx="5807018" cy="554829"/>
                      </a:xfrm>
                    </wpg:grpSpPr>
                    <wps:wsp>
                      <wps:cNvPr id="2129751970" name="Caixa de Texto 2"/>
                      <wps:cNvSpPr txBox="1">
                        <a:spLocks noChangeArrowheads="1"/>
                      </wps:cNvSpPr>
                      <wps:spPr bwMode="auto">
                        <a:xfrm>
                          <a:off x="0" y="6824"/>
                          <a:ext cx="2900045" cy="548005"/>
                        </a:xfrm>
                        <a:prstGeom prst="rect">
                          <a:avLst/>
                        </a:prstGeom>
                        <a:noFill/>
                        <a:ln w="9525">
                          <a:noFill/>
                          <a:miter lim="800000"/>
                          <a:headEnd/>
                          <a:tailEnd/>
                        </a:ln>
                      </wps:spPr>
                      <wps:txbx>
                        <w:txbxContent>
                          <w:p w14:paraId="754DEE69" w14:textId="77777777" w:rsidR="00113AEB" w:rsidRPr="00DD22C5" w:rsidRDefault="00113AEB"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KPMG Auditores Independentes Ltda., uma sociedade simples brasileira, de</w:t>
                            </w:r>
                          </w:p>
                          <w:p w14:paraId="49C019B2" w14:textId="77777777" w:rsidR="00113AEB" w:rsidRPr="00DD22C5" w:rsidRDefault="00113AEB"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responsabilidade limitada e firma-membro da organização global KPMG de</w:t>
                            </w:r>
                          </w:p>
                          <w:p w14:paraId="69A69CB3" w14:textId="77777777" w:rsidR="00113AEB" w:rsidRPr="00DD22C5" w:rsidRDefault="00113AEB"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membro independentes licenciadas da KPMG </w:t>
                            </w:r>
                            <w:proofErr w:type="spellStart"/>
                            <w:r w:rsidRPr="00DD22C5">
                              <w:rPr>
                                <w:rFonts w:ascii="BancoDoBrasil Textos" w:eastAsia="Arial" w:hAnsi="BancoDoBrasil Textos" w:cs="Arial"/>
                                <w:color w:val="939598"/>
                                <w:sz w:val="12"/>
                                <w:szCs w:val="12"/>
                              </w:rPr>
                              <w:t>International</w:t>
                            </w:r>
                            <w:proofErr w:type="spellEnd"/>
                            <w:r w:rsidRPr="00DD22C5">
                              <w:rPr>
                                <w:rFonts w:ascii="BancoDoBrasil Textos" w:eastAsia="Arial" w:hAnsi="BancoDoBrasil Textos" w:cs="Arial"/>
                                <w:color w:val="939598"/>
                                <w:sz w:val="12"/>
                                <w:szCs w:val="12"/>
                              </w:rPr>
                              <w:t xml:space="preserve"> </w:t>
                            </w:r>
                            <w:proofErr w:type="spellStart"/>
                            <w:r w:rsidRPr="00DD22C5">
                              <w:rPr>
                                <w:rFonts w:ascii="BancoDoBrasil Textos" w:eastAsia="Arial" w:hAnsi="BancoDoBrasil Textos" w:cs="Arial"/>
                                <w:color w:val="939598"/>
                                <w:sz w:val="12"/>
                                <w:szCs w:val="12"/>
                              </w:rPr>
                              <w:t>Limited</w:t>
                            </w:r>
                            <w:proofErr w:type="spellEnd"/>
                            <w:r w:rsidRPr="00DD22C5">
                              <w:rPr>
                                <w:rFonts w:ascii="BancoDoBrasil Textos" w:eastAsia="Arial" w:hAnsi="BancoDoBrasil Textos" w:cs="Arial"/>
                                <w:color w:val="939598"/>
                                <w:sz w:val="12"/>
                                <w:szCs w:val="12"/>
                              </w:rPr>
                              <w:t>, uma</w:t>
                            </w:r>
                          </w:p>
                          <w:p w14:paraId="37D67377" w14:textId="77777777" w:rsidR="00113AEB" w:rsidRPr="00DD22C5" w:rsidRDefault="00113AEB"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inglesa privada de responsabilidade limitada. </w:t>
                            </w:r>
                            <w:proofErr w:type="spellStart"/>
                            <w:r w:rsidRPr="00DD22C5">
                              <w:rPr>
                                <w:rFonts w:ascii="BancoDoBrasil Textos" w:eastAsia="Arial" w:hAnsi="BancoDoBrasil Textos" w:cs="Arial"/>
                                <w:i/>
                                <w:color w:val="939598"/>
                                <w:sz w:val="12"/>
                                <w:szCs w:val="12"/>
                              </w:rPr>
                              <w:t>limited</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by</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guarantee</w:t>
                            </w:r>
                            <w:proofErr w:type="spellEnd"/>
                          </w:p>
                        </w:txbxContent>
                      </wps:txbx>
                      <wps:bodyPr rot="0" vert="horz" wrap="square" lIns="91440" tIns="45720" rIns="91440" bIns="45720" anchor="t" anchorCtr="0">
                        <a:spAutoFit/>
                      </wps:bodyPr>
                    </wps:wsp>
                    <wps:wsp>
                      <wps:cNvPr id="1985235904" name="Caixa de Texto 2"/>
                      <wps:cNvSpPr txBox="1">
                        <a:spLocks noChangeArrowheads="1"/>
                      </wps:cNvSpPr>
                      <wps:spPr bwMode="auto">
                        <a:xfrm>
                          <a:off x="2906973" y="0"/>
                          <a:ext cx="2900045" cy="442595"/>
                        </a:xfrm>
                        <a:prstGeom prst="rect">
                          <a:avLst/>
                        </a:prstGeom>
                        <a:noFill/>
                        <a:ln w="9525">
                          <a:noFill/>
                          <a:miter lim="800000"/>
                          <a:headEnd/>
                          <a:tailEnd/>
                        </a:ln>
                      </wps:spPr>
                      <wps:txbx>
                        <w:txbxContent>
                          <w:p w14:paraId="39188069" w14:textId="77777777" w:rsidR="00113AEB" w:rsidRPr="00750CDA" w:rsidRDefault="00113AEB" w:rsidP="00113AEB">
                            <w:pPr>
                              <w:spacing w:line="240" w:lineRule="auto"/>
                              <w:contextualSpacing/>
                              <w:rPr>
                                <w:rFonts w:eastAsia="Arial" w:cs="Arial"/>
                                <w:i/>
                                <w:color w:val="939598"/>
                                <w:sz w:val="11"/>
                                <w:lang w:val="en-US"/>
                              </w:rPr>
                            </w:pPr>
                            <w:r w:rsidRPr="00750CDA">
                              <w:rPr>
                                <w:rFonts w:eastAsia="Arial" w:cs="Arial"/>
                                <w:i/>
                                <w:color w:val="939598"/>
                                <w:sz w:val="11"/>
                                <w:lang w:val="en-US"/>
                              </w:rPr>
                              <w:t xml:space="preserve">KPMG Auditores </w:t>
                            </w:r>
                            <w:proofErr w:type="spellStart"/>
                            <w:r w:rsidRPr="00750CDA">
                              <w:rPr>
                                <w:rFonts w:eastAsia="Arial" w:cs="Arial"/>
                                <w:i/>
                                <w:color w:val="939598"/>
                                <w:sz w:val="11"/>
                                <w:lang w:val="en-US"/>
                              </w:rPr>
                              <w:t>Independentes</w:t>
                            </w:r>
                            <w:proofErr w:type="spellEnd"/>
                            <w:r w:rsidRPr="00750CDA">
                              <w:rPr>
                                <w:sz w:val="22"/>
                                <w:lang w:val="en-US"/>
                              </w:rPr>
                              <w:t xml:space="preserve"> </w:t>
                            </w:r>
                            <w:r w:rsidRPr="00750CDA">
                              <w:rPr>
                                <w:rFonts w:eastAsia="Arial" w:cs="Arial"/>
                                <w:i/>
                                <w:color w:val="939598"/>
                                <w:sz w:val="11"/>
                                <w:lang w:val="en-US"/>
                              </w:rPr>
                              <w:t>Ltda., a Brazilian limited liability Company</w:t>
                            </w:r>
                          </w:p>
                          <w:p w14:paraId="7C03105C" w14:textId="77777777" w:rsidR="00113AEB" w:rsidRPr="00750CDA" w:rsidRDefault="00113AEB" w:rsidP="00113AEB">
                            <w:pPr>
                              <w:spacing w:line="240" w:lineRule="auto"/>
                              <w:contextualSpacing/>
                              <w:rPr>
                                <w:rFonts w:ascii="BancoDoBrasil Textos" w:eastAsia="Arial" w:hAnsi="BancoDoBrasil Textos" w:cs="Arial"/>
                                <w:color w:val="939598"/>
                                <w:sz w:val="12"/>
                                <w:szCs w:val="12"/>
                                <w:lang w:val="en-US"/>
                              </w:rPr>
                            </w:pPr>
                            <w:r w:rsidRPr="00750CDA">
                              <w:rPr>
                                <w:rFonts w:eastAsia="Arial" w:cs="Arial"/>
                                <w:i/>
                                <w:color w:val="939598"/>
                                <w:sz w:val="11"/>
                                <w:lang w:val="en-US"/>
                              </w:rPr>
                              <w:t xml:space="preserve">and a member firm of the KPMG global organization of independent member </w:t>
                            </w:r>
                            <w:proofErr w:type="spellStart"/>
                            <w:r w:rsidRPr="00750CDA">
                              <w:rPr>
                                <w:rFonts w:eastAsia="Arial" w:cs="Arial"/>
                                <w:color w:val="939598"/>
                                <w:sz w:val="11"/>
                                <w:lang w:val="en-US"/>
                              </w:rPr>
                              <w:t>firmas</w:t>
                            </w:r>
                            <w:proofErr w:type="spellEnd"/>
                            <w:r w:rsidRPr="00750CDA">
                              <w:rPr>
                                <w:rFonts w:eastAsia="Arial" w:cs="Arial"/>
                                <w:color w:val="939598"/>
                                <w:sz w:val="11"/>
                                <w:lang w:val="en-US"/>
                              </w:rPr>
                              <w:t>-</w:t>
                            </w:r>
                            <w:r w:rsidRPr="00750CDA">
                              <w:rPr>
                                <w:rFonts w:eastAsia="Arial" w:cs="Arial"/>
                                <w:color w:val="939598"/>
                                <w:sz w:val="11"/>
                                <w:lang w:val="en-US"/>
                              </w:rPr>
                              <w:br/>
                            </w:r>
                            <w:r w:rsidRPr="00750CDA">
                              <w:rPr>
                                <w:rFonts w:eastAsia="Arial" w:cs="Arial"/>
                                <w:i/>
                                <w:color w:val="939598"/>
                                <w:sz w:val="11"/>
                                <w:lang w:val="en-US"/>
                              </w:rPr>
                              <w:t xml:space="preserve">firms affiliated with KPMG International Limited, a private English company </w:t>
                            </w:r>
                            <w:proofErr w:type="spellStart"/>
                            <w:r w:rsidRPr="00750CDA">
                              <w:rPr>
                                <w:rFonts w:eastAsia="Arial" w:cs="Arial"/>
                                <w:color w:val="939598"/>
                                <w:sz w:val="11"/>
                                <w:lang w:val="en-US"/>
                              </w:rPr>
                              <w:t>empresa</w:t>
                            </w:r>
                            <w:proofErr w:type="spellEnd"/>
                          </w:p>
                        </w:txbxContent>
                      </wps:txbx>
                      <wps:bodyPr rot="0" vert="horz" wrap="square" lIns="91440" tIns="45720" rIns="91440" bIns="45720" anchor="t" anchorCtr="0">
                        <a:spAutoFit/>
                      </wps:bodyPr>
                    </wps:wsp>
                  </wpg:wgp>
                </a:graphicData>
              </a:graphic>
            </wp:anchor>
          </w:drawing>
        </mc:Choice>
        <mc:Fallback>
          <w:pict>
            <v:group w14:anchorId="7FDED601" id="Agrupar 16" o:spid="_x0000_s1031" style="position:absolute;left:0;text-align:left;margin-left:-28.35pt;margin-top:35.45pt;width:457.25pt;height:43.7pt;z-index:-251650030;mso-position-horizontal-relative:margin" coordsize="58070,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">
              <v:shapetype id="_x0000_t202" coordsize="21600,21600" o:spt="202" path="m,l,21600r21600,l21600,xe">
                <v:stroke joinstyle="miter"/>
                <v:path gradientshapeok="t" o:connecttype="rect"/>
              </v:shapetype>
              <v:shape id="Caixa de Texto 2" o:spid="_x0000_s1032" type="#_x0000_t202" style="position:absolute;top:68;width:29000;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" filled="f" stroked="f">
                <v:textbox style="mso-fit-shape-to-text:t">
                  <w:txbxContent>
                    <w:p w14:paraId="754DEE69" w14:textId="77777777" w:rsidR="00113AEB" w:rsidRPr="00DD22C5" w:rsidRDefault="00113AEB"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KPMG Auditores Independentes Ltda., uma sociedade simples brasileira, de</w:t>
                      </w:r>
                    </w:p>
                    <w:p w14:paraId="49C019B2" w14:textId="77777777" w:rsidR="00113AEB" w:rsidRPr="00DD22C5" w:rsidRDefault="00113AEB"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responsabilidade limitada e firma-membro da organização global KPMG de</w:t>
                      </w:r>
                    </w:p>
                    <w:p w14:paraId="69A69CB3" w14:textId="77777777" w:rsidR="00113AEB" w:rsidRPr="00DD22C5" w:rsidRDefault="00113AEB"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membro independentes licenciadas da KPMG </w:t>
                      </w:r>
                      <w:proofErr w:type="spellStart"/>
                      <w:r w:rsidRPr="00DD22C5">
                        <w:rPr>
                          <w:rFonts w:ascii="BancoDoBrasil Textos" w:eastAsia="Arial" w:hAnsi="BancoDoBrasil Textos" w:cs="Arial"/>
                          <w:color w:val="939598"/>
                          <w:sz w:val="12"/>
                          <w:szCs w:val="12"/>
                        </w:rPr>
                        <w:t>International</w:t>
                      </w:r>
                      <w:proofErr w:type="spellEnd"/>
                      <w:r w:rsidRPr="00DD22C5">
                        <w:rPr>
                          <w:rFonts w:ascii="BancoDoBrasil Textos" w:eastAsia="Arial" w:hAnsi="BancoDoBrasil Textos" w:cs="Arial"/>
                          <w:color w:val="939598"/>
                          <w:sz w:val="12"/>
                          <w:szCs w:val="12"/>
                        </w:rPr>
                        <w:t xml:space="preserve"> </w:t>
                      </w:r>
                      <w:proofErr w:type="spellStart"/>
                      <w:r w:rsidRPr="00DD22C5">
                        <w:rPr>
                          <w:rFonts w:ascii="BancoDoBrasil Textos" w:eastAsia="Arial" w:hAnsi="BancoDoBrasil Textos" w:cs="Arial"/>
                          <w:color w:val="939598"/>
                          <w:sz w:val="12"/>
                          <w:szCs w:val="12"/>
                        </w:rPr>
                        <w:t>Limited</w:t>
                      </w:r>
                      <w:proofErr w:type="spellEnd"/>
                      <w:r w:rsidRPr="00DD22C5">
                        <w:rPr>
                          <w:rFonts w:ascii="BancoDoBrasil Textos" w:eastAsia="Arial" w:hAnsi="BancoDoBrasil Textos" w:cs="Arial"/>
                          <w:color w:val="939598"/>
                          <w:sz w:val="12"/>
                          <w:szCs w:val="12"/>
                        </w:rPr>
                        <w:t>, uma</w:t>
                      </w:r>
                    </w:p>
                    <w:p w14:paraId="37D67377" w14:textId="77777777" w:rsidR="00113AEB" w:rsidRPr="00DD22C5" w:rsidRDefault="00113AEB"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inglesa privada de responsabilidade limitada. </w:t>
                      </w:r>
                      <w:proofErr w:type="spellStart"/>
                      <w:r w:rsidRPr="00DD22C5">
                        <w:rPr>
                          <w:rFonts w:ascii="BancoDoBrasil Textos" w:eastAsia="Arial" w:hAnsi="BancoDoBrasil Textos" w:cs="Arial"/>
                          <w:i/>
                          <w:color w:val="939598"/>
                          <w:sz w:val="12"/>
                          <w:szCs w:val="12"/>
                        </w:rPr>
                        <w:t>limited</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by</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guarantee</w:t>
                      </w:r>
                      <w:proofErr w:type="spellEnd"/>
                    </w:p>
                  </w:txbxContent>
                </v:textbox>
              </v:shape>
              <v:shape id="Caixa de Texto 2" o:spid="_x0000_s1033" type="#_x0000_t202" style="position:absolute;left:29069;width:29001;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" filled="f" stroked="f">
                <v:textbox style="mso-fit-shape-to-text:t">
                  <w:txbxContent>
                    <w:p w14:paraId="39188069" w14:textId="77777777" w:rsidR="00113AEB" w:rsidRPr="00750CDA" w:rsidRDefault="00113AEB" w:rsidP="00113AEB">
                      <w:pPr>
                        <w:spacing w:line="240" w:lineRule="auto"/>
                        <w:contextualSpacing/>
                        <w:rPr>
                          <w:rFonts w:eastAsia="Arial" w:cs="Arial"/>
                          <w:i/>
                          <w:color w:val="939598"/>
                          <w:sz w:val="11"/>
                          <w:lang w:val="en-US"/>
                        </w:rPr>
                      </w:pPr>
                      <w:r w:rsidRPr="00750CDA">
                        <w:rPr>
                          <w:rFonts w:eastAsia="Arial" w:cs="Arial"/>
                          <w:i/>
                          <w:color w:val="939598"/>
                          <w:sz w:val="11"/>
                          <w:lang w:val="en-US"/>
                        </w:rPr>
                        <w:t xml:space="preserve">KPMG Auditores </w:t>
                      </w:r>
                      <w:proofErr w:type="spellStart"/>
                      <w:r w:rsidRPr="00750CDA">
                        <w:rPr>
                          <w:rFonts w:eastAsia="Arial" w:cs="Arial"/>
                          <w:i/>
                          <w:color w:val="939598"/>
                          <w:sz w:val="11"/>
                          <w:lang w:val="en-US"/>
                        </w:rPr>
                        <w:t>Independentes</w:t>
                      </w:r>
                      <w:proofErr w:type="spellEnd"/>
                      <w:r w:rsidRPr="00750CDA">
                        <w:rPr>
                          <w:sz w:val="22"/>
                          <w:lang w:val="en-US"/>
                        </w:rPr>
                        <w:t xml:space="preserve"> </w:t>
                      </w:r>
                      <w:r w:rsidRPr="00750CDA">
                        <w:rPr>
                          <w:rFonts w:eastAsia="Arial" w:cs="Arial"/>
                          <w:i/>
                          <w:color w:val="939598"/>
                          <w:sz w:val="11"/>
                          <w:lang w:val="en-US"/>
                        </w:rPr>
                        <w:t>Ltda., a Brazilian limited liability Company</w:t>
                      </w:r>
                    </w:p>
                    <w:p w14:paraId="7C03105C" w14:textId="77777777" w:rsidR="00113AEB" w:rsidRPr="00750CDA" w:rsidRDefault="00113AEB" w:rsidP="00113AEB">
                      <w:pPr>
                        <w:spacing w:line="240" w:lineRule="auto"/>
                        <w:contextualSpacing/>
                        <w:rPr>
                          <w:rFonts w:ascii="BancoDoBrasil Textos" w:eastAsia="Arial" w:hAnsi="BancoDoBrasil Textos" w:cs="Arial"/>
                          <w:color w:val="939598"/>
                          <w:sz w:val="12"/>
                          <w:szCs w:val="12"/>
                          <w:lang w:val="en-US"/>
                        </w:rPr>
                      </w:pPr>
                      <w:r w:rsidRPr="00750CDA">
                        <w:rPr>
                          <w:rFonts w:eastAsia="Arial" w:cs="Arial"/>
                          <w:i/>
                          <w:color w:val="939598"/>
                          <w:sz w:val="11"/>
                          <w:lang w:val="en-US"/>
                        </w:rPr>
                        <w:t xml:space="preserve">and a member firm of the KPMG global organization of independent member </w:t>
                      </w:r>
                      <w:proofErr w:type="spellStart"/>
                      <w:r w:rsidRPr="00750CDA">
                        <w:rPr>
                          <w:rFonts w:eastAsia="Arial" w:cs="Arial"/>
                          <w:color w:val="939598"/>
                          <w:sz w:val="11"/>
                          <w:lang w:val="en-US"/>
                        </w:rPr>
                        <w:t>firmas</w:t>
                      </w:r>
                      <w:proofErr w:type="spellEnd"/>
                      <w:r w:rsidRPr="00750CDA">
                        <w:rPr>
                          <w:rFonts w:eastAsia="Arial" w:cs="Arial"/>
                          <w:color w:val="939598"/>
                          <w:sz w:val="11"/>
                          <w:lang w:val="en-US"/>
                        </w:rPr>
                        <w:t>-</w:t>
                      </w:r>
                      <w:r w:rsidRPr="00750CDA">
                        <w:rPr>
                          <w:rFonts w:eastAsia="Arial" w:cs="Arial"/>
                          <w:color w:val="939598"/>
                          <w:sz w:val="11"/>
                          <w:lang w:val="en-US"/>
                        </w:rPr>
                        <w:br/>
                      </w:r>
                      <w:r w:rsidRPr="00750CDA">
                        <w:rPr>
                          <w:rFonts w:eastAsia="Arial" w:cs="Arial"/>
                          <w:i/>
                          <w:color w:val="939598"/>
                          <w:sz w:val="11"/>
                          <w:lang w:val="en-US"/>
                        </w:rPr>
                        <w:t xml:space="preserve">firms affiliated with KPMG International Limited, a private English company </w:t>
                      </w:r>
                      <w:proofErr w:type="spellStart"/>
                      <w:r w:rsidRPr="00750CDA">
                        <w:rPr>
                          <w:rFonts w:eastAsia="Arial" w:cs="Arial"/>
                          <w:color w:val="939598"/>
                          <w:sz w:val="11"/>
                          <w:lang w:val="en-US"/>
                        </w:rPr>
                        <w:t>empresa</w:t>
                      </w:r>
                      <w:proofErr w:type="spellEnd"/>
                    </w:p>
                  </w:txbxContent>
                </v:textbox>
              </v:shape>
              <w10:wrap anchorx="margin"/>
            </v:group>
          </w:pict>
        </mc:Fallback>
      </mc:AlternateContent>
    </w:r>
    <w:sdt>
      <w:sdtPr>
        <w:id w:val="69465588"/>
        <w:docPartObj>
          <w:docPartGallery w:val="Page Numbers (Bottom of Page)"/>
          <w:docPartUnique/>
        </w:docPartObj>
      </w:sdtPr>
      <w:sdtEndPr/>
      <w:sdtContent>
        <w:r w:rsidR="005A791E">
          <w:fldChar w:fldCharType="begin"/>
        </w:r>
        <w:r w:rsidR="005A791E">
          <w:instrText>PAGE   \* MERGEFORMAT</w:instrText>
        </w:r>
        <w:r w:rsidR="005A791E">
          <w:fldChar w:fldCharType="separate"/>
        </w:r>
        <w:r w:rsidR="005A791E">
          <w:t>2</w:t>
        </w:r>
        <w:r w:rsidR="005A791E">
          <w:fldChar w:fldCharType="end"/>
        </w:r>
        <w:r w:rsidR="000E2F16" w:rsidRPr="005912C6">
          <w:rPr>
            <w:rFonts w:ascii="BancoDoBrasil Textos" w:hAnsi="BancoDoBrasil Textos" w:cs="Arial"/>
            <w:noProof/>
            <w:szCs w:val="20"/>
          </w:rPr>
          <mc:AlternateContent>
            <mc:Choice Requires="wpg">
              <w:drawing>
                <wp:anchor distT="0" distB="0" distL="114300" distR="114300" simplePos="0" relativeHeight="251668498" behindDoc="1" locked="0" layoutInCell="1" allowOverlap="1" wp14:anchorId="6157BAAB" wp14:editId="7DA12E93">
                  <wp:simplePos x="0" y="0"/>
                  <wp:positionH relativeFrom="margin">
                    <wp:posOffset>-360045</wp:posOffset>
                  </wp:positionH>
                  <wp:positionV relativeFrom="paragraph">
                    <wp:posOffset>450215</wp:posOffset>
                  </wp:positionV>
                  <wp:extent cx="5807018" cy="554829"/>
                  <wp:effectExtent l="0" t="0" r="0" b="0"/>
                  <wp:wrapNone/>
                  <wp:docPr id="1313541564" name="Agrupar 16"/>
                  <wp:cNvGraphicFramePr/>
                  <a:graphic xmlns:a="http://schemas.openxmlformats.org/drawingml/2006/main">
                    <a:graphicData uri="http://schemas.microsoft.com/office/word/2010/wordprocessingGroup">
                      <wpg:wgp>
                        <wpg:cNvGrpSpPr/>
                        <wpg:grpSpPr>
                          <a:xfrm>
                            <a:off x="0" y="0"/>
                            <a:ext cx="5807018" cy="554829"/>
                            <a:chOff x="0" y="0"/>
                            <a:chExt cx="5807018" cy="554829"/>
                          </a:xfrm>
                        </wpg:grpSpPr>
                        <wps:wsp>
                          <wps:cNvPr id="2053365051" name="Caixa de Texto 2"/>
                          <wps:cNvSpPr txBox="1">
                            <a:spLocks noChangeArrowheads="1"/>
                          </wps:cNvSpPr>
                          <wps:spPr bwMode="auto">
                            <a:xfrm>
                              <a:off x="0" y="6824"/>
                              <a:ext cx="2900045" cy="548005"/>
                            </a:xfrm>
                            <a:prstGeom prst="rect">
                              <a:avLst/>
                            </a:prstGeom>
                            <a:noFill/>
                            <a:ln w="9525">
                              <a:noFill/>
                              <a:miter lim="800000"/>
                              <a:headEnd/>
                              <a:tailEnd/>
                            </a:ln>
                          </wps:spPr>
                          <wps:txbx>
                            <w:txbxContent>
                              <w:p w14:paraId="28BB7391" w14:textId="77777777" w:rsidR="000E2F16" w:rsidRPr="00DD22C5" w:rsidRDefault="000E2F16"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KPMG Auditores Independentes Ltda., uma sociedade simples brasileira, de</w:t>
                                </w:r>
                              </w:p>
                              <w:p w14:paraId="3A4D5CDD" w14:textId="77777777" w:rsidR="000E2F16" w:rsidRPr="00DD22C5" w:rsidRDefault="000E2F16"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responsabilidade limitada e firma-membro da organização global KPMG de</w:t>
                                </w:r>
                              </w:p>
                              <w:p w14:paraId="44F0664C" w14:textId="77777777" w:rsidR="000E2F16" w:rsidRPr="00DD22C5" w:rsidRDefault="000E2F16"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membro independentes licenciadas da KPMG </w:t>
                                </w:r>
                                <w:proofErr w:type="spellStart"/>
                                <w:r w:rsidRPr="00DD22C5">
                                  <w:rPr>
                                    <w:rFonts w:ascii="BancoDoBrasil Textos" w:eastAsia="Arial" w:hAnsi="BancoDoBrasil Textos" w:cs="Arial"/>
                                    <w:color w:val="939598"/>
                                    <w:sz w:val="12"/>
                                    <w:szCs w:val="12"/>
                                  </w:rPr>
                                  <w:t>International</w:t>
                                </w:r>
                                <w:proofErr w:type="spellEnd"/>
                                <w:r w:rsidRPr="00DD22C5">
                                  <w:rPr>
                                    <w:rFonts w:ascii="BancoDoBrasil Textos" w:eastAsia="Arial" w:hAnsi="BancoDoBrasil Textos" w:cs="Arial"/>
                                    <w:color w:val="939598"/>
                                    <w:sz w:val="12"/>
                                    <w:szCs w:val="12"/>
                                  </w:rPr>
                                  <w:t xml:space="preserve"> </w:t>
                                </w:r>
                                <w:proofErr w:type="spellStart"/>
                                <w:r w:rsidRPr="00DD22C5">
                                  <w:rPr>
                                    <w:rFonts w:ascii="BancoDoBrasil Textos" w:eastAsia="Arial" w:hAnsi="BancoDoBrasil Textos" w:cs="Arial"/>
                                    <w:color w:val="939598"/>
                                    <w:sz w:val="12"/>
                                    <w:szCs w:val="12"/>
                                  </w:rPr>
                                  <w:t>Limited</w:t>
                                </w:r>
                                <w:proofErr w:type="spellEnd"/>
                                <w:r w:rsidRPr="00DD22C5">
                                  <w:rPr>
                                    <w:rFonts w:ascii="BancoDoBrasil Textos" w:eastAsia="Arial" w:hAnsi="BancoDoBrasil Textos" w:cs="Arial"/>
                                    <w:color w:val="939598"/>
                                    <w:sz w:val="12"/>
                                    <w:szCs w:val="12"/>
                                  </w:rPr>
                                  <w:t>, uma</w:t>
                                </w:r>
                              </w:p>
                              <w:p w14:paraId="55914D8C" w14:textId="77777777" w:rsidR="000E2F16" w:rsidRPr="00DD22C5" w:rsidRDefault="000E2F16"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inglesa privada de responsabilidade limitada. </w:t>
                                </w:r>
                                <w:proofErr w:type="spellStart"/>
                                <w:r w:rsidRPr="00DD22C5">
                                  <w:rPr>
                                    <w:rFonts w:ascii="BancoDoBrasil Textos" w:eastAsia="Arial" w:hAnsi="BancoDoBrasil Textos" w:cs="Arial"/>
                                    <w:i/>
                                    <w:color w:val="939598"/>
                                    <w:sz w:val="12"/>
                                    <w:szCs w:val="12"/>
                                  </w:rPr>
                                  <w:t>limited</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by</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guarantee</w:t>
                                </w:r>
                                <w:proofErr w:type="spellEnd"/>
                              </w:p>
                            </w:txbxContent>
                          </wps:txbx>
                          <wps:bodyPr rot="0" vert="horz" wrap="square" lIns="91440" tIns="45720" rIns="91440" bIns="45720" anchor="t" anchorCtr="0">
                            <a:spAutoFit/>
                          </wps:bodyPr>
                        </wps:wsp>
                        <wps:wsp>
                          <wps:cNvPr id="1507386440" name="Caixa de Texto 2"/>
                          <wps:cNvSpPr txBox="1">
                            <a:spLocks noChangeArrowheads="1"/>
                          </wps:cNvSpPr>
                          <wps:spPr bwMode="auto">
                            <a:xfrm>
                              <a:off x="2906973" y="0"/>
                              <a:ext cx="2900045" cy="442595"/>
                            </a:xfrm>
                            <a:prstGeom prst="rect">
                              <a:avLst/>
                            </a:prstGeom>
                            <a:noFill/>
                            <a:ln w="9525">
                              <a:noFill/>
                              <a:miter lim="800000"/>
                              <a:headEnd/>
                              <a:tailEnd/>
                            </a:ln>
                          </wps:spPr>
                          <wps:txbx>
                            <w:txbxContent>
                              <w:p w14:paraId="631D461B" w14:textId="77777777" w:rsidR="000E2F16" w:rsidRPr="00750CDA" w:rsidRDefault="000E2F16" w:rsidP="000E2F16">
                                <w:pPr>
                                  <w:spacing w:line="240" w:lineRule="auto"/>
                                  <w:contextualSpacing/>
                                  <w:rPr>
                                    <w:rFonts w:eastAsia="Arial" w:cs="Arial"/>
                                    <w:i/>
                                    <w:color w:val="939598"/>
                                    <w:sz w:val="11"/>
                                    <w:lang w:val="en-US"/>
                                  </w:rPr>
                                </w:pPr>
                                <w:r w:rsidRPr="00750CDA">
                                  <w:rPr>
                                    <w:rFonts w:eastAsia="Arial" w:cs="Arial"/>
                                    <w:i/>
                                    <w:color w:val="939598"/>
                                    <w:sz w:val="11"/>
                                    <w:lang w:val="en-US"/>
                                  </w:rPr>
                                  <w:t xml:space="preserve">KPMG Auditores </w:t>
                                </w:r>
                                <w:proofErr w:type="spellStart"/>
                                <w:r w:rsidRPr="00750CDA">
                                  <w:rPr>
                                    <w:rFonts w:eastAsia="Arial" w:cs="Arial"/>
                                    <w:i/>
                                    <w:color w:val="939598"/>
                                    <w:sz w:val="11"/>
                                    <w:lang w:val="en-US"/>
                                  </w:rPr>
                                  <w:t>Independentes</w:t>
                                </w:r>
                                <w:proofErr w:type="spellEnd"/>
                                <w:r w:rsidRPr="00750CDA">
                                  <w:rPr>
                                    <w:sz w:val="22"/>
                                    <w:lang w:val="en-US"/>
                                  </w:rPr>
                                  <w:t xml:space="preserve"> </w:t>
                                </w:r>
                                <w:r w:rsidRPr="00750CDA">
                                  <w:rPr>
                                    <w:rFonts w:eastAsia="Arial" w:cs="Arial"/>
                                    <w:i/>
                                    <w:color w:val="939598"/>
                                    <w:sz w:val="11"/>
                                    <w:lang w:val="en-US"/>
                                  </w:rPr>
                                  <w:t>Ltda., a Brazilian limited liability Company</w:t>
                                </w:r>
                              </w:p>
                              <w:p w14:paraId="75175285" w14:textId="77777777" w:rsidR="000E2F16" w:rsidRPr="00750CDA" w:rsidRDefault="000E2F16" w:rsidP="000E2F16">
                                <w:pPr>
                                  <w:spacing w:line="240" w:lineRule="auto"/>
                                  <w:contextualSpacing/>
                                  <w:rPr>
                                    <w:rFonts w:ascii="BancoDoBrasil Textos" w:eastAsia="Arial" w:hAnsi="BancoDoBrasil Textos" w:cs="Arial"/>
                                    <w:color w:val="939598"/>
                                    <w:sz w:val="12"/>
                                    <w:szCs w:val="12"/>
                                    <w:lang w:val="en-US"/>
                                  </w:rPr>
                                </w:pPr>
                                <w:r w:rsidRPr="00750CDA">
                                  <w:rPr>
                                    <w:rFonts w:eastAsia="Arial" w:cs="Arial"/>
                                    <w:i/>
                                    <w:color w:val="939598"/>
                                    <w:sz w:val="11"/>
                                    <w:lang w:val="en-US"/>
                                  </w:rPr>
                                  <w:t xml:space="preserve">and a member firm of the KPMG global organization of independent member </w:t>
                                </w:r>
                                <w:proofErr w:type="spellStart"/>
                                <w:r w:rsidRPr="00750CDA">
                                  <w:rPr>
                                    <w:rFonts w:eastAsia="Arial" w:cs="Arial"/>
                                    <w:color w:val="939598"/>
                                    <w:sz w:val="11"/>
                                    <w:lang w:val="en-US"/>
                                  </w:rPr>
                                  <w:t>firmas</w:t>
                                </w:r>
                                <w:proofErr w:type="spellEnd"/>
                                <w:r w:rsidRPr="00750CDA">
                                  <w:rPr>
                                    <w:rFonts w:eastAsia="Arial" w:cs="Arial"/>
                                    <w:color w:val="939598"/>
                                    <w:sz w:val="11"/>
                                    <w:lang w:val="en-US"/>
                                  </w:rPr>
                                  <w:t>-</w:t>
                                </w:r>
                                <w:r w:rsidRPr="00750CDA">
                                  <w:rPr>
                                    <w:rFonts w:eastAsia="Arial" w:cs="Arial"/>
                                    <w:color w:val="939598"/>
                                    <w:sz w:val="11"/>
                                    <w:lang w:val="en-US"/>
                                  </w:rPr>
                                  <w:br/>
                                </w:r>
                                <w:r w:rsidRPr="00750CDA">
                                  <w:rPr>
                                    <w:rFonts w:eastAsia="Arial" w:cs="Arial"/>
                                    <w:i/>
                                    <w:color w:val="939598"/>
                                    <w:sz w:val="11"/>
                                    <w:lang w:val="en-US"/>
                                  </w:rPr>
                                  <w:t xml:space="preserve">firms affiliated with KPMG International Limited, a private English company </w:t>
                                </w:r>
                                <w:proofErr w:type="spellStart"/>
                                <w:r w:rsidRPr="00750CDA">
                                  <w:rPr>
                                    <w:rFonts w:eastAsia="Arial" w:cs="Arial"/>
                                    <w:color w:val="939598"/>
                                    <w:sz w:val="11"/>
                                    <w:lang w:val="en-US"/>
                                  </w:rPr>
                                  <w:t>empresa</w:t>
                                </w:r>
                                <w:proofErr w:type="spellEnd"/>
                              </w:p>
                            </w:txbxContent>
                          </wps:txbx>
                          <wps:bodyPr rot="0" vert="horz" wrap="square" lIns="91440" tIns="45720" rIns="91440" bIns="45720" anchor="t" anchorCtr="0">
                            <a:spAutoFit/>
                          </wps:bodyPr>
                        </wps:wsp>
                      </wpg:wgp>
                    </a:graphicData>
                  </a:graphic>
                </wp:anchor>
              </w:drawing>
            </mc:Choice>
            <mc:Fallback>
              <w:pict>
                <v:group w14:anchorId="6157BAAB" id="_x0000_s1034" style="position:absolute;left:0;text-align:left;margin-left:-28.35pt;margin-top:35.45pt;width:457.25pt;height:43.7pt;z-index:-251647982;mso-position-horizontal-relative:margin" coordsize="58070,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">
                  <v:shape id="Caixa de Texto 2" o:spid="_x0000_s1035" type="#_x0000_t202" style="position:absolute;top:68;width:29000;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" filled="f" stroked="f">
                    <v:textbox style="mso-fit-shape-to-text:t">
                      <w:txbxContent>
                        <w:p w14:paraId="28BB7391" w14:textId="77777777" w:rsidR="000E2F16" w:rsidRPr="00DD22C5" w:rsidRDefault="000E2F16"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KPMG Auditores Independentes Ltda., uma sociedade simples brasileira, de</w:t>
                          </w:r>
                        </w:p>
                        <w:p w14:paraId="3A4D5CDD" w14:textId="77777777" w:rsidR="000E2F16" w:rsidRPr="00DD22C5" w:rsidRDefault="000E2F16"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responsabilidade limitada e firma-membro da organização global KPMG de</w:t>
                          </w:r>
                        </w:p>
                        <w:p w14:paraId="44F0664C" w14:textId="77777777" w:rsidR="000E2F16" w:rsidRPr="00DD22C5" w:rsidRDefault="000E2F16"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membro independentes licenciadas da KPMG </w:t>
                          </w:r>
                          <w:proofErr w:type="spellStart"/>
                          <w:r w:rsidRPr="00DD22C5">
                            <w:rPr>
                              <w:rFonts w:ascii="BancoDoBrasil Textos" w:eastAsia="Arial" w:hAnsi="BancoDoBrasil Textos" w:cs="Arial"/>
                              <w:color w:val="939598"/>
                              <w:sz w:val="12"/>
                              <w:szCs w:val="12"/>
                            </w:rPr>
                            <w:t>International</w:t>
                          </w:r>
                          <w:proofErr w:type="spellEnd"/>
                          <w:r w:rsidRPr="00DD22C5">
                            <w:rPr>
                              <w:rFonts w:ascii="BancoDoBrasil Textos" w:eastAsia="Arial" w:hAnsi="BancoDoBrasil Textos" w:cs="Arial"/>
                              <w:color w:val="939598"/>
                              <w:sz w:val="12"/>
                              <w:szCs w:val="12"/>
                            </w:rPr>
                            <w:t xml:space="preserve"> </w:t>
                          </w:r>
                          <w:proofErr w:type="spellStart"/>
                          <w:r w:rsidRPr="00DD22C5">
                            <w:rPr>
                              <w:rFonts w:ascii="BancoDoBrasil Textos" w:eastAsia="Arial" w:hAnsi="BancoDoBrasil Textos" w:cs="Arial"/>
                              <w:color w:val="939598"/>
                              <w:sz w:val="12"/>
                              <w:szCs w:val="12"/>
                            </w:rPr>
                            <w:t>Limited</w:t>
                          </w:r>
                          <w:proofErr w:type="spellEnd"/>
                          <w:r w:rsidRPr="00DD22C5">
                            <w:rPr>
                              <w:rFonts w:ascii="BancoDoBrasil Textos" w:eastAsia="Arial" w:hAnsi="BancoDoBrasil Textos" w:cs="Arial"/>
                              <w:color w:val="939598"/>
                              <w:sz w:val="12"/>
                              <w:szCs w:val="12"/>
                            </w:rPr>
                            <w:t>, uma</w:t>
                          </w:r>
                        </w:p>
                        <w:p w14:paraId="55914D8C" w14:textId="77777777" w:rsidR="000E2F16" w:rsidRPr="00DD22C5" w:rsidRDefault="000E2F16"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inglesa privada de responsabilidade limitada. </w:t>
                          </w:r>
                          <w:proofErr w:type="spellStart"/>
                          <w:r w:rsidRPr="00DD22C5">
                            <w:rPr>
                              <w:rFonts w:ascii="BancoDoBrasil Textos" w:eastAsia="Arial" w:hAnsi="BancoDoBrasil Textos" w:cs="Arial"/>
                              <w:i/>
                              <w:color w:val="939598"/>
                              <w:sz w:val="12"/>
                              <w:szCs w:val="12"/>
                            </w:rPr>
                            <w:t>limited</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by</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guarantee</w:t>
                          </w:r>
                          <w:proofErr w:type="spellEnd"/>
                        </w:p>
                      </w:txbxContent>
                    </v:textbox>
                  </v:shape>
                  <v:shape id="Caixa de Texto 2" o:spid="_x0000_s1036" type="#_x0000_t202" style="position:absolute;left:29069;width:29001;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" filled="f" stroked="f">
                    <v:textbox style="mso-fit-shape-to-text:t">
                      <w:txbxContent>
                        <w:p w14:paraId="631D461B" w14:textId="77777777" w:rsidR="000E2F16" w:rsidRPr="00750CDA" w:rsidRDefault="000E2F16" w:rsidP="000E2F16">
                          <w:pPr>
                            <w:spacing w:line="240" w:lineRule="auto"/>
                            <w:contextualSpacing/>
                            <w:rPr>
                              <w:rFonts w:eastAsia="Arial" w:cs="Arial"/>
                              <w:i/>
                              <w:color w:val="939598"/>
                              <w:sz w:val="11"/>
                              <w:lang w:val="en-US"/>
                            </w:rPr>
                          </w:pPr>
                          <w:r w:rsidRPr="00750CDA">
                            <w:rPr>
                              <w:rFonts w:eastAsia="Arial" w:cs="Arial"/>
                              <w:i/>
                              <w:color w:val="939598"/>
                              <w:sz w:val="11"/>
                              <w:lang w:val="en-US"/>
                            </w:rPr>
                            <w:t xml:space="preserve">KPMG Auditores </w:t>
                          </w:r>
                          <w:proofErr w:type="spellStart"/>
                          <w:r w:rsidRPr="00750CDA">
                            <w:rPr>
                              <w:rFonts w:eastAsia="Arial" w:cs="Arial"/>
                              <w:i/>
                              <w:color w:val="939598"/>
                              <w:sz w:val="11"/>
                              <w:lang w:val="en-US"/>
                            </w:rPr>
                            <w:t>Independentes</w:t>
                          </w:r>
                          <w:proofErr w:type="spellEnd"/>
                          <w:r w:rsidRPr="00750CDA">
                            <w:rPr>
                              <w:sz w:val="22"/>
                              <w:lang w:val="en-US"/>
                            </w:rPr>
                            <w:t xml:space="preserve"> </w:t>
                          </w:r>
                          <w:r w:rsidRPr="00750CDA">
                            <w:rPr>
                              <w:rFonts w:eastAsia="Arial" w:cs="Arial"/>
                              <w:i/>
                              <w:color w:val="939598"/>
                              <w:sz w:val="11"/>
                              <w:lang w:val="en-US"/>
                            </w:rPr>
                            <w:t>Ltda., a Brazilian limited liability Company</w:t>
                          </w:r>
                        </w:p>
                        <w:p w14:paraId="75175285" w14:textId="77777777" w:rsidR="000E2F16" w:rsidRPr="00750CDA" w:rsidRDefault="000E2F16" w:rsidP="000E2F16">
                          <w:pPr>
                            <w:spacing w:line="240" w:lineRule="auto"/>
                            <w:contextualSpacing/>
                            <w:rPr>
                              <w:rFonts w:ascii="BancoDoBrasil Textos" w:eastAsia="Arial" w:hAnsi="BancoDoBrasil Textos" w:cs="Arial"/>
                              <w:color w:val="939598"/>
                              <w:sz w:val="12"/>
                              <w:szCs w:val="12"/>
                              <w:lang w:val="en-US"/>
                            </w:rPr>
                          </w:pPr>
                          <w:r w:rsidRPr="00750CDA">
                            <w:rPr>
                              <w:rFonts w:eastAsia="Arial" w:cs="Arial"/>
                              <w:i/>
                              <w:color w:val="939598"/>
                              <w:sz w:val="11"/>
                              <w:lang w:val="en-US"/>
                            </w:rPr>
                            <w:t xml:space="preserve">and a member firm of the KPMG global organization of independent member </w:t>
                          </w:r>
                          <w:proofErr w:type="spellStart"/>
                          <w:r w:rsidRPr="00750CDA">
                            <w:rPr>
                              <w:rFonts w:eastAsia="Arial" w:cs="Arial"/>
                              <w:color w:val="939598"/>
                              <w:sz w:val="11"/>
                              <w:lang w:val="en-US"/>
                            </w:rPr>
                            <w:t>firmas</w:t>
                          </w:r>
                          <w:proofErr w:type="spellEnd"/>
                          <w:r w:rsidRPr="00750CDA">
                            <w:rPr>
                              <w:rFonts w:eastAsia="Arial" w:cs="Arial"/>
                              <w:color w:val="939598"/>
                              <w:sz w:val="11"/>
                              <w:lang w:val="en-US"/>
                            </w:rPr>
                            <w:t>-</w:t>
                          </w:r>
                          <w:r w:rsidRPr="00750CDA">
                            <w:rPr>
                              <w:rFonts w:eastAsia="Arial" w:cs="Arial"/>
                              <w:color w:val="939598"/>
                              <w:sz w:val="11"/>
                              <w:lang w:val="en-US"/>
                            </w:rPr>
                            <w:br/>
                          </w:r>
                          <w:r w:rsidRPr="00750CDA">
                            <w:rPr>
                              <w:rFonts w:eastAsia="Arial" w:cs="Arial"/>
                              <w:i/>
                              <w:color w:val="939598"/>
                              <w:sz w:val="11"/>
                              <w:lang w:val="en-US"/>
                            </w:rPr>
                            <w:t xml:space="preserve">firms affiliated with KPMG International Limited, a private English company </w:t>
                          </w:r>
                          <w:proofErr w:type="spellStart"/>
                          <w:r w:rsidRPr="00750CDA">
                            <w:rPr>
                              <w:rFonts w:eastAsia="Arial" w:cs="Arial"/>
                              <w:color w:val="939598"/>
                              <w:sz w:val="11"/>
                              <w:lang w:val="en-US"/>
                            </w:rPr>
                            <w:t>empresa</w:t>
                          </w:r>
                          <w:proofErr w:type="spellEnd"/>
                        </w:p>
                      </w:txbxContent>
                    </v:textbox>
                  </v:shape>
                  <w10:wrap anchorx="margin"/>
                </v:group>
              </w:pict>
            </mc:Fallback>
          </mc:AlternateContent>
        </w:r>
      </w:sdtContent>
    </w:sdt>
  </w:p>
  <w:p w14:paraId="20D99B60" w14:textId="5013276E" w:rsidR="005A791E" w:rsidRDefault="005A791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FC3AF" w14:textId="4F71210F" w:rsidR="0031617C" w:rsidRDefault="005D2463">
    <w:pPr>
      <w:pStyle w:val="Rodap"/>
      <w:jc w:val="center"/>
    </w:pPr>
    <w:r>
      <w:rPr>
        <w:b/>
        <w:bCs/>
        <w:noProof/>
        <w:color w:val="AFAFAF"/>
        <w:sz w:val="16"/>
        <w:szCs w:val="16"/>
      </w:rPr>
      <mc:AlternateContent>
        <mc:Choice Requires="wps">
          <w:drawing>
            <wp:anchor distT="0" distB="0" distL="114300" distR="114300" simplePos="0" relativeHeight="251678738" behindDoc="1" locked="0" layoutInCell="1" allowOverlap="1" wp14:anchorId="420E1012" wp14:editId="64E3866D">
              <wp:simplePos x="0" y="0"/>
              <wp:positionH relativeFrom="page">
                <wp:posOffset>4201176</wp:posOffset>
              </wp:positionH>
              <wp:positionV relativeFrom="page">
                <wp:posOffset>10069903</wp:posOffset>
              </wp:positionV>
              <wp:extent cx="2393315" cy="345440"/>
              <wp:effectExtent l="0" t="0" r="6985" b="16510"/>
              <wp:wrapNone/>
              <wp:docPr id="851554972"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32778" w14:textId="77777777" w:rsidR="005D2463" w:rsidRPr="00707169" w:rsidRDefault="005D2463" w:rsidP="005D2463">
                          <w:pPr>
                            <w:spacing w:before="16"/>
                            <w:ind w:left="20" w:right="-1"/>
                            <w:rPr>
                              <w:i/>
                              <w:sz w:val="11"/>
                              <w:lang w:val="en-US"/>
                            </w:rPr>
                          </w:pPr>
                          <w:r w:rsidRPr="00707169">
                            <w:rPr>
                              <w:i/>
                              <w:color w:val="929497"/>
                              <w:sz w:val="11"/>
                              <w:lang w:val="en-US"/>
                            </w:rPr>
                            <w:t xml:space="preserve">KPMG Auditores </w:t>
                          </w:r>
                          <w:proofErr w:type="spellStart"/>
                          <w:r w:rsidRPr="00707169">
                            <w:rPr>
                              <w:i/>
                              <w:color w:val="929497"/>
                              <w:sz w:val="11"/>
                              <w:lang w:val="en-US"/>
                            </w:rPr>
                            <w:t>Independentes</w:t>
                          </w:r>
                          <w:proofErr w:type="spellEnd"/>
                          <w:r w:rsidRPr="00707169">
                            <w:rPr>
                              <w:i/>
                              <w:color w:val="929497"/>
                              <w:sz w:val="11"/>
                              <w:lang w:val="en-US"/>
                            </w:rPr>
                            <w:t xml:space="preserve"> Ltda., a Brazilian limited liability company and a member firm of the KPMG global organization of independent member firms affiliated with KPMG International Limited, a private English company limited by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E1012" id="_x0000_t202" coordsize="21600,21600" o:spt="202" path="m,l,21600r21600,l21600,xe">
              <v:stroke joinstyle="miter"/>
              <v:path gradientshapeok="t" o:connecttype="rect"/>
            </v:shapetype>
            <v:shape id="Caixa de Texto 23" o:spid="_x0000_s1044" type="#_x0000_t202" style="position:absolute;left:0;text-align:left;margin-left:330.8pt;margin-top:792.9pt;width:188.45pt;height:27.2pt;z-index:-2516377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" filled="f" stroked="f">
              <v:textbox inset="0,0,0,0">
                <w:txbxContent>
                  <w:p w14:paraId="45632778" w14:textId="77777777" w:rsidR="005D2463" w:rsidRPr="00707169" w:rsidRDefault="005D2463" w:rsidP="005D2463">
                    <w:pPr>
                      <w:spacing w:before="16"/>
                      <w:ind w:left="20" w:right="-1"/>
                      <w:rPr>
                        <w:i/>
                        <w:sz w:val="11"/>
                        <w:lang w:val="en-US"/>
                      </w:rPr>
                    </w:pPr>
                    <w:r w:rsidRPr="00707169">
                      <w:rPr>
                        <w:i/>
                        <w:color w:val="929497"/>
                        <w:sz w:val="11"/>
                        <w:lang w:val="en-US"/>
                      </w:rPr>
                      <w:t xml:space="preserve">KPMG Auditores </w:t>
                    </w:r>
                    <w:proofErr w:type="spellStart"/>
                    <w:r w:rsidRPr="00707169">
                      <w:rPr>
                        <w:i/>
                        <w:color w:val="929497"/>
                        <w:sz w:val="11"/>
                        <w:lang w:val="en-US"/>
                      </w:rPr>
                      <w:t>Independentes</w:t>
                    </w:r>
                    <w:proofErr w:type="spellEnd"/>
                    <w:r w:rsidRPr="00707169">
                      <w:rPr>
                        <w:i/>
                        <w:color w:val="929497"/>
                        <w:sz w:val="11"/>
                        <w:lang w:val="en-US"/>
                      </w:rPr>
                      <w:t xml:space="preserve"> Ltda., a Brazilian limited liability company and a member firm of the KPMG global organization of independent member firms affiliated with KPMG International Limited, a private English company limited by guarantee.</w:t>
                    </w:r>
                  </w:p>
                </w:txbxContent>
              </v:textbox>
              <w10:wrap anchorx="page" anchory="page"/>
            </v:shape>
          </w:pict>
        </mc:Fallback>
      </mc:AlternateContent>
    </w:r>
    <w:r w:rsidR="000D1D0D">
      <w:rPr>
        <w:b/>
        <w:bCs/>
        <w:noProof/>
        <w:color w:val="AFAFAF"/>
        <w:sz w:val="16"/>
        <w:szCs w:val="16"/>
      </w:rPr>
      <mc:AlternateContent>
        <mc:Choice Requires="wps">
          <w:drawing>
            <wp:anchor distT="0" distB="0" distL="114300" distR="114300" simplePos="0" relativeHeight="251676690" behindDoc="1" locked="0" layoutInCell="1" allowOverlap="1" wp14:anchorId="7425D82D" wp14:editId="28C9BF95">
              <wp:simplePos x="0" y="0"/>
              <wp:positionH relativeFrom="page">
                <wp:posOffset>948598</wp:posOffset>
              </wp:positionH>
              <wp:positionV relativeFrom="bottomMargin">
                <wp:align>top</wp:align>
              </wp:positionV>
              <wp:extent cx="2483485" cy="345440"/>
              <wp:effectExtent l="0" t="0" r="12065" b="16510"/>
              <wp:wrapNone/>
              <wp:docPr id="1877566616"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06383" w14:textId="77777777" w:rsidR="000D1D0D" w:rsidRDefault="000D1D0D" w:rsidP="000D1D0D">
                          <w:pPr>
                            <w:spacing w:before="16"/>
                            <w:ind w:left="20" w:right="18"/>
                            <w:rPr>
                              <w:sz w:val="11"/>
                            </w:rPr>
                          </w:pPr>
                          <w:r>
                            <w:rPr>
                              <w:color w:val="929497"/>
                              <w:sz w:val="11"/>
                            </w:rPr>
                            <w:t xml:space="preserve">KPMG Auditores Independentes Ltda., uma sociedade simples brasileira, de responsabilidade limitada e firma-membro da organização global KPMG de firmas-membro independentes licenciadas da KPMG </w:t>
                          </w:r>
                          <w:proofErr w:type="spellStart"/>
                          <w:r>
                            <w:rPr>
                              <w:color w:val="929497"/>
                              <w:sz w:val="11"/>
                            </w:rPr>
                            <w:t>International</w:t>
                          </w:r>
                          <w:proofErr w:type="spellEnd"/>
                          <w:r>
                            <w:rPr>
                              <w:color w:val="929497"/>
                              <w:sz w:val="11"/>
                            </w:rPr>
                            <w:t xml:space="preserve"> </w:t>
                          </w:r>
                          <w:proofErr w:type="spellStart"/>
                          <w:r>
                            <w:rPr>
                              <w:color w:val="929497"/>
                              <w:sz w:val="11"/>
                            </w:rPr>
                            <w:t>Limited</w:t>
                          </w:r>
                          <w:proofErr w:type="spellEnd"/>
                          <w:r>
                            <w:rPr>
                              <w:color w:val="929497"/>
                              <w:sz w:val="11"/>
                            </w:rPr>
                            <w:t>, uma empresa inglesa privada de responsabilidade limitada.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5D82D" id="_x0000_s1045" type="#_x0000_t202" style="position:absolute;left:0;text-align:left;margin-left:74.7pt;margin-top:0;width:195.55pt;height:27.2pt;z-index:-251639790;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" filled="f" stroked="f">
              <v:textbox inset="0,0,0,0">
                <w:txbxContent>
                  <w:p w14:paraId="6CC06383" w14:textId="77777777" w:rsidR="000D1D0D" w:rsidRDefault="000D1D0D" w:rsidP="000D1D0D">
                    <w:pPr>
                      <w:spacing w:before="16"/>
                      <w:ind w:left="20" w:right="18"/>
                      <w:rPr>
                        <w:sz w:val="11"/>
                      </w:rPr>
                    </w:pPr>
                    <w:r>
                      <w:rPr>
                        <w:color w:val="929497"/>
                        <w:sz w:val="11"/>
                      </w:rPr>
                      <w:t xml:space="preserve">KPMG Auditores Independentes Ltda., uma sociedade simples brasileira, de responsabilidade limitada e firma-membro da organização global KPMG de firmas-membro independentes licenciadas da KPMG </w:t>
                    </w:r>
                    <w:proofErr w:type="spellStart"/>
                    <w:r>
                      <w:rPr>
                        <w:color w:val="929497"/>
                        <w:sz w:val="11"/>
                      </w:rPr>
                      <w:t>International</w:t>
                    </w:r>
                    <w:proofErr w:type="spellEnd"/>
                    <w:r>
                      <w:rPr>
                        <w:color w:val="929497"/>
                        <w:sz w:val="11"/>
                      </w:rPr>
                      <w:t xml:space="preserve"> </w:t>
                    </w:r>
                    <w:proofErr w:type="spellStart"/>
                    <w:r>
                      <w:rPr>
                        <w:color w:val="929497"/>
                        <w:sz w:val="11"/>
                      </w:rPr>
                      <w:t>Limited</w:t>
                    </w:r>
                    <w:proofErr w:type="spellEnd"/>
                    <w:r>
                      <w:rPr>
                        <w:color w:val="929497"/>
                        <w:sz w:val="11"/>
                      </w:rPr>
                      <w:t>, uma empresa inglesa privada de responsabilidade limitada.</w:t>
                    </w:r>
                  </w:p>
                </w:txbxContent>
              </v:textbox>
              <w10:wrap anchorx="page" anchory="margin"/>
            </v:shape>
          </w:pict>
        </mc:Fallback>
      </mc:AlternateContent>
    </w:r>
    <w:r w:rsidR="0031617C" w:rsidRPr="005912C6">
      <w:rPr>
        <w:rFonts w:ascii="BancoDoBrasil Textos" w:hAnsi="BancoDoBrasil Textos" w:cs="Arial"/>
        <w:noProof/>
        <w:szCs w:val="20"/>
      </w:rPr>
      <mc:AlternateContent>
        <mc:Choice Requires="wpg">
          <w:drawing>
            <wp:anchor distT="0" distB="0" distL="114300" distR="114300" simplePos="0" relativeHeight="251670546" behindDoc="1" locked="0" layoutInCell="1" allowOverlap="1" wp14:anchorId="3B88431D" wp14:editId="75837F08">
              <wp:simplePos x="0" y="0"/>
              <wp:positionH relativeFrom="margin">
                <wp:posOffset>-360045</wp:posOffset>
              </wp:positionH>
              <wp:positionV relativeFrom="paragraph">
                <wp:posOffset>450215</wp:posOffset>
              </wp:positionV>
              <wp:extent cx="5807018" cy="554829"/>
              <wp:effectExtent l="0" t="0" r="0" b="0"/>
              <wp:wrapNone/>
              <wp:docPr id="300952075" name="Agrupar 16"/>
              <wp:cNvGraphicFramePr/>
              <a:graphic xmlns:a="http://schemas.openxmlformats.org/drawingml/2006/main">
                <a:graphicData uri="http://schemas.microsoft.com/office/word/2010/wordprocessingGroup">
                  <wpg:wgp>
                    <wpg:cNvGrpSpPr/>
                    <wpg:grpSpPr>
                      <a:xfrm>
                        <a:off x="0" y="0"/>
                        <a:ext cx="5807018" cy="554829"/>
                        <a:chOff x="0" y="0"/>
                        <a:chExt cx="5807018" cy="554829"/>
                      </a:xfrm>
                    </wpg:grpSpPr>
                    <wps:wsp>
                      <wps:cNvPr id="1857217240" name="Caixa de Texto 2"/>
                      <wps:cNvSpPr txBox="1">
                        <a:spLocks noChangeArrowheads="1"/>
                      </wps:cNvSpPr>
                      <wps:spPr bwMode="auto">
                        <a:xfrm>
                          <a:off x="0" y="6824"/>
                          <a:ext cx="2900045" cy="548005"/>
                        </a:xfrm>
                        <a:prstGeom prst="rect">
                          <a:avLst/>
                        </a:prstGeom>
                        <a:noFill/>
                        <a:ln w="9525">
                          <a:noFill/>
                          <a:miter lim="800000"/>
                          <a:headEnd/>
                          <a:tailEnd/>
                        </a:ln>
                      </wps:spPr>
                      <wps:txbx>
                        <w:txbxContent>
                          <w:p w14:paraId="23174947" w14:textId="77777777" w:rsidR="0031617C" w:rsidRPr="00DD22C5" w:rsidRDefault="0031617C"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KPMG Auditores Independentes Ltda., uma sociedade simples brasileira, de</w:t>
                            </w:r>
                          </w:p>
                          <w:p w14:paraId="4F62FE10" w14:textId="77777777" w:rsidR="0031617C" w:rsidRPr="00DD22C5" w:rsidRDefault="0031617C"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responsabilidade limitada e firma-membro da organização global KPMG de</w:t>
                            </w:r>
                          </w:p>
                          <w:p w14:paraId="23B97A6A" w14:textId="77777777" w:rsidR="0031617C" w:rsidRPr="00DD22C5" w:rsidRDefault="0031617C"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membro independentes licenciadas da KPMG </w:t>
                            </w:r>
                            <w:proofErr w:type="spellStart"/>
                            <w:r w:rsidRPr="00DD22C5">
                              <w:rPr>
                                <w:rFonts w:ascii="BancoDoBrasil Textos" w:eastAsia="Arial" w:hAnsi="BancoDoBrasil Textos" w:cs="Arial"/>
                                <w:color w:val="939598"/>
                                <w:sz w:val="12"/>
                                <w:szCs w:val="12"/>
                              </w:rPr>
                              <w:t>International</w:t>
                            </w:r>
                            <w:proofErr w:type="spellEnd"/>
                            <w:r w:rsidRPr="00DD22C5">
                              <w:rPr>
                                <w:rFonts w:ascii="BancoDoBrasil Textos" w:eastAsia="Arial" w:hAnsi="BancoDoBrasil Textos" w:cs="Arial"/>
                                <w:color w:val="939598"/>
                                <w:sz w:val="12"/>
                                <w:szCs w:val="12"/>
                              </w:rPr>
                              <w:t xml:space="preserve"> </w:t>
                            </w:r>
                            <w:proofErr w:type="spellStart"/>
                            <w:r w:rsidRPr="00DD22C5">
                              <w:rPr>
                                <w:rFonts w:ascii="BancoDoBrasil Textos" w:eastAsia="Arial" w:hAnsi="BancoDoBrasil Textos" w:cs="Arial"/>
                                <w:color w:val="939598"/>
                                <w:sz w:val="12"/>
                                <w:szCs w:val="12"/>
                              </w:rPr>
                              <w:t>Limited</w:t>
                            </w:r>
                            <w:proofErr w:type="spellEnd"/>
                            <w:r w:rsidRPr="00DD22C5">
                              <w:rPr>
                                <w:rFonts w:ascii="BancoDoBrasil Textos" w:eastAsia="Arial" w:hAnsi="BancoDoBrasil Textos" w:cs="Arial"/>
                                <w:color w:val="939598"/>
                                <w:sz w:val="12"/>
                                <w:szCs w:val="12"/>
                              </w:rPr>
                              <w:t>, uma</w:t>
                            </w:r>
                          </w:p>
                          <w:p w14:paraId="1D99FCBE" w14:textId="77777777" w:rsidR="0031617C" w:rsidRPr="00DD22C5" w:rsidRDefault="0031617C"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inglesa privada de responsabilidade limitada. </w:t>
                            </w:r>
                            <w:proofErr w:type="spellStart"/>
                            <w:r w:rsidRPr="00DD22C5">
                              <w:rPr>
                                <w:rFonts w:ascii="BancoDoBrasil Textos" w:eastAsia="Arial" w:hAnsi="BancoDoBrasil Textos" w:cs="Arial"/>
                                <w:i/>
                                <w:color w:val="939598"/>
                                <w:sz w:val="12"/>
                                <w:szCs w:val="12"/>
                              </w:rPr>
                              <w:t>limited</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by</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guarantee</w:t>
                            </w:r>
                            <w:proofErr w:type="spellEnd"/>
                          </w:p>
                        </w:txbxContent>
                      </wps:txbx>
                      <wps:bodyPr rot="0" vert="horz" wrap="square" lIns="91440" tIns="45720" rIns="91440" bIns="45720" anchor="t" anchorCtr="0">
                        <a:spAutoFit/>
                      </wps:bodyPr>
                    </wps:wsp>
                    <wps:wsp>
                      <wps:cNvPr id="883244910" name="Caixa de Texto 2"/>
                      <wps:cNvSpPr txBox="1">
                        <a:spLocks noChangeArrowheads="1"/>
                      </wps:cNvSpPr>
                      <wps:spPr bwMode="auto">
                        <a:xfrm>
                          <a:off x="2906973" y="0"/>
                          <a:ext cx="2900045" cy="442595"/>
                        </a:xfrm>
                        <a:prstGeom prst="rect">
                          <a:avLst/>
                        </a:prstGeom>
                        <a:noFill/>
                        <a:ln w="9525">
                          <a:noFill/>
                          <a:miter lim="800000"/>
                          <a:headEnd/>
                          <a:tailEnd/>
                        </a:ln>
                      </wps:spPr>
                      <wps:txbx>
                        <w:txbxContent>
                          <w:p w14:paraId="3781BC65" w14:textId="77777777" w:rsidR="0031617C" w:rsidRPr="00750CDA" w:rsidRDefault="0031617C" w:rsidP="00113AEB">
                            <w:pPr>
                              <w:spacing w:line="240" w:lineRule="auto"/>
                              <w:contextualSpacing/>
                              <w:rPr>
                                <w:rFonts w:eastAsia="Arial" w:cs="Arial"/>
                                <w:i/>
                                <w:color w:val="939598"/>
                                <w:sz w:val="11"/>
                                <w:lang w:val="en-US"/>
                              </w:rPr>
                            </w:pPr>
                            <w:r w:rsidRPr="00750CDA">
                              <w:rPr>
                                <w:rFonts w:eastAsia="Arial" w:cs="Arial"/>
                                <w:i/>
                                <w:color w:val="939598"/>
                                <w:sz w:val="11"/>
                                <w:lang w:val="en-US"/>
                              </w:rPr>
                              <w:t xml:space="preserve">KPMG Auditores </w:t>
                            </w:r>
                            <w:proofErr w:type="spellStart"/>
                            <w:r w:rsidRPr="00750CDA">
                              <w:rPr>
                                <w:rFonts w:eastAsia="Arial" w:cs="Arial"/>
                                <w:i/>
                                <w:color w:val="939598"/>
                                <w:sz w:val="11"/>
                                <w:lang w:val="en-US"/>
                              </w:rPr>
                              <w:t>Independentes</w:t>
                            </w:r>
                            <w:proofErr w:type="spellEnd"/>
                            <w:r w:rsidRPr="00750CDA">
                              <w:rPr>
                                <w:sz w:val="22"/>
                                <w:lang w:val="en-US"/>
                              </w:rPr>
                              <w:t xml:space="preserve"> </w:t>
                            </w:r>
                            <w:r w:rsidRPr="00750CDA">
                              <w:rPr>
                                <w:rFonts w:eastAsia="Arial" w:cs="Arial"/>
                                <w:i/>
                                <w:color w:val="939598"/>
                                <w:sz w:val="11"/>
                                <w:lang w:val="en-US"/>
                              </w:rPr>
                              <w:t>Ltda., a Brazilian limited liability Company</w:t>
                            </w:r>
                          </w:p>
                          <w:p w14:paraId="07255173" w14:textId="77777777" w:rsidR="0031617C" w:rsidRPr="00750CDA" w:rsidRDefault="0031617C" w:rsidP="00113AEB">
                            <w:pPr>
                              <w:spacing w:line="240" w:lineRule="auto"/>
                              <w:contextualSpacing/>
                              <w:rPr>
                                <w:rFonts w:ascii="BancoDoBrasil Textos" w:eastAsia="Arial" w:hAnsi="BancoDoBrasil Textos" w:cs="Arial"/>
                                <w:color w:val="939598"/>
                                <w:sz w:val="12"/>
                                <w:szCs w:val="12"/>
                                <w:lang w:val="en-US"/>
                              </w:rPr>
                            </w:pPr>
                            <w:r w:rsidRPr="00750CDA">
                              <w:rPr>
                                <w:rFonts w:eastAsia="Arial" w:cs="Arial"/>
                                <w:i/>
                                <w:color w:val="939598"/>
                                <w:sz w:val="11"/>
                                <w:lang w:val="en-US"/>
                              </w:rPr>
                              <w:t xml:space="preserve">and a member firm of the KPMG global organization of independent member </w:t>
                            </w:r>
                            <w:proofErr w:type="spellStart"/>
                            <w:r w:rsidRPr="00750CDA">
                              <w:rPr>
                                <w:rFonts w:eastAsia="Arial" w:cs="Arial"/>
                                <w:color w:val="939598"/>
                                <w:sz w:val="11"/>
                                <w:lang w:val="en-US"/>
                              </w:rPr>
                              <w:t>firmas</w:t>
                            </w:r>
                            <w:proofErr w:type="spellEnd"/>
                            <w:r w:rsidRPr="00750CDA">
                              <w:rPr>
                                <w:rFonts w:eastAsia="Arial" w:cs="Arial"/>
                                <w:color w:val="939598"/>
                                <w:sz w:val="11"/>
                                <w:lang w:val="en-US"/>
                              </w:rPr>
                              <w:t>-</w:t>
                            </w:r>
                            <w:r w:rsidRPr="00750CDA">
                              <w:rPr>
                                <w:rFonts w:eastAsia="Arial" w:cs="Arial"/>
                                <w:color w:val="939598"/>
                                <w:sz w:val="11"/>
                                <w:lang w:val="en-US"/>
                              </w:rPr>
                              <w:br/>
                            </w:r>
                            <w:r w:rsidRPr="00750CDA">
                              <w:rPr>
                                <w:rFonts w:eastAsia="Arial" w:cs="Arial"/>
                                <w:i/>
                                <w:color w:val="939598"/>
                                <w:sz w:val="11"/>
                                <w:lang w:val="en-US"/>
                              </w:rPr>
                              <w:t xml:space="preserve">firms affiliated with KPMG International Limited, a private English company </w:t>
                            </w:r>
                            <w:proofErr w:type="spellStart"/>
                            <w:r w:rsidRPr="00750CDA">
                              <w:rPr>
                                <w:rFonts w:eastAsia="Arial" w:cs="Arial"/>
                                <w:color w:val="939598"/>
                                <w:sz w:val="11"/>
                                <w:lang w:val="en-US"/>
                              </w:rPr>
                              <w:t>empresa</w:t>
                            </w:r>
                            <w:proofErr w:type="spellEnd"/>
                          </w:p>
                        </w:txbxContent>
                      </wps:txbx>
                      <wps:bodyPr rot="0" vert="horz" wrap="square" lIns="91440" tIns="45720" rIns="91440" bIns="45720" anchor="t" anchorCtr="0">
                        <a:spAutoFit/>
                      </wps:bodyPr>
                    </wps:wsp>
                  </wpg:wgp>
                </a:graphicData>
              </a:graphic>
            </wp:anchor>
          </w:drawing>
        </mc:Choice>
        <mc:Fallback>
          <w:pict>
            <v:group w14:anchorId="3B88431D" id="_x0000_s1046" style="position:absolute;left:0;text-align:left;margin-left:-28.35pt;margin-top:35.45pt;width:457.25pt;height:43.7pt;z-index:-251645934;mso-position-horizontal-relative:margin" coordsize="58070,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">
              <v:shape id="Caixa de Texto 2" o:spid="_x0000_s1047" type="#_x0000_t202" style="position:absolute;top:68;width:29000;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" filled="f" stroked="f">
                <v:textbox style="mso-fit-shape-to-text:t">
                  <w:txbxContent>
                    <w:p w14:paraId="23174947" w14:textId="77777777" w:rsidR="0031617C" w:rsidRPr="00DD22C5" w:rsidRDefault="0031617C"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KPMG Auditores Independentes Ltda., uma sociedade simples brasileira, de</w:t>
                      </w:r>
                    </w:p>
                    <w:p w14:paraId="4F62FE10" w14:textId="77777777" w:rsidR="0031617C" w:rsidRPr="00DD22C5" w:rsidRDefault="0031617C"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responsabilidade limitada e firma-membro da organização global KPMG de</w:t>
                      </w:r>
                    </w:p>
                    <w:p w14:paraId="23B97A6A" w14:textId="77777777" w:rsidR="0031617C" w:rsidRPr="00DD22C5" w:rsidRDefault="0031617C"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membro independentes licenciadas da KPMG </w:t>
                      </w:r>
                      <w:proofErr w:type="spellStart"/>
                      <w:r w:rsidRPr="00DD22C5">
                        <w:rPr>
                          <w:rFonts w:ascii="BancoDoBrasil Textos" w:eastAsia="Arial" w:hAnsi="BancoDoBrasil Textos" w:cs="Arial"/>
                          <w:color w:val="939598"/>
                          <w:sz w:val="12"/>
                          <w:szCs w:val="12"/>
                        </w:rPr>
                        <w:t>International</w:t>
                      </w:r>
                      <w:proofErr w:type="spellEnd"/>
                      <w:r w:rsidRPr="00DD22C5">
                        <w:rPr>
                          <w:rFonts w:ascii="BancoDoBrasil Textos" w:eastAsia="Arial" w:hAnsi="BancoDoBrasil Textos" w:cs="Arial"/>
                          <w:color w:val="939598"/>
                          <w:sz w:val="12"/>
                          <w:szCs w:val="12"/>
                        </w:rPr>
                        <w:t xml:space="preserve"> </w:t>
                      </w:r>
                      <w:proofErr w:type="spellStart"/>
                      <w:r w:rsidRPr="00DD22C5">
                        <w:rPr>
                          <w:rFonts w:ascii="BancoDoBrasil Textos" w:eastAsia="Arial" w:hAnsi="BancoDoBrasil Textos" w:cs="Arial"/>
                          <w:color w:val="939598"/>
                          <w:sz w:val="12"/>
                          <w:szCs w:val="12"/>
                        </w:rPr>
                        <w:t>Limited</w:t>
                      </w:r>
                      <w:proofErr w:type="spellEnd"/>
                      <w:r w:rsidRPr="00DD22C5">
                        <w:rPr>
                          <w:rFonts w:ascii="BancoDoBrasil Textos" w:eastAsia="Arial" w:hAnsi="BancoDoBrasil Textos" w:cs="Arial"/>
                          <w:color w:val="939598"/>
                          <w:sz w:val="12"/>
                          <w:szCs w:val="12"/>
                        </w:rPr>
                        <w:t>, uma</w:t>
                      </w:r>
                    </w:p>
                    <w:p w14:paraId="1D99FCBE" w14:textId="77777777" w:rsidR="0031617C" w:rsidRPr="00DD22C5" w:rsidRDefault="0031617C"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inglesa privada de responsabilidade limitada. </w:t>
                      </w:r>
                      <w:proofErr w:type="spellStart"/>
                      <w:r w:rsidRPr="00DD22C5">
                        <w:rPr>
                          <w:rFonts w:ascii="BancoDoBrasil Textos" w:eastAsia="Arial" w:hAnsi="BancoDoBrasil Textos" w:cs="Arial"/>
                          <w:i/>
                          <w:color w:val="939598"/>
                          <w:sz w:val="12"/>
                          <w:szCs w:val="12"/>
                        </w:rPr>
                        <w:t>limited</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by</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guarantee</w:t>
                      </w:r>
                      <w:proofErr w:type="spellEnd"/>
                    </w:p>
                  </w:txbxContent>
                </v:textbox>
              </v:shape>
              <v:shape id="Caixa de Texto 2" o:spid="_x0000_s1048" type="#_x0000_t202" style="position:absolute;left:29069;width:29001;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" filled="f" stroked="f">
                <v:textbox style="mso-fit-shape-to-text:t">
                  <w:txbxContent>
                    <w:p w14:paraId="3781BC65" w14:textId="77777777" w:rsidR="0031617C" w:rsidRPr="00750CDA" w:rsidRDefault="0031617C" w:rsidP="00113AEB">
                      <w:pPr>
                        <w:spacing w:line="240" w:lineRule="auto"/>
                        <w:contextualSpacing/>
                        <w:rPr>
                          <w:rFonts w:eastAsia="Arial" w:cs="Arial"/>
                          <w:i/>
                          <w:color w:val="939598"/>
                          <w:sz w:val="11"/>
                          <w:lang w:val="en-US"/>
                        </w:rPr>
                      </w:pPr>
                      <w:r w:rsidRPr="00750CDA">
                        <w:rPr>
                          <w:rFonts w:eastAsia="Arial" w:cs="Arial"/>
                          <w:i/>
                          <w:color w:val="939598"/>
                          <w:sz w:val="11"/>
                          <w:lang w:val="en-US"/>
                        </w:rPr>
                        <w:t xml:space="preserve">KPMG Auditores </w:t>
                      </w:r>
                      <w:proofErr w:type="spellStart"/>
                      <w:r w:rsidRPr="00750CDA">
                        <w:rPr>
                          <w:rFonts w:eastAsia="Arial" w:cs="Arial"/>
                          <w:i/>
                          <w:color w:val="939598"/>
                          <w:sz w:val="11"/>
                          <w:lang w:val="en-US"/>
                        </w:rPr>
                        <w:t>Independentes</w:t>
                      </w:r>
                      <w:proofErr w:type="spellEnd"/>
                      <w:r w:rsidRPr="00750CDA">
                        <w:rPr>
                          <w:sz w:val="22"/>
                          <w:lang w:val="en-US"/>
                        </w:rPr>
                        <w:t xml:space="preserve"> </w:t>
                      </w:r>
                      <w:r w:rsidRPr="00750CDA">
                        <w:rPr>
                          <w:rFonts w:eastAsia="Arial" w:cs="Arial"/>
                          <w:i/>
                          <w:color w:val="939598"/>
                          <w:sz w:val="11"/>
                          <w:lang w:val="en-US"/>
                        </w:rPr>
                        <w:t>Ltda., a Brazilian limited liability Company</w:t>
                      </w:r>
                    </w:p>
                    <w:p w14:paraId="07255173" w14:textId="77777777" w:rsidR="0031617C" w:rsidRPr="00750CDA" w:rsidRDefault="0031617C" w:rsidP="00113AEB">
                      <w:pPr>
                        <w:spacing w:line="240" w:lineRule="auto"/>
                        <w:contextualSpacing/>
                        <w:rPr>
                          <w:rFonts w:ascii="BancoDoBrasil Textos" w:eastAsia="Arial" w:hAnsi="BancoDoBrasil Textos" w:cs="Arial"/>
                          <w:color w:val="939598"/>
                          <w:sz w:val="12"/>
                          <w:szCs w:val="12"/>
                          <w:lang w:val="en-US"/>
                        </w:rPr>
                      </w:pPr>
                      <w:r w:rsidRPr="00750CDA">
                        <w:rPr>
                          <w:rFonts w:eastAsia="Arial" w:cs="Arial"/>
                          <w:i/>
                          <w:color w:val="939598"/>
                          <w:sz w:val="11"/>
                          <w:lang w:val="en-US"/>
                        </w:rPr>
                        <w:t xml:space="preserve">and a member firm of the KPMG global organization of independent member </w:t>
                      </w:r>
                      <w:proofErr w:type="spellStart"/>
                      <w:r w:rsidRPr="00750CDA">
                        <w:rPr>
                          <w:rFonts w:eastAsia="Arial" w:cs="Arial"/>
                          <w:color w:val="939598"/>
                          <w:sz w:val="11"/>
                          <w:lang w:val="en-US"/>
                        </w:rPr>
                        <w:t>firmas</w:t>
                      </w:r>
                      <w:proofErr w:type="spellEnd"/>
                      <w:r w:rsidRPr="00750CDA">
                        <w:rPr>
                          <w:rFonts w:eastAsia="Arial" w:cs="Arial"/>
                          <w:color w:val="939598"/>
                          <w:sz w:val="11"/>
                          <w:lang w:val="en-US"/>
                        </w:rPr>
                        <w:t>-</w:t>
                      </w:r>
                      <w:r w:rsidRPr="00750CDA">
                        <w:rPr>
                          <w:rFonts w:eastAsia="Arial" w:cs="Arial"/>
                          <w:color w:val="939598"/>
                          <w:sz w:val="11"/>
                          <w:lang w:val="en-US"/>
                        </w:rPr>
                        <w:br/>
                      </w:r>
                      <w:r w:rsidRPr="00750CDA">
                        <w:rPr>
                          <w:rFonts w:eastAsia="Arial" w:cs="Arial"/>
                          <w:i/>
                          <w:color w:val="939598"/>
                          <w:sz w:val="11"/>
                          <w:lang w:val="en-US"/>
                        </w:rPr>
                        <w:t xml:space="preserve">firms affiliated with KPMG International Limited, a private English company </w:t>
                      </w:r>
                      <w:proofErr w:type="spellStart"/>
                      <w:r w:rsidRPr="00750CDA">
                        <w:rPr>
                          <w:rFonts w:eastAsia="Arial" w:cs="Arial"/>
                          <w:color w:val="939598"/>
                          <w:sz w:val="11"/>
                          <w:lang w:val="en-US"/>
                        </w:rPr>
                        <w:t>empresa</w:t>
                      </w:r>
                      <w:proofErr w:type="spellEnd"/>
                    </w:p>
                  </w:txbxContent>
                </v:textbox>
              </v:shape>
              <w10:wrap anchorx="margin"/>
            </v:group>
          </w:pict>
        </mc:Fallback>
      </mc:AlternateContent>
    </w:r>
    <w:sdt>
      <w:sdtPr>
        <w:id w:val="-674030854"/>
        <w:docPartObj>
          <w:docPartGallery w:val="Page Numbers (Bottom of Page)"/>
          <w:docPartUnique/>
        </w:docPartObj>
      </w:sdtPr>
      <w:sdtEndPr/>
      <w:sdtContent>
        <w:r w:rsidR="0031617C">
          <w:fldChar w:fldCharType="begin"/>
        </w:r>
        <w:r w:rsidR="0031617C">
          <w:instrText>PAGE   \* MERGEFORMAT</w:instrText>
        </w:r>
        <w:r w:rsidR="0031617C">
          <w:fldChar w:fldCharType="separate"/>
        </w:r>
        <w:r w:rsidR="0031617C">
          <w:t>2</w:t>
        </w:r>
        <w:r w:rsidR="0031617C">
          <w:fldChar w:fldCharType="end"/>
        </w:r>
        <w:r w:rsidR="0031617C" w:rsidRPr="005912C6">
          <w:rPr>
            <w:rFonts w:ascii="BancoDoBrasil Textos" w:hAnsi="BancoDoBrasil Textos" w:cs="Arial"/>
            <w:noProof/>
            <w:szCs w:val="20"/>
          </w:rPr>
          <mc:AlternateContent>
            <mc:Choice Requires="wpg">
              <w:drawing>
                <wp:anchor distT="0" distB="0" distL="114300" distR="114300" simplePos="0" relativeHeight="251671570" behindDoc="1" locked="0" layoutInCell="1" allowOverlap="1" wp14:anchorId="50AD4B65" wp14:editId="23323457">
                  <wp:simplePos x="0" y="0"/>
                  <wp:positionH relativeFrom="margin">
                    <wp:posOffset>-360045</wp:posOffset>
                  </wp:positionH>
                  <wp:positionV relativeFrom="paragraph">
                    <wp:posOffset>450215</wp:posOffset>
                  </wp:positionV>
                  <wp:extent cx="5807018" cy="554829"/>
                  <wp:effectExtent l="0" t="0" r="0" b="0"/>
                  <wp:wrapNone/>
                  <wp:docPr id="1367448070" name="Agrupar 16"/>
                  <wp:cNvGraphicFramePr/>
                  <a:graphic xmlns:a="http://schemas.openxmlformats.org/drawingml/2006/main">
                    <a:graphicData uri="http://schemas.microsoft.com/office/word/2010/wordprocessingGroup">
                      <wpg:wgp>
                        <wpg:cNvGrpSpPr/>
                        <wpg:grpSpPr>
                          <a:xfrm>
                            <a:off x="0" y="0"/>
                            <a:ext cx="5807018" cy="554829"/>
                            <a:chOff x="0" y="0"/>
                            <a:chExt cx="5807018" cy="554829"/>
                          </a:xfrm>
                        </wpg:grpSpPr>
                        <wps:wsp>
                          <wps:cNvPr id="865211311" name="Caixa de Texto 2"/>
                          <wps:cNvSpPr txBox="1">
                            <a:spLocks noChangeArrowheads="1"/>
                          </wps:cNvSpPr>
                          <wps:spPr bwMode="auto">
                            <a:xfrm>
                              <a:off x="0" y="6824"/>
                              <a:ext cx="2900045" cy="548005"/>
                            </a:xfrm>
                            <a:prstGeom prst="rect">
                              <a:avLst/>
                            </a:prstGeom>
                            <a:noFill/>
                            <a:ln w="9525">
                              <a:noFill/>
                              <a:miter lim="800000"/>
                              <a:headEnd/>
                              <a:tailEnd/>
                            </a:ln>
                          </wps:spPr>
                          <wps:txbx>
                            <w:txbxContent>
                              <w:p w14:paraId="3DB26BB0" w14:textId="77777777" w:rsidR="0031617C" w:rsidRPr="00DD22C5" w:rsidRDefault="0031617C"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KPMG Auditores Independentes Ltda., uma sociedade simples brasileira, de</w:t>
                                </w:r>
                              </w:p>
                              <w:p w14:paraId="00DA20A6" w14:textId="77777777" w:rsidR="0031617C" w:rsidRPr="00DD22C5" w:rsidRDefault="0031617C"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responsabilidade limitada e firma-membro da organização global KPMG de</w:t>
                                </w:r>
                              </w:p>
                              <w:p w14:paraId="4B232E63" w14:textId="77777777" w:rsidR="0031617C" w:rsidRPr="00DD22C5" w:rsidRDefault="0031617C"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membro independentes licenciadas da KPMG </w:t>
                                </w:r>
                                <w:proofErr w:type="spellStart"/>
                                <w:r w:rsidRPr="00DD22C5">
                                  <w:rPr>
                                    <w:rFonts w:ascii="BancoDoBrasil Textos" w:eastAsia="Arial" w:hAnsi="BancoDoBrasil Textos" w:cs="Arial"/>
                                    <w:color w:val="939598"/>
                                    <w:sz w:val="12"/>
                                    <w:szCs w:val="12"/>
                                  </w:rPr>
                                  <w:t>International</w:t>
                                </w:r>
                                <w:proofErr w:type="spellEnd"/>
                                <w:r w:rsidRPr="00DD22C5">
                                  <w:rPr>
                                    <w:rFonts w:ascii="BancoDoBrasil Textos" w:eastAsia="Arial" w:hAnsi="BancoDoBrasil Textos" w:cs="Arial"/>
                                    <w:color w:val="939598"/>
                                    <w:sz w:val="12"/>
                                    <w:szCs w:val="12"/>
                                  </w:rPr>
                                  <w:t xml:space="preserve"> </w:t>
                                </w:r>
                                <w:proofErr w:type="spellStart"/>
                                <w:r w:rsidRPr="00DD22C5">
                                  <w:rPr>
                                    <w:rFonts w:ascii="BancoDoBrasil Textos" w:eastAsia="Arial" w:hAnsi="BancoDoBrasil Textos" w:cs="Arial"/>
                                    <w:color w:val="939598"/>
                                    <w:sz w:val="12"/>
                                    <w:szCs w:val="12"/>
                                  </w:rPr>
                                  <w:t>Limited</w:t>
                                </w:r>
                                <w:proofErr w:type="spellEnd"/>
                                <w:r w:rsidRPr="00DD22C5">
                                  <w:rPr>
                                    <w:rFonts w:ascii="BancoDoBrasil Textos" w:eastAsia="Arial" w:hAnsi="BancoDoBrasil Textos" w:cs="Arial"/>
                                    <w:color w:val="939598"/>
                                    <w:sz w:val="12"/>
                                    <w:szCs w:val="12"/>
                                  </w:rPr>
                                  <w:t>, uma</w:t>
                                </w:r>
                              </w:p>
                              <w:p w14:paraId="1FB75AA5" w14:textId="77777777" w:rsidR="0031617C" w:rsidRPr="00DD22C5" w:rsidRDefault="0031617C"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inglesa privada de responsabilidade limitada. </w:t>
                                </w:r>
                                <w:proofErr w:type="spellStart"/>
                                <w:r w:rsidRPr="00DD22C5">
                                  <w:rPr>
                                    <w:rFonts w:ascii="BancoDoBrasil Textos" w:eastAsia="Arial" w:hAnsi="BancoDoBrasil Textos" w:cs="Arial"/>
                                    <w:i/>
                                    <w:color w:val="939598"/>
                                    <w:sz w:val="12"/>
                                    <w:szCs w:val="12"/>
                                  </w:rPr>
                                  <w:t>limited</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by</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guarantee</w:t>
                                </w:r>
                                <w:proofErr w:type="spellEnd"/>
                              </w:p>
                            </w:txbxContent>
                          </wps:txbx>
                          <wps:bodyPr rot="0" vert="horz" wrap="square" lIns="91440" tIns="45720" rIns="91440" bIns="45720" anchor="t" anchorCtr="0">
                            <a:spAutoFit/>
                          </wps:bodyPr>
                        </wps:wsp>
                        <wps:wsp>
                          <wps:cNvPr id="1919043929" name="Caixa de Texto 2"/>
                          <wps:cNvSpPr txBox="1">
                            <a:spLocks noChangeArrowheads="1"/>
                          </wps:cNvSpPr>
                          <wps:spPr bwMode="auto">
                            <a:xfrm>
                              <a:off x="2906973" y="0"/>
                              <a:ext cx="2900045" cy="442595"/>
                            </a:xfrm>
                            <a:prstGeom prst="rect">
                              <a:avLst/>
                            </a:prstGeom>
                            <a:noFill/>
                            <a:ln w="9525">
                              <a:noFill/>
                              <a:miter lim="800000"/>
                              <a:headEnd/>
                              <a:tailEnd/>
                            </a:ln>
                          </wps:spPr>
                          <wps:txbx>
                            <w:txbxContent>
                              <w:p w14:paraId="581D203D" w14:textId="77777777" w:rsidR="0031617C" w:rsidRPr="00750CDA" w:rsidRDefault="0031617C" w:rsidP="000E2F16">
                                <w:pPr>
                                  <w:spacing w:line="240" w:lineRule="auto"/>
                                  <w:contextualSpacing/>
                                  <w:rPr>
                                    <w:rFonts w:eastAsia="Arial" w:cs="Arial"/>
                                    <w:i/>
                                    <w:color w:val="939598"/>
                                    <w:sz w:val="11"/>
                                    <w:lang w:val="en-US"/>
                                  </w:rPr>
                                </w:pPr>
                                <w:r w:rsidRPr="00750CDA">
                                  <w:rPr>
                                    <w:rFonts w:eastAsia="Arial" w:cs="Arial"/>
                                    <w:i/>
                                    <w:color w:val="939598"/>
                                    <w:sz w:val="11"/>
                                    <w:lang w:val="en-US"/>
                                  </w:rPr>
                                  <w:t xml:space="preserve">KPMG Auditores </w:t>
                                </w:r>
                                <w:proofErr w:type="spellStart"/>
                                <w:r w:rsidRPr="00750CDA">
                                  <w:rPr>
                                    <w:rFonts w:eastAsia="Arial" w:cs="Arial"/>
                                    <w:i/>
                                    <w:color w:val="939598"/>
                                    <w:sz w:val="11"/>
                                    <w:lang w:val="en-US"/>
                                  </w:rPr>
                                  <w:t>Independentes</w:t>
                                </w:r>
                                <w:proofErr w:type="spellEnd"/>
                                <w:r w:rsidRPr="00750CDA">
                                  <w:rPr>
                                    <w:sz w:val="22"/>
                                    <w:lang w:val="en-US"/>
                                  </w:rPr>
                                  <w:t xml:space="preserve"> </w:t>
                                </w:r>
                                <w:r w:rsidRPr="00750CDA">
                                  <w:rPr>
                                    <w:rFonts w:eastAsia="Arial" w:cs="Arial"/>
                                    <w:i/>
                                    <w:color w:val="939598"/>
                                    <w:sz w:val="11"/>
                                    <w:lang w:val="en-US"/>
                                  </w:rPr>
                                  <w:t>Ltda., a Brazilian limited liability Company</w:t>
                                </w:r>
                              </w:p>
                              <w:p w14:paraId="706ABC1E" w14:textId="77777777" w:rsidR="0031617C" w:rsidRPr="00750CDA" w:rsidRDefault="0031617C" w:rsidP="000E2F16">
                                <w:pPr>
                                  <w:spacing w:line="240" w:lineRule="auto"/>
                                  <w:contextualSpacing/>
                                  <w:rPr>
                                    <w:rFonts w:ascii="BancoDoBrasil Textos" w:eastAsia="Arial" w:hAnsi="BancoDoBrasil Textos" w:cs="Arial"/>
                                    <w:color w:val="939598"/>
                                    <w:sz w:val="12"/>
                                    <w:szCs w:val="12"/>
                                    <w:lang w:val="en-US"/>
                                  </w:rPr>
                                </w:pPr>
                                <w:r w:rsidRPr="00750CDA">
                                  <w:rPr>
                                    <w:rFonts w:eastAsia="Arial" w:cs="Arial"/>
                                    <w:i/>
                                    <w:color w:val="939598"/>
                                    <w:sz w:val="11"/>
                                    <w:lang w:val="en-US"/>
                                  </w:rPr>
                                  <w:t xml:space="preserve">and a member firm of the KPMG global organization of independent member </w:t>
                                </w:r>
                                <w:proofErr w:type="spellStart"/>
                                <w:r w:rsidRPr="00750CDA">
                                  <w:rPr>
                                    <w:rFonts w:eastAsia="Arial" w:cs="Arial"/>
                                    <w:color w:val="939598"/>
                                    <w:sz w:val="11"/>
                                    <w:lang w:val="en-US"/>
                                  </w:rPr>
                                  <w:t>firmas</w:t>
                                </w:r>
                                <w:proofErr w:type="spellEnd"/>
                                <w:r w:rsidRPr="00750CDA">
                                  <w:rPr>
                                    <w:rFonts w:eastAsia="Arial" w:cs="Arial"/>
                                    <w:color w:val="939598"/>
                                    <w:sz w:val="11"/>
                                    <w:lang w:val="en-US"/>
                                  </w:rPr>
                                  <w:t>-</w:t>
                                </w:r>
                                <w:r w:rsidRPr="00750CDA">
                                  <w:rPr>
                                    <w:rFonts w:eastAsia="Arial" w:cs="Arial"/>
                                    <w:color w:val="939598"/>
                                    <w:sz w:val="11"/>
                                    <w:lang w:val="en-US"/>
                                  </w:rPr>
                                  <w:br/>
                                </w:r>
                                <w:r w:rsidRPr="00750CDA">
                                  <w:rPr>
                                    <w:rFonts w:eastAsia="Arial" w:cs="Arial"/>
                                    <w:i/>
                                    <w:color w:val="939598"/>
                                    <w:sz w:val="11"/>
                                    <w:lang w:val="en-US"/>
                                  </w:rPr>
                                  <w:t xml:space="preserve">firms affiliated with KPMG International Limited, a private English company </w:t>
                                </w:r>
                                <w:proofErr w:type="spellStart"/>
                                <w:r w:rsidRPr="00750CDA">
                                  <w:rPr>
                                    <w:rFonts w:eastAsia="Arial" w:cs="Arial"/>
                                    <w:color w:val="939598"/>
                                    <w:sz w:val="11"/>
                                    <w:lang w:val="en-US"/>
                                  </w:rPr>
                                  <w:t>empresa</w:t>
                                </w:r>
                                <w:proofErr w:type="spellEnd"/>
                              </w:p>
                            </w:txbxContent>
                          </wps:txbx>
                          <wps:bodyPr rot="0" vert="horz" wrap="square" lIns="91440" tIns="45720" rIns="91440" bIns="45720" anchor="t" anchorCtr="0">
                            <a:spAutoFit/>
                          </wps:bodyPr>
                        </wps:wsp>
                      </wpg:wgp>
                    </a:graphicData>
                  </a:graphic>
                </wp:anchor>
              </w:drawing>
            </mc:Choice>
            <mc:Fallback>
              <w:pict>
                <v:group w14:anchorId="50AD4B65" id="_x0000_s1049" style="position:absolute;left:0;text-align:left;margin-left:-28.35pt;margin-top:35.45pt;width:457.25pt;height:43.7pt;z-index:-251644910;mso-position-horizontal-relative:margin" coordsize="58070,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">
                  <v:shape id="Caixa de Texto 2" o:spid="_x0000_s1050" type="#_x0000_t202" style="position:absolute;top:68;width:29000;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" filled="f" stroked="f">
                    <v:textbox style="mso-fit-shape-to-text:t">
                      <w:txbxContent>
                        <w:p w14:paraId="3DB26BB0" w14:textId="77777777" w:rsidR="0031617C" w:rsidRPr="00DD22C5" w:rsidRDefault="0031617C"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KPMG Auditores Independentes Ltda., uma sociedade simples brasileira, de</w:t>
                          </w:r>
                        </w:p>
                        <w:p w14:paraId="00DA20A6" w14:textId="77777777" w:rsidR="0031617C" w:rsidRPr="00DD22C5" w:rsidRDefault="0031617C"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responsabilidade limitada e firma-membro da organização global KPMG de</w:t>
                          </w:r>
                        </w:p>
                        <w:p w14:paraId="4B232E63" w14:textId="77777777" w:rsidR="0031617C" w:rsidRPr="00DD22C5" w:rsidRDefault="0031617C"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membro independentes licenciadas da KPMG </w:t>
                          </w:r>
                          <w:proofErr w:type="spellStart"/>
                          <w:r w:rsidRPr="00DD22C5">
                            <w:rPr>
                              <w:rFonts w:ascii="BancoDoBrasil Textos" w:eastAsia="Arial" w:hAnsi="BancoDoBrasil Textos" w:cs="Arial"/>
                              <w:color w:val="939598"/>
                              <w:sz w:val="12"/>
                              <w:szCs w:val="12"/>
                            </w:rPr>
                            <w:t>International</w:t>
                          </w:r>
                          <w:proofErr w:type="spellEnd"/>
                          <w:r w:rsidRPr="00DD22C5">
                            <w:rPr>
                              <w:rFonts w:ascii="BancoDoBrasil Textos" w:eastAsia="Arial" w:hAnsi="BancoDoBrasil Textos" w:cs="Arial"/>
                              <w:color w:val="939598"/>
                              <w:sz w:val="12"/>
                              <w:szCs w:val="12"/>
                            </w:rPr>
                            <w:t xml:space="preserve"> </w:t>
                          </w:r>
                          <w:proofErr w:type="spellStart"/>
                          <w:r w:rsidRPr="00DD22C5">
                            <w:rPr>
                              <w:rFonts w:ascii="BancoDoBrasil Textos" w:eastAsia="Arial" w:hAnsi="BancoDoBrasil Textos" w:cs="Arial"/>
                              <w:color w:val="939598"/>
                              <w:sz w:val="12"/>
                              <w:szCs w:val="12"/>
                            </w:rPr>
                            <w:t>Limited</w:t>
                          </w:r>
                          <w:proofErr w:type="spellEnd"/>
                          <w:r w:rsidRPr="00DD22C5">
                            <w:rPr>
                              <w:rFonts w:ascii="BancoDoBrasil Textos" w:eastAsia="Arial" w:hAnsi="BancoDoBrasil Textos" w:cs="Arial"/>
                              <w:color w:val="939598"/>
                              <w:sz w:val="12"/>
                              <w:szCs w:val="12"/>
                            </w:rPr>
                            <w:t>, uma</w:t>
                          </w:r>
                        </w:p>
                        <w:p w14:paraId="1FB75AA5" w14:textId="77777777" w:rsidR="0031617C" w:rsidRPr="00DD22C5" w:rsidRDefault="0031617C"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inglesa privada de responsabilidade limitada. </w:t>
                          </w:r>
                          <w:proofErr w:type="spellStart"/>
                          <w:r w:rsidRPr="00DD22C5">
                            <w:rPr>
                              <w:rFonts w:ascii="BancoDoBrasil Textos" w:eastAsia="Arial" w:hAnsi="BancoDoBrasil Textos" w:cs="Arial"/>
                              <w:i/>
                              <w:color w:val="939598"/>
                              <w:sz w:val="12"/>
                              <w:szCs w:val="12"/>
                            </w:rPr>
                            <w:t>limited</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by</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guarantee</w:t>
                          </w:r>
                          <w:proofErr w:type="spellEnd"/>
                        </w:p>
                      </w:txbxContent>
                    </v:textbox>
                  </v:shape>
                  <v:shape id="Caixa de Texto 2" o:spid="_x0000_s1051" type="#_x0000_t202" style="position:absolute;left:29069;width:29001;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" filled="f" stroked="f">
                    <v:textbox style="mso-fit-shape-to-text:t">
                      <w:txbxContent>
                        <w:p w14:paraId="581D203D" w14:textId="77777777" w:rsidR="0031617C" w:rsidRPr="00750CDA" w:rsidRDefault="0031617C" w:rsidP="000E2F16">
                          <w:pPr>
                            <w:spacing w:line="240" w:lineRule="auto"/>
                            <w:contextualSpacing/>
                            <w:rPr>
                              <w:rFonts w:eastAsia="Arial" w:cs="Arial"/>
                              <w:i/>
                              <w:color w:val="939598"/>
                              <w:sz w:val="11"/>
                              <w:lang w:val="en-US"/>
                            </w:rPr>
                          </w:pPr>
                          <w:r w:rsidRPr="00750CDA">
                            <w:rPr>
                              <w:rFonts w:eastAsia="Arial" w:cs="Arial"/>
                              <w:i/>
                              <w:color w:val="939598"/>
                              <w:sz w:val="11"/>
                              <w:lang w:val="en-US"/>
                            </w:rPr>
                            <w:t xml:space="preserve">KPMG Auditores </w:t>
                          </w:r>
                          <w:proofErr w:type="spellStart"/>
                          <w:r w:rsidRPr="00750CDA">
                            <w:rPr>
                              <w:rFonts w:eastAsia="Arial" w:cs="Arial"/>
                              <w:i/>
                              <w:color w:val="939598"/>
                              <w:sz w:val="11"/>
                              <w:lang w:val="en-US"/>
                            </w:rPr>
                            <w:t>Independentes</w:t>
                          </w:r>
                          <w:proofErr w:type="spellEnd"/>
                          <w:r w:rsidRPr="00750CDA">
                            <w:rPr>
                              <w:sz w:val="22"/>
                              <w:lang w:val="en-US"/>
                            </w:rPr>
                            <w:t xml:space="preserve"> </w:t>
                          </w:r>
                          <w:r w:rsidRPr="00750CDA">
                            <w:rPr>
                              <w:rFonts w:eastAsia="Arial" w:cs="Arial"/>
                              <w:i/>
                              <w:color w:val="939598"/>
                              <w:sz w:val="11"/>
                              <w:lang w:val="en-US"/>
                            </w:rPr>
                            <w:t>Ltda., a Brazilian limited liability Company</w:t>
                          </w:r>
                        </w:p>
                        <w:p w14:paraId="706ABC1E" w14:textId="77777777" w:rsidR="0031617C" w:rsidRPr="00750CDA" w:rsidRDefault="0031617C" w:rsidP="000E2F16">
                          <w:pPr>
                            <w:spacing w:line="240" w:lineRule="auto"/>
                            <w:contextualSpacing/>
                            <w:rPr>
                              <w:rFonts w:ascii="BancoDoBrasil Textos" w:eastAsia="Arial" w:hAnsi="BancoDoBrasil Textos" w:cs="Arial"/>
                              <w:color w:val="939598"/>
                              <w:sz w:val="12"/>
                              <w:szCs w:val="12"/>
                              <w:lang w:val="en-US"/>
                            </w:rPr>
                          </w:pPr>
                          <w:r w:rsidRPr="00750CDA">
                            <w:rPr>
                              <w:rFonts w:eastAsia="Arial" w:cs="Arial"/>
                              <w:i/>
                              <w:color w:val="939598"/>
                              <w:sz w:val="11"/>
                              <w:lang w:val="en-US"/>
                            </w:rPr>
                            <w:t xml:space="preserve">and a member firm of the KPMG global organization of independent member </w:t>
                          </w:r>
                          <w:proofErr w:type="spellStart"/>
                          <w:r w:rsidRPr="00750CDA">
                            <w:rPr>
                              <w:rFonts w:eastAsia="Arial" w:cs="Arial"/>
                              <w:color w:val="939598"/>
                              <w:sz w:val="11"/>
                              <w:lang w:val="en-US"/>
                            </w:rPr>
                            <w:t>firmas</w:t>
                          </w:r>
                          <w:proofErr w:type="spellEnd"/>
                          <w:r w:rsidRPr="00750CDA">
                            <w:rPr>
                              <w:rFonts w:eastAsia="Arial" w:cs="Arial"/>
                              <w:color w:val="939598"/>
                              <w:sz w:val="11"/>
                              <w:lang w:val="en-US"/>
                            </w:rPr>
                            <w:t>-</w:t>
                          </w:r>
                          <w:r w:rsidRPr="00750CDA">
                            <w:rPr>
                              <w:rFonts w:eastAsia="Arial" w:cs="Arial"/>
                              <w:color w:val="939598"/>
                              <w:sz w:val="11"/>
                              <w:lang w:val="en-US"/>
                            </w:rPr>
                            <w:br/>
                          </w:r>
                          <w:r w:rsidRPr="00750CDA">
                            <w:rPr>
                              <w:rFonts w:eastAsia="Arial" w:cs="Arial"/>
                              <w:i/>
                              <w:color w:val="939598"/>
                              <w:sz w:val="11"/>
                              <w:lang w:val="en-US"/>
                            </w:rPr>
                            <w:t xml:space="preserve">firms affiliated with KPMG International Limited, a private English company </w:t>
                          </w:r>
                          <w:proofErr w:type="spellStart"/>
                          <w:r w:rsidRPr="00750CDA">
                            <w:rPr>
                              <w:rFonts w:eastAsia="Arial" w:cs="Arial"/>
                              <w:color w:val="939598"/>
                              <w:sz w:val="11"/>
                              <w:lang w:val="en-US"/>
                            </w:rPr>
                            <w:t>empresa</w:t>
                          </w:r>
                          <w:proofErr w:type="spellEnd"/>
                        </w:p>
                      </w:txbxContent>
                    </v:textbox>
                  </v:shape>
                  <w10:wrap anchorx="margin"/>
                </v:group>
              </w:pict>
            </mc:Fallback>
          </mc:AlternateContent>
        </w:r>
      </w:sdtContent>
    </w:sdt>
  </w:p>
  <w:p w14:paraId="5CC2E2EB" w14:textId="77777777" w:rsidR="0031617C" w:rsidRDefault="0031617C">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40CCC" w14:textId="77777777" w:rsidR="0031617C" w:rsidRDefault="0031617C">
    <w:pPr>
      <w:pStyle w:val="Rodap"/>
      <w:jc w:val="center"/>
    </w:pPr>
    <w:r w:rsidRPr="005912C6">
      <w:rPr>
        <w:rFonts w:ascii="BancoDoBrasil Textos" w:hAnsi="BancoDoBrasil Textos" w:cs="Arial"/>
        <w:noProof/>
        <w:szCs w:val="20"/>
      </w:rPr>
      <mc:AlternateContent>
        <mc:Choice Requires="wpg">
          <w:drawing>
            <wp:anchor distT="0" distB="0" distL="114300" distR="114300" simplePos="0" relativeHeight="251673618" behindDoc="1" locked="0" layoutInCell="1" allowOverlap="1" wp14:anchorId="41464F06" wp14:editId="41527784">
              <wp:simplePos x="0" y="0"/>
              <wp:positionH relativeFrom="margin">
                <wp:posOffset>-360045</wp:posOffset>
              </wp:positionH>
              <wp:positionV relativeFrom="paragraph">
                <wp:posOffset>450215</wp:posOffset>
              </wp:positionV>
              <wp:extent cx="5807018" cy="554829"/>
              <wp:effectExtent l="0" t="0" r="0" b="0"/>
              <wp:wrapNone/>
              <wp:docPr id="547107290" name="Agrupar 16"/>
              <wp:cNvGraphicFramePr/>
              <a:graphic xmlns:a="http://schemas.openxmlformats.org/drawingml/2006/main">
                <a:graphicData uri="http://schemas.microsoft.com/office/word/2010/wordprocessingGroup">
                  <wpg:wgp>
                    <wpg:cNvGrpSpPr/>
                    <wpg:grpSpPr>
                      <a:xfrm>
                        <a:off x="0" y="0"/>
                        <a:ext cx="5807018" cy="554829"/>
                        <a:chOff x="0" y="0"/>
                        <a:chExt cx="5807018" cy="554829"/>
                      </a:xfrm>
                    </wpg:grpSpPr>
                    <wps:wsp>
                      <wps:cNvPr id="732794452" name="Caixa de Texto 2"/>
                      <wps:cNvSpPr txBox="1">
                        <a:spLocks noChangeArrowheads="1"/>
                      </wps:cNvSpPr>
                      <wps:spPr bwMode="auto">
                        <a:xfrm>
                          <a:off x="0" y="6824"/>
                          <a:ext cx="2900045" cy="548005"/>
                        </a:xfrm>
                        <a:prstGeom prst="rect">
                          <a:avLst/>
                        </a:prstGeom>
                        <a:noFill/>
                        <a:ln w="9525">
                          <a:noFill/>
                          <a:miter lim="800000"/>
                          <a:headEnd/>
                          <a:tailEnd/>
                        </a:ln>
                      </wps:spPr>
                      <wps:txbx>
                        <w:txbxContent>
                          <w:p w14:paraId="05676B6A" w14:textId="77777777" w:rsidR="0031617C" w:rsidRPr="00DD22C5" w:rsidRDefault="0031617C"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KPMG Auditores Independentes Ltda., uma sociedade simples brasileira, de</w:t>
                            </w:r>
                          </w:p>
                          <w:p w14:paraId="6B908311" w14:textId="77777777" w:rsidR="0031617C" w:rsidRPr="00DD22C5" w:rsidRDefault="0031617C"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responsabilidade limitada e firma-membro da organização global KPMG de</w:t>
                            </w:r>
                          </w:p>
                          <w:p w14:paraId="220120E8" w14:textId="77777777" w:rsidR="0031617C" w:rsidRPr="00DD22C5" w:rsidRDefault="0031617C"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membro independentes licenciadas da KPMG </w:t>
                            </w:r>
                            <w:proofErr w:type="spellStart"/>
                            <w:r w:rsidRPr="00DD22C5">
                              <w:rPr>
                                <w:rFonts w:ascii="BancoDoBrasil Textos" w:eastAsia="Arial" w:hAnsi="BancoDoBrasil Textos" w:cs="Arial"/>
                                <w:color w:val="939598"/>
                                <w:sz w:val="12"/>
                                <w:szCs w:val="12"/>
                              </w:rPr>
                              <w:t>International</w:t>
                            </w:r>
                            <w:proofErr w:type="spellEnd"/>
                            <w:r w:rsidRPr="00DD22C5">
                              <w:rPr>
                                <w:rFonts w:ascii="BancoDoBrasil Textos" w:eastAsia="Arial" w:hAnsi="BancoDoBrasil Textos" w:cs="Arial"/>
                                <w:color w:val="939598"/>
                                <w:sz w:val="12"/>
                                <w:szCs w:val="12"/>
                              </w:rPr>
                              <w:t xml:space="preserve"> </w:t>
                            </w:r>
                            <w:proofErr w:type="spellStart"/>
                            <w:r w:rsidRPr="00DD22C5">
                              <w:rPr>
                                <w:rFonts w:ascii="BancoDoBrasil Textos" w:eastAsia="Arial" w:hAnsi="BancoDoBrasil Textos" w:cs="Arial"/>
                                <w:color w:val="939598"/>
                                <w:sz w:val="12"/>
                                <w:szCs w:val="12"/>
                              </w:rPr>
                              <w:t>Limited</w:t>
                            </w:r>
                            <w:proofErr w:type="spellEnd"/>
                            <w:r w:rsidRPr="00DD22C5">
                              <w:rPr>
                                <w:rFonts w:ascii="BancoDoBrasil Textos" w:eastAsia="Arial" w:hAnsi="BancoDoBrasil Textos" w:cs="Arial"/>
                                <w:color w:val="939598"/>
                                <w:sz w:val="12"/>
                                <w:szCs w:val="12"/>
                              </w:rPr>
                              <w:t>, uma</w:t>
                            </w:r>
                          </w:p>
                          <w:p w14:paraId="20583654" w14:textId="77777777" w:rsidR="0031617C" w:rsidRPr="00DD22C5" w:rsidRDefault="0031617C"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inglesa privada de responsabilidade limitada. </w:t>
                            </w:r>
                            <w:proofErr w:type="spellStart"/>
                            <w:r w:rsidRPr="00DD22C5">
                              <w:rPr>
                                <w:rFonts w:ascii="BancoDoBrasil Textos" w:eastAsia="Arial" w:hAnsi="BancoDoBrasil Textos" w:cs="Arial"/>
                                <w:i/>
                                <w:color w:val="939598"/>
                                <w:sz w:val="12"/>
                                <w:szCs w:val="12"/>
                              </w:rPr>
                              <w:t>limited</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by</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guarantee</w:t>
                            </w:r>
                            <w:proofErr w:type="spellEnd"/>
                          </w:p>
                        </w:txbxContent>
                      </wps:txbx>
                      <wps:bodyPr rot="0" vert="horz" wrap="square" lIns="91440" tIns="45720" rIns="91440" bIns="45720" anchor="t" anchorCtr="0">
                        <a:spAutoFit/>
                      </wps:bodyPr>
                    </wps:wsp>
                    <wps:wsp>
                      <wps:cNvPr id="1368123805" name="Caixa de Texto 2"/>
                      <wps:cNvSpPr txBox="1">
                        <a:spLocks noChangeArrowheads="1"/>
                      </wps:cNvSpPr>
                      <wps:spPr bwMode="auto">
                        <a:xfrm>
                          <a:off x="2906973" y="0"/>
                          <a:ext cx="2900045" cy="442595"/>
                        </a:xfrm>
                        <a:prstGeom prst="rect">
                          <a:avLst/>
                        </a:prstGeom>
                        <a:noFill/>
                        <a:ln w="9525">
                          <a:noFill/>
                          <a:miter lim="800000"/>
                          <a:headEnd/>
                          <a:tailEnd/>
                        </a:ln>
                      </wps:spPr>
                      <wps:txbx>
                        <w:txbxContent>
                          <w:p w14:paraId="08803197" w14:textId="77777777" w:rsidR="0031617C" w:rsidRPr="00750CDA" w:rsidRDefault="0031617C" w:rsidP="00113AEB">
                            <w:pPr>
                              <w:spacing w:line="240" w:lineRule="auto"/>
                              <w:contextualSpacing/>
                              <w:rPr>
                                <w:rFonts w:eastAsia="Arial" w:cs="Arial"/>
                                <w:i/>
                                <w:color w:val="939598"/>
                                <w:sz w:val="11"/>
                                <w:lang w:val="en-US"/>
                              </w:rPr>
                            </w:pPr>
                            <w:r w:rsidRPr="00750CDA">
                              <w:rPr>
                                <w:rFonts w:eastAsia="Arial" w:cs="Arial"/>
                                <w:i/>
                                <w:color w:val="939598"/>
                                <w:sz w:val="11"/>
                                <w:lang w:val="en-US"/>
                              </w:rPr>
                              <w:t xml:space="preserve">KPMG Auditores </w:t>
                            </w:r>
                            <w:proofErr w:type="spellStart"/>
                            <w:r w:rsidRPr="00750CDA">
                              <w:rPr>
                                <w:rFonts w:eastAsia="Arial" w:cs="Arial"/>
                                <w:i/>
                                <w:color w:val="939598"/>
                                <w:sz w:val="11"/>
                                <w:lang w:val="en-US"/>
                              </w:rPr>
                              <w:t>Independentes</w:t>
                            </w:r>
                            <w:proofErr w:type="spellEnd"/>
                            <w:r w:rsidRPr="00750CDA">
                              <w:rPr>
                                <w:sz w:val="22"/>
                                <w:lang w:val="en-US"/>
                              </w:rPr>
                              <w:t xml:space="preserve"> </w:t>
                            </w:r>
                            <w:r w:rsidRPr="00750CDA">
                              <w:rPr>
                                <w:rFonts w:eastAsia="Arial" w:cs="Arial"/>
                                <w:i/>
                                <w:color w:val="939598"/>
                                <w:sz w:val="11"/>
                                <w:lang w:val="en-US"/>
                              </w:rPr>
                              <w:t>Ltda., a Brazilian limited liability Company</w:t>
                            </w:r>
                          </w:p>
                          <w:p w14:paraId="38FB1532" w14:textId="77777777" w:rsidR="0031617C" w:rsidRPr="00750CDA" w:rsidRDefault="0031617C" w:rsidP="00113AEB">
                            <w:pPr>
                              <w:spacing w:line="240" w:lineRule="auto"/>
                              <w:contextualSpacing/>
                              <w:rPr>
                                <w:rFonts w:ascii="BancoDoBrasil Textos" w:eastAsia="Arial" w:hAnsi="BancoDoBrasil Textos" w:cs="Arial"/>
                                <w:color w:val="939598"/>
                                <w:sz w:val="12"/>
                                <w:szCs w:val="12"/>
                                <w:lang w:val="en-US"/>
                              </w:rPr>
                            </w:pPr>
                            <w:r w:rsidRPr="00750CDA">
                              <w:rPr>
                                <w:rFonts w:eastAsia="Arial" w:cs="Arial"/>
                                <w:i/>
                                <w:color w:val="939598"/>
                                <w:sz w:val="11"/>
                                <w:lang w:val="en-US"/>
                              </w:rPr>
                              <w:t xml:space="preserve">and a member firm of the KPMG global organization of independent member </w:t>
                            </w:r>
                            <w:proofErr w:type="spellStart"/>
                            <w:r w:rsidRPr="00750CDA">
                              <w:rPr>
                                <w:rFonts w:eastAsia="Arial" w:cs="Arial"/>
                                <w:color w:val="939598"/>
                                <w:sz w:val="11"/>
                                <w:lang w:val="en-US"/>
                              </w:rPr>
                              <w:t>firmas</w:t>
                            </w:r>
                            <w:proofErr w:type="spellEnd"/>
                            <w:r w:rsidRPr="00750CDA">
                              <w:rPr>
                                <w:rFonts w:eastAsia="Arial" w:cs="Arial"/>
                                <w:color w:val="939598"/>
                                <w:sz w:val="11"/>
                                <w:lang w:val="en-US"/>
                              </w:rPr>
                              <w:t>-</w:t>
                            </w:r>
                            <w:r w:rsidRPr="00750CDA">
                              <w:rPr>
                                <w:rFonts w:eastAsia="Arial" w:cs="Arial"/>
                                <w:color w:val="939598"/>
                                <w:sz w:val="11"/>
                                <w:lang w:val="en-US"/>
                              </w:rPr>
                              <w:br/>
                            </w:r>
                            <w:r w:rsidRPr="00750CDA">
                              <w:rPr>
                                <w:rFonts w:eastAsia="Arial" w:cs="Arial"/>
                                <w:i/>
                                <w:color w:val="939598"/>
                                <w:sz w:val="11"/>
                                <w:lang w:val="en-US"/>
                              </w:rPr>
                              <w:t xml:space="preserve">firms affiliated with KPMG International Limited, a private English company </w:t>
                            </w:r>
                            <w:proofErr w:type="spellStart"/>
                            <w:r w:rsidRPr="00750CDA">
                              <w:rPr>
                                <w:rFonts w:eastAsia="Arial" w:cs="Arial"/>
                                <w:color w:val="939598"/>
                                <w:sz w:val="11"/>
                                <w:lang w:val="en-US"/>
                              </w:rPr>
                              <w:t>empresa</w:t>
                            </w:r>
                            <w:proofErr w:type="spellEnd"/>
                          </w:p>
                        </w:txbxContent>
                      </wps:txbx>
                      <wps:bodyPr rot="0" vert="horz" wrap="square" lIns="91440" tIns="45720" rIns="91440" bIns="45720" anchor="t" anchorCtr="0">
                        <a:spAutoFit/>
                      </wps:bodyPr>
                    </wps:wsp>
                  </wpg:wgp>
                </a:graphicData>
              </a:graphic>
            </wp:anchor>
          </w:drawing>
        </mc:Choice>
        <mc:Fallback>
          <w:pict>
            <v:group w14:anchorId="41464F06" id="_x0000_s1054" style="position:absolute;left:0;text-align:left;margin-left:-28.35pt;margin-top:35.45pt;width:457.25pt;height:43.7pt;z-index:-251642862;mso-position-horizontal-relative:margin" coordsize="58070,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">
              <v:shapetype id="_x0000_t202" coordsize="21600,21600" o:spt="202" path="m,l,21600r21600,l21600,xe">
                <v:stroke joinstyle="miter"/>
                <v:path gradientshapeok="t" o:connecttype="rect"/>
              </v:shapetype>
              <v:shape id="Caixa de Texto 2" o:spid="_x0000_s1055" type="#_x0000_t202" style="position:absolute;top:68;width:29000;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" filled="f" stroked="f">
                <v:textbox style="mso-fit-shape-to-text:t">
                  <w:txbxContent>
                    <w:p w14:paraId="05676B6A" w14:textId="77777777" w:rsidR="0031617C" w:rsidRPr="00DD22C5" w:rsidRDefault="0031617C"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KPMG Auditores Independentes Ltda., uma sociedade simples brasileira, de</w:t>
                      </w:r>
                    </w:p>
                    <w:p w14:paraId="6B908311" w14:textId="77777777" w:rsidR="0031617C" w:rsidRPr="00DD22C5" w:rsidRDefault="0031617C"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responsabilidade limitada e firma-membro da organização global KPMG de</w:t>
                      </w:r>
                    </w:p>
                    <w:p w14:paraId="220120E8" w14:textId="77777777" w:rsidR="0031617C" w:rsidRPr="00DD22C5" w:rsidRDefault="0031617C"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membro independentes licenciadas da KPMG </w:t>
                      </w:r>
                      <w:proofErr w:type="spellStart"/>
                      <w:r w:rsidRPr="00DD22C5">
                        <w:rPr>
                          <w:rFonts w:ascii="BancoDoBrasil Textos" w:eastAsia="Arial" w:hAnsi="BancoDoBrasil Textos" w:cs="Arial"/>
                          <w:color w:val="939598"/>
                          <w:sz w:val="12"/>
                          <w:szCs w:val="12"/>
                        </w:rPr>
                        <w:t>International</w:t>
                      </w:r>
                      <w:proofErr w:type="spellEnd"/>
                      <w:r w:rsidRPr="00DD22C5">
                        <w:rPr>
                          <w:rFonts w:ascii="BancoDoBrasil Textos" w:eastAsia="Arial" w:hAnsi="BancoDoBrasil Textos" w:cs="Arial"/>
                          <w:color w:val="939598"/>
                          <w:sz w:val="12"/>
                          <w:szCs w:val="12"/>
                        </w:rPr>
                        <w:t xml:space="preserve"> </w:t>
                      </w:r>
                      <w:proofErr w:type="spellStart"/>
                      <w:r w:rsidRPr="00DD22C5">
                        <w:rPr>
                          <w:rFonts w:ascii="BancoDoBrasil Textos" w:eastAsia="Arial" w:hAnsi="BancoDoBrasil Textos" w:cs="Arial"/>
                          <w:color w:val="939598"/>
                          <w:sz w:val="12"/>
                          <w:szCs w:val="12"/>
                        </w:rPr>
                        <w:t>Limited</w:t>
                      </w:r>
                      <w:proofErr w:type="spellEnd"/>
                      <w:r w:rsidRPr="00DD22C5">
                        <w:rPr>
                          <w:rFonts w:ascii="BancoDoBrasil Textos" w:eastAsia="Arial" w:hAnsi="BancoDoBrasil Textos" w:cs="Arial"/>
                          <w:color w:val="939598"/>
                          <w:sz w:val="12"/>
                          <w:szCs w:val="12"/>
                        </w:rPr>
                        <w:t>, uma</w:t>
                      </w:r>
                    </w:p>
                    <w:p w14:paraId="20583654" w14:textId="77777777" w:rsidR="0031617C" w:rsidRPr="00DD22C5" w:rsidRDefault="0031617C" w:rsidP="00113AEB">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inglesa privada de responsabilidade limitada. </w:t>
                      </w:r>
                      <w:proofErr w:type="spellStart"/>
                      <w:r w:rsidRPr="00DD22C5">
                        <w:rPr>
                          <w:rFonts w:ascii="BancoDoBrasil Textos" w:eastAsia="Arial" w:hAnsi="BancoDoBrasil Textos" w:cs="Arial"/>
                          <w:i/>
                          <w:color w:val="939598"/>
                          <w:sz w:val="12"/>
                          <w:szCs w:val="12"/>
                        </w:rPr>
                        <w:t>limited</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by</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guarantee</w:t>
                      </w:r>
                      <w:proofErr w:type="spellEnd"/>
                    </w:p>
                  </w:txbxContent>
                </v:textbox>
              </v:shape>
              <v:shape id="Caixa de Texto 2" o:spid="_x0000_s1056" type="#_x0000_t202" style="position:absolute;left:29069;width:29001;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" filled="f" stroked="f">
                <v:textbox style="mso-fit-shape-to-text:t">
                  <w:txbxContent>
                    <w:p w14:paraId="08803197" w14:textId="77777777" w:rsidR="0031617C" w:rsidRPr="00750CDA" w:rsidRDefault="0031617C" w:rsidP="00113AEB">
                      <w:pPr>
                        <w:spacing w:line="240" w:lineRule="auto"/>
                        <w:contextualSpacing/>
                        <w:rPr>
                          <w:rFonts w:eastAsia="Arial" w:cs="Arial"/>
                          <w:i/>
                          <w:color w:val="939598"/>
                          <w:sz w:val="11"/>
                          <w:lang w:val="en-US"/>
                        </w:rPr>
                      </w:pPr>
                      <w:r w:rsidRPr="00750CDA">
                        <w:rPr>
                          <w:rFonts w:eastAsia="Arial" w:cs="Arial"/>
                          <w:i/>
                          <w:color w:val="939598"/>
                          <w:sz w:val="11"/>
                          <w:lang w:val="en-US"/>
                        </w:rPr>
                        <w:t xml:space="preserve">KPMG Auditores </w:t>
                      </w:r>
                      <w:proofErr w:type="spellStart"/>
                      <w:r w:rsidRPr="00750CDA">
                        <w:rPr>
                          <w:rFonts w:eastAsia="Arial" w:cs="Arial"/>
                          <w:i/>
                          <w:color w:val="939598"/>
                          <w:sz w:val="11"/>
                          <w:lang w:val="en-US"/>
                        </w:rPr>
                        <w:t>Independentes</w:t>
                      </w:r>
                      <w:proofErr w:type="spellEnd"/>
                      <w:r w:rsidRPr="00750CDA">
                        <w:rPr>
                          <w:sz w:val="22"/>
                          <w:lang w:val="en-US"/>
                        </w:rPr>
                        <w:t xml:space="preserve"> </w:t>
                      </w:r>
                      <w:r w:rsidRPr="00750CDA">
                        <w:rPr>
                          <w:rFonts w:eastAsia="Arial" w:cs="Arial"/>
                          <w:i/>
                          <w:color w:val="939598"/>
                          <w:sz w:val="11"/>
                          <w:lang w:val="en-US"/>
                        </w:rPr>
                        <w:t>Ltda., a Brazilian limited liability Company</w:t>
                      </w:r>
                    </w:p>
                    <w:p w14:paraId="38FB1532" w14:textId="77777777" w:rsidR="0031617C" w:rsidRPr="00750CDA" w:rsidRDefault="0031617C" w:rsidP="00113AEB">
                      <w:pPr>
                        <w:spacing w:line="240" w:lineRule="auto"/>
                        <w:contextualSpacing/>
                        <w:rPr>
                          <w:rFonts w:ascii="BancoDoBrasil Textos" w:eastAsia="Arial" w:hAnsi="BancoDoBrasil Textos" w:cs="Arial"/>
                          <w:color w:val="939598"/>
                          <w:sz w:val="12"/>
                          <w:szCs w:val="12"/>
                          <w:lang w:val="en-US"/>
                        </w:rPr>
                      </w:pPr>
                      <w:r w:rsidRPr="00750CDA">
                        <w:rPr>
                          <w:rFonts w:eastAsia="Arial" w:cs="Arial"/>
                          <w:i/>
                          <w:color w:val="939598"/>
                          <w:sz w:val="11"/>
                          <w:lang w:val="en-US"/>
                        </w:rPr>
                        <w:t xml:space="preserve">and a member firm of the KPMG global organization of independent member </w:t>
                      </w:r>
                      <w:proofErr w:type="spellStart"/>
                      <w:r w:rsidRPr="00750CDA">
                        <w:rPr>
                          <w:rFonts w:eastAsia="Arial" w:cs="Arial"/>
                          <w:color w:val="939598"/>
                          <w:sz w:val="11"/>
                          <w:lang w:val="en-US"/>
                        </w:rPr>
                        <w:t>firmas</w:t>
                      </w:r>
                      <w:proofErr w:type="spellEnd"/>
                      <w:r w:rsidRPr="00750CDA">
                        <w:rPr>
                          <w:rFonts w:eastAsia="Arial" w:cs="Arial"/>
                          <w:color w:val="939598"/>
                          <w:sz w:val="11"/>
                          <w:lang w:val="en-US"/>
                        </w:rPr>
                        <w:t>-</w:t>
                      </w:r>
                      <w:r w:rsidRPr="00750CDA">
                        <w:rPr>
                          <w:rFonts w:eastAsia="Arial" w:cs="Arial"/>
                          <w:color w:val="939598"/>
                          <w:sz w:val="11"/>
                          <w:lang w:val="en-US"/>
                        </w:rPr>
                        <w:br/>
                      </w:r>
                      <w:r w:rsidRPr="00750CDA">
                        <w:rPr>
                          <w:rFonts w:eastAsia="Arial" w:cs="Arial"/>
                          <w:i/>
                          <w:color w:val="939598"/>
                          <w:sz w:val="11"/>
                          <w:lang w:val="en-US"/>
                        </w:rPr>
                        <w:t xml:space="preserve">firms affiliated with KPMG International Limited, a private English company </w:t>
                      </w:r>
                      <w:proofErr w:type="spellStart"/>
                      <w:r w:rsidRPr="00750CDA">
                        <w:rPr>
                          <w:rFonts w:eastAsia="Arial" w:cs="Arial"/>
                          <w:color w:val="939598"/>
                          <w:sz w:val="11"/>
                          <w:lang w:val="en-US"/>
                        </w:rPr>
                        <w:t>empresa</w:t>
                      </w:r>
                      <w:proofErr w:type="spellEnd"/>
                    </w:p>
                  </w:txbxContent>
                </v:textbox>
              </v:shape>
              <w10:wrap anchorx="margin"/>
            </v:group>
          </w:pict>
        </mc:Fallback>
      </mc:AlternateContent>
    </w:r>
    <w:sdt>
      <w:sdtPr>
        <w:id w:val="1337661093"/>
        <w:docPartObj>
          <w:docPartGallery w:val="Page Numbers (Bottom of Page)"/>
          <w:docPartUnique/>
        </w:docPartObj>
      </w:sdtPr>
      <w:sdtEndPr/>
      <w:sdtContent>
        <w:r>
          <w:fldChar w:fldCharType="begin"/>
        </w:r>
        <w:r>
          <w:instrText>PAGE   \* MERGEFORMAT</w:instrText>
        </w:r>
        <w:r>
          <w:fldChar w:fldCharType="separate"/>
        </w:r>
        <w:r>
          <w:t>2</w:t>
        </w:r>
        <w:r>
          <w:fldChar w:fldCharType="end"/>
        </w:r>
        <w:r w:rsidRPr="005912C6">
          <w:rPr>
            <w:rFonts w:ascii="BancoDoBrasil Textos" w:hAnsi="BancoDoBrasil Textos" w:cs="Arial"/>
            <w:noProof/>
            <w:szCs w:val="20"/>
          </w:rPr>
          <mc:AlternateContent>
            <mc:Choice Requires="wpg">
              <w:drawing>
                <wp:anchor distT="0" distB="0" distL="114300" distR="114300" simplePos="0" relativeHeight="251674642" behindDoc="1" locked="0" layoutInCell="1" allowOverlap="1" wp14:anchorId="13BFD0BB" wp14:editId="40B75E3D">
                  <wp:simplePos x="0" y="0"/>
                  <wp:positionH relativeFrom="margin">
                    <wp:posOffset>-360045</wp:posOffset>
                  </wp:positionH>
                  <wp:positionV relativeFrom="paragraph">
                    <wp:posOffset>450215</wp:posOffset>
                  </wp:positionV>
                  <wp:extent cx="5807018" cy="554829"/>
                  <wp:effectExtent l="0" t="0" r="0" b="0"/>
                  <wp:wrapNone/>
                  <wp:docPr id="1886605329" name="Agrupar 16"/>
                  <wp:cNvGraphicFramePr/>
                  <a:graphic xmlns:a="http://schemas.openxmlformats.org/drawingml/2006/main">
                    <a:graphicData uri="http://schemas.microsoft.com/office/word/2010/wordprocessingGroup">
                      <wpg:wgp>
                        <wpg:cNvGrpSpPr/>
                        <wpg:grpSpPr>
                          <a:xfrm>
                            <a:off x="0" y="0"/>
                            <a:ext cx="5807018" cy="554829"/>
                            <a:chOff x="0" y="0"/>
                            <a:chExt cx="5807018" cy="554829"/>
                          </a:xfrm>
                        </wpg:grpSpPr>
                        <wps:wsp>
                          <wps:cNvPr id="1669997105" name="Caixa de Texto 2"/>
                          <wps:cNvSpPr txBox="1">
                            <a:spLocks noChangeArrowheads="1"/>
                          </wps:cNvSpPr>
                          <wps:spPr bwMode="auto">
                            <a:xfrm>
                              <a:off x="0" y="6824"/>
                              <a:ext cx="2900045" cy="548005"/>
                            </a:xfrm>
                            <a:prstGeom prst="rect">
                              <a:avLst/>
                            </a:prstGeom>
                            <a:noFill/>
                            <a:ln w="9525">
                              <a:noFill/>
                              <a:miter lim="800000"/>
                              <a:headEnd/>
                              <a:tailEnd/>
                            </a:ln>
                          </wps:spPr>
                          <wps:txbx>
                            <w:txbxContent>
                              <w:p w14:paraId="39797753" w14:textId="77777777" w:rsidR="0031617C" w:rsidRPr="00DD22C5" w:rsidRDefault="0031617C"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KPMG Auditores Independentes Ltda., uma sociedade simples brasileira, de</w:t>
                                </w:r>
                              </w:p>
                              <w:p w14:paraId="03E3896B" w14:textId="77777777" w:rsidR="0031617C" w:rsidRPr="00DD22C5" w:rsidRDefault="0031617C"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responsabilidade limitada e firma-membro da organização global KPMG de</w:t>
                                </w:r>
                              </w:p>
                              <w:p w14:paraId="4B1B6E51" w14:textId="77777777" w:rsidR="0031617C" w:rsidRPr="00DD22C5" w:rsidRDefault="0031617C"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membro independentes licenciadas da KPMG </w:t>
                                </w:r>
                                <w:proofErr w:type="spellStart"/>
                                <w:r w:rsidRPr="00DD22C5">
                                  <w:rPr>
                                    <w:rFonts w:ascii="BancoDoBrasil Textos" w:eastAsia="Arial" w:hAnsi="BancoDoBrasil Textos" w:cs="Arial"/>
                                    <w:color w:val="939598"/>
                                    <w:sz w:val="12"/>
                                    <w:szCs w:val="12"/>
                                  </w:rPr>
                                  <w:t>International</w:t>
                                </w:r>
                                <w:proofErr w:type="spellEnd"/>
                                <w:r w:rsidRPr="00DD22C5">
                                  <w:rPr>
                                    <w:rFonts w:ascii="BancoDoBrasil Textos" w:eastAsia="Arial" w:hAnsi="BancoDoBrasil Textos" w:cs="Arial"/>
                                    <w:color w:val="939598"/>
                                    <w:sz w:val="12"/>
                                    <w:szCs w:val="12"/>
                                  </w:rPr>
                                  <w:t xml:space="preserve"> </w:t>
                                </w:r>
                                <w:proofErr w:type="spellStart"/>
                                <w:r w:rsidRPr="00DD22C5">
                                  <w:rPr>
                                    <w:rFonts w:ascii="BancoDoBrasil Textos" w:eastAsia="Arial" w:hAnsi="BancoDoBrasil Textos" w:cs="Arial"/>
                                    <w:color w:val="939598"/>
                                    <w:sz w:val="12"/>
                                    <w:szCs w:val="12"/>
                                  </w:rPr>
                                  <w:t>Limited</w:t>
                                </w:r>
                                <w:proofErr w:type="spellEnd"/>
                                <w:r w:rsidRPr="00DD22C5">
                                  <w:rPr>
                                    <w:rFonts w:ascii="BancoDoBrasil Textos" w:eastAsia="Arial" w:hAnsi="BancoDoBrasil Textos" w:cs="Arial"/>
                                    <w:color w:val="939598"/>
                                    <w:sz w:val="12"/>
                                    <w:szCs w:val="12"/>
                                  </w:rPr>
                                  <w:t>, uma</w:t>
                                </w:r>
                              </w:p>
                              <w:p w14:paraId="7663E5DA" w14:textId="77777777" w:rsidR="0031617C" w:rsidRPr="00DD22C5" w:rsidRDefault="0031617C"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inglesa privada de responsabilidade limitada. </w:t>
                                </w:r>
                                <w:proofErr w:type="spellStart"/>
                                <w:r w:rsidRPr="00DD22C5">
                                  <w:rPr>
                                    <w:rFonts w:ascii="BancoDoBrasil Textos" w:eastAsia="Arial" w:hAnsi="BancoDoBrasil Textos" w:cs="Arial"/>
                                    <w:i/>
                                    <w:color w:val="939598"/>
                                    <w:sz w:val="12"/>
                                    <w:szCs w:val="12"/>
                                  </w:rPr>
                                  <w:t>limited</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by</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guarantee</w:t>
                                </w:r>
                                <w:proofErr w:type="spellEnd"/>
                              </w:p>
                            </w:txbxContent>
                          </wps:txbx>
                          <wps:bodyPr rot="0" vert="horz" wrap="square" lIns="91440" tIns="45720" rIns="91440" bIns="45720" anchor="t" anchorCtr="0">
                            <a:spAutoFit/>
                          </wps:bodyPr>
                        </wps:wsp>
                        <wps:wsp>
                          <wps:cNvPr id="2144132583" name="Caixa de Texto 2"/>
                          <wps:cNvSpPr txBox="1">
                            <a:spLocks noChangeArrowheads="1"/>
                          </wps:cNvSpPr>
                          <wps:spPr bwMode="auto">
                            <a:xfrm>
                              <a:off x="2906973" y="0"/>
                              <a:ext cx="2900045" cy="442595"/>
                            </a:xfrm>
                            <a:prstGeom prst="rect">
                              <a:avLst/>
                            </a:prstGeom>
                            <a:noFill/>
                            <a:ln w="9525">
                              <a:noFill/>
                              <a:miter lim="800000"/>
                              <a:headEnd/>
                              <a:tailEnd/>
                            </a:ln>
                          </wps:spPr>
                          <wps:txbx>
                            <w:txbxContent>
                              <w:p w14:paraId="4D67B6E9" w14:textId="77777777" w:rsidR="0031617C" w:rsidRPr="00750CDA" w:rsidRDefault="0031617C" w:rsidP="000E2F16">
                                <w:pPr>
                                  <w:spacing w:line="240" w:lineRule="auto"/>
                                  <w:contextualSpacing/>
                                  <w:rPr>
                                    <w:rFonts w:eastAsia="Arial" w:cs="Arial"/>
                                    <w:i/>
                                    <w:color w:val="939598"/>
                                    <w:sz w:val="11"/>
                                    <w:lang w:val="en-US"/>
                                  </w:rPr>
                                </w:pPr>
                                <w:r w:rsidRPr="00750CDA">
                                  <w:rPr>
                                    <w:rFonts w:eastAsia="Arial" w:cs="Arial"/>
                                    <w:i/>
                                    <w:color w:val="939598"/>
                                    <w:sz w:val="11"/>
                                    <w:lang w:val="en-US"/>
                                  </w:rPr>
                                  <w:t xml:space="preserve">KPMG Auditores </w:t>
                                </w:r>
                                <w:proofErr w:type="spellStart"/>
                                <w:r w:rsidRPr="00750CDA">
                                  <w:rPr>
                                    <w:rFonts w:eastAsia="Arial" w:cs="Arial"/>
                                    <w:i/>
                                    <w:color w:val="939598"/>
                                    <w:sz w:val="11"/>
                                    <w:lang w:val="en-US"/>
                                  </w:rPr>
                                  <w:t>Independentes</w:t>
                                </w:r>
                                <w:proofErr w:type="spellEnd"/>
                                <w:r w:rsidRPr="00750CDA">
                                  <w:rPr>
                                    <w:sz w:val="22"/>
                                    <w:lang w:val="en-US"/>
                                  </w:rPr>
                                  <w:t xml:space="preserve"> </w:t>
                                </w:r>
                                <w:r w:rsidRPr="00750CDA">
                                  <w:rPr>
                                    <w:rFonts w:eastAsia="Arial" w:cs="Arial"/>
                                    <w:i/>
                                    <w:color w:val="939598"/>
                                    <w:sz w:val="11"/>
                                    <w:lang w:val="en-US"/>
                                  </w:rPr>
                                  <w:t>Ltda., a Brazilian limited liability Company</w:t>
                                </w:r>
                              </w:p>
                              <w:p w14:paraId="1EE0E795" w14:textId="77777777" w:rsidR="0031617C" w:rsidRPr="00750CDA" w:rsidRDefault="0031617C" w:rsidP="000E2F16">
                                <w:pPr>
                                  <w:spacing w:line="240" w:lineRule="auto"/>
                                  <w:contextualSpacing/>
                                  <w:rPr>
                                    <w:rFonts w:ascii="BancoDoBrasil Textos" w:eastAsia="Arial" w:hAnsi="BancoDoBrasil Textos" w:cs="Arial"/>
                                    <w:color w:val="939598"/>
                                    <w:sz w:val="12"/>
                                    <w:szCs w:val="12"/>
                                    <w:lang w:val="en-US"/>
                                  </w:rPr>
                                </w:pPr>
                                <w:r w:rsidRPr="00750CDA">
                                  <w:rPr>
                                    <w:rFonts w:eastAsia="Arial" w:cs="Arial"/>
                                    <w:i/>
                                    <w:color w:val="939598"/>
                                    <w:sz w:val="11"/>
                                    <w:lang w:val="en-US"/>
                                  </w:rPr>
                                  <w:t xml:space="preserve">and a member firm of the KPMG global organization of independent member </w:t>
                                </w:r>
                                <w:proofErr w:type="spellStart"/>
                                <w:r w:rsidRPr="00750CDA">
                                  <w:rPr>
                                    <w:rFonts w:eastAsia="Arial" w:cs="Arial"/>
                                    <w:color w:val="939598"/>
                                    <w:sz w:val="11"/>
                                    <w:lang w:val="en-US"/>
                                  </w:rPr>
                                  <w:t>firmas</w:t>
                                </w:r>
                                <w:proofErr w:type="spellEnd"/>
                                <w:r w:rsidRPr="00750CDA">
                                  <w:rPr>
                                    <w:rFonts w:eastAsia="Arial" w:cs="Arial"/>
                                    <w:color w:val="939598"/>
                                    <w:sz w:val="11"/>
                                    <w:lang w:val="en-US"/>
                                  </w:rPr>
                                  <w:t>-</w:t>
                                </w:r>
                                <w:r w:rsidRPr="00750CDA">
                                  <w:rPr>
                                    <w:rFonts w:eastAsia="Arial" w:cs="Arial"/>
                                    <w:color w:val="939598"/>
                                    <w:sz w:val="11"/>
                                    <w:lang w:val="en-US"/>
                                  </w:rPr>
                                  <w:br/>
                                </w:r>
                                <w:r w:rsidRPr="00750CDA">
                                  <w:rPr>
                                    <w:rFonts w:eastAsia="Arial" w:cs="Arial"/>
                                    <w:i/>
                                    <w:color w:val="939598"/>
                                    <w:sz w:val="11"/>
                                    <w:lang w:val="en-US"/>
                                  </w:rPr>
                                  <w:t xml:space="preserve">firms affiliated with KPMG International Limited, a private English company </w:t>
                                </w:r>
                                <w:proofErr w:type="spellStart"/>
                                <w:r w:rsidRPr="00750CDA">
                                  <w:rPr>
                                    <w:rFonts w:eastAsia="Arial" w:cs="Arial"/>
                                    <w:color w:val="939598"/>
                                    <w:sz w:val="11"/>
                                    <w:lang w:val="en-US"/>
                                  </w:rPr>
                                  <w:t>empresa</w:t>
                                </w:r>
                                <w:proofErr w:type="spellEnd"/>
                              </w:p>
                            </w:txbxContent>
                          </wps:txbx>
                          <wps:bodyPr rot="0" vert="horz" wrap="square" lIns="91440" tIns="45720" rIns="91440" bIns="45720" anchor="t" anchorCtr="0">
                            <a:spAutoFit/>
                          </wps:bodyPr>
                        </wps:wsp>
                      </wpg:wgp>
                    </a:graphicData>
                  </a:graphic>
                </wp:anchor>
              </w:drawing>
            </mc:Choice>
            <mc:Fallback>
              <w:pict>
                <v:group w14:anchorId="13BFD0BB" id="_x0000_s1057" style="position:absolute;left:0;text-align:left;margin-left:-28.35pt;margin-top:35.45pt;width:457.25pt;height:43.7pt;z-index:-251641838;mso-position-horizontal-relative:margin" coordsize="58070,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">
                  <v:shape id="Caixa de Texto 2" o:spid="_x0000_s1058" type="#_x0000_t202" style="position:absolute;top:68;width:29000;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" filled="f" stroked="f">
                    <v:textbox style="mso-fit-shape-to-text:t">
                      <w:txbxContent>
                        <w:p w14:paraId="39797753" w14:textId="77777777" w:rsidR="0031617C" w:rsidRPr="00DD22C5" w:rsidRDefault="0031617C"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KPMG Auditores Independentes Ltda., uma sociedade simples brasileira, de</w:t>
                          </w:r>
                        </w:p>
                        <w:p w14:paraId="03E3896B" w14:textId="77777777" w:rsidR="0031617C" w:rsidRPr="00DD22C5" w:rsidRDefault="0031617C"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responsabilidade limitada e firma-membro da organização global KPMG de</w:t>
                          </w:r>
                        </w:p>
                        <w:p w14:paraId="4B1B6E51" w14:textId="77777777" w:rsidR="0031617C" w:rsidRPr="00DD22C5" w:rsidRDefault="0031617C"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membro independentes licenciadas da KPMG </w:t>
                          </w:r>
                          <w:proofErr w:type="spellStart"/>
                          <w:r w:rsidRPr="00DD22C5">
                            <w:rPr>
                              <w:rFonts w:ascii="BancoDoBrasil Textos" w:eastAsia="Arial" w:hAnsi="BancoDoBrasil Textos" w:cs="Arial"/>
                              <w:color w:val="939598"/>
                              <w:sz w:val="12"/>
                              <w:szCs w:val="12"/>
                            </w:rPr>
                            <w:t>International</w:t>
                          </w:r>
                          <w:proofErr w:type="spellEnd"/>
                          <w:r w:rsidRPr="00DD22C5">
                            <w:rPr>
                              <w:rFonts w:ascii="BancoDoBrasil Textos" w:eastAsia="Arial" w:hAnsi="BancoDoBrasil Textos" w:cs="Arial"/>
                              <w:color w:val="939598"/>
                              <w:sz w:val="12"/>
                              <w:szCs w:val="12"/>
                            </w:rPr>
                            <w:t xml:space="preserve"> </w:t>
                          </w:r>
                          <w:proofErr w:type="spellStart"/>
                          <w:r w:rsidRPr="00DD22C5">
                            <w:rPr>
                              <w:rFonts w:ascii="BancoDoBrasil Textos" w:eastAsia="Arial" w:hAnsi="BancoDoBrasil Textos" w:cs="Arial"/>
                              <w:color w:val="939598"/>
                              <w:sz w:val="12"/>
                              <w:szCs w:val="12"/>
                            </w:rPr>
                            <w:t>Limited</w:t>
                          </w:r>
                          <w:proofErr w:type="spellEnd"/>
                          <w:r w:rsidRPr="00DD22C5">
                            <w:rPr>
                              <w:rFonts w:ascii="BancoDoBrasil Textos" w:eastAsia="Arial" w:hAnsi="BancoDoBrasil Textos" w:cs="Arial"/>
                              <w:color w:val="939598"/>
                              <w:sz w:val="12"/>
                              <w:szCs w:val="12"/>
                            </w:rPr>
                            <w:t>, uma</w:t>
                          </w:r>
                        </w:p>
                        <w:p w14:paraId="7663E5DA" w14:textId="77777777" w:rsidR="0031617C" w:rsidRPr="00DD22C5" w:rsidRDefault="0031617C" w:rsidP="000E2F16">
                          <w:pPr>
                            <w:spacing w:line="240" w:lineRule="auto"/>
                            <w:contextualSpacing/>
                            <w:rPr>
                              <w:rFonts w:ascii="BancoDoBrasil Textos" w:eastAsia="Arial" w:hAnsi="BancoDoBrasil Textos" w:cs="Arial"/>
                              <w:color w:val="939598"/>
                              <w:sz w:val="12"/>
                              <w:szCs w:val="12"/>
                            </w:rPr>
                          </w:pPr>
                          <w:r w:rsidRPr="00DD22C5">
                            <w:rPr>
                              <w:rFonts w:ascii="BancoDoBrasil Textos" w:eastAsia="Arial" w:hAnsi="BancoDoBrasil Textos" w:cs="Arial"/>
                              <w:color w:val="939598"/>
                              <w:sz w:val="12"/>
                              <w:szCs w:val="12"/>
                            </w:rPr>
                            <w:t xml:space="preserve">inglesa privada de responsabilidade limitada. </w:t>
                          </w:r>
                          <w:proofErr w:type="spellStart"/>
                          <w:r w:rsidRPr="00DD22C5">
                            <w:rPr>
                              <w:rFonts w:ascii="BancoDoBrasil Textos" w:eastAsia="Arial" w:hAnsi="BancoDoBrasil Textos" w:cs="Arial"/>
                              <w:i/>
                              <w:color w:val="939598"/>
                              <w:sz w:val="12"/>
                              <w:szCs w:val="12"/>
                            </w:rPr>
                            <w:t>limited</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by</w:t>
                          </w:r>
                          <w:proofErr w:type="spellEnd"/>
                          <w:r w:rsidRPr="00DD22C5">
                            <w:rPr>
                              <w:rFonts w:ascii="BancoDoBrasil Textos" w:eastAsia="Arial" w:hAnsi="BancoDoBrasil Textos" w:cs="Arial"/>
                              <w:i/>
                              <w:color w:val="939598"/>
                              <w:sz w:val="12"/>
                              <w:szCs w:val="12"/>
                            </w:rPr>
                            <w:t xml:space="preserve"> </w:t>
                          </w:r>
                          <w:proofErr w:type="spellStart"/>
                          <w:r w:rsidRPr="00DD22C5">
                            <w:rPr>
                              <w:rFonts w:ascii="BancoDoBrasil Textos" w:eastAsia="Arial" w:hAnsi="BancoDoBrasil Textos" w:cs="Arial"/>
                              <w:i/>
                              <w:color w:val="939598"/>
                              <w:sz w:val="12"/>
                              <w:szCs w:val="12"/>
                            </w:rPr>
                            <w:t>guarantee</w:t>
                          </w:r>
                          <w:proofErr w:type="spellEnd"/>
                        </w:p>
                      </w:txbxContent>
                    </v:textbox>
                  </v:shape>
                  <v:shape id="Caixa de Texto 2" o:spid="_x0000_s1059" type="#_x0000_t202" style="position:absolute;left:29069;width:29001;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" filled="f" stroked="f">
                    <v:textbox style="mso-fit-shape-to-text:t">
                      <w:txbxContent>
                        <w:p w14:paraId="4D67B6E9" w14:textId="77777777" w:rsidR="0031617C" w:rsidRPr="00750CDA" w:rsidRDefault="0031617C" w:rsidP="000E2F16">
                          <w:pPr>
                            <w:spacing w:line="240" w:lineRule="auto"/>
                            <w:contextualSpacing/>
                            <w:rPr>
                              <w:rFonts w:eastAsia="Arial" w:cs="Arial"/>
                              <w:i/>
                              <w:color w:val="939598"/>
                              <w:sz w:val="11"/>
                              <w:lang w:val="en-US"/>
                            </w:rPr>
                          </w:pPr>
                          <w:r w:rsidRPr="00750CDA">
                            <w:rPr>
                              <w:rFonts w:eastAsia="Arial" w:cs="Arial"/>
                              <w:i/>
                              <w:color w:val="939598"/>
                              <w:sz w:val="11"/>
                              <w:lang w:val="en-US"/>
                            </w:rPr>
                            <w:t xml:space="preserve">KPMG Auditores </w:t>
                          </w:r>
                          <w:proofErr w:type="spellStart"/>
                          <w:r w:rsidRPr="00750CDA">
                            <w:rPr>
                              <w:rFonts w:eastAsia="Arial" w:cs="Arial"/>
                              <w:i/>
                              <w:color w:val="939598"/>
                              <w:sz w:val="11"/>
                              <w:lang w:val="en-US"/>
                            </w:rPr>
                            <w:t>Independentes</w:t>
                          </w:r>
                          <w:proofErr w:type="spellEnd"/>
                          <w:r w:rsidRPr="00750CDA">
                            <w:rPr>
                              <w:sz w:val="22"/>
                              <w:lang w:val="en-US"/>
                            </w:rPr>
                            <w:t xml:space="preserve"> </w:t>
                          </w:r>
                          <w:r w:rsidRPr="00750CDA">
                            <w:rPr>
                              <w:rFonts w:eastAsia="Arial" w:cs="Arial"/>
                              <w:i/>
                              <w:color w:val="939598"/>
                              <w:sz w:val="11"/>
                              <w:lang w:val="en-US"/>
                            </w:rPr>
                            <w:t>Ltda., a Brazilian limited liability Company</w:t>
                          </w:r>
                        </w:p>
                        <w:p w14:paraId="1EE0E795" w14:textId="77777777" w:rsidR="0031617C" w:rsidRPr="00750CDA" w:rsidRDefault="0031617C" w:rsidP="000E2F16">
                          <w:pPr>
                            <w:spacing w:line="240" w:lineRule="auto"/>
                            <w:contextualSpacing/>
                            <w:rPr>
                              <w:rFonts w:ascii="BancoDoBrasil Textos" w:eastAsia="Arial" w:hAnsi="BancoDoBrasil Textos" w:cs="Arial"/>
                              <w:color w:val="939598"/>
                              <w:sz w:val="12"/>
                              <w:szCs w:val="12"/>
                              <w:lang w:val="en-US"/>
                            </w:rPr>
                          </w:pPr>
                          <w:r w:rsidRPr="00750CDA">
                            <w:rPr>
                              <w:rFonts w:eastAsia="Arial" w:cs="Arial"/>
                              <w:i/>
                              <w:color w:val="939598"/>
                              <w:sz w:val="11"/>
                              <w:lang w:val="en-US"/>
                            </w:rPr>
                            <w:t xml:space="preserve">and a member firm of the KPMG global organization of independent member </w:t>
                          </w:r>
                          <w:proofErr w:type="spellStart"/>
                          <w:r w:rsidRPr="00750CDA">
                            <w:rPr>
                              <w:rFonts w:eastAsia="Arial" w:cs="Arial"/>
                              <w:color w:val="939598"/>
                              <w:sz w:val="11"/>
                              <w:lang w:val="en-US"/>
                            </w:rPr>
                            <w:t>firmas</w:t>
                          </w:r>
                          <w:proofErr w:type="spellEnd"/>
                          <w:r w:rsidRPr="00750CDA">
                            <w:rPr>
                              <w:rFonts w:eastAsia="Arial" w:cs="Arial"/>
                              <w:color w:val="939598"/>
                              <w:sz w:val="11"/>
                              <w:lang w:val="en-US"/>
                            </w:rPr>
                            <w:t>-</w:t>
                          </w:r>
                          <w:r w:rsidRPr="00750CDA">
                            <w:rPr>
                              <w:rFonts w:eastAsia="Arial" w:cs="Arial"/>
                              <w:color w:val="939598"/>
                              <w:sz w:val="11"/>
                              <w:lang w:val="en-US"/>
                            </w:rPr>
                            <w:br/>
                          </w:r>
                          <w:r w:rsidRPr="00750CDA">
                            <w:rPr>
                              <w:rFonts w:eastAsia="Arial" w:cs="Arial"/>
                              <w:i/>
                              <w:color w:val="939598"/>
                              <w:sz w:val="11"/>
                              <w:lang w:val="en-US"/>
                            </w:rPr>
                            <w:t xml:space="preserve">firms affiliated with KPMG International Limited, a private English company </w:t>
                          </w:r>
                          <w:proofErr w:type="spellStart"/>
                          <w:r w:rsidRPr="00750CDA">
                            <w:rPr>
                              <w:rFonts w:eastAsia="Arial" w:cs="Arial"/>
                              <w:color w:val="939598"/>
                              <w:sz w:val="11"/>
                              <w:lang w:val="en-US"/>
                            </w:rPr>
                            <w:t>empresa</w:t>
                          </w:r>
                          <w:proofErr w:type="spellEnd"/>
                        </w:p>
                      </w:txbxContent>
                    </v:textbox>
                  </v:shape>
                  <w10:wrap anchorx="margin"/>
                </v:group>
              </w:pict>
            </mc:Fallback>
          </mc:AlternateContent>
        </w:r>
      </w:sdtContent>
    </w:sdt>
  </w:p>
  <w:p w14:paraId="7DFBD5CF" w14:textId="77777777" w:rsidR="0031617C" w:rsidRDefault="003161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399C5" w14:textId="77777777" w:rsidR="00157837" w:rsidRDefault="00157837" w:rsidP="00CA30C3">
      <w:pPr>
        <w:spacing w:after="0" w:line="240" w:lineRule="auto"/>
      </w:pPr>
      <w:r>
        <w:separator/>
      </w:r>
    </w:p>
  </w:footnote>
  <w:footnote w:type="continuationSeparator" w:id="0">
    <w:p w14:paraId="6F66C91F" w14:textId="77777777" w:rsidR="00157837" w:rsidRDefault="00157837" w:rsidP="00CA30C3">
      <w:pPr>
        <w:spacing w:after="0" w:line="240" w:lineRule="auto"/>
      </w:pPr>
      <w:r>
        <w:continuationSeparator/>
      </w:r>
    </w:p>
  </w:footnote>
  <w:footnote w:type="continuationNotice" w:id="1">
    <w:p w14:paraId="606EE55B" w14:textId="77777777" w:rsidR="00157837" w:rsidRDefault="001578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1C75D" w14:textId="4008CB31" w:rsidR="00CA30C3" w:rsidRDefault="00C03F88">
    <w:pPr>
      <w:pStyle w:val="Cabealho"/>
    </w:pPr>
    <w:r>
      <w:rPr>
        <w:noProof/>
      </w:rPr>
      <w:pict w14:anchorId="5EBAD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196360" o:spid="_x0000_s1027" type="#_x0000_t136" style="position:absolute;left:0;text-align:left;margin-left:0;margin-top:0;width:528.45pt;height:150.95pt;rotation:315;z-index:-251658228;mso-position-horizontal:center;mso-position-horizontal-relative:margin;mso-position-vertical:center;mso-position-vertical-relative:margin" o:allowincell="f" fillcolor="silver" stroked="f">
          <v:fill opacity=".5"/>
          <v:textpath style="font-family:&quot;Arial&quot;;font-size:1pt" string="MINUTA"/>
          <w10:wrap anchorx="margin" anchory="margin"/>
        </v:shape>
      </w:pict>
    </w:r>
    <w:r w:rsidR="003B50B0">
      <w:rPr>
        <w:noProof/>
      </w:rPr>
      <mc:AlternateContent>
        <mc:Choice Requires="wps">
          <w:drawing>
            <wp:anchor distT="0" distB="0" distL="0" distR="0" simplePos="0" relativeHeight="251658248" behindDoc="0" locked="0" layoutInCell="1" allowOverlap="1" wp14:anchorId="478A7E6C" wp14:editId="29BED181">
              <wp:simplePos x="635" y="635"/>
              <wp:positionH relativeFrom="page">
                <wp:align>left</wp:align>
              </wp:positionH>
              <wp:positionV relativeFrom="page">
                <wp:align>top</wp:align>
              </wp:positionV>
              <wp:extent cx="690880" cy="422910"/>
              <wp:effectExtent l="0" t="0" r="13970" b="15240"/>
              <wp:wrapNone/>
              <wp:docPr id="1274681221" name="Caixa de Texto 22"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422910"/>
                      </a:xfrm>
                      <a:prstGeom prst="rect">
                        <a:avLst/>
                      </a:prstGeom>
                      <a:noFill/>
                      <a:ln>
                        <a:noFill/>
                      </a:ln>
                    </wps:spPr>
                    <wps:txbx>
                      <w:txbxContent>
                        <w:p w14:paraId="3324A183" w14:textId="1F54EC11" w:rsidR="003B50B0" w:rsidRPr="003B50B0" w:rsidRDefault="003B50B0" w:rsidP="003B50B0">
                          <w:pPr>
                            <w:spacing w:after="0"/>
                            <w:rPr>
                              <w:rFonts w:ascii="Calibri" w:eastAsia="Calibri" w:hAnsi="Calibri" w:cs="Calibri"/>
                              <w:noProof/>
                              <w:color w:val="000000"/>
                              <w:szCs w:val="20"/>
                            </w:rPr>
                          </w:pPr>
                          <w:r w:rsidRPr="003B50B0">
                            <w:rPr>
                              <w:rFonts w:ascii="Calibri" w:eastAsia="Calibri" w:hAnsi="Calibri" w:cs="Calibri"/>
                              <w:noProof/>
                              <w:color w:val="000000"/>
                              <w:szCs w:val="20"/>
                            </w:rPr>
                            <w:t>#interna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78A7E6C" id="_x0000_t202" coordsize="21600,21600" o:spt="202" path="m,l,21600r21600,l21600,xe">
              <v:stroke joinstyle="miter"/>
              <v:path gradientshapeok="t" o:connecttype="rect"/>
            </v:shapetype>
            <v:shape id="Caixa de Texto 22" o:spid="_x0000_s1030" type="#_x0000_t202" alt="#interna" style="position:absolute;left:0;text-align:left;margin-left:0;margin-top:0;width:54.4pt;height:33.3pt;z-index:2516582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" filled="f" stroked="f">
              <v:textbox style="mso-fit-shape-to-text:t" inset="20pt,15pt,0,0">
                <w:txbxContent>
                  <w:p w14:paraId="3324A183" w14:textId="1F54EC11" w:rsidR="003B50B0" w:rsidRPr="003B50B0" w:rsidRDefault="003B50B0" w:rsidP="003B50B0">
                    <w:pPr>
                      <w:spacing w:after="0"/>
                      <w:rPr>
                        <w:rFonts w:ascii="Calibri" w:eastAsia="Calibri" w:hAnsi="Calibri" w:cs="Calibri"/>
                        <w:noProof/>
                        <w:color w:val="000000"/>
                        <w:szCs w:val="20"/>
                      </w:rPr>
                    </w:pPr>
                    <w:r w:rsidRPr="003B50B0">
                      <w:rPr>
                        <w:rFonts w:ascii="Calibri" w:eastAsia="Calibri" w:hAnsi="Calibri" w:cs="Calibri"/>
                        <w:noProof/>
                        <w:color w:val="000000"/>
                        <w:szCs w:val="20"/>
                      </w:rPr>
                      <w:t>#interna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E65A5" w14:textId="146BA563" w:rsidR="00CA30C3" w:rsidRPr="00905CE0" w:rsidRDefault="00C03F88" w:rsidP="00905CE0">
    <w:pPr>
      <w:pStyle w:val="010-Grupo"/>
      <w:keepNext w:val="0"/>
      <w:keepLines w:val="0"/>
      <w:framePr w:wrap="auto" w:vAnchor="margin" w:hAnchor="text" w:xAlign="left" w:yAlign="inline" w:anchorLock="0"/>
      <w:numPr>
        <w:ilvl w:val="0"/>
        <w:numId w:val="0"/>
      </w:numPr>
      <w:suppressLineNumbers/>
      <w:spacing w:before="0"/>
      <w:rPr>
        <w:rFonts w:cs="Arial"/>
        <w:sz w:val="2"/>
        <w:szCs w:val="2"/>
      </w:rPr>
    </w:pPr>
    <w:r>
      <w:rPr>
        <w:noProof/>
      </w:rPr>
      <w:pict w14:anchorId="2D3C3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196361" o:spid="_x0000_s1028" type="#_x0000_t136" style="position:absolute;left:0;text-align:left;margin-left:0;margin-top:0;width:528.45pt;height:150.95pt;rotation:315;z-index:-251658227;mso-position-horizontal:center;mso-position-horizontal-relative:margin;mso-position-vertical:center;mso-position-vertical-relative:margin" o:allowincell="f" fillcolor="silver" stroked="f">
          <v:fill opacity=".5"/>
          <v:textpath style="font-family:&quot;Arial&quot;;font-size:1pt" string="MINUTA"/>
          <w10:wrap anchorx="margin" anchory="margin"/>
        </v:shape>
      </w:pict>
    </w:r>
    <w:r w:rsidR="00026372" w:rsidRPr="004D379D">
      <w:rPr>
        <w:noProof/>
        <w:color w:val="2B579A"/>
        <w:shd w:val="clear" w:color="auto" w:fill="E6E6E6"/>
        <w14:textFill>
          <w14:solidFill>
            <w14:srgbClr w14:val="2B579A">
              <w14:alpha w14:val="100000"/>
            </w14:srgbClr>
          </w14:solidFill>
        </w14:textFill>
      </w:rPr>
      <w:drawing>
        <wp:anchor distT="152400" distB="152400" distL="152400" distR="152400" simplePos="0" relativeHeight="251658240" behindDoc="0" locked="0" layoutInCell="1" allowOverlap="1" wp14:anchorId="12FEA677" wp14:editId="6D4196D3">
          <wp:simplePos x="0" y="0"/>
          <wp:positionH relativeFrom="page">
            <wp:align>left</wp:align>
          </wp:positionH>
          <wp:positionV relativeFrom="page">
            <wp:align>bottom</wp:align>
          </wp:positionV>
          <wp:extent cx="7646670" cy="11236147"/>
          <wp:effectExtent l="0" t="0" r="0" b="3810"/>
          <wp:wrapThrough wrapText="bothSides" distL="152400" distR="152400">
            <wp:wrapPolygon edited="1">
              <wp:start x="0" y="0"/>
              <wp:lineTo x="21600" y="0"/>
              <wp:lineTo x="21600" y="21600"/>
              <wp:lineTo x="0" y="21600"/>
              <wp:lineTo x="0" y="0"/>
            </wp:wrapPolygon>
          </wp:wrapThrough>
          <wp:docPr id="846045706" name="Picture 115369750"/>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1"/>
                  <a:stretch>
                    <a:fillRect/>
                  </a:stretch>
                </pic:blipFill>
                <pic:spPr>
                  <a:xfrm>
                    <a:off x="0" y="0"/>
                    <a:ext cx="7646670" cy="1123614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05CE0" w:rsidRPr="004D379D">
      <w:rPr>
        <w:noProof/>
        <w:color w:val="2B579A"/>
        <w:shd w:val="clear" w:color="auto" w:fill="E6E6E6"/>
        <w14:textFill>
          <w14:solidFill>
            <w14:srgbClr w14:val="2B579A">
              <w14:alpha w14:val="100000"/>
            </w14:srgbClr>
          </w14:solidFill>
        </w14:textFill>
      </w:rPr>
      <w:drawing>
        <wp:anchor distT="152400" distB="152400" distL="152400" distR="152400" simplePos="0" relativeHeight="251658241" behindDoc="0" locked="0" layoutInCell="1" allowOverlap="1" wp14:anchorId="457FC64D" wp14:editId="494C3D8D">
          <wp:simplePos x="0" y="0"/>
          <wp:positionH relativeFrom="page">
            <wp:posOffset>4086860</wp:posOffset>
          </wp:positionH>
          <wp:positionV relativeFrom="page">
            <wp:posOffset>880745</wp:posOffset>
          </wp:positionV>
          <wp:extent cx="7065010" cy="5865495"/>
          <wp:effectExtent l="0" t="0" r="1478598" b="411797"/>
          <wp:wrapThrough wrapText="bothSides" distL="152400" distR="152400">
            <wp:wrapPolygon edited="1">
              <wp:start x="0" y="0"/>
              <wp:lineTo x="21600" y="0"/>
              <wp:lineTo x="21600" y="21600"/>
              <wp:lineTo x="0" y="21600"/>
              <wp:lineTo x="0" y="0"/>
            </wp:wrapPolygon>
          </wp:wrapThrough>
          <wp:docPr id="467428812" name="Picture 1598165108"/>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2"/>
                  <a:stretch>
                    <a:fillRect/>
                  </a:stretch>
                </pic:blipFill>
                <pic:spPr>
                  <a:xfrm rot="2700000">
                    <a:off x="0" y="0"/>
                    <a:ext cx="7065010" cy="5865495"/>
                  </a:xfrm>
                  <a:prstGeom prst="rect">
                    <a:avLst/>
                  </a:prstGeom>
                  <a:ln w="12700" cap="flat">
                    <a:noFill/>
                    <a:miter lim="400000"/>
                  </a:ln>
                  <a:effectLst/>
                </pic:spPr>
              </pic:pic>
            </a:graphicData>
          </a:graphic>
        </wp:anchor>
      </w:drawing>
    </w:r>
    <w:bookmarkStart w:id="0" w:name="_Toc16095280"/>
    <w:r w:rsidR="00D11952">
      <w:rPr>
        <w:rFonts w:cs="Arial"/>
        <w:sz w:val="2"/>
        <w:szCs w:val="2"/>
      </w:rPr>
      <w:t>‘’</w:t>
    </w:r>
    <w:proofErr w:type="spellStart"/>
    <w:r w:rsidR="00D937E9" w:rsidRPr="004D379D">
      <w:rPr>
        <w:rFonts w:cs="Arial"/>
        <w:sz w:val="2"/>
        <w:szCs w:val="2"/>
      </w:rPr>
      <w:t>atório</w:t>
    </w:r>
    <w:proofErr w:type="spellEnd"/>
    <w:r w:rsidR="00D937E9" w:rsidRPr="004D379D">
      <w:rPr>
        <w:rFonts w:cs="Arial"/>
        <w:sz w:val="2"/>
        <w:szCs w:val="2"/>
      </w:rPr>
      <w:t xml:space="preserve"> da </w:t>
    </w:r>
    <w:proofErr w:type="spellStart"/>
    <w:r w:rsidR="00D937E9" w:rsidRPr="004D379D">
      <w:rPr>
        <w:rFonts w:cs="Arial"/>
        <w:sz w:val="2"/>
        <w:szCs w:val="2"/>
      </w:rPr>
      <w:t>Administraç</w:t>
    </w:r>
    <w:bookmarkEnd w:id="0"/>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F8482" w14:textId="344F9EEE" w:rsidR="00CA30C3" w:rsidRDefault="00C03F88">
    <w:pPr>
      <w:pStyle w:val="Cabealho"/>
    </w:pPr>
    <w:r>
      <w:rPr>
        <w:noProof/>
      </w:rPr>
      <w:pict w14:anchorId="160AB8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196359" o:spid="_x0000_s1026" type="#_x0000_t136" style="position:absolute;left:0;text-align:left;margin-left:0;margin-top:0;width:528.45pt;height:150.95pt;rotation:315;z-index:-251658229;mso-position-horizontal:center;mso-position-horizontal-relative:margin;mso-position-vertical:center;mso-position-vertical-relative:margin" o:allowincell="f" fillcolor="silver" stroked="f">
          <v:fill opacity=".5"/>
          <v:textpath style="font-family:&quot;Arial&quot;;font-size:1pt" string="MINUTA"/>
          <w10:wrap anchorx="margin" anchory="margin"/>
        </v:shape>
      </w:pict>
    </w:r>
    <w:r w:rsidR="003B50B0">
      <w:rPr>
        <w:noProof/>
      </w:rPr>
      <mc:AlternateContent>
        <mc:Choice Requires="wps">
          <w:drawing>
            <wp:anchor distT="0" distB="0" distL="0" distR="0" simplePos="0" relativeHeight="251658247" behindDoc="0" locked="0" layoutInCell="1" allowOverlap="1" wp14:anchorId="3795A4F9" wp14:editId="57E35056">
              <wp:simplePos x="635" y="635"/>
              <wp:positionH relativeFrom="page">
                <wp:align>left</wp:align>
              </wp:positionH>
              <wp:positionV relativeFrom="page">
                <wp:align>top</wp:align>
              </wp:positionV>
              <wp:extent cx="690880" cy="422910"/>
              <wp:effectExtent l="0" t="0" r="13970" b="15240"/>
              <wp:wrapNone/>
              <wp:docPr id="2013320467" name="Caixa de Texto 21"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422910"/>
                      </a:xfrm>
                      <a:prstGeom prst="rect">
                        <a:avLst/>
                      </a:prstGeom>
                      <a:noFill/>
                      <a:ln>
                        <a:noFill/>
                      </a:ln>
                    </wps:spPr>
                    <wps:txbx>
                      <w:txbxContent>
                        <w:p w14:paraId="6A0810CE" w14:textId="527993B1" w:rsidR="003B50B0" w:rsidRPr="003B50B0" w:rsidRDefault="003B50B0" w:rsidP="003B50B0">
                          <w:pPr>
                            <w:spacing w:after="0"/>
                            <w:rPr>
                              <w:rFonts w:ascii="Calibri" w:eastAsia="Calibri" w:hAnsi="Calibri" w:cs="Calibri"/>
                              <w:noProof/>
                              <w:color w:val="000000"/>
                              <w:szCs w:val="20"/>
                            </w:rPr>
                          </w:pPr>
                          <w:r w:rsidRPr="003B50B0">
                            <w:rPr>
                              <w:rFonts w:ascii="Calibri" w:eastAsia="Calibri" w:hAnsi="Calibri" w:cs="Calibri"/>
                              <w:noProof/>
                              <w:color w:val="000000"/>
                              <w:szCs w:val="20"/>
                            </w:rPr>
                            <w:t>#interna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795A4F9" id="_x0000_t202" coordsize="21600,21600" o:spt="202" path="m,l,21600r21600,l21600,xe">
              <v:stroke joinstyle="miter"/>
              <v:path gradientshapeok="t" o:connecttype="rect"/>
            </v:shapetype>
            <v:shape id="Caixa de Texto 21" o:spid="_x0000_s1037" type="#_x0000_t202" alt="#interna" style="position:absolute;left:0;text-align:left;margin-left:0;margin-top:0;width:54.4pt;height:33.3pt;z-index:251658247;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" filled="f" stroked="f">
              <v:textbox style="mso-fit-shape-to-text:t" inset="20pt,15pt,0,0">
                <w:txbxContent>
                  <w:p w14:paraId="6A0810CE" w14:textId="527993B1" w:rsidR="003B50B0" w:rsidRPr="003B50B0" w:rsidRDefault="003B50B0" w:rsidP="003B50B0">
                    <w:pPr>
                      <w:spacing w:after="0"/>
                      <w:rPr>
                        <w:rFonts w:ascii="Calibri" w:eastAsia="Calibri" w:hAnsi="Calibri" w:cs="Calibri"/>
                        <w:noProof/>
                        <w:color w:val="000000"/>
                        <w:szCs w:val="20"/>
                      </w:rPr>
                    </w:pPr>
                    <w:r w:rsidRPr="003B50B0">
                      <w:rPr>
                        <w:rFonts w:ascii="Calibri" w:eastAsia="Calibri" w:hAnsi="Calibri" w:cs="Calibri"/>
                        <w:noProof/>
                        <w:color w:val="000000"/>
                        <w:szCs w:val="20"/>
                      </w:rPr>
                      <w:t>#interna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DB121" w14:textId="427BC9A0" w:rsidR="00F95B9D" w:rsidRDefault="00C03F88">
    <w:pPr>
      <w:pStyle w:val="Cabealho"/>
    </w:pPr>
    <w:r>
      <w:rPr>
        <w:noProof/>
      </w:rPr>
      <w:pict w14:anchorId="2A636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196366" o:spid="_x0000_s1033" type="#_x0000_t136" style="position:absolute;left:0;text-align:left;margin-left:0;margin-top:0;width:528.45pt;height:150.95pt;rotation:315;z-index:-251658225;mso-position-horizontal:center;mso-position-horizontal-relative:margin;mso-position-vertical:center;mso-position-vertical-relative:margin" o:allowincell="f" fillcolor="silver" stroked="f">
          <v:fill opacity=".5"/>
          <v:textpath style="font-family:&quot;Arial&quot;;font-size:1pt" string="MINUTA"/>
          <w10:wrap anchorx="margin" anchory="margin"/>
        </v:shape>
      </w:pict>
    </w:r>
    <w:r w:rsidR="003B50B0">
      <w:rPr>
        <w:noProof/>
      </w:rPr>
      <mc:AlternateContent>
        <mc:Choice Requires="wps">
          <w:drawing>
            <wp:anchor distT="0" distB="0" distL="0" distR="0" simplePos="0" relativeHeight="251658250" behindDoc="0" locked="0" layoutInCell="1" allowOverlap="1" wp14:anchorId="7E3FED0E" wp14:editId="355FBA25">
              <wp:simplePos x="635" y="635"/>
              <wp:positionH relativeFrom="page">
                <wp:align>left</wp:align>
              </wp:positionH>
              <wp:positionV relativeFrom="page">
                <wp:align>top</wp:align>
              </wp:positionV>
              <wp:extent cx="690880" cy="422910"/>
              <wp:effectExtent l="0" t="0" r="13970" b="15240"/>
              <wp:wrapNone/>
              <wp:docPr id="848628702" name="Caixa de Texto 28"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422910"/>
                      </a:xfrm>
                      <a:prstGeom prst="rect">
                        <a:avLst/>
                      </a:prstGeom>
                      <a:noFill/>
                      <a:ln>
                        <a:noFill/>
                      </a:ln>
                    </wps:spPr>
                    <wps:txbx>
                      <w:txbxContent>
                        <w:p w14:paraId="4F8E73FF" w14:textId="2704D322" w:rsidR="003B50B0" w:rsidRPr="003B50B0" w:rsidRDefault="003B50B0" w:rsidP="003B50B0">
                          <w:pPr>
                            <w:spacing w:after="0"/>
                            <w:rPr>
                              <w:rFonts w:ascii="Calibri" w:eastAsia="Calibri" w:hAnsi="Calibri" w:cs="Calibri"/>
                              <w:noProof/>
                              <w:color w:val="000000"/>
                              <w:szCs w:val="20"/>
                            </w:rPr>
                          </w:pPr>
                          <w:r w:rsidRPr="003B50B0">
                            <w:rPr>
                              <w:rFonts w:ascii="Calibri" w:eastAsia="Calibri" w:hAnsi="Calibri" w:cs="Calibri"/>
                              <w:noProof/>
                              <w:color w:val="000000"/>
                              <w:szCs w:val="20"/>
                            </w:rPr>
                            <w:t>#interna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E3FED0E" id="_x0000_t202" coordsize="21600,21600" o:spt="202" path="m,l,21600r21600,l21600,xe">
              <v:stroke joinstyle="miter"/>
              <v:path gradientshapeok="t" o:connecttype="rect"/>
            </v:shapetype>
            <v:shape id="Caixa de Texto 28" o:spid="_x0000_s1038" type="#_x0000_t202" alt="#interna" style="position:absolute;left:0;text-align:left;margin-left:0;margin-top:0;width:54.4pt;height:33.3pt;z-index:25165825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" filled="f" stroked="f">
              <v:textbox style="mso-fit-shape-to-text:t" inset="20pt,15pt,0,0">
                <w:txbxContent>
                  <w:p w14:paraId="4F8E73FF" w14:textId="2704D322" w:rsidR="003B50B0" w:rsidRPr="003B50B0" w:rsidRDefault="003B50B0" w:rsidP="003B50B0">
                    <w:pPr>
                      <w:spacing w:after="0"/>
                      <w:rPr>
                        <w:rFonts w:ascii="Calibri" w:eastAsia="Calibri" w:hAnsi="Calibri" w:cs="Calibri"/>
                        <w:noProof/>
                        <w:color w:val="000000"/>
                        <w:szCs w:val="20"/>
                      </w:rPr>
                    </w:pPr>
                    <w:r w:rsidRPr="003B50B0">
                      <w:rPr>
                        <w:rFonts w:ascii="Calibri" w:eastAsia="Calibri" w:hAnsi="Calibri" w:cs="Calibri"/>
                        <w:noProof/>
                        <w:color w:val="000000"/>
                        <w:szCs w:val="20"/>
                      </w:rPr>
                      <w:t>#interna</w:t>
                    </w:r>
                  </w:p>
                </w:txbxContent>
              </v:textbox>
              <w10:wrap anchorx="page" anchory="page"/>
            </v:shape>
          </w:pict>
        </mc:Fallback>
      </mc:AlternateContent>
    </w:r>
    <w:r w:rsidR="009C6C9A">
      <w:rPr>
        <w:noProof/>
      </w:rPr>
      <mc:AlternateContent>
        <mc:Choice Requires="wps">
          <w:drawing>
            <wp:anchor distT="0" distB="0" distL="114300" distR="114300" simplePos="0" relativeHeight="251658243" behindDoc="1" locked="0" layoutInCell="0" allowOverlap="1" wp14:anchorId="69DD7290" wp14:editId="3DAEA2F7">
              <wp:simplePos x="0" y="0"/>
              <wp:positionH relativeFrom="margin">
                <wp:align>center</wp:align>
              </wp:positionH>
              <wp:positionV relativeFrom="margin">
                <wp:align>center</wp:align>
              </wp:positionV>
              <wp:extent cx="5921375" cy="1691640"/>
              <wp:effectExtent l="0" t="1447800" r="0" b="1518285"/>
              <wp:wrapNone/>
              <wp:docPr id="1924903533" name="Text Box 1924903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21375" cy="16916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D10107" w14:textId="77777777" w:rsidR="009C6C9A" w:rsidRDefault="009C6C9A" w:rsidP="009C6C9A">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MINUTA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DD7290" id="Text Box 1924903533" o:spid="_x0000_s1039" type="#_x0000_t202" style="position:absolute;left:0;text-align:left;margin-left:0;margin-top:0;width:466.25pt;height:133.2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" o:allowincell="f" filled="f" stroked="f">
              <v:stroke joinstyle="round"/>
              <o:lock v:ext="edit" shapetype="t"/>
              <v:textbox style="mso-fit-shape-to-text:t">
                <w:txbxContent>
                  <w:p w14:paraId="17D10107" w14:textId="77777777" w:rsidR="009C6C9A" w:rsidRDefault="009C6C9A" w:rsidP="009C6C9A">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MINUTA</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AF798" w14:textId="4E32BB99" w:rsidR="0072773D" w:rsidRDefault="0072773D" w:rsidP="003A70C7">
    <w:pPr>
      <w:pStyle w:val="Cabealho"/>
      <w:rPr>
        <w:rStyle w:val="RefernciaSutil"/>
      </w:rPr>
    </w:pPr>
    <w:r w:rsidRPr="00FA27E6">
      <w:rPr>
        <w:rFonts w:cs="Arial"/>
        <w:b/>
        <w:bCs/>
        <w:noProof/>
        <w:color w:val="FFFFFF" w:themeColor="background1"/>
      </w:rPr>
      <mc:AlternateContent>
        <mc:Choice Requires="wps">
          <w:drawing>
            <wp:anchor distT="0" distB="0" distL="114300" distR="114300" simplePos="0" relativeHeight="251658245" behindDoc="1" locked="0" layoutInCell="1" allowOverlap="1" wp14:anchorId="5F447FF0" wp14:editId="5008D545">
              <wp:simplePos x="0" y="0"/>
              <wp:positionH relativeFrom="page">
                <wp:align>left</wp:align>
              </wp:positionH>
              <wp:positionV relativeFrom="paragraph">
                <wp:posOffset>-368935</wp:posOffset>
              </wp:positionV>
              <wp:extent cx="10677525" cy="915670"/>
              <wp:effectExtent l="0" t="0" r="28575" b="17780"/>
              <wp:wrapNone/>
              <wp:docPr id="861059138" name="Rectangle 42658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7525" cy="915670"/>
                      </a:xfrm>
                      <a:prstGeom prst="rect">
                        <a:avLst/>
                      </a:prstGeom>
                      <a:solidFill>
                        <a:srgbClr val="002D4B"/>
                      </a:solidFill>
                      <a:ln w="12700" algn="ctr">
                        <a:solidFill>
                          <a:schemeClr val="accent1"/>
                        </a:solidFill>
                        <a:miter lim="800000"/>
                        <a:headEnd/>
                        <a:tailEnd/>
                      </a:ln>
                    </wps:spPr>
                    <wps:txbx>
                      <w:txbxContent>
                        <w:p w14:paraId="05C75C2D" w14:textId="77777777" w:rsidR="0072773D" w:rsidRDefault="0072773D" w:rsidP="0070464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447FF0" id="Rectangle 42658545" o:spid="_x0000_s1040" style="position:absolute;left:0;text-align:left;margin-left:0;margin-top:-29.05pt;width:840.75pt;height:72.1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" fillcolor="#002d4b" strokecolor="#4472c4 [3204]" strokeweight="1pt">
              <v:textbox>
                <w:txbxContent>
                  <w:p w14:paraId="05C75C2D" w14:textId="77777777" w:rsidR="0072773D" w:rsidRDefault="0072773D" w:rsidP="00704641">
                    <w:pPr>
                      <w:jc w:val="center"/>
                    </w:pPr>
                  </w:p>
                </w:txbxContent>
              </v:textbox>
              <w10:wrap anchorx="page"/>
            </v:rect>
          </w:pict>
        </mc:Fallback>
      </mc:AlternateContent>
    </w:r>
    <w:r>
      <w:rPr>
        <w:rFonts w:cs="Arial"/>
        <w:noProof/>
        <w:color w:val="2B579A"/>
        <w:shd w:val="clear" w:color="auto" w:fill="E6E6E6"/>
      </w:rPr>
      <w:drawing>
        <wp:anchor distT="0" distB="0" distL="114300" distR="114300" simplePos="0" relativeHeight="251658246" behindDoc="0" locked="0" layoutInCell="1" allowOverlap="1" wp14:anchorId="5D9C1CB5" wp14:editId="490645A9">
          <wp:simplePos x="0" y="0"/>
          <wp:positionH relativeFrom="margin">
            <wp:posOffset>4050030</wp:posOffset>
          </wp:positionH>
          <wp:positionV relativeFrom="paragraph">
            <wp:posOffset>-86360</wp:posOffset>
          </wp:positionV>
          <wp:extent cx="2042160" cy="179070"/>
          <wp:effectExtent l="0" t="0" r="0" b="0"/>
          <wp:wrapThrough wrapText="bothSides">
            <wp:wrapPolygon edited="0">
              <wp:start x="201" y="0"/>
              <wp:lineTo x="0" y="4596"/>
              <wp:lineTo x="0" y="18383"/>
              <wp:lineTo x="19746" y="18383"/>
              <wp:lineTo x="21358" y="18383"/>
              <wp:lineTo x="21358" y="0"/>
              <wp:lineTo x="2216" y="0"/>
              <wp:lineTo x="201" y="0"/>
            </wp:wrapPolygon>
          </wp:wrapThrough>
          <wp:docPr id="92533592" name="Picture 16946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2042160" cy="179070"/>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p>
  <w:p w14:paraId="61DC64BE" w14:textId="1087F9C4" w:rsidR="0046748B" w:rsidRPr="00DE413B" w:rsidRDefault="0046748B" w:rsidP="0046748B">
    <w:pPr>
      <w:pStyle w:val="Cabealho"/>
      <w:spacing w:before="60" w:after="60"/>
      <w:jc w:val="right"/>
      <w:rPr>
        <w:rStyle w:val="RefernciaSutil"/>
        <w:rFonts w:ascii="BancoDoBrasil Textos" w:hAnsi="BancoDoBrasil Textos"/>
        <w:color w:val="FFFFFF" w:themeColor="background1"/>
        <w:sz w:val="16"/>
        <w:szCs w:val="16"/>
      </w:rPr>
    </w:pPr>
    <w:r w:rsidRPr="00DE413B">
      <w:rPr>
        <w:rStyle w:val="RefernciaSutil"/>
        <w:rFonts w:ascii="BancoDoBrasil Textos" w:hAnsi="BancoDoBrasil Textos"/>
        <w:color w:val="FFFFFF" w:themeColor="background1"/>
        <w:sz w:val="16"/>
        <w:szCs w:val="16"/>
      </w:rPr>
      <w:t>Demonstrações Contábeis</w:t>
    </w:r>
    <w:r>
      <w:rPr>
        <w:rStyle w:val="RefernciaSutil"/>
        <w:rFonts w:ascii="BancoDoBrasil Textos" w:hAnsi="BancoDoBrasil Textos"/>
        <w:color w:val="FFFFFF" w:themeColor="background1"/>
        <w:sz w:val="16"/>
        <w:szCs w:val="16"/>
      </w:rPr>
      <w:t xml:space="preserve"> </w:t>
    </w:r>
    <w:r w:rsidRPr="00DE413B">
      <w:rPr>
        <w:rStyle w:val="RefernciaSutil"/>
        <w:rFonts w:ascii="BancoDoBrasil Textos" w:hAnsi="BancoDoBrasil Textos"/>
        <w:color w:val="FFFFFF" w:themeColor="background1"/>
        <w:sz w:val="16"/>
        <w:szCs w:val="16"/>
      </w:rPr>
      <w:t xml:space="preserve">– </w:t>
    </w:r>
    <w:r w:rsidR="000A3E4A">
      <w:rPr>
        <w:rStyle w:val="RefernciaSutil"/>
        <w:rFonts w:ascii="BancoDoBrasil Textos" w:hAnsi="BancoDoBrasil Textos"/>
        <w:color w:val="FFFFFF" w:themeColor="background1"/>
        <w:sz w:val="16"/>
        <w:szCs w:val="16"/>
      </w:rPr>
      <w:t xml:space="preserve">Exercício </w:t>
    </w:r>
    <w:r>
      <w:rPr>
        <w:rStyle w:val="RefernciaSutil"/>
        <w:rFonts w:ascii="BancoDoBrasil Textos" w:hAnsi="BancoDoBrasil Textos"/>
        <w:color w:val="FFFFFF" w:themeColor="background1"/>
        <w:sz w:val="16"/>
        <w:szCs w:val="16"/>
      </w:rPr>
      <w:t>2024</w:t>
    </w:r>
  </w:p>
  <w:p w14:paraId="38FD0F66" w14:textId="662BDF22" w:rsidR="0072773D" w:rsidRPr="00DE413B" w:rsidRDefault="0072773D" w:rsidP="00FC71C6">
    <w:pPr>
      <w:pStyle w:val="Cabealho"/>
      <w:spacing w:before="60" w:after="60"/>
      <w:jc w:val="right"/>
      <w:rPr>
        <w:rStyle w:val="RefernciaSutil"/>
        <w:rFonts w:ascii="BancoDoBrasil Textos" w:hAnsi="BancoDoBrasil Textos"/>
        <w:color w:val="69696E"/>
        <w:sz w:val="16"/>
        <w:szCs w:val="16"/>
      </w:rPr>
    </w:pPr>
    <w:r w:rsidRPr="00DE413B">
      <w:rPr>
        <w:rFonts w:ascii="BancoDoBrasil Textos" w:hAnsi="BancoDoBrasil Textos"/>
        <w:noProof/>
        <w:color w:val="FFFFFF" w:themeColor="background1"/>
      </w:rPr>
      <mc:AlternateContent>
        <mc:Choice Requires="wps">
          <w:drawing>
            <wp:anchor distT="45720" distB="45720" distL="114300" distR="114300" simplePos="0" relativeHeight="251658244" behindDoc="1" locked="0" layoutInCell="1" allowOverlap="1" wp14:anchorId="10AB528B" wp14:editId="178A526D">
              <wp:simplePos x="0" y="0"/>
              <wp:positionH relativeFrom="margin">
                <wp:posOffset>3402330</wp:posOffset>
              </wp:positionH>
              <wp:positionV relativeFrom="paragraph">
                <wp:posOffset>172720</wp:posOffset>
              </wp:positionV>
              <wp:extent cx="3230880" cy="266700"/>
              <wp:effectExtent l="0" t="0" r="7620" b="0"/>
              <wp:wrapNone/>
              <wp:docPr id="12071412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7D222" w14:textId="77777777" w:rsidR="0072773D" w:rsidRPr="007B6EE8" w:rsidRDefault="0072773D" w:rsidP="00FC71C6">
                          <w:pPr>
                            <w:pStyle w:val="Cabealho"/>
                            <w:spacing w:before="60" w:after="60"/>
                            <w:jc w:val="left"/>
                            <w:rPr>
                              <w:rStyle w:val="RefernciaSutil"/>
                              <w:rFonts w:ascii="BancoDoBrasil Textos" w:hAnsi="BancoDoBrasil Textos"/>
                              <w:color w:val="69696E"/>
                              <w:sz w:val="16"/>
                            </w:rPr>
                          </w:pPr>
                          <w:r w:rsidRPr="007B6EE8">
                            <w:rPr>
                              <w:rStyle w:val="RefernciaSutil"/>
                              <w:rFonts w:ascii="BancoDoBrasil Textos" w:hAnsi="BancoDoBrasil Textos"/>
                              <w:color w:val="auto"/>
                              <w:sz w:val="14"/>
                              <w:szCs w:val="14"/>
                            </w:rPr>
                            <w:t>Valores expressos em milhares de Reais, exceto quando indicado</w:t>
                          </w:r>
                          <w:r w:rsidRPr="007B6EE8">
                            <w:rPr>
                              <w:rStyle w:val="RefernciaSutil"/>
                              <w:rFonts w:ascii="BancoDoBrasil Textos" w:hAnsi="BancoDoBrasil Textos"/>
                              <w:color w:val="69696E"/>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AB528B" id="_x0000_t202" coordsize="21600,21600" o:spt="202" path="m,l,21600r21600,l21600,xe">
              <v:stroke joinstyle="miter"/>
              <v:path gradientshapeok="t" o:connecttype="rect"/>
            </v:shapetype>
            <v:shape id="Text Box 17" o:spid="_x0000_s1041" type="#_x0000_t202" style="position:absolute;left:0;text-align:left;margin-left:267.9pt;margin-top:13.6pt;width:254.4pt;height:21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" stroked="f">
              <v:textbox>
                <w:txbxContent>
                  <w:p w14:paraId="4C27D222" w14:textId="77777777" w:rsidR="0072773D" w:rsidRPr="007B6EE8" w:rsidRDefault="0072773D" w:rsidP="00FC71C6">
                    <w:pPr>
                      <w:pStyle w:val="Cabealho"/>
                      <w:spacing w:before="60" w:after="60"/>
                      <w:jc w:val="left"/>
                      <w:rPr>
                        <w:rStyle w:val="RefernciaSutil"/>
                        <w:rFonts w:ascii="BancoDoBrasil Textos" w:hAnsi="BancoDoBrasil Textos"/>
                        <w:color w:val="69696E"/>
                        <w:sz w:val="16"/>
                      </w:rPr>
                    </w:pPr>
                    <w:r w:rsidRPr="007B6EE8">
                      <w:rPr>
                        <w:rStyle w:val="RefernciaSutil"/>
                        <w:rFonts w:ascii="BancoDoBrasil Textos" w:hAnsi="BancoDoBrasil Textos"/>
                        <w:color w:val="auto"/>
                        <w:sz w:val="14"/>
                        <w:szCs w:val="14"/>
                      </w:rPr>
                      <w:t>Valores expressos em milhares de Reais, exceto quando indicado</w:t>
                    </w:r>
                    <w:r w:rsidRPr="007B6EE8">
                      <w:rPr>
                        <w:rStyle w:val="RefernciaSutil"/>
                        <w:rFonts w:ascii="BancoDoBrasil Textos" w:hAnsi="BancoDoBrasil Textos"/>
                        <w:color w:val="69696E"/>
                        <w:sz w:val="16"/>
                      </w:rPr>
                      <w:t>.</w:t>
                    </w:r>
                  </w:p>
                </w:txbxContent>
              </v:textbox>
              <w10:wrap anchorx="margin"/>
            </v:shape>
          </w:pict>
        </mc:Fallback>
      </mc:AlternateContent>
    </w:r>
    <w:r w:rsidRPr="00DE413B">
      <w:rPr>
        <w:rStyle w:val="RefernciaSutil"/>
        <w:rFonts w:ascii="BancoDoBrasil Textos" w:hAnsi="BancoDoBrasil Textos"/>
        <w:color w:val="FFFFFF" w:themeColor="background1"/>
        <w:sz w:val="16"/>
        <w:szCs w:val="16"/>
      </w:rPr>
      <w:t>#público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9E9DF" w14:textId="3DFB238C" w:rsidR="00F95B9D" w:rsidRDefault="00C03F88">
    <w:pPr>
      <w:pStyle w:val="Cabealho"/>
    </w:pPr>
    <w:r>
      <w:rPr>
        <w:noProof/>
      </w:rPr>
      <w:pict w14:anchorId="1A7CB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196365" o:spid="_x0000_s1032" type="#_x0000_t136" style="position:absolute;left:0;text-align:left;margin-left:0;margin-top:0;width:528.45pt;height:150.95pt;rotation:315;z-index:-251658226;mso-position-horizontal:center;mso-position-horizontal-relative:margin;mso-position-vertical:center;mso-position-vertical-relative:margin" o:allowincell="f" fillcolor="silver" stroked="f">
          <v:fill opacity=".5"/>
          <v:textpath style="font-family:&quot;Arial&quot;;font-size:1pt" string="MINUTA"/>
          <w10:wrap anchorx="margin" anchory="margin"/>
        </v:shape>
      </w:pict>
    </w:r>
    <w:r w:rsidR="003B50B0">
      <w:rPr>
        <w:noProof/>
      </w:rPr>
      <mc:AlternateContent>
        <mc:Choice Requires="wps">
          <w:drawing>
            <wp:anchor distT="0" distB="0" distL="0" distR="0" simplePos="0" relativeHeight="251658249" behindDoc="0" locked="0" layoutInCell="1" allowOverlap="1" wp14:anchorId="10EDD6FF" wp14:editId="126DB0CA">
              <wp:simplePos x="635" y="635"/>
              <wp:positionH relativeFrom="page">
                <wp:align>left</wp:align>
              </wp:positionH>
              <wp:positionV relativeFrom="page">
                <wp:align>top</wp:align>
              </wp:positionV>
              <wp:extent cx="690880" cy="422910"/>
              <wp:effectExtent l="0" t="0" r="13970" b="15240"/>
              <wp:wrapNone/>
              <wp:docPr id="984424433" name="Caixa de Texto 27"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422910"/>
                      </a:xfrm>
                      <a:prstGeom prst="rect">
                        <a:avLst/>
                      </a:prstGeom>
                      <a:noFill/>
                      <a:ln>
                        <a:noFill/>
                      </a:ln>
                    </wps:spPr>
                    <wps:txbx>
                      <w:txbxContent>
                        <w:p w14:paraId="182DD4F4" w14:textId="314F5A70" w:rsidR="003B50B0" w:rsidRPr="003B50B0" w:rsidRDefault="003B50B0" w:rsidP="003B50B0">
                          <w:pPr>
                            <w:spacing w:after="0"/>
                            <w:rPr>
                              <w:rFonts w:ascii="Calibri" w:eastAsia="Calibri" w:hAnsi="Calibri" w:cs="Calibri"/>
                              <w:noProof/>
                              <w:color w:val="000000"/>
                              <w:szCs w:val="20"/>
                            </w:rPr>
                          </w:pPr>
                          <w:r w:rsidRPr="003B50B0">
                            <w:rPr>
                              <w:rFonts w:ascii="Calibri" w:eastAsia="Calibri" w:hAnsi="Calibri" w:cs="Calibri"/>
                              <w:noProof/>
                              <w:color w:val="000000"/>
                              <w:szCs w:val="20"/>
                            </w:rPr>
                            <w:t>#interna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0EDD6FF" id="_x0000_t202" coordsize="21600,21600" o:spt="202" path="m,l,21600r21600,l21600,xe">
              <v:stroke joinstyle="miter"/>
              <v:path gradientshapeok="t" o:connecttype="rect"/>
            </v:shapetype>
            <v:shape id="Caixa de Texto 27" o:spid="_x0000_s1042" type="#_x0000_t202" alt="#interna" style="position:absolute;left:0;text-align:left;margin-left:0;margin-top:0;width:54.4pt;height:33.3pt;z-index:251658249;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" filled="f" stroked="f">
              <v:textbox style="mso-fit-shape-to-text:t" inset="20pt,15pt,0,0">
                <w:txbxContent>
                  <w:p w14:paraId="182DD4F4" w14:textId="314F5A70" w:rsidR="003B50B0" w:rsidRPr="003B50B0" w:rsidRDefault="003B50B0" w:rsidP="003B50B0">
                    <w:pPr>
                      <w:spacing w:after="0"/>
                      <w:rPr>
                        <w:rFonts w:ascii="Calibri" w:eastAsia="Calibri" w:hAnsi="Calibri" w:cs="Calibri"/>
                        <w:noProof/>
                        <w:color w:val="000000"/>
                        <w:szCs w:val="20"/>
                      </w:rPr>
                    </w:pPr>
                    <w:r w:rsidRPr="003B50B0">
                      <w:rPr>
                        <w:rFonts w:ascii="Calibri" w:eastAsia="Calibri" w:hAnsi="Calibri" w:cs="Calibri"/>
                        <w:noProof/>
                        <w:color w:val="000000"/>
                        <w:szCs w:val="20"/>
                      </w:rPr>
                      <w:t>#interna</w:t>
                    </w:r>
                  </w:p>
                </w:txbxContent>
              </v:textbox>
              <w10:wrap anchorx="page" anchory="page"/>
            </v:shape>
          </w:pict>
        </mc:Fallback>
      </mc:AlternateContent>
    </w:r>
    <w:r w:rsidR="009C6C9A">
      <w:rPr>
        <w:noProof/>
      </w:rPr>
      <mc:AlternateContent>
        <mc:Choice Requires="wps">
          <w:drawing>
            <wp:anchor distT="0" distB="0" distL="114300" distR="114300" simplePos="0" relativeHeight="251658242" behindDoc="1" locked="0" layoutInCell="0" allowOverlap="1" wp14:anchorId="6F80EEA1" wp14:editId="29F53AFC">
              <wp:simplePos x="0" y="0"/>
              <wp:positionH relativeFrom="margin">
                <wp:align>center</wp:align>
              </wp:positionH>
              <wp:positionV relativeFrom="margin">
                <wp:align>center</wp:align>
              </wp:positionV>
              <wp:extent cx="5921375" cy="1691640"/>
              <wp:effectExtent l="0" t="1447800" r="0" b="1518285"/>
              <wp:wrapNone/>
              <wp:docPr id="20784467" name="Text Box 20784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21375" cy="16916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08DBD" w14:textId="77777777" w:rsidR="009C6C9A" w:rsidRDefault="009C6C9A" w:rsidP="009C6C9A">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MINUTA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80EEA1" id="Text Box 20784467" o:spid="_x0000_s1043" type="#_x0000_t202" style="position:absolute;left:0;text-align:left;margin-left:0;margin-top:0;width:466.25pt;height:133.2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" o:allowincell="f" filled="f" stroked="f">
              <v:stroke joinstyle="round"/>
              <o:lock v:ext="edit" shapetype="t"/>
              <v:textbox style="mso-fit-shape-to-text:t">
                <w:txbxContent>
                  <w:p w14:paraId="6D008DBD" w14:textId="77777777" w:rsidR="009C6C9A" w:rsidRDefault="009C6C9A" w:rsidP="009C6C9A">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MINUTA</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E4BCE" w14:textId="5C339DE2" w:rsidR="00750CDA" w:rsidRDefault="005912C6" w:rsidP="003A70C7">
    <w:pPr>
      <w:pStyle w:val="Cabealho"/>
      <w:rPr>
        <w:rStyle w:val="RefernciaSutil"/>
      </w:rPr>
    </w:pPr>
    <w:r>
      <w:rPr>
        <w:noProof/>
        <w:sz w:val="22"/>
      </w:rPr>
      <mc:AlternateContent>
        <mc:Choice Requires="wpg">
          <w:drawing>
            <wp:anchor distT="0" distB="0" distL="114300" distR="114300" simplePos="0" relativeHeight="251664402" behindDoc="0" locked="0" layoutInCell="1" allowOverlap="1" wp14:anchorId="5B796398" wp14:editId="20F20C07">
              <wp:simplePos x="0" y="0"/>
              <wp:positionH relativeFrom="margin">
                <wp:posOffset>0</wp:posOffset>
              </wp:positionH>
              <wp:positionV relativeFrom="page">
                <wp:posOffset>553157</wp:posOffset>
              </wp:positionV>
              <wp:extent cx="963597" cy="378888"/>
              <wp:effectExtent l="0" t="0" r="8255" b="2540"/>
              <wp:wrapTopAndBottom/>
              <wp:docPr id="4217" name="Group 4217"/>
              <wp:cNvGraphicFramePr/>
              <a:graphic xmlns:a="http://schemas.openxmlformats.org/drawingml/2006/main">
                <a:graphicData uri="http://schemas.microsoft.com/office/word/2010/wordprocessingGroup">
                  <wpg:wgp>
                    <wpg:cNvGrpSpPr/>
                    <wpg:grpSpPr>
                      <a:xfrm>
                        <a:off x="0" y="0"/>
                        <a:ext cx="963597" cy="378888"/>
                        <a:chOff x="0" y="0"/>
                        <a:chExt cx="963597" cy="378888"/>
                      </a:xfrm>
                    </wpg:grpSpPr>
                    <wps:wsp>
                      <wps:cNvPr id="24" name="Shape 24"/>
                      <wps:cNvSpPr/>
                      <wps:spPr>
                        <a:xfrm>
                          <a:off x="0" y="0"/>
                          <a:ext cx="161875" cy="374724"/>
                        </a:xfrm>
                        <a:custGeom>
                          <a:avLst/>
                          <a:gdLst/>
                          <a:ahLst/>
                          <a:cxnLst/>
                          <a:rect l="0" t="0" r="0" b="0"/>
                          <a:pathLst>
                            <a:path w="161875" h="374724">
                              <a:moveTo>
                                <a:pt x="55235" y="0"/>
                              </a:moveTo>
                              <a:cubicBezTo>
                                <a:pt x="55235" y="0"/>
                                <a:pt x="55235" y="0"/>
                                <a:pt x="145214" y="0"/>
                              </a:cubicBezTo>
                              <a:lnTo>
                                <a:pt x="161875" y="0"/>
                              </a:lnTo>
                              <a:lnTo>
                                <a:pt x="161875" y="7504"/>
                              </a:lnTo>
                              <a:lnTo>
                                <a:pt x="128232" y="7504"/>
                              </a:lnTo>
                              <a:cubicBezTo>
                                <a:pt x="109284" y="7504"/>
                                <a:pt x="87629" y="7504"/>
                                <a:pt x="62881" y="7504"/>
                              </a:cubicBezTo>
                              <a:cubicBezTo>
                                <a:pt x="62881" y="7504"/>
                                <a:pt x="62881" y="7504"/>
                                <a:pt x="62881" y="172377"/>
                              </a:cubicBezTo>
                              <a:cubicBezTo>
                                <a:pt x="62881" y="172377"/>
                                <a:pt x="62881" y="172377"/>
                                <a:pt x="110467" y="172377"/>
                              </a:cubicBezTo>
                              <a:cubicBezTo>
                                <a:pt x="110467" y="172377"/>
                                <a:pt x="110467" y="172377"/>
                                <a:pt x="84975" y="255648"/>
                              </a:cubicBezTo>
                              <a:cubicBezTo>
                                <a:pt x="84975" y="255648"/>
                                <a:pt x="84975" y="255648"/>
                                <a:pt x="137346" y="199863"/>
                              </a:cubicBezTo>
                              <a:lnTo>
                                <a:pt x="161875" y="173735"/>
                              </a:lnTo>
                              <a:lnTo>
                                <a:pt x="161875" y="239395"/>
                              </a:lnTo>
                              <a:lnTo>
                                <a:pt x="160839" y="240436"/>
                              </a:lnTo>
                              <a:cubicBezTo>
                                <a:pt x="151161" y="250158"/>
                                <a:pt x="140102" y="261270"/>
                                <a:pt x="127462" y="273969"/>
                              </a:cubicBezTo>
                              <a:cubicBezTo>
                                <a:pt x="127462" y="273969"/>
                                <a:pt x="127462" y="273969"/>
                                <a:pt x="135108" y="288957"/>
                              </a:cubicBezTo>
                              <a:cubicBezTo>
                                <a:pt x="135108" y="288957"/>
                                <a:pt x="135108" y="288957"/>
                                <a:pt x="157928" y="288957"/>
                              </a:cubicBezTo>
                              <a:lnTo>
                                <a:pt x="161875" y="288957"/>
                              </a:lnTo>
                              <a:lnTo>
                                <a:pt x="161875" y="296452"/>
                              </a:lnTo>
                              <a:lnTo>
                                <a:pt x="138509" y="296452"/>
                              </a:lnTo>
                              <a:cubicBezTo>
                                <a:pt x="138509" y="296452"/>
                                <a:pt x="138509" y="296452"/>
                                <a:pt x="154640" y="329473"/>
                              </a:cubicBezTo>
                              <a:lnTo>
                                <a:pt x="161875" y="344282"/>
                              </a:lnTo>
                              <a:lnTo>
                                <a:pt x="161875" y="374724"/>
                              </a:lnTo>
                              <a:lnTo>
                                <a:pt x="152369" y="374724"/>
                              </a:lnTo>
                              <a:cubicBezTo>
                                <a:pt x="144244" y="374724"/>
                                <a:pt x="133410" y="374724"/>
                                <a:pt x="118965" y="374724"/>
                              </a:cubicBezTo>
                              <a:cubicBezTo>
                                <a:pt x="118965" y="374724"/>
                                <a:pt x="118965" y="374724"/>
                                <a:pt x="79027" y="296452"/>
                              </a:cubicBezTo>
                              <a:cubicBezTo>
                                <a:pt x="79027" y="296452"/>
                                <a:pt x="79027" y="296452"/>
                                <a:pt x="72230" y="296452"/>
                              </a:cubicBezTo>
                              <a:cubicBezTo>
                                <a:pt x="72230" y="296452"/>
                                <a:pt x="72230" y="296452"/>
                                <a:pt x="48435" y="374724"/>
                              </a:cubicBezTo>
                              <a:cubicBezTo>
                                <a:pt x="48435" y="374724"/>
                                <a:pt x="48435" y="374724"/>
                                <a:pt x="0" y="374724"/>
                              </a:cubicBezTo>
                              <a:cubicBezTo>
                                <a:pt x="0" y="374724"/>
                                <a:pt x="0" y="374724"/>
                                <a:pt x="55235" y="196526"/>
                              </a:cubicBezTo>
                              <a:cubicBezTo>
                                <a:pt x="55235" y="196526"/>
                                <a:pt x="55235" y="196526"/>
                                <a:pt x="55235" y="0"/>
                              </a:cubicBezTo>
                              <a:close/>
                            </a:path>
                          </a:pathLst>
                        </a:custGeom>
                        <a:ln w="0" cap="flat">
                          <a:miter lim="127000"/>
                        </a:ln>
                      </wps:spPr>
                      <wps:style>
                        <a:lnRef idx="0">
                          <a:srgbClr val="000000">
                            <a:alpha val="0"/>
                          </a:srgbClr>
                        </a:lnRef>
                        <a:fillRef idx="1">
                          <a:srgbClr val="00478C"/>
                        </a:fillRef>
                        <a:effectRef idx="0">
                          <a:scrgbClr r="0" g="0" b="0"/>
                        </a:effectRef>
                        <a:fontRef idx="none"/>
                      </wps:style>
                      <wps:bodyPr/>
                    </wps:wsp>
                    <wps:wsp>
                      <wps:cNvPr id="25" name="Shape 25"/>
                      <wps:cNvSpPr/>
                      <wps:spPr>
                        <a:xfrm>
                          <a:off x="161875" y="344282"/>
                          <a:ext cx="14871" cy="30442"/>
                        </a:xfrm>
                        <a:custGeom>
                          <a:avLst/>
                          <a:gdLst/>
                          <a:ahLst/>
                          <a:cxnLst/>
                          <a:rect l="0" t="0" r="0" b="0"/>
                          <a:pathLst>
                            <a:path w="14871" h="30442">
                              <a:moveTo>
                                <a:pt x="0" y="0"/>
                              </a:moveTo>
                              <a:lnTo>
                                <a:pt x="2250" y="4606"/>
                              </a:lnTo>
                              <a:cubicBezTo>
                                <a:pt x="5909" y="12097"/>
                                <a:pt x="10092" y="20658"/>
                                <a:pt x="14871" y="30442"/>
                              </a:cubicBezTo>
                              <a:cubicBezTo>
                                <a:pt x="14871" y="30442"/>
                                <a:pt x="14871" y="30442"/>
                                <a:pt x="7649" y="30442"/>
                              </a:cubicBezTo>
                              <a:lnTo>
                                <a:pt x="0" y="30442"/>
                              </a:lnTo>
                              <a:lnTo>
                                <a:pt x="0" y="0"/>
                              </a:lnTo>
                              <a:close/>
                            </a:path>
                          </a:pathLst>
                        </a:custGeom>
                        <a:ln w="0" cap="flat">
                          <a:miter lim="127000"/>
                        </a:ln>
                      </wps:spPr>
                      <wps:style>
                        <a:lnRef idx="0">
                          <a:srgbClr val="000000">
                            <a:alpha val="0"/>
                          </a:srgbClr>
                        </a:lnRef>
                        <a:fillRef idx="1">
                          <a:srgbClr val="00478C"/>
                        </a:fillRef>
                        <a:effectRef idx="0">
                          <a:scrgbClr r="0" g="0" b="0"/>
                        </a:effectRef>
                        <a:fontRef idx="none"/>
                      </wps:style>
                      <wps:bodyPr/>
                    </wps:wsp>
                    <wps:wsp>
                      <wps:cNvPr id="26" name="Shape 26"/>
                      <wps:cNvSpPr/>
                      <wps:spPr>
                        <a:xfrm>
                          <a:off x="161875" y="172377"/>
                          <a:ext cx="66705" cy="67018"/>
                        </a:xfrm>
                        <a:custGeom>
                          <a:avLst/>
                          <a:gdLst/>
                          <a:ahLst/>
                          <a:cxnLst/>
                          <a:rect l="0" t="0" r="0" b="0"/>
                          <a:pathLst>
                            <a:path w="66705" h="67018">
                              <a:moveTo>
                                <a:pt x="1275" y="0"/>
                              </a:moveTo>
                              <a:cubicBezTo>
                                <a:pt x="1275" y="0"/>
                                <a:pt x="1275" y="0"/>
                                <a:pt x="66705" y="0"/>
                              </a:cubicBezTo>
                              <a:cubicBezTo>
                                <a:pt x="66705" y="0"/>
                                <a:pt x="66705" y="0"/>
                                <a:pt x="24046" y="42859"/>
                              </a:cubicBezTo>
                              <a:lnTo>
                                <a:pt x="0" y="67018"/>
                              </a:lnTo>
                              <a:lnTo>
                                <a:pt x="0" y="1358"/>
                              </a:lnTo>
                              <a:lnTo>
                                <a:pt x="1275" y="0"/>
                              </a:lnTo>
                              <a:close/>
                            </a:path>
                          </a:pathLst>
                        </a:custGeom>
                        <a:ln w="0" cap="flat">
                          <a:miter lim="127000"/>
                        </a:ln>
                      </wps:spPr>
                      <wps:style>
                        <a:lnRef idx="0">
                          <a:srgbClr val="000000">
                            <a:alpha val="0"/>
                          </a:srgbClr>
                        </a:lnRef>
                        <a:fillRef idx="1">
                          <a:srgbClr val="00478C"/>
                        </a:fillRef>
                        <a:effectRef idx="0">
                          <a:scrgbClr r="0" g="0" b="0"/>
                        </a:effectRef>
                        <a:fontRef idx="none"/>
                      </wps:style>
                      <wps:bodyPr/>
                    </wps:wsp>
                    <wps:wsp>
                      <wps:cNvPr id="27" name="Shape 27"/>
                      <wps:cNvSpPr/>
                      <wps:spPr>
                        <a:xfrm>
                          <a:off x="161875" y="0"/>
                          <a:ext cx="161509" cy="374724"/>
                        </a:xfrm>
                        <a:custGeom>
                          <a:avLst/>
                          <a:gdLst/>
                          <a:ahLst/>
                          <a:cxnLst/>
                          <a:rect l="0" t="0" r="0" b="0"/>
                          <a:pathLst>
                            <a:path w="161509" h="374724">
                              <a:moveTo>
                                <a:pt x="0" y="0"/>
                              </a:moveTo>
                              <a:lnTo>
                                <a:pt x="36243" y="0"/>
                              </a:lnTo>
                              <a:cubicBezTo>
                                <a:pt x="56655" y="0"/>
                                <a:pt x="79982" y="0"/>
                                <a:pt x="106643" y="0"/>
                              </a:cubicBezTo>
                              <a:cubicBezTo>
                                <a:pt x="106643" y="0"/>
                                <a:pt x="106643" y="0"/>
                                <a:pt x="106643" y="172377"/>
                              </a:cubicBezTo>
                              <a:cubicBezTo>
                                <a:pt x="106643" y="172377"/>
                                <a:pt x="106643" y="172377"/>
                                <a:pt x="124478" y="172377"/>
                              </a:cubicBezTo>
                              <a:cubicBezTo>
                                <a:pt x="124478" y="172377"/>
                                <a:pt x="124478" y="172377"/>
                                <a:pt x="124478" y="0"/>
                              </a:cubicBezTo>
                              <a:cubicBezTo>
                                <a:pt x="124478" y="0"/>
                                <a:pt x="124478" y="0"/>
                                <a:pt x="146534" y="0"/>
                              </a:cubicBezTo>
                              <a:lnTo>
                                <a:pt x="161509" y="0"/>
                              </a:lnTo>
                              <a:lnTo>
                                <a:pt x="161509" y="7504"/>
                              </a:lnTo>
                              <a:lnTo>
                                <a:pt x="132135" y="7504"/>
                              </a:lnTo>
                              <a:cubicBezTo>
                                <a:pt x="132135" y="7504"/>
                                <a:pt x="132135" y="7504"/>
                                <a:pt x="132135" y="172377"/>
                              </a:cubicBezTo>
                              <a:cubicBezTo>
                                <a:pt x="132135" y="172377"/>
                                <a:pt x="141054" y="172377"/>
                                <a:pt x="150507" y="172377"/>
                              </a:cubicBezTo>
                              <a:lnTo>
                                <a:pt x="161509" y="172377"/>
                              </a:lnTo>
                              <a:lnTo>
                                <a:pt x="161509" y="204853"/>
                              </a:lnTo>
                              <a:lnTo>
                                <a:pt x="152526" y="204853"/>
                              </a:lnTo>
                              <a:cubicBezTo>
                                <a:pt x="149141" y="204853"/>
                                <a:pt x="146589" y="204853"/>
                                <a:pt x="143176" y="204853"/>
                              </a:cubicBezTo>
                              <a:cubicBezTo>
                                <a:pt x="143176" y="204853"/>
                                <a:pt x="143176" y="204853"/>
                                <a:pt x="137240" y="229003"/>
                              </a:cubicBezTo>
                              <a:cubicBezTo>
                                <a:pt x="137240" y="229003"/>
                                <a:pt x="137240" y="229003"/>
                                <a:pt x="133827" y="239826"/>
                              </a:cubicBezTo>
                              <a:cubicBezTo>
                                <a:pt x="133827" y="239826"/>
                                <a:pt x="133827" y="239826"/>
                                <a:pt x="127891" y="261477"/>
                              </a:cubicBezTo>
                              <a:cubicBezTo>
                                <a:pt x="127891" y="261477"/>
                                <a:pt x="127891" y="261477"/>
                                <a:pt x="140624" y="261477"/>
                              </a:cubicBezTo>
                              <a:cubicBezTo>
                                <a:pt x="143176" y="261477"/>
                                <a:pt x="145729" y="261477"/>
                                <a:pt x="148281" y="261477"/>
                              </a:cubicBezTo>
                              <a:cubicBezTo>
                                <a:pt x="150834" y="261477"/>
                                <a:pt x="152526" y="261477"/>
                                <a:pt x="154218" y="260645"/>
                              </a:cubicBezTo>
                              <a:lnTo>
                                <a:pt x="161509" y="259393"/>
                              </a:lnTo>
                              <a:lnTo>
                                <a:pt x="161509" y="296452"/>
                              </a:lnTo>
                              <a:lnTo>
                                <a:pt x="145729" y="296452"/>
                              </a:lnTo>
                              <a:cubicBezTo>
                                <a:pt x="145729" y="296452"/>
                                <a:pt x="145729" y="296452"/>
                                <a:pt x="144037" y="296452"/>
                              </a:cubicBezTo>
                              <a:cubicBezTo>
                                <a:pt x="144037" y="296452"/>
                                <a:pt x="144037" y="296452"/>
                                <a:pt x="127891" y="296452"/>
                              </a:cubicBezTo>
                              <a:cubicBezTo>
                                <a:pt x="127891" y="296452"/>
                                <a:pt x="127891" y="296452"/>
                                <a:pt x="115989" y="296452"/>
                              </a:cubicBezTo>
                              <a:cubicBezTo>
                                <a:pt x="115989" y="296452"/>
                                <a:pt x="115989" y="296452"/>
                                <a:pt x="92197" y="374724"/>
                              </a:cubicBezTo>
                              <a:cubicBezTo>
                                <a:pt x="92197" y="374724"/>
                                <a:pt x="92197" y="374724"/>
                                <a:pt x="39515" y="374724"/>
                              </a:cubicBezTo>
                              <a:cubicBezTo>
                                <a:pt x="39515" y="374724"/>
                                <a:pt x="39515" y="374724"/>
                                <a:pt x="64155" y="296452"/>
                              </a:cubicBezTo>
                              <a:cubicBezTo>
                                <a:pt x="64155" y="296452"/>
                                <a:pt x="64155" y="296452"/>
                                <a:pt x="5523" y="296452"/>
                              </a:cubicBezTo>
                              <a:lnTo>
                                <a:pt x="0" y="296452"/>
                              </a:lnTo>
                              <a:lnTo>
                                <a:pt x="0" y="288957"/>
                              </a:lnTo>
                              <a:lnTo>
                                <a:pt x="12666" y="288957"/>
                              </a:lnTo>
                              <a:cubicBezTo>
                                <a:pt x="25811" y="288957"/>
                                <a:pt x="43337" y="288957"/>
                                <a:pt x="66705" y="288957"/>
                              </a:cubicBezTo>
                              <a:cubicBezTo>
                                <a:pt x="66705" y="288957"/>
                                <a:pt x="66705" y="288957"/>
                                <a:pt x="67554" y="285626"/>
                              </a:cubicBezTo>
                              <a:cubicBezTo>
                                <a:pt x="67554" y="285626"/>
                                <a:pt x="67554" y="285626"/>
                                <a:pt x="96445" y="192364"/>
                              </a:cubicBezTo>
                              <a:cubicBezTo>
                                <a:pt x="96445" y="192364"/>
                                <a:pt x="96445" y="192364"/>
                                <a:pt x="98994" y="182371"/>
                              </a:cubicBezTo>
                              <a:lnTo>
                                <a:pt x="98994" y="7504"/>
                              </a:lnTo>
                              <a:cubicBezTo>
                                <a:pt x="98994" y="7504"/>
                                <a:pt x="98994" y="7504"/>
                                <a:pt x="15468" y="7504"/>
                              </a:cubicBezTo>
                              <a:lnTo>
                                <a:pt x="0" y="7504"/>
                              </a:lnTo>
                              <a:lnTo>
                                <a:pt x="0" y="0"/>
                              </a:lnTo>
                              <a:close/>
                            </a:path>
                          </a:pathLst>
                        </a:custGeom>
                        <a:ln w="0" cap="flat">
                          <a:miter lim="127000"/>
                        </a:ln>
                      </wps:spPr>
                      <wps:style>
                        <a:lnRef idx="0">
                          <a:srgbClr val="000000">
                            <a:alpha val="0"/>
                          </a:srgbClr>
                        </a:lnRef>
                        <a:fillRef idx="1">
                          <a:srgbClr val="00478C"/>
                        </a:fillRef>
                        <a:effectRef idx="0">
                          <a:scrgbClr r="0" g="0" b="0"/>
                        </a:effectRef>
                        <a:fontRef idx="none"/>
                      </wps:style>
                      <wps:bodyPr/>
                    </wps:wsp>
                    <wps:wsp>
                      <wps:cNvPr id="28" name="Shape 28"/>
                      <wps:cNvSpPr/>
                      <wps:spPr>
                        <a:xfrm>
                          <a:off x="323384" y="170713"/>
                          <a:ext cx="148218" cy="204010"/>
                        </a:xfrm>
                        <a:custGeom>
                          <a:avLst/>
                          <a:gdLst/>
                          <a:ahLst/>
                          <a:cxnLst/>
                          <a:rect l="0" t="0" r="0" b="0"/>
                          <a:pathLst>
                            <a:path w="148218" h="204010">
                              <a:moveTo>
                                <a:pt x="0" y="1664"/>
                              </a:moveTo>
                              <a:lnTo>
                                <a:pt x="2530" y="1664"/>
                              </a:lnTo>
                              <a:cubicBezTo>
                                <a:pt x="6476" y="1664"/>
                                <a:pt x="9507" y="1664"/>
                                <a:pt x="10575" y="1664"/>
                              </a:cubicBezTo>
                              <a:cubicBezTo>
                                <a:pt x="34350" y="1664"/>
                                <a:pt x="60705" y="0"/>
                                <a:pt x="74299" y="15820"/>
                              </a:cubicBezTo>
                              <a:cubicBezTo>
                                <a:pt x="82788" y="26645"/>
                                <a:pt x="85340" y="40801"/>
                                <a:pt x="81096" y="62452"/>
                              </a:cubicBezTo>
                              <a:cubicBezTo>
                                <a:pt x="75991" y="89932"/>
                                <a:pt x="59845" y="108250"/>
                                <a:pt x="32658" y="118244"/>
                              </a:cubicBezTo>
                              <a:cubicBezTo>
                                <a:pt x="32658" y="118244"/>
                                <a:pt x="32658" y="118244"/>
                                <a:pt x="85340" y="118244"/>
                              </a:cubicBezTo>
                              <a:cubicBezTo>
                                <a:pt x="85340" y="118244"/>
                                <a:pt x="85340" y="118244"/>
                                <a:pt x="119324" y="1664"/>
                              </a:cubicBezTo>
                              <a:cubicBezTo>
                                <a:pt x="119324" y="1664"/>
                                <a:pt x="119324" y="1664"/>
                                <a:pt x="140473" y="1664"/>
                              </a:cubicBezTo>
                              <a:lnTo>
                                <a:pt x="148218" y="1664"/>
                              </a:lnTo>
                              <a:lnTo>
                                <a:pt x="148218" y="80121"/>
                              </a:lnTo>
                              <a:lnTo>
                                <a:pt x="144177" y="94056"/>
                              </a:lnTo>
                              <a:cubicBezTo>
                                <a:pt x="142143" y="101069"/>
                                <a:pt x="139819" y="109084"/>
                                <a:pt x="137162" y="118244"/>
                              </a:cubicBezTo>
                              <a:lnTo>
                                <a:pt x="148218" y="118244"/>
                              </a:lnTo>
                              <a:lnTo>
                                <a:pt x="148218" y="125739"/>
                              </a:lnTo>
                              <a:lnTo>
                                <a:pt x="135470" y="125739"/>
                              </a:lnTo>
                              <a:cubicBezTo>
                                <a:pt x="135470" y="125739"/>
                                <a:pt x="135470" y="125739"/>
                                <a:pt x="112528" y="204010"/>
                              </a:cubicBezTo>
                              <a:cubicBezTo>
                                <a:pt x="112528" y="204010"/>
                                <a:pt x="112528" y="204010"/>
                                <a:pt x="59845" y="204010"/>
                              </a:cubicBezTo>
                              <a:cubicBezTo>
                                <a:pt x="59845" y="204010"/>
                                <a:pt x="59845" y="204010"/>
                                <a:pt x="82788" y="125739"/>
                              </a:cubicBezTo>
                              <a:cubicBezTo>
                                <a:pt x="82788" y="125739"/>
                                <a:pt x="82788" y="125739"/>
                                <a:pt x="16755" y="125739"/>
                              </a:cubicBezTo>
                              <a:lnTo>
                                <a:pt x="0" y="125739"/>
                              </a:lnTo>
                              <a:lnTo>
                                <a:pt x="0" y="88680"/>
                              </a:lnTo>
                              <a:lnTo>
                                <a:pt x="8252" y="87264"/>
                              </a:lnTo>
                              <a:cubicBezTo>
                                <a:pt x="21082" y="83165"/>
                                <a:pt x="26492" y="74735"/>
                                <a:pt x="30966" y="61620"/>
                              </a:cubicBezTo>
                              <a:cubicBezTo>
                                <a:pt x="34350" y="50795"/>
                                <a:pt x="34350" y="44134"/>
                                <a:pt x="31797" y="39969"/>
                              </a:cubicBezTo>
                              <a:cubicBezTo>
                                <a:pt x="27553" y="34972"/>
                                <a:pt x="17372" y="34140"/>
                                <a:pt x="366" y="34140"/>
                              </a:cubicBezTo>
                              <a:lnTo>
                                <a:pt x="0" y="34140"/>
                              </a:lnTo>
                              <a:lnTo>
                                <a:pt x="0" y="1664"/>
                              </a:lnTo>
                              <a:close/>
                            </a:path>
                          </a:pathLst>
                        </a:custGeom>
                        <a:ln w="0" cap="flat">
                          <a:miter lim="127000"/>
                        </a:ln>
                      </wps:spPr>
                      <wps:style>
                        <a:lnRef idx="0">
                          <a:srgbClr val="000000">
                            <a:alpha val="0"/>
                          </a:srgbClr>
                        </a:lnRef>
                        <a:fillRef idx="1">
                          <a:srgbClr val="00478C"/>
                        </a:fillRef>
                        <a:effectRef idx="0">
                          <a:scrgbClr r="0" g="0" b="0"/>
                        </a:effectRef>
                        <a:fontRef idx="none"/>
                      </wps:style>
                      <wps:bodyPr/>
                    </wps:wsp>
                    <wps:wsp>
                      <wps:cNvPr id="29" name="Shape 29"/>
                      <wps:cNvSpPr/>
                      <wps:spPr>
                        <a:xfrm>
                          <a:off x="323384" y="0"/>
                          <a:ext cx="148218" cy="7504"/>
                        </a:xfrm>
                        <a:custGeom>
                          <a:avLst/>
                          <a:gdLst/>
                          <a:ahLst/>
                          <a:cxnLst/>
                          <a:rect l="0" t="0" r="0" b="0"/>
                          <a:pathLst>
                            <a:path w="148218" h="7504">
                              <a:moveTo>
                                <a:pt x="0" y="0"/>
                              </a:moveTo>
                              <a:lnTo>
                                <a:pt x="6047" y="0"/>
                              </a:lnTo>
                              <a:cubicBezTo>
                                <a:pt x="31894" y="0"/>
                                <a:pt x="73249" y="0"/>
                                <a:pt x="139417" y="0"/>
                              </a:cubicBezTo>
                              <a:lnTo>
                                <a:pt x="148218" y="0"/>
                              </a:lnTo>
                              <a:lnTo>
                                <a:pt x="148218" y="7504"/>
                              </a:lnTo>
                              <a:lnTo>
                                <a:pt x="144601" y="7504"/>
                              </a:lnTo>
                              <a:cubicBezTo>
                                <a:pt x="125961" y="7504"/>
                                <a:pt x="93340" y="7504"/>
                                <a:pt x="36255" y="7504"/>
                              </a:cubicBezTo>
                              <a:lnTo>
                                <a:pt x="0" y="7504"/>
                              </a:lnTo>
                              <a:lnTo>
                                <a:pt x="0" y="0"/>
                              </a:lnTo>
                              <a:close/>
                            </a:path>
                          </a:pathLst>
                        </a:custGeom>
                        <a:ln w="0" cap="flat">
                          <a:miter lim="127000"/>
                        </a:ln>
                      </wps:spPr>
                      <wps:style>
                        <a:lnRef idx="0">
                          <a:srgbClr val="000000">
                            <a:alpha val="0"/>
                          </a:srgbClr>
                        </a:lnRef>
                        <a:fillRef idx="1">
                          <a:srgbClr val="00478C"/>
                        </a:fillRef>
                        <a:effectRef idx="0">
                          <a:scrgbClr r="0" g="0" b="0"/>
                        </a:effectRef>
                        <a:fontRef idx="none"/>
                      </wps:style>
                      <wps:bodyPr/>
                    </wps:wsp>
                    <wps:wsp>
                      <wps:cNvPr id="30" name="Shape 30"/>
                      <wps:cNvSpPr/>
                      <wps:spPr>
                        <a:xfrm>
                          <a:off x="594820" y="321837"/>
                          <a:ext cx="11471" cy="52886"/>
                        </a:xfrm>
                        <a:custGeom>
                          <a:avLst/>
                          <a:gdLst/>
                          <a:ahLst/>
                          <a:cxnLst/>
                          <a:rect l="0" t="0" r="0" b="0"/>
                          <a:pathLst>
                            <a:path w="11471" h="52886">
                              <a:moveTo>
                                <a:pt x="11471" y="0"/>
                              </a:moveTo>
                              <a:lnTo>
                                <a:pt x="11471" y="52886"/>
                              </a:lnTo>
                              <a:lnTo>
                                <a:pt x="0" y="52886"/>
                              </a:lnTo>
                              <a:cubicBezTo>
                                <a:pt x="0" y="52886"/>
                                <a:pt x="0" y="52886"/>
                                <a:pt x="11374" y="450"/>
                              </a:cubicBezTo>
                              <a:lnTo>
                                <a:pt x="11471" y="0"/>
                              </a:lnTo>
                              <a:close/>
                            </a:path>
                          </a:pathLst>
                        </a:custGeom>
                        <a:ln w="0" cap="flat">
                          <a:miter lim="127000"/>
                        </a:ln>
                      </wps:spPr>
                      <wps:style>
                        <a:lnRef idx="0">
                          <a:srgbClr val="000000">
                            <a:alpha val="0"/>
                          </a:srgbClr>
                        </a:lnRef>
                        <a:fillRef idx="1">
                          <a:srgbClr val="00478C"/>
                        </a:fillRef>
                        <a:effectRef idx="0">
                          <a:scrgbClr r="0" g="0" b="0"/>
                        </a:effectRef>
                        <a:fontRef idx="none"/>
                      </wps:style>
                      <wps:bodyPr/>
                    </wps:wsp>
                    <wps:wsp>
                      <wps:cNvPr id="31" name="Shape 31"/>
                      <wps:cNvSpPr/>
                      <wps:spPr>
                        <a:xfrm>
                          <a:off x="471602" y="0"/>
                          <a:ext cx="134689" cy="374724"/>
                        </a:xfrm>
                        <a:custGeom>
                          <a:avLst/>
                          <a:gdLst/>
                          <a:ahLst/>
                          <a:cxnLst/>
                          <a:rect l="0" t="0" r="0" b="0"/>
                          <a:pathLst>
                            <a:path w="134689" h="374724">
                              <a:moveTo>
                                <a:pt x="0" y="0"/>
                              </a:moveTo>
                              <a:lnTo>
                                <a:pt x="28894" y="0"/>
                              </a:lnTo>
                              <a:cubicBezTo>
                                <a:pt x="28894" y="0"/>
                                <a:pt x="28894" y="0"/>
                                <a:pt x="28894" y="172377"/>
                              </a:cubicBezTo>
                              <a:cubicBezTo>
                                <a:pt x="28894" y="172377"/>
                                <a:pt x="28894" y="172377"/>
                                <a:pt x="46732" y="172377"/>
                              </a:cubicBezTo>
                              <a:cubicBezTo>
                                <a:pt x="46732" y="172377"/>
                                <a:pt x="46732" y="172377"/>
                                <a:pt x="46732" y="0"/>
                              </a:cubicBezTo>
                              <a:cubicBezTo>
                                <a:pt x="46732" y="0"/>
                                <a:pt x="46732" y="0"/>
                                <a:pt x="98803" y="0"/>
                              </a:cubicBezTo>
                              <a:lnTo>
                                <a:pt x="134689" y="0"/>
                              </a:lnTo>
                              <a:lnTo>
                                <a:pt x="134689" y="7504"/>
                              </a:lnTo>
                              <a:lnTo>
                                <a:pt x="119167" y="7504"/>
                              </a:lnTo>
                              <a:cubicBezTo>
                                <a:pt x="100136" y="7504"/>
                                <a:pt x="78386" y="7504"/>
                                <a:pt x="53529" y="7504"/>
                              </a:cubicBezTo>
                              <a:cubicBezTo>
                                <a:pt x="53529" y="7504"/>
                                <a:pt x="53529" y="7504"/>
                                <a:pt x="53529" y="288957"/>
                              </a:cubicBezTo>
                              <a:cubicBezTo>
                                <a:pt x="53529" y="288957"/>
                                <a:pt x="53529" y="288957"/>
                                <a:pt x="59494" y="288957"/>
                              </a:cubicBezTo>
                              <a:cubicBezTo>
                                <a:pt x="59494" y="288957"/>
                                <a:pt x="59494" y="288957"/>
                                <a:pt x="134259" y="172377"/>
                              </a:cubicBezTo>
                              <a:lnTo>
                                <a:pt x="134689" y="172377"/>
                              </a:lnTo>
                              <a:lnTo>
                                <a:pt x="134689" y="253983"/>
                              </a:lnTo>
                              <a:lnTo>
                                <a:pt x="127038" y="265869"/>
                              </a:lnTo>
                              <a:cubicBezTo>
                                <a:pt x="122729" y="272563"/>
                                <a:pt x="117804" y="280213"/>
                                <a:pt x="112176" y="288957"/>
                              </a:cubicBezTo>
                              <a:cubicBezTo>
                                <a:pt x="112176" y="288957"/>
                                <a:pt x="112176" y="288957"/>
                                <a:pt x="124723" y="288957"/>
                              </a:cubicBezTo>
                              <a:lnTo>
                                <a:pt x="134689" y="288957"/>
                              </a:lnTo>
                              <a:lnTo>
                                <a:pt x="134689" y="296452"/>
                              </a:lnTo>
                              <a:lnTo>
                                <a:pt x="126221" y="296452"/>
                              </a:lnTo>
                              <a:cubicBezTo>
                                <a:pt x="121563" y="296452"/>
                                <a:pt x="115352" y="296452"/>
                                <a:pt x="107071" y="296452"/>
                              </a:cubicBezTo>
                              <a:cubicBezTo>
                                <a:pt x="107071" y="296452"/>
                                <a:pt x="107071" y="296452"/>
                                <a:pt x="56081" y="374724"/>
                              </a:cubicBezTo>
                              <a:cubicBezTo>
                                <a:pt x="56081" y="374724"/>
                                <a:pt x="56081" y="374724"/>
                                <a:pt x="11887" y="374724"/>
                              </a:cubicBezTo>
                              <a:cubicBezTo>
                                <a:pt x="11887" y="374724"/>
                                <a:pt x="11887" y="374724"/>
                                <a:pt x="11056" y="296452"/>
                              </a:cubicBezTo>
                              <a:cubicBezTo>
                                <a:pt x="11056" y="296452"/>
                                <a:pt x="11056" y="296452"/>
                                <a:pt x="1014" y="296452"/>
                              </a:cubicBezTo>
                              <a:lnTo>
                                <a:pt x="0" y="296452"/>
                              </a:lnTo>
                              <a:lnTo>
                                <a:pt x="0" y="288957"/>
                              </a:lnTo>
                              <a:lnTo>
                                <a:pt x="11056" y="288957"/>
                              </a:lnTo>
                              <a:cubicBezTo>
                                <a:pt x="11056" y="288957"/>
                                <a:pt x="11056" y="288957"/>
                                <a:pt x="10195" y="215679"/>
                              </a:cubicBezTo>
                              <a:cubicBezTo>
                                <a:pt x="10195" y="215679"/>
                                <a:pt x="10195" y="215679"/>
                                <a:pt x="1230" y="246593"/>
                              </a:cubicBezTo>
                              <a:lnTo>
                                <a:pt x="0" y="250834"/>
                              </a:lnTo>
                              <a:lnTo>
                                <a:pt x="0" y="172377"/>
                              </a:lnTo>
                              <a:lnTo>
                                <a:pt x="21236" y="172377"/>
                              </a:lnTo>
                              <a:lnTo>
                                <a:pt x="21236" y="7504"/>
                              </a:lnTo>
                              <a:cubicBezTo>
                                <a:pt x="21236" y="7504"/>
                                <a:pt x="21236" y="7504"/>
                                <a:pt x="10751" y="7504"/>
                              </a:cubicBezTo>
                              <a:lnTo>
                                <a:pt x="0" y="7504"/>
                              </a:lnTo>
                              <a:lnTo>
                                <a:pt x="0" y="0"/>
                              </a:lnTo>
                              <a:close/>
                            </a:path>
                          </a:pathLst>
                        </a:custGeom>
                        <a:ln w="0" cap="flat">
                          <a:miter lim="127000"/>
                        </a:ln>
                      </wps:spPr>
                      <wps:style>
                        <a:lnRef idx="0">
                          <a:srgbClr val="000000">
                            <a:alpha val="0"/>
                          </a:srgbClr>
                        </a:lnRef>
                        <a:fillRef idx="1">
                          <a:srgbClr val="00478C"/>
                        </a:fillRef>
                        <a:effectRef idx="0">
                          <a:scrgbClr r="0" g="0" b="0"/>
                        </a:effectRef>
                        <a:fontRef idx="none"/>
                      </wps:style>
                      <wps:bodyPr/>
                    </wps:wsp>
                    <wps:wsp>
                      <wps:cNvPr id="32" name="Shape 32"/>
                      <wps:cNvSpPr/>
                      <wps:spPr>
                        <a:xfrm>
                          <a:off x="606291" y="0"/>
                          <a:ext cx="196291" cy="378888"/>
                        </a:xfrm>
                        <a:custGeom>
                          <a:avLst/>
                          <a:gdLst/>
                          <a:ahLst/>
                          <a:cxnLst/>
                          <a:rect l="0" t="0" r="0" b="0"/>
                          <a:pathLst>
                            <a:path w="196291" h="378888">
                              <a:moveTo>
                                <a:pt x="0" y="0"/>
                              </a:moveTo>
                              <a:lnTo>
                                <a:pt x="2021" y="0"/>
                              </a:lnTo>
                              <a:cubicBezTo>
                                <a:pt x="32014" y="0"/>
                                <a:pt x="72005" y="0"/>
                                <a:pt x="125325" y="0"/>
                              </a:cubicBezTo>
                              <a:cubicBezTo>
                                <a:pt x="125325" y="0"/>
                                <a:pt x="125325" y="0"/>
                                <a:pt x="125325" y="205685"/>
                              </a:cubicBezTo>
                              <a:cubicBezTo>
                                <a:pt x="131290" y="199857"/>
                                <a:pt x="136367" y="194860"/>
                                <a:pt x="143163" y="189031"/>
                              </a:cubicBezTo>
                              <a:cubicBezTo>
                                <a:pt x="143163" y="189031"/>
                                <a:pt x="143163" y="189031"/>
                                <a:pt x="143163" y="0"/>
                              </a:cubicBezTo>
                              <a:lnTo>
                                <a:pt x="196291" y="0"/>
                              </a:lnTo>
                              <a:lnTo>
                                <a:pt x="196291" y="7504"/>
                              </a:lnTo>
                              <a:lnTo>
                                <a:pt x="150821" y="7504"/>
                              </a:lnTo>
                              <a:cubicBezTo>
                                <a:pt x="150821" y="7504"/>
                                <a:pt x="150821" y="7504"/>
                                <a:pt x="150821" y="184037"/>
                              </a:cubicBezTo>
                              <a:cubicBezTo>
                                <a:pt x="158255" y="179249"/>
                                <a:pt x="166009" y="175450"/>
                                <a:pt x="173830" y="172444"/>
                              </a:cubicBezTo>
                              <a:lnTo>
                                <a:pt x="196291" y="165891"/>
                              </a:lnTo>
                              <a:lnTo>
                                <a:pt x="196291" y="208737"/>
                              </a:lnTo>
                              <a:lnTo>
                                <a:pt x="177800" y="222548"/>
                              </a:lnTo>
                              <a:cubicBezTo>
                                <a:pt x="165690" y="235663"/>
                                <a:pt x="157618" y="253150"/>
                                <a:pt x="153373" y="270636"/>
                              </a:cubicBezTo>
                              <a:cubicBezTo>
                                <a:pt x="152513" y="274801"/>
                                <a:pt x="151681" y="278131"/>
                                <a:pt x="150821" y="282296"/>
                              </a:cubicBezTo>
                              <a:cubicBezTo>
                                <a:pt x="150821" y="282296"/>
                                <a:pt x="150821" y="282296"/>
                                <a:pt x="150821" y="288957"/>
                              </a:cubicBezTo>
                              <a:cubicBezTo>
                                <a:pt x="150821" y="288957"/>
                                <a:pt x="150821" y="288957"/>
                                <a:pt x="171255" y="288957"/>
                              </a:cubicBezTo>
                              <a:lnTo>
                                <a:pt x="196291" y="288957"/>
                              </a:lnTo>
                              <a:lnTo>
                                <a:pt x="196291" y="296452"/>
                              </a:lnTo>
                              <a:lnTo>
                                <a:pt x="180555" y="296452"/>
                              </a:lnTo>
                              <a:cubicBezTo>
                                <a:pt x="171693" y="296452"/>
                                <a:pt x="161564" y="296452"/>
                                <a:pt x="149989" y="296452"/>
                              </a:cubicBezTo>
                              <a:cubicBezTo>
                                <a:pt x="150613" y="318933"/>
                                <a:pt x="161771" y="332048"/>
                                <a:pt x="179494" y="337201"/>
                              </a:cubicBezTo>
                              <a:lnTo>
                                <a:pt x="196291" y="339368"/>
                              </a:lnTo>
                              <a:lnTo>
                                <a:pt x="196291" y="378056"/>
                              </a:lnTo>
                              <a:lnTo>
                                <a:pt x="183113" y="378888"/>
                              </a:lnTo>
                              <a:cubicBezTo>
                                <a:pt x="160170" y="378888"/>
                                <a:pt x="129570" y="375558"/>
                                <a:pt x="109179" y="357237"/>
                              </a:cubicBezTo>
                              <a:cubicBezTo>
                                <a:pt x="92202" y="342250"/>
                                <a:pt x="86237" y="320599"/>
                                <a:pt x="87097" y="296452"/>
                              </a:cubicBezTo>
                              <a:cubicBezTo>
                                <a:pt x="87097" y="296452"/>
                                <a:pt x="87097" y="296452"/>
                                <a:pt x="57357" y="296452"/>
                              </a:cubicBezTo>
                              <a:cubicBezTo>
                                <a:pt x="57357" y="296452"/>
                                <a:pt x="57357" y="296452"/>
                                <a:pt x="40351" y="374724"/>
                              </a:cubicBezTo>
                              <a:cubicBezTo>
                                <a:pt x="40351" y="374724"/>
                                <a:pt x="40351" y="374724"/>
                                <a:pt x="5634" y="374724"/>
                              </a:cubicBezTo>
                              <a:lnTo>
                                <a:pt x="0" y="374724"/>
                              </a:lnTo>
                              <a:lnTo>
                                <a:pt x="0" y="321837"/>
                              </a:lnTo>
                              <a:lnTo>
                                <a:pt x="5506" y="296452"/>
                              </a:lnTo>
                              <a:cubicBezTo>
                                <a:pt x="5506" y="296452"/>
                                <a:pt x="5506" y="296452"/>
                                <a:pt x="1366" y="296452"/>
                              </a:cubicBezTo>
                              <a:lnTo>
                                <a:pt x="0" y="296452"/>
                              </a:lnTo>
                              <a:lnTo>
                                <a:pt x="0" y="288957"/>
                              </a:lnTo>
                              <a:lnTo>
                                <a:pt x="7227" y="288957"/>
                              </a:lnTo>
                              <a:lnTo>
                                <a:pt x="22513" y="219009"/>
                              </a:lnTo>
                              <a:cubicBezTo>
                                <a:pt x="22513" y="219009"/>
                                <a:pt x="22513" y="219009"/>
                                <a:pt x="3518" y="248518"/>
                              </a:cubicBezTo>
                              <a:lnTo>
                                <a:pt x="0" y="253983"/>
                              </a:lnTo>
                              <a:lnTo>
                                <a:pt x="0" y="172377"/>
                              </a:lnTo>
                              <a:lnTo>
                                <a:pt x="884" y="172377"/>
                              </a:lnTo>
                              <a:cubicBezTo>
                                <a:pt x="4827" y="172377"/>
                                <a:pt x="20598" y="172377"/>
                                <a:pt x="83684" y="172377"/>
                              </a:cubicBezTo>
                              <a:cubicBezTo>
                                <a:pt x="83684" y="172377"/>
                                <a:pt x="83684" y="172377"/>
                                <a:pt x="59049" y="288957"/>
                              </a:cubicBezTo>
                              <a:cubicBezTo>
                                <a:pt x="59049" y="288957"/>
                                <a:pt x="59049" y="288957"/>
                                <a:pt x="87957" y="288957"/>
                              </a:cubicBezTo>
                              <a:cubicBezTo>
                                <a:pt x="88789" y="283128"/>
                                <a:pt x="89649" y="277299"/>
                                <a:pt x="91341" y="271470"/>
                              </a:cubicBezTo>
                              <a:cubicBezTo>
                                <a:pt x="95586" y="254816"/>
                                <a:pt x="104103" y="234832"/>
                                <a:pt x="117697" y="215679"/>
                              </a:cubicBezTo>
                              <a:cubicBezTo>
                                <a:pt x="117697" y="215679"/>
                                <a:pt x="117697" y="215679"/>
                                <a:pt x="117697" y="175710"/>
                              </a:cubicBezTo>
                              <a:lnTo>
                                <a:pt x="117697" y="7504"/>
                              </a:lnTo>
                              <a:cubicBezTo>
                                <a:pt x="117697" y="7504"/>
                                <a:pt x="117697" y="7504"/>
                                <a:pt x="33804" y="7504"/>
                              </a:cubicBezTo>
                              <a:lnTo>
                                <a:pt x="0" y="7504"/>
                              </a:lnTo>
                              <a:lnTo>
                                <a:pt x="0" y="0"/>
                              </a:lnTo>
                              <a:close/>
                            </a:path>
                          </a:pathLst>
                        </a:custGeom>
                        <a:ln w="0" cap="flat">
                          <a:miter lim="127000"/>
                        </a:ln>
                      </wps:spPr>
                      <wps:style>
                        <a:lnRef idx="0">
                          <a:srgbClr val="000000">
                            <a:alpha val="0"/>
                          </a:srgbClr>
                        </a:lnRef>
                        <a:fillRef idx="1">
                          <a:srgbClr val="00478C"/>
                        </a:fillRef>
                        <a:effectRef idx="0">
                          <a:scrgbClr r="0" g="0" b="0"/>
                        </a:effectRef>
                        <a:fontRef idx="none"/>
                      </wps:style>
                      <wps:bodyPr/>
                    </wps:wsp>
                    <wps:wsp>
                      <wps:cNvPr id="33" name="Shape 33"/>
                      <wps:cNvSpPr/>
                      <wps:spPr>
                        <a:xfrm>
                          <a:off x="802581" y="161554"/>
                          <a:ext cx="125340" cy="67449"/>
                        </a:xfrm>
                        <a:custGeom>
                          <a:avLst/>
                          <a:gdLst/>
                          <a:ahLst/>
                          <a:cxnLst/>
                          <a:rect l="0" t="0" r="0" b="0"/>
                          <a:pathLst>
                            <a:path w="125340" h="67449">
                              <a:moveTo>
                                <a:pt x="42918" y="0"/>
                              </a:moveTo>
                              <a:cubicBezTo>
                                <a:pt x="76041" y="0"/>
                                <a:pt x="101536" y="6661"/>
                                <a:pt x="114298" y="24147"/>
                              </a:cubicBezTo>
                              <a:cubicBezTo>
                                <a:pt x="125340" y="39969"/>
                                <a:pt x="121927" y="56623"/>
                                <a:pt x="119375" y="67449"/>
                              </a:cubicBezTo>
                              <a:cubicBezTo>
                                <a:pt x="119375" y="67449"/>
                                <a:pt x="119375" y="67449"/>
                                <a:pt x="59895" y="67449"/>
                              </a:cubicBezTo>
                              <a:cubicBezTo>
                                <a:pt x="61587" y="44966"/>
                                <a:pt x="45470" y="39134"/>
                                <a:pt x="30156" y="39134"/>
                              </a:cubicBezTo>
                              <a:cubicBezTo>
                                <a:pt x="19960" y="39134"/>
                                <a:pt x="10826" y="41320"/>
                                <a:pt x="2727" y="45146"/>
                              </a:cubicBezTo>
                              <a:lnTo>
                                <a:pt x="0" y="47183"/>
                              </a:lnTo>
                              <a:lnTo>
                                <a:pt x="0" y="4336"/>
                              </a:lnTo>
                              <a:lnTo>
                                <a:pt x="950" y="4059"/>
                              </a:lnTo>
                              <a:cubicBezTo>
                                <a:pt x="16354" y="833"/>
                                <a:pt x="31016" y="0"/>
                                <a:pt x="42918" y="0"/>
                              </a:cubicBezTo>
                              <a:close/>
                            </a:path>
                          </a:pathLst>
                        </a:custGeom>
                        <a:ln w="0" cap="flat">
                          <a:miter lim="127000"/>
                        </a:ln>
                      </wps:spPr>
                      <wps:style>
                        <a:lnRef idx="0">
                          <a:srgbClr val="000000">
                            <a:alpha val="0"/>
                          </a:srgbClr>
                        </a:lnRef>
                        <a:fillRef idx="1">
                          <a:srgbClr val="00478C"/>
                        </a:fillRef>
                        <a:effectRef idx="0">
                          <a:scrgbClr r="0" g="0" b="0"/>
                        </a:effectRef>
                        <a:fontRef idx="none"/>
                      </wps:style>
                      <wps:bodyPr/>
                    </wps:wsp>
                    <wps:wsp>
                      <wps:cNvPr id="34" name="Shape 34"/>
                      <wps:cNvSpPr/>
                      <wps:spPr>
                        <a:xfrm>
                          <a:off x="802581" y="0"/>
                          <a:ext cx="161016" cy="378056"/>
                        </a:xfrm>
                        <a:custGeom>
                          <a:avLst/>
                          <a:gdLst/>
                          <a:ahLst/>
                          <a:cxnLst/>
                          <a:rect l="0" t="0" r="0" b="0"/>
                          <a:pathLst>
                            <a:path w="161016" h="378056">
                              <a:moveTo>
                                <a:pt x="0" y="0"/>
                              </a:moveTo>
                              <a:lnTo>
                                <a:pt x="161016" y="0"/>
                              </a:lnTo>
                              <a:cubicBezTo>
                                <a:pt x="161016" y="0"/>
                                <a:pt x="161016" y="0"/>
                                <a:pt x="161016" y="296452"/>
                              </a:cubicBezTo>
                              <a:cubicBezTo>
                                <a:pt x="161016" y="296452"/>
                                <a:pt x="161016" y="296452"/>
                                <a:pt x="101536" y="296452"/>
                              </a:cubicBezTo>
                              <a:cubicBezTo>
                                <a:pt x="101536" y="296452"/>
                                <a:pt x="101536" y="296452"/>
                                <a:pt x="83698" y="367231"/>
                              </a:cubicBezTo>
                              <a:cubicBezTo>
                                <a:pt x="67122" y="370977"/>
                                <a:pt x="50761" y="373892"/>
                                <a:pt x="34615" y="375869"/>
                              </a:cubicBezTo>
                              <a:lnTo>
                                <a:pt x="0" y="378056"/>
                              </a:lnTo>
                              <a:lnTo>
                                <a:pt x="0" y="339368"/>
                              </a:lnTo>
                              <a:lnTo>
                                <a:pt x="2968" y="339751"/>
                              </a:lnTo>
                              <a:cubicBezTo>
                                <a:pt x="13178" y="339751"/>
                                <a:pt x="25051" y="338085"/>
                                <a:pt x="36121" y="336421"/>
                              </a:cubicBezTo>
                              <a:lnTo>
                                <a:pt x="46302" y="296452"/>
                              </a:lnTo>
                              <a:cubicBezTo>
                                <a:pt x="46302" y="296452"/>
                                <a:pt x="46302" y="296452"/>
                                <a:pt x="7235" y="296452"/>
                              </a:cubicBezTo>
                              <a:lnTo>
                                <a:pt x="0" y="296452"/>
                              </a:lnTo>
                              <a:lnTo>
                                <a:pt x="0" y="288957"/>
                              </a:lnTo>
                              <a:lnTo>
                                <a:pt x="2968" y="288957"/>
                              </a:lnTo>
                              <a:cubicBezTo>
                                <a:pt x="2968" y="288957"/>
                                <a:pt x="2968" y="288957"/>
                                <a:pt x="11457" y="256480"/>
                              </a:cubicBezTo>
                              <a:cubicBezTo>
                                <a:pt x="11457" y="256480"/>
                                <a:pt x="11457" y="256480"/>
                                <a:pt x="111746" y="256480"/>
                              </a:cubicBezTo>
                              <a:cubicBezTo>
                                <a:pt x="111746" y="256480"/>
                                <a:pt x="111746" y="256480"/>
                                <a:pt x="103229" y="288957"/>
                              </a:cubicBezTo>
                              <a:cubicBezTo>
                                <a:pt x="103229" y="288957"/>
                                <a:pt x="103229" y="288957"/>
                                <a:pt x="153359" y="288957"/>
                              </a:cubicBezTo>
                              <a:lnTo>
                                <a:pt x="153359" y="7504"/>
                              </a:lnTo>
                              <a:cubicBezTo>
                                <a:pt x="153359" y="7504"/>
                                <a:pt x="153359" y="7504"/>
                                <a:pt x="20159" y="7504"/>
                              </a:cubicBezTo>
                              <a:lnTo>
                                <a:pt x="0" y="7504"/>
                              </a:lnTo>
                              <a:lnTo>
                                <a:pt x="0" y="0"/>
                              </a:lnTo>
                              <a:close/>
                            </a:path>
                          </a:pathLst>
                        </a:custGeom>
                        <a:ln w="0" cap="flat">
                          <a:miter lim="127000"/>
                        </a:ln>
                      </wps:spPr>
                      <wps:style>
                        <a:lnRef idx="0">
                          <a:srgbClr val="000000">
                            <a:alpha val="0"/>
                          </a:srgbClr>
                        </a:lnRef>
                        <a:fillRef idx="1">
                          <a:srgbClr val="00478C"/>
                        </a:fillRef>
                        <a:effectRef idx="0">
                          <a:scrgbClr r="0" g="0" b="0"/>
                        </a:effectRef>
                        <a:fontRef idx="none"/>
                      </wps:style>
                      <wps:bodyPr/>
                    </wps:wsp>
                  </wpg:wgp>
                </a:graphicData>
              </a:graphic>
            </wp:anchor>
          </w:drawing>
        </mc:Choice>
        <mc:Fallback>
          <w:pict>
            <v:group w14:anchorId="26A05C5D" id="Group 4217" o:spid="_x0000_s1026" style="position:absolute;margin-left:0;margin-top:43.55pt;width:75.85pt;height:29.85pt;z-index:251664402;mso-position-horizontal-relative:margin;mso-position-vertical-relative:page" coordsize="9635,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">
              <v:shape id="Shape 24" o:spid="_x0000_s1027" style="position:absolute;width:1618;height:3747;visibility:visible;mso-wrap-style:square;v-text-anchor:top" coordsize="161875,3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" path="m55235,v,,,,89979,l161875,r,7504l128232,7504v-18948,,-40603,,-65351,c62881,7504,62881,7504,62881,172377v,,,,47586,c110467,172377,110467,172377,84975,255648v,,,,52371,-55785l161875,173735r,65660l160839,240436v-9678,9722,-20737,20834,-33377,33533c127462,273969,127462,273969,135108,288957v,,,,22820,l161875,288957r,7495l138509,296452v,,,,16131,33021l161875,344282r,30442l152369,374724v-8125,,-18959,,-33404,c118965,374724,118965,374724,79027,296452v,,,,-6797,c72230,296452,72230,296452,48435,374724v,,,,-48435,c,374724,,374724,55235,196526v,,,,,-196526xe" fillcolor="#00478c" stroked="f" strokeweight="0">
                <v:stroke miterlimit="83231f" joinstyle="miter"/>
                <v:path arrowok="t" textboxrect="0,0,161875,374724"/>
              </v:shape>
              <v:shape id="Shape 25" o:spid="_x0000_s1028" style="position:absolute;left:1618;top:3442;width:149;height:305;visibility:visible;mso-wrap-style:square;v-text-anchor:top" coordsize="14871,3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" path="m,l2250,4606v3659,7491,7842,16052,12621,25836c14871,30442,14871,30442,7649,30442l,30442,,xe" fillcolor="#00478c" stroked="f" strokeweight="0">
                <v:stroke miterlimit="83231f" joinstyle="miter"/>
                <v:path arrowok="t" textboxrect="0,0,14871,30442"/>
              </v:shape>
              <v:shape id="Shape 26" o:spid="_x0000_s1029" style="position:absolute;left:1618;top:1723;width:667;height:670;visibility:visible;mso-wrap-style:square;v-text-anchor:top" coordsize="66705,6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" path="m1275,v,,,,65430,c66705,,66705,,24046,42859l,67018,,1358,1275,xe" fillcolor="#00478c" stroked="f" strokeweight="0">
                <v:stroke miterlimit="83231f" joinstyle="miter"/>
                <v:path arrowok="t" textboxrect="0,0,66705,67018"/>
              </v:shape>
              <v:shape id="Shape 27" o:spid="_x0000_s1030" style="position:absolute;left:1618;width:1615;height:3747;visibility:visible;mso-wrap-style:square;v-text-anchor:top" coordsize="161509,3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" path="m,l36243,v20412,,43739,,70400,c106643,,106643,,106643,172377v,,,,17835,c124478,172377,124478,172377,124478,v,,,,22056,l161509,r,7504l132135,7504v,,,,,164873c132135,172377,141054,172377,150507,172377r11002,l161509,204853r-8983,c149141,204853,146589,204853,143176,204853v,,,,-5936,24150c137240,229003,137240,229003,133827,239826v,,,,-5936,21651c127891,261477,127891,261477,140624,261477v2552,,5105,,7657,c150834,261477,152526,261477,154218,260645r7291,-1252l161509,296452r-15780,c145729,296452,145729,296452,144037,296452v,,,,-16146,c127891,296452,127891,296452,115989,296452v,,,,-23792,78272c92197,374724,92197,374724,39515,374724v,,,,24640,-78272c64155,296452,64155,296452,5523,296452r-5523,l,288957r12666,c25811,288957,43337,288957,66705,288957v,,,,849,-3331c67554,285626,67554,285626,96445,192364v,,,,2549,-9993l98994,7504v,,,,-83526,l,7504,,xe" fillcolor="#00478c" stroked="f" strokeweight="0">
                <v:stroke miterlimit="83231f" joinstyle="miter"/>
                <v:path arrowok="t" textboxrect="0,0,161509,374724"/>
              </v:shape>
              <v:shape id="Shape 28" o:spid="_x0000_s1031" style="position:absolute;left:3233;top:1707;width:1483;height:2040;visibility:visible;mso-wrap-style:square;v-text-anchor:top" coordsize="148218,20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" path="m,1664r2530,c6476,1664,9507,1664,10575,1664,34350,1664,60705,,74299,15820v8489,10825,11041,24981,6797,46632c75991,89932,59845,108250,32658,118244v,,,,52682,c85340,118244,85340,118244,119324,1664v,,,,21149,l148218,1664r,78457l144177,94056v-2034,7013,-4358,15028,-7015,24188l148218,118244r,7495l135470,125739v,,,,-22942,78271c112528,204010,112528,204010,59845,204010v,,,,22943,-78271c82788,125739,82788,125739,16755,125739l,125739,,88680,8252,87264c21082,83165,26492,74735,30966,61620v3384,-10825,3384,-17486,831,-21651c27553,34972,17372,34140,366,34140r-366,l,1664xe" fillcolor="#00478c" stroked="f" strokeweight="0">
                <v:stroke miterlimit="83231f" joinstyle="miter"/>
                <v:path arrowok="t" textboxrect="0,0,148218,204010"/>
              </v:shape>
              <v:shape id="Shape 29" o:spid="_x0000_s1032" style="position:absolute;left:3233;width:1483;height:75;visibility:visible;mso-wrap-style:square;v-text-anchor:top" coordsize="148218,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" path="m,l6047,c31894,,73249,,139417,r8801,l148218,7504r-3617,c125961,7504,93340,7504,36255,7504l,7504,,xe" fillcolor="#00478c" stroked="f" strokeweight="0">
                <v:stroke miterlimit="83231f" joinstyle="miter"/>
                <v:path arrowok="t" textboxrect="0,0,148218,7504"/>
              </v:shape>
              <v:shape id="Shape 30" o:spid="_x0000_s1033" style="position:absolute;left:5948;top:3218;width:114;height:529;visibility:visible;mso-wrap-style:square;v-text-anchor:top" coordsize="11471,5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" path="m11471,r,52886l,52886v,,,,11374,-52436l11471,xe" fillcolor="#00478c" stroked="f" strokeweight="0">
                <v:stroke miterlimit="83231f" joinstyle="miter"/>
                <v:path arrowok="t" textboxrect="0,0,11471,52886"/>
              </v:shape>
              <v:shape id="Shape 31" o:spid="_x0000_s1034" style="position:absolute;left:4716;width:1346;height:3747;visibility:visible;mso-wrap-style:square;v-text-anchor:top" coordsize="134689,3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" path="m,l28894,v,,,,,172377c28894,172377,28894,172377,46732,172377v,,,,,-172377c46732,,46732,,98803,r35886,l134689,7504r-15522,c100136,7504,78386,7504,53529,7504v,,,,,281453c53529,288957,53529,288957,59494,288957v,,,,74765,-116580l134689,172377r,81606l127038,265869v-4309,6694,-9234,14344,-14862,23088c112176,288957,112176,288957,124723,288957r9966,l134689,296452r-8468,c121563,296452,115352,296452,107071,296452v,,,,-50990,78272c56081,374724,56081,374724,11887,374724v,,,,-831,-78272c11056,296452,11056,296452,1014,296452r-1014,l,288957r11056,c11056,288957,11056,288957,10195,215679v,,,,-8965,30914l,250834,,172377r21236,l21236,7504v,,,,-10485,l,7504,,xe" fillcolor="#00478c" stroked="f" strokeweight="0">
                <v:stroke miterlimit="83231f" joinstyle="miter"/>
                <v:path arrowok="t" textboxrect="0,0,134689,374724"/>
              </v:shape>
              <v:shape id="Shape 32" o:spid="_x0000_s1035" style="position:absolute;left:6062;width:1963;height:3788;visibility:visible;mso-wrap-style:square;v-text-anchor:top" coordsize="196291,37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" path="m,l2021,c32014,,72005,,125325,v,,,,,205685c131290,199857,136367,194860,143163,189031v,,,,,-189031l196291,r,7504l150821,7504v,,,,,176533c158255,179249,166009,175450,173830,172444r22461,-6553l196291,208737r-18491,13811c165690,235663,157618,253150,153373,270636v-860,4165,-1692,7495,-2552,11660c150821,282296,150821,282296,150821,288957v,,,,20434,l196291,288957r,7495l180555,296452v-8862,,-18991,,-30566,c150613,318933,161771,332048,179494,337201r16797,2167l196291,378056r-13178,832c160170,378888,129570,375558,109179,357237,92202,342250,86237,320599,87097,296452v,,,,-29740,c57357,296452,57357,296452,40351,374724v,,,,-34717,l,374724,,321837,5506,296452v,,,,-4140,l,296452r,-7495l7227,288957,22513,219009v,,,,-18995,29509l,253983,,172377r884,c4827,172377,20598,172377,83684,172377v,,,,-24635,116580c59049,288957,59049,288957,87957,288957v832,-5829,1692,-11658,3384,-17487c95586,254816,104103,234832,117697,215679v,,,,,-39969l117697,7504v,,,,-83893,l,7504,,xe" fillcolor="#00478c" stroked="f" strokeweight="0">
                <v:stroke miterlimit="83231f" joinstyle="miter"/>
                <v:path arrowok="t" textboxrect="0,0,196291,378888"/>
              </v:shape>
              <v:shape id="Shape 33" o:spid="_x0000_s1036" style="position:absolute;left:8025;top:1615;width:1254;height:675;visibility:visible;mso-wrap-style:square;v-text-anchor:top" coordsize="125340,6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" path="m42918,v33123,,58618,6661,71380,24147c125340,39969,121927,56623,119375,67449v,,,,-59480,c61587,44966,45470,39134,30156,39134v-10196,,-19330,2186,-27429,6012l,47183,,4336,950,4059c16354,833,31016,,42918,xe" fillcolor="#00478c" stroked="f" strokeweight="0">
                <v:stroke miterlimit="83231f" joinstyle="miter"/>
                <v:path arrowok="t" textboxrect="0,0,125340,67449"/>
              </v:shape>
              <v:shape id="Shape 34" o:spid="_x0000_s1037" style="position:absolute;left:8025;width:1610;height:3780;visibility:visible;mso-wrap-style:square;v-text-anchor:top" coordsize="161016,37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" path="m,l161016,v,,,,,296452c161016,296452,161016,296452,101536,296452v,,,,-17838,70779c67122,370977,50761,373892,34615,375869l,378056,,339368r2968,383c13178,339751,25051,338085,36121,336421l46302,296452v,,,,-39067,l,296452r,-7495l2968,288957v,,,,8489,-32477c11457,256480,11457,256480,111746,256480v,,,,-8517,32477c103229,288957,103229,288957,153359,288957r,-281453c153359,7504,153359,7504,20159,7504l,7504,,xe" fillcolor="#00478c" stroked="f" strokeweight="0">
                <v:stroke miterlimit="83231f" joinstyle="miter"/>
                <v:path arrowok="t" textboxrect="0,0,161016,378056"/>
              </v:shape>
              <w10:wrap type="topAndBottom" anchorx="margin" anchory="page"/>
            </v:group>
          </w:pict>
        </mc:Fallback>
      </mc:AlternateContent>
    </w:r>
    <w:r w:rsidR="00750CDA">
      <w:ptab w:relativeTo="margin" w:alignment="right" w:leader="none"/>
    </w:r>
  </w:p>
  <w:p w14:paraId="00EC66BB" w14:textId="413617B0" w:rsidR="00750CDA" w:rsidRPr="00DE413B" w:rsidRDefault="00750CDA" w:rsidP="005912C6">
    <w:pPr>
      <w:pStyle w:val="Cabealho"/>
      <w:spacing w:before="60" w:after="60"/>
      <w:jc w:val="right"/>
      <w:rPr>
        <w:rStyle w:val="RefernciaSutil"/>
        <w:rFonts w:ascii="BancoDoBrasil Textos" w:hAnsi="BancoDoBrasil Textos"/>
        <w:color w:val="69696E"/>
        <w:sz w:val="16"/>
        <w:szCs w:val="16"/>
      </w:rPr>
    </w:pPr>
    <w:r w:rsidRPr="00DE413B">
      <w:rPr>
        <w:rStyle w:val="RefernciaSutil"/>
        <w:rFonts w:ascii="BancoDoBrasil Textos" w:hAnsi="BancoDoBrasil Textos"/>
        <w:color w:val="FFFFFF" w:themeColor="background1"/>
        <w:sz w:val="16"/>
        <w:szCs w:val="16"/>
      </w:rPr>
      <w:t xml:space="preserve">Demonstrações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B54D9" w14:textId="77777777" w:rsidR="005912C6" w:rsidRDefault="005912C6" w:rsidP="003A70C7">
    <w:pPr>
      <w:pStyle w:val="Cabealho"/>
      <w:rPr>
        <w:rStyle w:val="RefernciaSutil"/>
      </w:rPr>
    </w:pPr>
    <w:r w:rsidRPr="00FA27E6">
      <w:rPr>
        <w:rFonts w:cs="Arial"/>
        <w:b/>
        <w:bCs/>
        <w:noProof/>
        <w:color w:val="FFFFFF" w:themeColor="background1"/>
      </w:rPr>
      <mc:AlternateContent>
        <mc:Choice Requires="wps">
          <w:drawing>
            <wp:anchor distT="0" distB="0" distL="114300" distR="114300" simplePos="0" relativeHeight="251660306" behindDoc="1" locked="0" layoutInCell="1" allowOverlap="1" wp14:anchorId="1BAE253D" wp14:editId="02D758F9">
              <wp:simplePos x="0" y="0"/>
              <wp:positionH relativeFrom="page">
                <wp:align>left</wp:align>
              </wp:positionH>
              <wp:positionV relativeFrom="paragraph">
                <wp:posOffset>-368935</wp:posOffset>
              </wp:positionV>
              <wp:extent cx="10677525" cy="915670"/>
              <wp:effectExtent l="0" t="0" r="28575" b="17780"/>
              <wp:wrapNone/>
              <wp:docPr id="957583561" name="Rectangle 42658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7525" cy="915670"/>
                      </a:xfrm>
                      <a:prstGeom prst="rect">
                        <a:avLst/>
                      </a:prstGeom>
                      <a:solidFill>
                        <a:srgbClr val="002D4B"/>
                      </a:solidFill>
                      <a:ln w="12700" algn="ctr">
                        <a:solidFill>
                          <a:schemeClr val="accent1"/>
                        </a:solidFill>
                        <a:miter lim="800000"/>
                        <a:headEnd/>
                        <a:tailEnd/>
                      </a:ln>
                    </wps:spPr>
                    <wps:txbx>
                      <w:txbxContent>
                        <w:p w14:paraId="05591DED" w14:textId="77777777" w:rsidR="005912C6" w:rsidRDefault="005912C6" w:rsidP="0070464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AE253D" id="_x0000_s1052" style="position:absolute;left:0;text-align:left;margin-left:0;margin-top:-29.05pt;width:840.75pt;height:72.1pt;z-index:-25165617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" fillcolor="#002d4b" strokecolor="#4472c4 [3204]" strokeweight="1pt">
              <v:textbox>
                <w:txbxContent>
                  <w:p w14:paraId="05591DED" w14:textId="77777777" w:rsidR="005912C6" w:rsidRDefault="005912C6" w:rsidP="00704641">
                    <w:pPr>
                      <w:jc w:val="center"/>
                    </w:pPr>
                  </w:p>
                </w:txbxContent>
              </v:textbox>
              <w10:wrap anchorx="page"/>
            </v:rect>
          </w:pict>
        </mc:Fallback>
      </mc:AlternateContent>
    </w:r>
    <w:r>
      <w:rPr>
        <w:rFonts w:cs="Arial"/>
        <w:noProof/>
        <w:color w:val="2B579A"/>
        <w:shd w:val="clear" w:color="auto" w:fill="E6E6E6"/>
      </w:rPr>
      <w:drawing>
        <wp:anchor distT="0" distB="0" distL="114300" distR="114300" simplePos="0" relativeHeight="251661330" behindDoc="0" locked="0" layoutInCell="1" allowOverlap="1" wp14:anchorId="1A7D0AB2" wp14:editId="4A101805">
          <wp:simplePos x="0" y="0"/>
          <wp:positionH relativeFrom="margin">
            <wp:posOffset>4050030</wp:posOffset>
          </wp:positionH>
          <wp:positionV relativeFrom="paragraph">
            <wp:posOffset>-86360</wp:posOffset>
          </wp:positionV>
          <wp:extent cx="2042160" cy="179070"/>
          <wp:effectExtent l="0" t="0" r="0" b="0"/>
          <wp:wrapThrough wrapText="bothSides">
            <wp:wrapPolygon edited="0">
              <wp:start x="201" y="0"/>
              <wp:lineTo x="0" y="4596"/>
              <wp:lineTo x="0" y="18383"/>
              <wp:lineTo x="19746" y="18383"/>
              <wp:lineTo x="21358" y="18383"/>
              <wp:lineTo x="21358" y="0"/>
              <wp:lineTo x="2216" y="0"/>
              <wp:lineTo x="201" y="0"/>
            </wp:wrapPolygon>
          </wp:wrapThrough>
          <wp:docPr id="1291234134" name="Picture 16946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2042160" cy="179070"/>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p>
  <w:p w14:paraId="22B2F0C2" w14:textId="77777777" w:rsidR="005912C6" w:rsidRPr="00DE413B" w:rsidRDefault="005912C6" w:rsidP="0046748B">
    <w:pPr>
      <w:pStyle w:val="Cabealho"/>
      <w:spacing w:before="60" w:after="60"/>
      <w:jc w:val="right"/>
      <w:rPr>
        <w:rStyle w:val="RefernciaSutil"/>
        <w:rFonts w:ascii="BancoDoBrasil Textos" w:hAnsi="BancoDoBrasil Textos"/>
        <w:color w:val="FFFFFF" w:themeColor="background1"/>
        <w:sz w:val="16"/>
        <w:szCs w:val="16"/>
      </w:rPr>
    </w:pPr>
    <w:r w:rsidRPr="00DE413B">
      <w:rPr>
        <w:rStyle w:val="RefernciaSutil"/>
        <w:rFonts w:ascii="BancoDoBrasil Textos" w:hAnsi="BancoDoBrasil Textos"/>
        <w:color w:val="FFFFFF" w:themeColor="background1"/>
        <w:sz w:val="16"/>
        <w:szCs w:val="16"/>
      </w:rPr>
      <w:t>Demonstrações Contábeis</w:t>
    </w:r>
    <w:r>
      <w:rPr>
        <w:rStyle w:val="RefernciaSutil"/>
        <w:rFonts w:ascii="BancoDoBrasil Textos" w:hAnsi="BancoDoBrasil Textos"/>
        <w:color w:val="FFFFFF" w:themeColor="background1"/>
        <w:sz w:val="16"/>
        <w:szCs w:val="16"/>
      </w:rPr>
      <w:t xml:space="preserve"> </w:t>
    </w:r>
    <w:r w:rsidRPr="00DE413B">
      <w:rPr>
        <w:rStyle w:val="RefernciaSutil"/>
        <w:rFonts w:ascii="BancoDoBrasil Textos" w:hAnsi="BancoDoBrasil Textos"/>
        <w:color w:val="FFFFFF" w:themeColor="background1"/>
        <w:sz w:val="16"/>
        <w:szCs w:val="16"/>
      </w:rPr>
      <w:t xml:space="preserve">– </w:t>
    </w:r>
    <w:r>
      <w:rPr>
        <w:rStyle w:val="RefernciaSutil"/>
        <w:rFonts w:ascii="BancoDoBrasil Textos" w:hAnsi="BancoDoBrasil Textos"/>
        <w:color w:val="FFFFFF" w:themeColor="background1"/>
        <w:sz w:val="16"/>
        <w:szCs w:val="16"/>
      </w:rPr>
      <w:t>Exercício 2024</w:t>
    </w:r>
  </w:p>
  <w:p w14:paraId="45CB19EB" w14:textId="77777777" w:rsidR="005912C6" w:rsidRPr="00DE413B" w:rsidRDefault="005912C6" w:rsidP="00FC71C6">
    <w:pPr>
      <w:pStyle w:val="Cabealho"/>
      <w:spacing w:before="60" w:after="60"/>
      <w:jc w:val="right"/>
      <w:rPr>
        <w:rStyle w:val="RefernciaSutil"/>
        <w:rFonts w:ascii="BancoDoBrasil Textos" w:hAnsi="BancoDoBrasil Textos"/>
        <w:color w:val="69696E"/>
        <w:sz w:val="16"/>
        <w:szCs w:val="16"/>
      </w:rPr>
    </w:pPr>
    <w:r w:rsidRPr="00DE413B">
      <w:rPr>
        <w:rFonts w:ascii="BancoDoBrasil Textos" w:hAnsi="BancoDoBrasil Textos"/>
        <w:noProof/>
        <w:color w:val="FFFFFF" w:themeColor="background1"/>
      </w:rPr>
      <mc:AlternateContent>
        <mc:Choice Requires="wps">
          <w:drawing>
            <wp:anchor distT="45720" distB="45720" distL="114300" distR="114300" simplePos="0" relativeHeight="251662354" behindDoc="1" locked="0" layoutInCell="1" allowOverlap="1" wp14:anchorId="667661FD" wp14:editId="6D9270DD">
              <wp:simplePos x="0" y="0"/>
              <wp:positionH relativeFrom="margin">
                <wp:posOffset>3402330</wp:posOffset>
              </wp:positionH>
              <wp:positionV relativeFrom="paragraph">
                <wp:posOffset>212797</wp:posOffset>
              </wp:positionV>
              <wp:extent cx="3230880" cy="266700"/>
              <wp:effectExtent l="0" t="0" r="7620" b="0"/>
              <wp:wrapNone/>
              <wp:docPr id="15997655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A9A1C" w14:textId="77777777" w:rsidR="005912C6" w:rsidRPr="007B6EE8" w:rsidRDefault="005912C6" w:rsidP="00FC71C6">
                          <w:pPr>
                            <w:pStyle w:val="Cabealho"/>
                            <w:spacing w:before="60" w:after="60"/>
                            <w:jc w:val="left"/>
                            <w:rPr>
                              <w:rStyle w:val="RefernciaSutil"/>
                              <w:rFonts w:ascii="BancoDoBrasil Textos" w:hAnsi="BancoDoBrasil Textos"/>
                              <w:color w:val="69696E"/>
                              <w:sz w:val="16"/>
                            </w:rPr>
                          </w:pPr>
                          <w:r w:rsidRPr="007B6EE8">
                            <w:rPr>
                              <w:rStyle w:val="RefernciaSutil"/>
                              <w:rFonts w:ascii="BancoDoBrasil Textos" w:hAnsi="BancoDoBrasil Textos"/>
                              <w:color w:val="auto"/>
                              <w:sz w:val="14"/>
                              <w:szCs w:val="14"/>
                            </w:rPr>
                            <w:t>Valores expressos em milhares de Reais, exceto quando indicado</w:t>
                          </w:r>
                          <w:r w:rsidRPr="007B6EE8">
                            <w:rPr>
                              <w:rStyle w:val="RefernciaSutil"/>
                              <w:rFonts w:ascii="BancoDoBrasil Textos" w:hAnsi="BancoDoBrasil Textos"/>
                              <w:color w:val="69696E"/>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7661FD" id="_x0000_t202" coordsize="21600,21600" o:spt="202" path="m,l,21600r21600,l21600,xe">
              <v:stroke joinstyle="miter"/>
              <v:path gradientshapeok="t" o:connecttype="rect"/>
            </v:shapetype>
            <v:shape id="_x0000_s1053" type="#_x0000_t202" style="position:absolute;left:0;text-align:left;margin-left:267.9pt;margin-top:16.75pt;width:254.4pt;height:21pt;z-index:-2516541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" stroked="f">
              <v:textbox>
                <w:txbxContent>
                  <w:p w14:paraId="441A9A1C" w14:textId="77777777" w:rsidR="005912C6" w:rsidRPr="007B6EE8" w:rsidRDefault="005912C6" w:rsidP="00FC71C6">
                    <w:pPr>
                      <w:pStyle w:val="Cabealho"/>
                      <w:spacing w:before="60" w:after="60"/>
                      <w:jc w:val="left"/>
                      <w:rPr>
                        <w:rStyle w:val="RefernciaSutil"/>
                        <w:rFonts w:ascii="BancoDoBrasil Textos" w:hAnsi="BancoDoBrasil Textos"/>
                        <w:color w:val="69696E"/>
                        <w:sz w:val="16"/>
                      </w:rPr>
                    </w:pPr>
                    <w:r w:rsidRPr="007B6EE8">
                      <w:rPr>
                        <w:rStyle w:val="RefernciaSutil"/>
                        <w:rFonts w:ascii="BancoDoBrasil Textos" w:hAnsi="BancoDoBrasil Textos"/>
                        <w:color w:val="auto"/>
                        <w:sz w:val="14"/>
                        <w:szCs w:val="14"/>
                      </w:rPr>
                      <w:t>Valores expressos em milhares de Reais, exceto quando indicado</w:t>
                    </w:r>
                    <w:r w:rsidRPr="007B6EE8">
                      <w:rPr>
                        <w:rStyle w:val="RefernciaSutil"/>
                        <w:rFonts w:ascii="BancoDoBrasil Textos" w:hAnsi="BancoDoBrasil Textos"/>
                        <w:color w:val="69696E"/>
                        <w:sz w:val="16"/>
                      </w:rPr>
                      <w:t>.</w:t>
                    </w:r>
                  </w:p>
                </w:txbxContent>
              </v:textbox>
              <w10:wrap anchorx="margin"/>
            </v:shape>
          </w:pict>
        </mc:Fallback>
      </mc:AlternateContent>
    </w:r>
    <w:r w:rsidRPr="00DE413B">
      <w:rPr>
        <w:rStyle w:val="RefernciaSutil"/>
        <w:rFonts w:ascii="BancoDoBrasil Textos" w:hAnsi="BancoDoBrasil Textos"/>
        <w:color w:val="FFFFFF" w:themeColor="background1"/>
        <w:sz w:val="16"/>
        <w:szCs w:val="16"/>
      </w:rPr>
      <w:t>#público</w:t>
    </w:r>
  </w:p>
</w:hdr>
</file>

<file path=word/intelligence2.xml><?xml version="1.0" encoding="utf-8"?>
<int2:intelligence xmlns:int2="http://schemas.microsoft.com/office/intelligence/2020/intelligence" xmlns:oel="http://schemas.microsoft.com/office/2019/extlst">
  <int2:observations>
    <int2:textHash int2:hashCode="6TObALoKrXugW4" int2:id="2RxWBJFG">
      <int2:state int2:value="Rejected" int2:type="AugLoop_Text_Critique"/>
    </int2:textHash>
    <int2:textHash int2:hashCode="mf2zYjz1xq0Cg8" int2:id="RRM6E23i">
      <int2:state int2:value="Rejected" int2:type="AugLoop_Text_Critique"/>
    </int2:textHash>
    <int2:textHash int2:hashCode="w/qaofttOTfGU7" int2:id="ZZVx8WE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6"/>
    <w:multiLevelType w:val="multilevel"/>
    <w:tmpl w:val="00000006"/>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pStyle w:val="Ttulo6"/>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1" w15:restartNumberingAfterBreak="0">
    <w:nsid w:val="011F20EC"/>
    <w:multiLevelType w:val="multilevel"/>
    <w:tmpl w:val="0416001D"/>
    <w:styleLink w:val="NE"/>
    <w:lvl w:ilvl="0">
      <w:start w:val="1"/>
      <w:numFmt w:val="decimal"/>
      <w:lvlText w:val="%1"/>
      <w:lvlJc w:val="left"/>
      <w:pPr>
        <w:ind w:left="360" w:hanging="360"/>
      </w:pPr>
      <w:rPr>
        <w:rFonts w:ascii="Times New Roman" w:hAnsi="Times New Roman" w:hint="default"/>
        <w:color w:val="auto"/>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22D2400"/>
    <w:multiLevelType w:val="hybridMultilevel"/>
    <w:tmpl w:val="C4AEFAB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256624"/>
    <w:multiLevelType w:val="hybridMultilevel"/>
    <w:tmpl w:val="C4AEFAB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954426"/>
    <w:multiLevelType w:val="hybridMultilevel"/>
    <w:tmpl w:val="002E408C"/>
    <w:lvl w:ilvl="0" w:tplc="1E46DFE2">
      <w:start w:val="1"/>
      <w:numFmt w:val="bullet"/>
      <w:lvlText w:val=""/>
      <w:lvlJc w:val="left"/>
      <w:pPr>
        <w:ind w:left="360" w:hanging="360"/>
      </w:pPr>
      <w:rPr>
        <w:rFonts w:ascii="Wingdings" w:hAnsi="Wingdings" w:hint="default"/>
        <w:color w:val="000000" w:themeColor="text1"/>
      </w:rPr>
    </w:lvl>
    <w:lvl w:ilvl="1" w:tplc="2C9CE374">
      <w:numFmt w:val="bullet"/>
      <w:lvlText w:val="•"/>
      <w:lvlJc w:val="left"/>
      <w:pPr>
        <w:ind w:left="1710" w:hanging="990"/>
      </w:pPr>
      <w:rPr>
        <w:rFonts w:ascii="Arial" w:eastAsiaTheme="minorHAnsi" w:hAnsi="Arial" w:cs="Arial"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09077E24"/>
    <w:multiLevelType w:val="multilevel"/>
    <w:tmpl w:val="F67EDA16"/>
    <w:lvl w:ilvl="0">
      <w:start w:val="1"/>
      <w:numFmt w:val="lowerLetter"/>
      <w:pStyle w:val="Corpodotexto12Negrito"/>
      <w:lvlText w:val="%1."/>
      <w:lvlJc w:val="right"/>
      <w:pPr>
        <w:ind w:hanging="360"/>
      </w:pPr>
      <w:rPr>
        <w:rFonts w:ascii="Times New Roman" w:hAnsi="Times New Roman" w:cs="Times New Roman" w:hint="default"/>
        <w:b/>
        <w:i w:val="0"/>
        <w:sz w:val="24"/>
      </w:rPr>
    </w:lvl>
    <w:lvl w:ilvl="1">
      <w:start w:val="1"/>
      <w:numFmt w:val="decimal"/>
      <w:pStyle w:val="Corpodotexto12NegritoItlico"/>
      <w:lvlText w:val="%1.%2"/>
      <w:lvlJc w:val="right"/>
      <w:pPr>
        <w:ind w:hanging="360"/>
      </w:pPr>
      <w:rPr>
        <w:rFonts w:ascii="Times New Roman" w:hAnsi="Times New Roman" w:cs="Times New Roman" w:hint="default"/>
        <w:b/>
        <w:i/>
        <w:sz w:val="24"/>
      </w:rPr>
    </w:lvl>
    <w:lvl w:ilvl="2">
      <w:start w:val="1"/>
      <w:numFmt w:val="decimal"/>
      <w:pStyle w:val="Corpodotexto12Itlico"/>
      <w:lvlText w:val="%1.%2.%3"/>
      <w:lvlJc w:val="right"/>
      <w:pPr>
        <w:tabs>
          <w:tab w:val="num" w:pos="-31680"/>
        </w:tabs>
        <w:ind w:hanging="360"/>
      </w:pPr>
      <w:rPr>
        <w:rFonts w:ascii="Times New Roman" w:hAnsi="Times New Roman" w:cs="Times New Roman" w:hint="default"/>
        <w:b w:val="0"/>
        <w:i/>
        <w:sz w:val="24"/>
      </w:rPr>
    </w:lvl>
    <w:lvl w:ilvl="3">
      <w:start w:val="1"/>
      <w:numFmt w:val="decimal"/>
      <w:pStyle w:val="Corpodotexto11Negrito"/>
      <w:lvlText w:val="%1.%2.%3.%4"/>
      <w:lvlJc w:val="right"/>
      <w:pPr>
        <w:ind w:hanging="360"/>
      </w:pPr>
      <w:rPr>
        <w:rFonts w:ascii="Times New Roman" w:hAnsi="Times New Roman" w:cs="Times New Roman" w:hint="default"/>
        <w:b/>
        <w:i w:val="0"/>
        <w:sz w:val="22"/>
      </w:rPr>
    </w:lvl>
    <w:lvl w:ilvl="4">
      <w:start w:val="1"/>
      <w:numFmt w:val="decimal"/>
      <w:lvlText w:val="%1.%2.%3.%4.%5."/>
      <w:lvlJc w:val="left"/>
      <w:pPr>
        <w:ind w:hanging="360"/>
      </w:pPr>
      <w:rPr>
        <w:rFonts w:cs="Times New Roman" w:hint="default"/>
      </w:rPr>
    </w:lvl>
    <w:lvl w:ilvl="5">
      <w:start w:val="1"/>
      <w:numFmt w:val="decimal"/>
      <w:lvlText w:val="%1.%2.%3.%4.%5.%6."/>
      <w:lvlJc w:val="left"/>
      <w:pPr>
        <w:ind w:hanging="360"/>
      </w:pPr>
      <w:rPr>
        <w:rFonts w:cs="Times New Roman" w:hint="default"/>
      </w:rPr>
    </w:lvl>
    <w:lvl w:ilvl="6">
      <w:start w:val="1"/>
      <w:numFmt w:val="decimal"/>
      <w:lvlText w:val="%1.%2.%3.%4.%5.%6.%7."/>
      <w:lvlJc w:val="left"/>
      <w:pPr>
        <w:ind w:hanging="360"/>
      </w:pPr>
      <w:rPr>
        <w:rFonts w:cs="Times New Roman" w:hint="default"/>
      </w:rPr>
    </w:lvl>
    <w:lvl w:ilvl="7">
      <w:start w:val="1"/>
      <w:numFmt w:val="decimal"/>
      <w:lvlText w:val="%1.%2.%3.%4.%5.%6.%7.%8."/>
      <w:lvlJc w:val="left"/>
      <w:pPr>
        <w:ind w:hanging="360"/>
      </w:pPr>
      <w:rPr>
        <w:rFonts w:cs="Times New Roman" w:hint="default"/>
      </w:rPr>
    </w:lvl>
    <w:lvl w:ilvl="8">
      <w:start w:val="1"/>
      <w:numFmt w:val="decimal"/>
      <w:lvlText w:val="%1.%2.%3.%4.%5.%6.%7.%8.%9."/>
      <w:lvlJc w:val="left"/>
      <w:pPr>
        <w:ind w:hanging="360"/>
      </w:pPr>
      <w:rPr>
        <w:rFonts w:cs="Times New Roman" w:hint="default"/>
      </w:rPr>
    </w:lvl>
  </w:abstractNum>
  <w:abstractNum w:abstractNumId="6" w15:restartNumberingAfterBreak="0">
    <w:nsid w:val="0FDE7BF8"/>
    <w:multiLevelType w:val="hybridMultilevel"/>
    <w:tmpl w:val="6924FF5E"/>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15:restartNumberingAfterBreak="0">
    <w:nsid w:val="12A02D4E"/>
    <w:multiLevelType w:val="hybridMultilevel"/>
    <w:tmpl w:val="2612E66A"/>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455D5F"/>
    <w:multiLevelType w:val="multilevel"/>
    <w:tmpl w:val="FE9099EC"/>
    <w:lvl w:ilvl="0">
      <w:start w:val="1"/>
      <w:numFmt w:val="decimal"/>
      <w:lvlText w:val="%1 – "/>
      <w:lvlJc w:val="left"/>
      <w:pPr>
        <w:ind w:left="454" w:hanging="454"/>
      </w:pPr>
      <w:rPr>
        <w:rFonts w:ascii="Arial" w:hAnsi="Arial" w:cs="Times New Roman" w:hint="default"/>
        <w:sz w:val="20"/>
      </w:rPr>
    </w:lvl>
    <w:lvl w:ilvl="1">
      <w:start w:val="1"/>
      <w:numFmt w:val="lowerLetter"/>
      <w:pStyle w:val="03-SubttulodeNota"/>
      <w:lvlText w:val="%2)"/>
      <w:lvlJc w:val="left"/>
      <w:pPr>
        <w:ind w:left="454" w:hanging="454"/>
      </w:pPr>
      <w:rPr>
        <w:rFonts w:ascii="Arial" w:hAnsi="Arial" w:cs="Times New Roman" w:hint="default"/>
        <w:sz w:val="18"/>
      </w:rPr>
    </w:lvl>
    <w:lvl w:ilvl="2">
      <w:start w:val="1"/>
      <w:numFmt w:val="lowerRoman"/>
      <w:lvlText w:val="%3."/>
      <w:lvlJc w:val="right"/>
      <w:pPr>
        <w:ind w:left="454" w:hanging="454"/>
      </w:pPr>
    </w:lvl>
    <w:lvl w:ilvl="3">
      <w:start w:val="1"/>
      <w:numFmt w:val="decimal"/>
      <w:lvlText w:val="%4."/>
      <w:lvlJc w:val="left"/>
      <w:pPr>
        <w:ind w:left="454" w:hanging="454"/>
      </w:pPr>
    </w:lvl>
    <w:lvl w:ilvl="4">
      <w:start w:val="1"/>
      <w:numFmt w:val="lowerLetter"/>
      <w:lvlText w:val="%5."/>
      <w:lvlJc w:val="left"/>
      <w:pPr>
        <w:ind w:left="454" w:hanging="454"/>
      </w:pPr>
    </w:lvl>
    <w:lvl w:ilvl="5">
      <w:start w:val="1"/>
      <w:numFmt w:val="lowerRoman"/>
      <w:lvlText w:val="%6."/>
      <w:lvlJc w:val="right"/>
      <w:pPr>
        <w:ind w:left="454" w:hanging="454"/>
      </w:pPr>
    </w:lvl>
    <w:lvl w:ilvl="6">
      <w:start w:val="1"/>
      <w:numFmt w:val="decimal"/>
      <w:lvlText w:val="%7."/>
      <w:lvlJc w:val="left"/>
      <w:pPr>
        <w:ind w:left="454" w:hanging="454"/>
      </w:pPr>
    </w:lvl>
    <w:lvl w:ilvl="7">
      <w:start w:val="1"/>
      <w:numFmt w:val="lowerLetter"/>
      <w:lvlText w:val="%8."/>
      <w:lvlJc w:val="left"/>
      <w:pPr>
        <w:ind w:left="454" w:hanging="454"/>
      </w:pPr>
    </w:lvl>
    <w:lvl w:ilvl="8">
      <w:start w:val="1"/>
      <w:numFmt w:val="lowerRoman"/>
      <w:lvlText w:val="%9."/>
      <w:lvlJc w:val="right"/>
      <w:pPr>
        <w:ind w:left="454" w:hanging="454"/>
      </w:pPr>
    </w:lvl>
  </w:abstractNum>
  <w:abstractNum w:abstractNumId="9" w15:restartNumberingAfterBreak="0">
    <w:nsid w:val="1DD52D29"/>
    <w:multiLevelType w:val="multilevel"/>
    <w:tmpl w:val="9A6A68BA"/>
    <w:lvl w:ilvl="0">
      <w:start w:val="1"/>
      <w:numFmt w:val="decimal"/>
      <w:lvlText w:val="%1."/>
      <w:lvlJc w:val="left"/>
      <w:pPr>
        <w:tabs>
          <w:tab w:val="num" w:pos="567"/>
        </w:tabs>
        <w:ind w:left="567" w:hanging="567"/>
      </w:pPr>
      <w:rPr>
        <w:rFonts w:ascii="Arial" w:hAnsi="Arial" w:cs="Times New Roman" w:hint="default"/>
        <w:b/>
        <w:i w:val="0"/>
        <w:color w:val="auto"/>
        <w:sz w:val="22"/>
        <w:u w:val="none"/>
      </w:rPr>
    </w:lvl>
    <w:lvl w:ilvl="1">
      <w:start w:val="1"/>
      <w:numFmt w:val="decimal"/>
      <w:pStyle w:val="BDOTtulo2"/>
      <w:lvlText w:val="%1.%2."/>
      <w:lvlJc w:val="left"/>
      <w:pPr>
        <w:tabs>
          <w:tab w:val="num" w:pos="1134"/>
        </w:tabs>
        <w:ind w:left="1134" w:hanging="567"/>
      </w:pPr>
      <w:rPr>
        <w:rFonts w:ascii="Arial" w:hAnsi="Arial" w:cs="Times New Roman" w:hint="default"/>
        <w:b w:val="0"/>
        <w:i w:val="0"/>
        <w:color w:val="auto"/>
        <w:sz w:val="22"/>
        <w:szCs w:val="22"/>
      </w:rPr>
    </w:lvl>
    <w:lvl w:ilvl="2">
      <w:start w:val="1"/>
      <w:numFmt w:val="decimal"/>
      <w:pStyle w:val="BDOTtulo3"/>
      <w:lvlText w:val="%1.%2.%3."/>
      <w:lvlJc w:val="left"/>
      <w:pPr>
        <w:tabs>
          <w:tab w:val="num" w:pos="1304"/>
        </w:tabs>
        <w:ind w:left="1304" w:hanging="737"/>
      </w:pPr>
      <w:rPr>
        <w:rFonts w:ascii="Arial" w:hAnsi="Arial" w:cs="Times New Roman" w:hint="default"/>
        <w:b w:val="0"/>
        <w:i w:val="0"/>
        <w:color w:val="auto"/>
        <w:sz w:val="22"/>
        <w:szCs w:val="22"/>
      </w:rPr>
    </w:lvl>
    <w:lvl w:ilvl="3">
      <w:start w:val="1"/>
      <w:numFmt w:val="none"/>
      <w:pStyle w:val="BDOTtulo4"/>
      <w:lvlText w:val=""/>
      <w:lvlJc w:val="left"/>
      <w:pPr>
        <w:tabs>
          <w:tab w:val="num" w:pos="1304"/>
        </w:tabs>
        <w:ind w:left="1304" w:hanging="737"/>
      </w:pPr>
      <w:rPr>
        <w:rFonts w:ascii="Arial" w:hAnsi="Arial" w:cs="Times New Roman" w:hint="default"/>
        <w:b w:val="0"/>
        <w:i w:val="0"/>
        <w:color w:val="auto"/>
        <w:sz w:val="22"/>
        <w:szCs w:val="22"/>
      </w:rPr>
    </w:lvl>
    <w:lvl w:ilvl="4">
      <w:start w:val="1"/>
      <w:numFmt w:val="decimal"/>
      <w:pStyle w:val="BDOTtulo5"/>
      <w:lvlText w:val="%2.%3.%4.%5."/>
      <w:lvlJc w:val="left"/>
      <w:pPr>
        <w:tabs>
          <w:tab w:val="num" w:pos="1418"/>
        </w:tabs>
        <w:ind w:left="1418" w:hanging="851"/>
      </w:pPr>
      <w:rPr>
        <w:rFonts w:ascii="Arial" w:hAnsi="Arial" w:cs="Times New Roman" w:hint="default"/>
        <w:b w:val="0"/>
        <w:i w:val="0"/>
        <w:color w:val="auto"/>
        <w:sz w:val="22"/>
        <w:szCs w:val="22"/>
      </w:rPr>
    </w:lvl>
    <w:lvl w:ilvl="5">
      <w:start w:val="1"/>
      <w:numFmt w:val="none"/>
      <w:lvlText w:val=""/>
      <w:lvlJc w:val="right"/>
      <w:pPr>
        <w:tabs>
          <w:tab w:val="num" w:pos="4320"/>
        </w:tabs>
        <w:ind w:left="4320" w:hanging="180"/>
      </w:pPr>
      <w:rPr>
        <w:rFonts w:cs="Times New Roman" w:hint="default"/>
      </w:rPr>
    </w:lvl>
    <w:lvl w:ilvl="6">
      <w:start w:val="1"/>
      <w:numFmt w:val="none"/>
      <w:lvlText w:val=""/>
      <w:lvlJc w:val="left"/>
      <w:pPr>
        <w:tabs>
          <w:tab w:val="num" w:pos="5040"/>
        </w:tabs>
        <w:ind w:left="5040" w:hanging="360"/>
      </w:pPr>
      <w:rPr>
        <w:rFonts w:cs="Times New Roman" w:hint="default"/>
      </w:rPr>
    </w:lvl>
    <w:lvl w:ilvl="7">
      <w:start w:val="1"/>
      <w:numFmt w:val="none"/>
      <w:lvlText w:val=""/>
      <w:lvlJc w:val="left"/>
      <w:pPr>
        <w:tabs>
          <w:tab w:val="num" w:pos="5760"/>
        </w:tabs>
        <w:ind w:left="5760" w:hanging="360"/>
      </w:pPr>
      <w:rPr>
        <w:rFonts w:cs="Times New Roman" w:hint="default"/>
      </w:rPr>
    </w:lvl>
    <w:lvl w:ilvl="8">
      <w:start w:val="1"/>
      <w:numFmt w:val="none"/>
      <w:lvlText w:val=""/>
      <w:lvlJc w:val="right"/>
      <w:pPr>
        <w:tabs>
          <w:tab w:val="num" w:pos="6480"/>
        </w:tabs>
        <w:ind w:left="6480" w:hanging="180"/>
      </w:pPr>
      <w:rPr>
        <w:rFonts w:cs="Times New Roman" w:hint="default"/>
      </w:rPr>
    </w:lvl>
  </w:abstractNum>
  <w:abstractNum w:abstractNumId="10" w15:restartNumberingAfterBreak="0">
    <w:nsid w:val="1EA13ABE"/>
    <w:multiLevelType w:val="hybridMultilevel"/>
    <w:tmpl w:val="9F309D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7B80B08"/>
    <w:multiLevelType w:val="hybridMultilevel"/>
    <w:tmpl w:val="1FA6ACB6"/>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A1E08CE"/>
    <w:multiLevelType w:val="hybridMultilevel"/>
    <w:tmpl w:val="68FC13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D9C3C33"/>
    <w:multiLevelType w:val="hybridMultilevel"/>
    <w:tmpl w:val="B3EE395C"/>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F8344E5"/>
    <w:multiLevelType w:val="hybridMultilevel"/>
    <w:tmpl w:val="C4A44E6A"/>
    <w:lvl w:ilvl="0" w:tplc="8B4C4B1A">
      <w:start w:val="1"/>
      <w:numFmt w:val="decimal"/>
      <w:pStyle w:val="Ttulo2"/>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3C939AD"/>
    <w:multiLevelType w:val="multilevel"/>
    <w:tmpl w:val="16285850"/>
    <w:lvl w:ilvl="0">
      <w:start w:val="1"/>
      <w:numFmt w:val="decimal"/>
      <w:pStyle w:val="notatecnica-iten"/>
      <w:isLg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righ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6" w15:restartNumberingAfterBreak="0">
    <w:nsid w:val="477A6043"/>
    <w:multiLevelType w:val="hybridMultilevel"/>
    <w:tmpl w:val="1FA6ACB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A3B7681"/>
    <w:multiLevelType w:val="hybridMultilevel"/>
    <w:tmpl w:val="118C99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BC7624A"/>
    <w:multiLevelType w:val="multilevel"/>
    <w:tmpl w:val="A9522EE0"/>
    <w:lvl w:ilvl="0">
      <w:start w:val="1"/>
      <w:numFmt w:val="lowerRoman"/>
      <w:pStyle w:val="DozeNegritoItalico6"/>
      <w:lvlText w:val="%1."/>
      <w:lvlJc w:val="right"/>
      <w:pPr>
        <w:ind w:hanging="360"/>
      </w:pPr>
      <w:rPr>
        <w:rFonts w:ascii="Times New Roman" w:hAnsi="Times New Roman" w:cs="Times New Roman" w:hint="default"/>
        <w:b/>
        <w:i/>
        <w:sz w:val="24"/>
      </w:rPr>
    </w:lvl>
    <w:lvl w:ilvl="1">
      <w:start w:val="1"/>
      <w:numFmt w:val="lowerRoman"/>
      <w:lvlText w:val="%1."/>
      <w:lvlJc w:val="right"/>
      <w:pPr>
        <w:ind w:hanging="360"/>
      </w:pPr>
      <w:rPr>
        <w:rFonts w:ascii="Times New Roman" w:hAnsi="Times New Roman" w:cs="Times New Roman" w:hint="default"/>
        <w:b/>
        <w:i/>
        <w:sz w:val="24"/>
      </w:rPr>
    </w:lvl>
    <w:lvl w:ilvl="2">
      <w:start w:val="1"/>
      <w:numFmt w:val="decimal"/>
      <w:lvlText w:val="%1.%2.%3"/>
      <w:lvlJc w:val="right"/>
      <w:pPr>
        <w:ind w:hanging="360"/>
      </w:pPr>
      <w:rPr>
        <w:rFonts w:ascii="Times New Roman" w:hAnsi="Times New Roman" w:cs="Times New Roman" w:hint="default"/>
        <w:b w:val="0"/>
        <w:i/>
        <w:sz w:val="24"/>
      </w:rPr>
    </w:lvl>
    <w:lvl w:ilvl="3">
      <w:start w:val="1"/>
      <w:numFmt w:val="decimal"/>
      <w:lvlText w:val="%1.%2.%3.%4"/>
      <w:lvlJc w:val="right"/>
      <w:pPr>
        <w:ind w:hanging="360"/>
      </w:pPr>
      <w:rPr>
        <w:rFonts w:cs="Times New Roman" w:hint="default"/>
      </w:rPr>
    </w:lvl>
    <w:lvl w:ilvl="4">
      <w:start w:val="1"/>
      <w:numFmt w:val="decimal"/>
      <w:lvlText w:val="%1.%2.%3.%4.%5."/>
      <w:lvlJc w:val="left"/>
      <w:pPr>
        <w:ind w:hanging="360"/>
      </w:pPr>
      <w:rPr>
        <w:rFonts w:cs="Times New Roman" w:hint="default"/>
      </w:rPr>
    </w:lvl>
    <w:lvl w:ilvl="5">
      <w:start w:val="1"/>
      <w:numFmt w:val="decimal"/>
      <w:lvlText w:val="%1.%2.%3.%4.%5.%6."/>
      <w:lvlJc w:val="left"/>
      <w:pPr>
        <w:ind w:hanging="360"/>
      </w:pPr>
      <w:rPr>
        <w:rFonts w:cs="Times New Roman" w:hint="default"/>
      </w:rPr>
    </w:lvl>
    <w:lvl w:ilvl="6">
      <w:start w:val="1"/>
      <w:numFmt w:val="decimal"/>
      <w:lvlText w:val="%1.%2.%3.%4.%5.%6.%7."/>
      <w:lvlJc w:val="left"/>
      <w:pPr>
        <w:ind w:hanging="360"/>
      </w:pPr>
      <w:rPr>
        <w:rFonts w:cs="Times New Roman" w:hint="default"/>
      </w:rPr>
    </w:lvl>
    <w:lvl w:ilvl="7">
      <w:start w:val="1"/>
      <w:numFmt w:val="decimal"/>
      <w:lvlText w:val="%1.%2.%3.%4.%5.%6.%7.%8."/>
      <w:lvlJc w:val="left"/>
      <w:pPr>
        <w:ind w:hanging="360"/>
      </w:pPr>
      <w:rPr>
        <w:rFonts w:cs="Times New Roman" w:hint="default"/>
      </w:rPr>
    </w:lvl>
    <w:lvl w:ilvl="8">
      <w:start w:val="1"/>
      <w:numFmt w:val="decimal"/>
      <w:lvlText w:val="%1.%2.%3.%4.%5.%6.%7.%8.%9."/>
      <w:lvlJc w:val="left"/>
      <w:pPr>
        <w:ind w:hanging="360"/>
      </w:pPr>
      <w:rPr>
        <w:rFonts w:cs="Times New Roman" w:hint="default"/>
      </w:rPr>
    </w:lvl>
  </w:abstractNum>
  <w:abstractNum w:abstractNumId="19" w15:restartNumberingAfterBreak="0">
    <w:nsid w:val="4C2D1482"/>
    <w:multiLevelType w:val="multilevel"/>
    <w:tmpl w:val="2C3EBFBC"/>
    <w:lvl w:ilvl="0">
      <w:start w:val="1"/>
      <w:numFmt w:val="decimal"/>
      <w:pStyle w:val="1TtuloprincipalDF"/>
      <w:lvlText w:val="%1"/>
      <w:lvlJc w:val="right"/>
      <w:pPr>
        <w:ind w:hanging="360"/>
      </w:pPr>
      <w:rPr>
        <w:rFonts w:ascii="Times New Roman" w:hAnsi="Times New Roman" w:cs="Times New Roman" w:hint="default"/>
        <w:b/>
        <w:i w:val="0"/>
        <w:sz w:val="28"/>
      </w:rPr>
    </w:lvl>
    <w:lvl w:ilvl="1">
      <w:start w:val="1"/>
      <w:numFmt w:val="decimal"/>
      <w:pStyle w:val="11Subttulo1nvelDF"/>
      <w:lvlText w:val="%1.%2"/>
      <w:lvlJc w:val="right"/>
      <w:pPr>
        <w:ind w:hanging="360"/>
      </w:pPr>
      <w:rPr>
        <w:rFonts w:ascii="Times New Roman" w:hAnsi="Times New Roman" w:cs="Times New Roman" w:hint="default"/>
        <w:b/>
        <w:i w:val="0"/>
        <w:sz w:val="24"/>
      </w:rPr>
    </w:lvl>
    <w:lvl w:ilvl="2">
      <w:start w:val="1"/>
      <w:numFmt w:val="decimal"/>
      <w:pStyle w:val="111Subttulo2nvelDF"/>
      <w:lvlText w:val="%1.%2.%3"/>
      <w:lvlJc w:val="right"/>
      <w:pPr>
        <w:tabs>
          <w:tab w:val="num" w:pos="-31680"/>
        </w:tabs>
        <w:ind w:hanging="360"/>
      </w:pPr>
      <w:rPr>
        <w:rFonts w:ascii="Times New Roman" w:hAnsi="Times New Roman" w:cs="Times New Roman" w:hint="default"/>
        <w:b/>
        <w:i/>
        <w:sz w:val="24"/>
      </w:rPr>
    </w:lvl>
    <w:lvl w:ilvl="3">
      <w:start w:val="1"/>
      <w:numFmt w:val="decimal"/>
      <w:pStyle w:val="1111Subttulo3nvelDF"/>
      <w:lvlText w:val="%1.%2.%3.%4"/>
      <w:lvlJc w:val="right"/>
      <w:pPr>
        <w:ind w:hanging="360"/>
      </w:pPr>
      <w:rPr>
        <w:rFonts w:ascii="Times New Roman" w:hAnsi="Times New Roman" w:cs="Times New Roman" w:hint="default"/>
        <w:b w:val="0"/>
        <w:i/>
        <w:sz w:val="24"/>
      </w:rPr>
    </w:lvl>
    <w:lvl w:ilvl="4">
      <w:start w:val="1"/>
      <w:numFmt w:val="decimal"/>
      <w:lvlText w:val="%1.%2.%3.%4.%5."/>
      <w:lvlJc w:val="left"/>
      <w:pPr>
        <w:ind w:hanging="360"/>
      </w:pPr>
      <w:rPr>
        <w:rFonts w:cs="Times New Roman" w:hint="default"/>
      </w:rPr>
    </w:lvl>
    <w:lvl w:ilvl="5">
      <w:start w:val="1"/>
      <w:numFmt w:val="decimal"/>
      <w:lvlText w:val="%1.%2.%3.%4.%5.%6."/>
      <w:lvlJc w:val="left"/>
      <w:pPr>
        <w:ind w:hanging="360"/>
      </w:pPr>
      <w:rPr>
        <w:rFonts w:cs="Times New Roman" w:hint="default"/>
      </w:rPr>
    </w:lvl>
    <w:lvl w:ilvl="6">
      <w:start w:val="1"/>
      <w:numFmt w:val="decimal"/>
      <w:lvlText w:val="%1.%2.%3.%4.%5.%6.%7."/>
      <w:lvlJc w:val="left"/>
      <w:pPr>
        <w:ind w:hanging="360"/>
      </w:pPr>
      <w:rPr>
        <w:rFonts w:cs="Times New Roman" w:hint="default"/>
      </w:rPr>
    </w:lvl>
    <w:lvl w:ilvl="7">
      <w:start w:val="1"/>
      <w:numFmt w:val="decimal"/>
      <w:lvlText w:val="%1.%2.%3.%4.%5.%6.%7.%8."/>
      <w:lvlJc w:val="left"/>
      <w:pPr>
        <w:ind w:hanging="360"/>
      </w:pPr>
      <w:rPr>
        <w:rFonts w:cs="Times New Roman" w:hint="default"/>
      </w:rPr>
    </w:lvl>
    <w:lvl w:ilvl="8">
      <w:start w:val="1"/>
      <w:numFmt w:val="decimal"/>
      <w:lvlText w:val="%1.%2.%3.%4.%5.%6.%7.%8.%9."/>
      <w:lvlJc w:val="left"/>
      <w:pPr>
        <w:ind w:hanging="360"/>
      </w:pPr>
      <w:rPr>
        <w:rFonts w:cs="Times New Roman" w:hint="default"/>
      </w:rPr>
    </w:lvl>
  </w:abstractNum>
  <w:abstractNum w:abstractNumId="20"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BA17B0A"/>
    <w:multiLevelType w:val="hybridMultilevel"/>
    <w:tmpl w:val="1CBA6D04"/>
    <w:lvl w:ilvl="0" w:tplc="A6FA3EF0">
      <w:start w:val="1"/>
      <w:numFmt w:val="bullet"/>
      <w:lvlText w:val="–"/>
      <w:lvlJc w:val="left"/>
      <w:pPr>
        <w:ind w:left="3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A0A58F4">
      <w:start w:val="1"/>
      <w:numFmt w:val="bullet"/>
      <w:lvlText w:val="o"/>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0BC61B0A">
      <w:start w:val="1"/>
      <w:numFmt w:val="bullet"/>
      <w:lvlText w:val="▪"/>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AA2A80E">
      <w:start w:val="1"/>
      <w:numFmt w:val="bullet"/>
      <w:lvlText w:val="•"/>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8C844B12">
      <w:start w:val="1"/>
      <w:numFmt w:val="bullet"/>
      <w:lvlText w:val="o"/>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485A3AFA">
      <w:start w:val="1"/>
      <w:numFmt w:val="bullet"/>
      <w:lvlText w:val="▪"/>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1F64156">
      <w:start w:val="1"/>
      <w:numFmt w:val="bullet"/>
      <w:lvlText w:val="•"/>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DB88958C">
      <w:start w:val="1"/>
      <w:numFmt w:val="bullet"/>
      <w:lvlText w:val="o"/>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B9CE8C2">
      <w:start w:val="1"/>
      <w:numFmt w:val="bullet"/>
      <w:lvlText w:val="▪"/>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2" w15:restartNumberingAfterBreak="0">
    <w:nsid w:val="60014FCF"/>
    <w:multiLevelType w:val="hybridMultilevel"/>
    <w:tmpl w:val="A09293DE"/>
    <w:lvl w:ilvl="0" w:tplc="FFFFFFFF">
      <w:start w:val="11"/>
      <w:numFmt w:val="bullet"/>
      <w:pStyle w:val="Marcador2Atual"/>
      <w:lvlText w:val=""/>
      <w:lvlJc w:val="right"/>
      <w:pPr>
        <w:ind w:left="0" w:hanging="360"/>
      </w:pPr>
      <w:rPr>
        <w:rFonts w:ascii="Symbol" w:hAnsi="Symbol" w:cs="Times New Roman"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5356404"/>
    <w:multiLevelType w:val="hybridMultilevel"/>
    <w:tmpl w:val="925C40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5A12CB0"/>
    <w:multiLevelType w:val="hybridMultilevel"/>
    <w:tmpl w:val="867CB4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9325DE0"/>
    <w:multiLevelType w:val="multilevel"/>
    <w:tmpl w:val="D6BEC8CC"/>
    <w:numStyleLink w:val="PubliConLista"/>
  </w:abstractNum>
  <w:abstractNum w:abstractNumId="26" w15:restartNumberingAfterBreak="0">
    <w:nsid w:val="6E336A9B"/>
    <w:multiLevelType w:val="hybridMultilevel"/>
    <w:tmpl w:val="1130BBC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1291499"/>
    <w:multiLevelType w:val="hybridMultilevel"/>
    <w:tmpl w:val="F1083F6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8C16433"/>
    <w:multiLevelType w:val="hybridMultilevel"/>
    <w:tmpl w:val="80BE9EE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9C4381C"/>
    <w:multiLevelType w:val="hybridMultilevel"/>
    <w:tmpl w:val="6CE643B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895625964">
    <w:abstractNumId w:val="14"/>
  </w:num>
  <w:num w:numId="2" w16cid:durableId="429007928">
    <w:abstractNumId w:val="20"/>
  </w:num>
  <w:num w:numId="3" w16cid:durableId="1447967970">
    <w:abstractNumId w:val="25"/>
  </w:num>
  <w:num w:numId="4" w16cid:durableId="143083612">
    <w:abstractNumId w:val="15"/>
  </w:num>
  <w:num w:numId="5" w16cid:durableId="521747640">
    <w:abstractNumId w:val="0"/>
  </w:num>
  <w:num w:numId="6" w16cid:durableId="1819607815">
    <w:abstractNumId w:val="9"/>
  </w:num>
  <w:num w:numId="7" w16cid:durableId="730663229">
    <w:abstractNumId w:val="18"/>
  </w:num>
  <w:num w:numId="8" w16cid:durableId="656954137">
    <w:abstractNumId w:val="5"/>
  </w:num>
  <w:num w:numId="9" w16cid:durableId="753820190">
    <w:abstractNumId w:val="19"/>
  </w:num>
  <w:num w:numId="10" w16cid:durableId="618802050">
    <w:abstractNumId w:val="22"/>
  </w:num>
  <w:num w:numId="11" w16cid:durableId="815535847">
    <w:abstractNumId w:val="24"/>
  </w:num>
  <w:num w:numId="12" w16cid:durableId="676036135">
    <w:abstractNumId w:val="1"/>
  </w:num>
  <w:num w:numId="13" w16cid:durableId="1258756307">
    <w:abstractNumId w:val="12"/>
  </w:num>
  <w:num w:numId="14" w16cid:durableId="209608816">
    <w:abstractNumId w:val="16"/>
  </w:num>
  <w:num w:numId="15" w16cid:durableId="7613383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611521">
    <w:abstractNumId w:val="3"/>
  </w:num>
  <w:num w:numId="17" w16cid:durableId="1377317736">
    <w:abstractNumId w:val="2"/>
  </w:num>
  <w:num w:numId="18" w16cid:durableId="1737391668">
    <w:abstractNumId w:val="11"/>
  </w:num>
  <w:num w:numId="19" w16cid:durableId="1323974109">
    <w:abstractNumId w:val="6"/>
  </w:num>
  <w:num w:numId="20" w16cid:durableId="1390568344">
    <w:abstractNumId w:val="7"/>
  </w:num>
  <w:num w:numId="21" w16cid:durableId="816918893">
    <w:abstractNumId w:val="13"/>
  </w:num>
  <w:num w:numId="22" w16cid:durableId="626202329">
    <w:abstractNumId w:val="4"/>
  </w:num>
  <w:num w:numId="23" w16cid:durableId="2080788341">
    <w:abstractNumId w:val="28"/>
  </w:num>
  <w:num w:numId="24" w16cid:durableId="196966520">
    <w:abstractNumId w:val="26"/>
  </w:num>
  <w:num w:numId="25" w16cid:durableId="514685781">
    <w:abstractNumId w:val="17"/>
  </w:num>
  <w:num w:numId="26" w16cid:durableId="178666079">
    <w:abstractNumId w:val="10"/>
  </w:num>
  <w:num w:numId="27" w16cid:durableId="1394041885">
    <w:abstractNumId w:val="29"/>
  </w:num>
  <w:num w:numId="28" w16cid:durableId="744886665">
    <w:abstractNumId w:val="27"/>
  </w:num>
  <w:num w:numId="29" w16cid:durableId="1012030225">
    <w:abstractNumId w:val="21"/>
  </w:num>
  <w:num w:numId="30" w16cid:durableId="1738287916">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0C3"/>
    <w:rsid w:val="0000065A"/>
    <w:rsid w:val="00000A39"/>
    <w:rsid w:val="00000CD7"/>
    <w:rsid w:val="0000141F"/>
    <w:rsid w:val="00001480"/>
    <w:rsid w:val="0000172D"/>
    <w:rsid w:val="000017BA"/>
    <w:rsid w:val="00001972"/>
    <w:rsid w:val="00001C33"/>
    <w:rsid w:val="00002157"/>
    <w:rsid w:val="00002410"/>
    <w:rsid w:val="000024EB"/>
    <w:rsid w:val="00002D6E"/>
    <w:rsid w:val="0000502A"/>
    <w:rsid w:val="000058F3"/>
    <w:rsid w:val="00005BAA"/>
    <w:rsid w:val="00005C4B"/>
    <w:rsid w:val="00006467"/>
    <w:rsid w:val="00006918"/>
    <w:rsid w:val="000073A5"/>
    <w:rsid w:val="00007D5E"/>
    <w:rsid w:val="00010150"/>
    <w:rsid w:val="00010442"/>
    <w:rsid w:val="00011AB0"/>
    <w:rsid w:val="00012BC8"/>
    <w:rsid w:val="00012DF1"/>
    <w:rsid w:val="00013B03"/>
    <w:rsid w:val="00014E7E"/>
    <w:rsid w:val="000151FA"/>
    <w:rsid w:val="0001540C"/>
    <w:rsid w:val="00016E03"/>
    <w:rsid w:val="000170FA"/>
    <w:rsid w:val="00017C5A"/>
    <w:rsid w:val="00020812"/>
    <w:rsid w:val="0002115E"/>
    <w:rsid w:val="000213EE"/>
    <w:rsid w:val="000219F8"/>
    <w:rsid w:val="000227D7"/>
    <w:rsid w:val="000229E7"/>
    <w:rsid w:val="00022A6E"/>
    <w:rsid w:val="00023E0C"/>
    <w:rsid w:val="000241DB"/>
    <w:rsid w:val="00024D98"/>
    <w:rsid w:val="00024E3B"/>
    <w:rsid w:val="000253C6"/>
    <w:rsid w:val="00025635"/>
    <w:rsid w:val="00025662"/>
    <w:rsid w:val="00026372"/>
    <w:rsid w:val="00026716"/>
    <w:rsid w:val="00026BA5"/>
    <w:rsid w:val="00027A5B"/>
    <w:rsid w:val="00027E3F"/>
    <w:rsid w:val="000315C5"/>
    <w:rsid w:val="0003196A"/>
    <w:rsid w:val="000319C4"/>
    <w:rsid w:val="000319C9"/>
    <w:rsid w:val="00031B90"/>
    <w:rsid w:val="00031CA6"/>
    <w:rsid w:val="000322C4"/>
    <w:rsid w:val="00032E05"/>
    <w:rsid w:val="00032E28"/>
    <w:rsid w:val="00033205"/>
    <w:rsid w:val="0003368D"/>
    <w:rsid w:val="00033A13"/>
    <w:rsid w:val="00033AB1"/>
    <w:rsid w:val="00033BEA"/>
    <w:rsid w:val="00033E5A"/>
    <w:rsid w:val="00034BB3"/>
    <w:rsid w:val="00036470"/>
    <w:rsid w:val="00036820"/>
    <w:rsid w:val="00036ED0"/>
    <w:rsid w:val="00036FD3"/>
    <w:rsid w:val="00037900"/>
    <w:rsid w:val="00040517"/>
    <w:rsid w:val="0004077D"/>
    <w:rsid w:val="000419B6"/>
    <w:rsid w:val="000419D0"/>
    <w:rsid w:val="00042A0C"/>
    <w:rsid w:val="00042AE7"/>
    <w:rsid w:val="00042B02"/>
    <w:rsid w:val="00043632"/>
    <w:rsid w:val="00043D19"/>
    <w:rsid w:val="00043F81"/>
    <w:rsid w:val="00044F5F"/>
    <w:rsid w:val="0004507A"/>
    <w:rsid w:val="0004525C"/>
    <w:rsid w:val="000456C4"/>
    <w:rsid w:val="00045DF9"/>
    <w:rsid w:val="0004631F"/>
    <w:rsid w:val="000464BB"/>
    <w:rsid w:val="00046A03"/>
    <w:rsid w:val="00047936"/>
    <w:rsid w:val="00047DF3"/>
    <w:rsid w:val="00047E69"/>
    <w:rsid w:val="00050051"/>
    <w:rsid w:val="00050ECC"/>
    <w:rsid w:val="00051437"/>
    <w:rsid w:val="00051A5A"/>
    <w:rsid w:val="00051B19"/>
    <w:rsid w:val="00051F9E"/>
    <w:rsid w:val="00052C0D"/>
    <w:rsid w:val="00052EFE"/>
    <w:rsid w:val="00053228"/>
    <w:rsid w:val="0005457D"/>
    <w:rsid w:val="000546F6"/>
    <w:rsid w:val="000555F4"/>
    <w:rsid w:val="000567C7"/>
    <w:rsid w:val="00056D7A"/>
    <w:rsid w:val="000573A6"/>
    <w:rsid w:val="00057AF1"/>
    <w:rsid w:val="00057CA2"/>
    <w:rsid w:val="00057E62"/>
    <w:rsid w:val="0006027D"/>
    <w:rsid w:val="0006091E"/>
    <w:rsid w:val="00060F05"/>
    <w:rsid w:val="00061CB4"/>
    <w:rsid w:val="0006258F"/>
    <w:rsid w:val="000630A3"/>
    <w:rsid w:val="0006371B"/>
    <w:rsid w:val="0006400F"/>
    <w:rsid w:val="00064750"/>
    <w:rsid w:val="000658EE"/>
    <w:rsid w:val="0006594A"/>
    <w:rsid w:val="00065CEF"/>
    <w:rsid w:val="0006638F"/>
    <w:rsid w:val="0006645B"/>
    <w:rsid w:val="00066AED"/>
    <w:rsid w:val="0006742A"/>
    <w:rsid w:val="0006797F"/>
    <w:rsid w:val="000703FC"/>
    <w:rsid w:val="000704B4"/>
    <w:rsid w:val="000705A7"/>
    <w:rsid w:val="00070D1E"/>
    <w:rsid w:val="000712C6"/>
    <w:rsid w:val="00071440"/>
    <w:rsid w:val="00071801"/>
    <w:rsid w:val="00071A20"/>
    <w:rsid w:val="000721F7"/>
    <w:rsid w:val="000726C6"/>
    <w:rsid w:val="00072FB6"/>
    <w:rsid w:val="00073406"/>
    <w:rsid w:val="00073ED0"/>
    <w:rsid w:val="00073FF4"/>
    <w:rsid w:val="000740E4"/>
    <w:rsid w:val="0007412F"/>
    <w:rsid w:val="00074E6D"/>
    <w:rsid w:val="000751F9"/>
    <w:rsid w:val="00075951"/>
    <w:rsid w:val="00075984"/>
    <w:rsid w:val="00075B94"/>
    <w:rsid w:val="00076914"/>
    <w:rsid w:val="00077348"/>
    <w:rsid w:val="00077634"/>
    <w:rsid w:val="00077C8D"/>
    <w:rsid w:val="000812C3"/>
    <w:rsid w:val="00081BD2"/>
    <w:rsid w:val="000822A6"/>
    <w:rsid w:val="00082386"/>
    <w:rsid w:val="00082806"/>
    <w:rsid w:val="00082F12"/>
    <w:rsid w:val="0008333D"/>
    <w:rsid w:val="00083CFD"/>
    <w:rsid w:val="00083D5A"/>
    <w:rsid w:val="00083F00"/>
    <w:rsid w:val="0008465C"/>
    <w:rsid w:val="00084CC6"/>
    <w:rsid w:val="00085027"/>
    <w:rsid w:val="00085439"/>
    <w:rsid w:val="00085540"/>
    <w:rsid w:val="00085C71"/>
    <w:rsid w:val="00085E84"/>
    <w:rsid w:val="00085ED4"/>
    <w:rsid w:val="00086DA2"/>
    <w:rsid w:val="00090D0C"/>
    <w:rsid w:val="00090E51"/>
    <w:rsid w:val="00091DD1"/>
    <w:rsid w:val="00092E60"/>
    <w:rsid w:val="000931D4"/>
    <w:rsid w:val="00093D6C"/>
    <w:rsid w:val="00094BE7"/>
    <w:rsid w:val="00095145"/>
    <w:rsid w:val="000966C7"/>
    <w:rsid w:val="00096EF9"/>
    <w:rsid w:val="00097FA8"/>
    <w:rsid w:val="000A0892"/>
    <w:rsid w:val="000A0988"/>
    <w:rsid w:val="000A1E9B"/>
    <w:rsid w:val="000A21A4"/>
    <w:rsid w:val="000A2DC3"/>
    <w:rsid w:val="000A3103"/>
    <w:rsid w:val="000A3262"/>
    <w:rsid w:val="000A32B7"/>
    <w:rsid w:val="000A3511"/>
    <w:rsid w:val="000A3732"/>
    <w:rsid w:val="000A3E4A"/>
    <w:rsid w:val="000A45B5"/>
    <w:rsid w:val="000A53B8"/>
    <w:rsid w:val="000A5484"/>
    <w:rsid w:val="000A54C4"/>
    <w:rsid w:val="000A5579"/>
    <w:rsid w:val="000A5668"/>
    <w:rsid w:val="000A5D9A"/>
    <w:rsid w:val="000A5F0A"/>
    <w:rsid w:val="000A603F"/>
    <w:rsid w:val="000A63BD"/>
    <w:rsid w:val="000A69BA"/>
    <w:rsid w:val="000A6DD4"/>
    <w:rsid w:val="000A6ECC"/>
    <w:rsid w:val="000A73B8"/>
    <w:rsid w:val="000A7C13"/>
    <w:rsid w:val="000A7F35"/>
    <w:rsid w:val="000B0145"/>
    <w:rsid w:val="000B095C"/>
    <w:rsid w:val="000B1C1E"/>
    <w:rsid w:val="000B264D"/>
    <w:rsid w:val="000B33E1"/>
    <w:rsid w:val="000B39E6"/>
    <w:rsid w:val="000B416C"/>
    <w:rsid w:val="000B5562"/>
    <w:rsid w:val="000B5C2D"/>
    <w:rsid w:val="000B6F27"/>
    <w:rsid w:val="000B72BE"/>
    <w:rsid w:val="000B7AC8"/>
    <w:rsid w:val="000B7D1C"/>
    <w:rsid w:val="000C0329"/>
    <w:rsid w:val="000C1B23"/>
    <w:rsid w:val="000C2097"/>
    <w:rsid w:val="000C2869"/>
    <w:rsid w:val="000C2B41"/>
    <w:rsid w:val="000C318E"/>
    <w:rsid w:val="000C39E3"/>
    <w:rsid w:val="000C39FD"/>
    <w:rsid w:val="000C49A9"/>
    <w:rsid w:val="000C5052"/>
    <w:rsid w:val="000D0654"/>
    <w:rsid w:val="000D07E9"/>
    <w:rsid w:val="000D0FDE"/>
    <w:rsid w:val="000D1804"/>
    <w:rsid w:val="000D1838"/>
    <w:rsid w:val="000D19BA"/>
    <w:rsid w:val="000D1A26"/>
    <w:rsid w:val="000D1D0D"/>
    <w:rsid w:val="000D217A"/>
    <w:rsid w:val="000D2335"/>
    <w:rsid w:val="000D2382"/>
    <w:rsid w:val="000D2986"/>
    <w:rsid w:val="000D381F"/>
    <w:rsid w:val="000D3BA0"/>
    <w:rsid w:val="000D3D5D"/>
    <w:rsid w:val="000D4141"/>
    <w:rsid w:val="000D46CC"/>
    <w:rsid w:val="000D4AC9"/>
    <w:rsid w:val="000D519D"/>
    <w:rsid w:val="000D5814"/>
    <w:rsid w:val="000D74CD"/>
    <w:rsid w:val="000D7693"/>
    <w:rsid w:val="000D7694"/>
    <w:rsid w:val="000D7755"/>
    <w:rsid w:val="000D7F34"/>
    <w:rsid w:val="000E003A"/>
    <w:rsid w:val="000E0621"/>
    <w:rsid w:val="000E0780"/>
    <w:rsid w:val="000E11CD"/>
    <w:rsid w:val="000E12B8"/>
    <w:rsid w:val="000E1D4E"/>
    <w:rsid w:val="000E1E17"/>
    <w:rsid w:val="000E2798"/>
    <w:rsid w:val="000E297D"/>
    <w:rsid w:val="000E2D6D"/>
    <w:rsid w:val="000E2F16"/>
    <w:rsid w:val="000E37CD"/>
    <w:rsid w:val="000E3B5E"/>
    <w:rsid w:val="000E3E13"/>
    <w:rsid w:val="000E3E75"/>
    <w:rsid w:val="000E3F9F"/>
    <w:rsid w:val="000E40DF"/>
    <w:rsid w:val="000E4710"/>
    <w:rsid w:val="000E50EC"/>
    <w:rsid w:val="000E59B5"/>
    <w:rsid w:val="000E5DB7"/>
    <w:rsid w:val="000E6CB8"/>
    <w:rsid w:val="000E6D93"/>
    <w:rsid w:val="000E7D35"/>
    <w:rsid w:val="000F1340"/>
    <w:rsid w:val="000F1847"/>
    <w:rsid w:val="000F3438"/>
    <w:rsid w:val="000F344C"/>
    <w:rsid w:val="000F36FB"/>
    <w:rsid w:val="000F3876"/>
    <w:rsid w:val="000F3DC5"/>
    <w:rsid w:val="000F3E7D"/>
    <w:rsid w:val="000F459D"/>
    <w:rsid w:val="000F4EC8"/>
    <w:rsid w:val="000F64BA"/>
    <w:rsid w:val="000F685D"/>
    <w:rsid w:val="000F6AA1"/>
    <w:rsid w:val="00100F8B"/>
    <w:rsid w:val="00101919"/>
    <w:rsid w:val="00101ACF"/>
    <w:rsid w:val="00101D25"/>
    <w:rsid w:val="00102269"/>
    <w:rsid w:val="001023A7"/>
    <w:rsid w:val="00102C17"/>
    <w:rsid w:val="00102CD9"/>
    <w:rsid w:val="001033DC"/>
    <w:rsid w:val="0010362B"/>
    <w:rsid w:val="00103D73"/>
    <w:rsid w:val="00103DA3"/>
    <w:rsid w:val="00103E7B"/>
    <w:rsid w:val="00104404"/>
    <w:rsid w:val="00105219"/>
    <w:rsid w:val="001053F4"/>
    <w:rsid w:val="00107403"/>
    <w:rsid w:val="00107B49"/>
    <w:rsid w:val="00107B83"/>
    <w:rsid w:val="00107C90"/>
    <w:rsid w:val="00110594"/>
    <w:rsid w:val="0011122A"/>
    <w:rsid w:val="0011124E"/>
    <w:rsid w:val="00111878"/>
    <w:rsid w:val="00111C57"/>
    <w:rsid w:val="00112174"/>
    <w:rsid w:val="00112588"/>
    <w:rsid w:val="00112D73"/>
    <w:rsid w:val="00112E72"/>
    <w:rsid w:val="00112F9D"/>
    <w:rsid w:val="001130FF"/>
    <w:rsid w:val="0011387F"/>
    <w:rsid w:val="0011392E"/>
    <w:rsid w:val="00113AEB"/>
    <w:rsid w:val="00114128"/>
    <w:rsid w:val="00114423"/>
    <w:rsid w:val="001145FC"/>
    <w:rsid w:val="001149DD"/>
    <w:rsid w:val="00114A20"/>
    <w:rsid w:val="00114EE7"/>
    <w:rsid w:val="0011591B"/>
    <w:rsid w:val="001163A0"/>
    <w:rsid w:val="00116DBB"/>
    <w:rsid w:val="001174D3"/>
    <w:rsid w:val="00117691"/>
    <w:rsid w:val="0012043F"/>
    <w:rsid w:val="00120511"/>
    <w:rsid w:val="0012073A"/>
    <w:rsid w:val="00120C23"/>
    <w:rsid w:val="00121B09"/>
    <w:rsid w:val="0012224C"/>
    <w:rsid w:val="00122391"/>
    <w:rsid w:val="00122983"/>
    <w:rsid w:val="00123301"/>
    <w:rsid w:val="00123B69"/>
    <w:rsid w:val="00123FC2"/>
    <w:rsid w:val="00124094"/>
    <w:rsid w:val="001242C0"/>
    <w:rsid w:val="00124382"/>
    <w:rsid w:val="00124452"/>
    <w:rsid w:val="00124587"/>
    <w:rsid w:val="00126D55"/>
    <w:rsid w:val="00127432"/>
    <w:rsid w:val="0013020B"/>
    <w:rsid w:val="0013048C"/>
    <w:rsid w:val="00130A6E"/>
    <w:rsid w:val="00130F6D"/>
    <w:rsid w:val="0013188B"/>
    <w:rsid w:val="00133028"/>
    <w:rsid w:val="00133226"/>
    <w:rsid w:val="00133BB6"/>
    <w:rsid w:val="0013435C"/>
    <w:rsid w:val="00134888"/>
    <w:rsid w:val="00134900"/>
    <w:rsid w:val="001350F0"/>
    <w:rsid w:val="00135120"/>
    <w:rsid w:val="00135FCC"/>
    <w:rsid w:val="00136EF5"/>
    <w:rsid w:val="00137169"/>
    <w:rsid w:val="00137821"/>
    <w:rsid w:val="00137988"/>
    <w:rsid w:val="00137CE2"/>
    <w:rsid w:val="001401B3"/>
    <w:rsid w:val="00140421"/>
    <w:rsid w:val="00140F50"/>
    <w:rsid w:val="00141250"/>
    <w:rsid w:val="0014157D"/>
    <w:rsid w:val="0014188F"/>
    <w:rsid w:val="00143AC5"/>
    <w:rsid w:val="00144866"/>
    <w:rsid w:val="00144C3D"/>
    <w:rsid w:val="00144E3F"/>
    <w:rsid w:val="0014566A"/>
    <w:rsid w:val="00146464"/>
    <w:rsid w:val="00146B92"/>
    <w:rsid w:val="00147043"/>
    <w:rsid w:val="001471FE"/>
    <w:rsid w:val="00147250"/>
    <w:rsid w:val="0014759E"/>
    <w:rsid w:val="0014777D"/>
    <w:rsid w:val="00150C18"/>
    <w:rsid w:val="00151274"/>
    <w:rsid w:val="0015142E"/>
    <w:rsid w:val="00151B0A"/>
    <w:rsid w:val="00151F03"/>
    <w:rsid w:val="0015245C"/>
    <w:rsid w:val="001528D1"/>
    <w:rsid w:val="00152E5A"/>
    <w:rsid w:val="00153493"/>
    <w:rsid w:val="00153E2E"/>
    <w:rsid w:val="00154F18"/>
    <w:rsid w:val="001554D3"/>
    <w:rsid w:val="0015566E"/>
    <w:rsid w:val="00155BB6"/>
    <w:rsid w:val="00155C13"/>
    <w:rsid w:val="00155DC8"/>
    <w:rsid w:val="001560FF"/>
    <w:rsid w:val="001564A4"/>
    <w:rsid w:val="00156CA5"/>
    <w:rsid w:val="0015752E"/>
    <w:rsid w:val="00157837"/>
    <w:rsid w:val="00157A13"/>
    <w:rsid w:val="0016045C"/>
    <w:rsid w:val="00160583"/>
    <w:rsid w:val="00161227"/>
    <w:rsid w:val="0016165F"/>
    <w:rsid w:val="00161797"/>
    <w:rsid w:val="001619A6"/>
    <w:rsid w:val="00161F26"/>
    <w:rsid w:val="001625CA"/>
    <w:rsid w:val="00162E99"/>
    <w:rsid w:val="00163AEF"/>
    <w:rsid w:val="00163AF3"/>
    <w:rsid w:val="001640CD"/>
    <w:rsid w:val="0016448F"/>
    <w:rsid w:val="001702AC"/>
    <w:rsid w:val="0017048F"/>
    <w:rsid w:val="001708BF"/>
    <w:rsid w:val="00170BC4"/>
    <w:rsid w:val="00170C6E"/>
    <w:rsid w:val="00170E11"/>
    <w:rsid w:val="00171A31"/>
    <w:rsid w:val="001726E5"/>
    <w:rsid w:val="00173045"/>
    <w:rsid w:val="00174A2D"/>
    <w:rsid w:val="001754D2"/>
    <w:rsid w:val="0017617A"/>
    <w:rsid w:val="00176804"/>
    <w:rsid w:val="00176AAC"/>
    <w:rsid w:val="00176C0C"/>
    <w:rsid w:val="00176FD4"/>
    <w:rsid w:val="0018026E"/>
    <w:rsid w:val="00180547"/>
    <w:rsid w:val="00180562"/>
    <w:rsid w:val="001805CB"/>
    <w:rsid w:val="0018081D"/>
    <w:rsid w:val="00180EE5"/>
    <w:rsid w:val="0018104E"/>
    <w:rsid w:val="00181CEA"/>
    <w:rsid w:val="00181E18"/>
    <w:rsid w:val="00182207"/>
    <w:rsid w:val="00182533"/>
    <w:rsid w:val="001825D0"/>
    <w:rsid w:val="00182A8F"/>
    <w:rsid w:val="00182BE5"/>
    <w:rsid w:val="00182D66"/>
    <w:rsid w:val="001832E3"/>
    <w:rsid w:val="00183544"/>
    <w:rsid w:val="00183E4F"/>
    <w:rsid w:val="0018489E"/>
    <w:rsid w:val="00184CE8"/>
    <w:rsid w:val="00185BC9"/>
    <w:rsid w:val="001862AA"/>
    <w:rsid w:val="001866AF"/>
    <w:rsid w:val="00186779"/>
    <w:rsid w:val="00186B85"/>
    <w:rsid w:val="00186C3D"/>
    <w:rsid w:val="0018734D"/>
    <w:rsid w:val="00187704"/>
    <w:rsid w:val="00187F11"/>
    <w:rsid w:val="001900ED"/>
    <w:rsid w:val="00190701"/>
    <w:rsid w:val="00190B65"/>
    <w:rsid w:val="00190CC8"/>
    <w:rsid w:val="0019174A"/>
    <w:rsid w:val="00191B58"/>
    <w:rsid w:val="001920DD"/>
    <w:rsid w:val="001929CA"/>
    <w:rsid w:val="00192C0F"/>
    <w:rsid w:val="00192C3B"/>
    <w:rsid w:val="0019370A"/>
    <w:rsid w:val="001937D2"/>
    <w:rsid w:val="00193A7B"/>
    <w:rsid w:val="001941CF"/>
    <w:rsid w:val="00194E2D"/>
    <w:rsid w:val="00194EC7"/>
    <w:rsid w:val="00195141"/>
    <w:rsid w:val="00195A2B"/>
    <w:rsid w:val="00195A82"/>
    <w:rsid w:val="00196970"/>
    <w:rsid w:val="00196D17"/>
    <w:rsid w:val="0019722A"/>
    <w:rsid w:val="00197559"/>
    <w:rsid w:val="00197581"/>
    <w:rsid w:val="001977E7"/>
    <w:rsid w:val="00197FFE"/>
    <w:rsid w:val="001A0630"/>
    <w:rsid w:val="001A0A52"/>
    <w:rsid w:val="001A0DEA"/>
    <w:rsid w:val="001A111B"/>
    <w:rsid w:val="001A114C"/>
    <w:rsid w:val="001A1C88"/>
    <w:rsid w:val="001A2002"/>
    <w:rsid w:val="001A202A"/>
    <w:rsid w:val="001A208E"/>
    <w:rsid w:val="001A20DC"/>
    <w:rsid w:val="001A329F"/>
    <w:rsid w:val="001A3EFD"/>
    <w:rsid w:val="001A4979"/>
    <w:rsid w:val="001A4BCA"/>
    <w:rsid w:val="001A4E86"/>
    <w:rsid w:val="001A5360"/>
    <w:rsid w:val="001A5B6D"/>
    <w:rsid w:val="001A5C57"/>
    <w:rsid w:val="001A5E8F"/>
    <w:rsid w:val="001A65B3"/>
    <w:rsid w:val="001A66BE"/>
    <w:rsid w:val="001A723F"/>
    <w:rsid w:val="001A7AD4"/>
    <w:rsid w:val="001B038A"/>
    <w:rsid w:val="001B05B3"/>
    <w:rsid w:val="001B0BCC"/>
    <w:rsid w:val="001B1699"/>
    <w:rsid w:val="001B1752"/>
    <w:rsid w:val="001B1BEC"/>
    <w:rsid w:val="001B3697"/>
    <w:rsid w:val="001B3F73"/>
    <w:rsid w:val="001B4062"/>
    <w:rsid w:val="001B44BA"/>
    <w:rsid w:val="001B4600"/>
    <w:rsid w:val="001B4D79"/>
    <w:rsid w:val="001B5165"/>
    <w:rsid w:val="001B554B"/>
    <w:rsid w:val="001B5E9F"/>
    <w:rsid w:val="001B7B52"/>
    <w:rsid w:val="001B7CBF"/>
    <w:rsid w:val="001B7CFA"/>
    <w:rsid w:val="001C0709"/>
    <w:rsid w:val="001C0718"/>
    <w:rsid w:val="001C146A"/>
    <w:rsid w:val="001C239B"/>
    <w:rsid w:val="001C2B12"/>
    <w:rsid w:val="001C2CCA"/>
    <w:rsid w:val="001C3339"/>
    <w:rsid w:val="001C38B1"/>
    <w:rsid w:val="001C3954"/>
    <w:rsid w:val="001C39BD"/>
    <w:rsid w:val="001C485D"/>
    <w:rsid w:val="001C55EF"/>
    <w:rsid w:val="001C5A14"/>
    <w:rsid w:val="001C5B8B"/>
    <w:rsid w:val="001C65CC"/>
    <w:rsid w:val="001C691C"/>
    <w:rsid w:val="001C6D7F"/>
    <w:rsid w:val="001C7226"/>
    <w:rsid w:val="001C73EC"/>
    <w:rsid w:val="001D02D9"/>
    <w:rsid w:val="001D0C62"/>
    <w:rsid w:val="001D11D0"/>
    <w:rsid w:val="001D1D9D"/>
    <w:rsid w:val="001D214A"/>
    <w:rsid w:val="001D2F9C"/>
    <w:rsid w:val="001D379D"/>
    <w:rsid w:val="001D386D"/>
    <w:rsid w:val="001D3A5A"/>
    <w:rsid w:val="001D3C91"/>
    <w:rsid w:val="001D418D"/>
    <w:rsid w:val="001D45BC"/>
    <w:rsid w:val="001D4EEA"/>
    <w:rsid w:val="001D4F3F"/>
    <w:rsid w:val="001D5812"/>
    <w:rsid w:val="001D62B2"/>
    <w:rsid w:val="001D6424"/>
    <w:rsid w:val="001D6552"/>
    <w:rsid w:val="001D6BF3"/>
    <w:rsid w:val="001D6EB3"/>
    <w:rsid w:val="001D7127"/>
    <w:rsid w:val="001D71EE"/>
    <w:rsid w:val="001E0EB4"/>
    <w:rsid w:val="001E1BBC"/>
    <w:rsid w:val="001E21FD"/>
    <w:rsid w:val="001E25C5"/>
    <w:rsid w:val="001E26E3"/>
    <w:rsid w:val="001E26FF"/>
    <w:rsid w:val="001E2C2B"/>
    <w:rsid w:val="001E3368"/>
    <w:rsid w:val="001E3AC9"/>
    <w:rsid w:val="001E442C"/>
    <w:rsid w:val="001E4DA2"/>
    <w:rsid w:val="001E5712"/>
    <w:rsid w:val="001E59F8"/>
    <w:rsid w:val="001E617A"/>
    <w:rsid w:val="001E74B9"/>
    <w:rsid w:val="001E76EE"/>
    <w:rsid w:val="001E79E5"/>
    <w:rsid w:val="001F0073"/>
    <w:rsid w:val="001F02FF"/>
    <w:rsid w:val="001F04D2"/>
    <w:rsid w:val="001F0770"/>
    <w:rsid w:val="001F1018"/>
    <w:rsid w:val="001F13DA"/>
    <w:rsid w:val="001F1C7D"/>
    <w:rsid w:val="001F2B4E"/>
    <w:rsid w:val="001F3433"/>
    <w:rsid w:val="001F38E5"/>
    <w:rsid w:val="001F3EC9"/>
    <w:rsid w:val="001F3EF3"/>
    <w:rsid w:val="001F420F"/>
    <w:rsid w:val="001F44F9"/>
    <w:rsid w:val="001F47DA"/>
    <w:rsid w:val="001F4ABA"/>
    <w:rsid w:val="001F5659"/>
    <w:rsid w:val="001F5812"/>
    <w:rsid w:val="001F588D"/>
    <w:rsid w:val="001F5C9A"/>
    <w:rsid w:val="001F70C7"/>
    <w:rsid w:val="001F73FB"/>
    <w:rsid w:val="001F77D4"/>
    <w:rsid w:val="00200C0B"/>
    <w:rsid w:val="0020137D"/>
    <w:rsid w:val="00201F0F"/>
    <w:rsid w:val="0020244D"/>
    <w:rsid w:val="00202893"/>
    <w:rsid w:val="00202D84"/>
    <w:rsid w:val="00202FB6"/>
    <w:rsid w:val="002030F2"/>
    <w:rsid w:val="00203D1B"/>
    <w:rsid w:val="002041BF"/>
    <w:rsid w:val="00204218"/>
    <w:rsid w:val="0020479E"/>
    <w:rsid w:val="0020538D"/>
    <w:rsid w:val="0020676E"/>
    <w:rsid w:val="00207357"/>
    <w:rsid w:val="00207ACF"/>
    <w:rsid w:val="0021008B"/>
    <w:rsid w:val="00210C9E"/>
    <w:rsid w:val="00211242"/>
    <w:rsid w:val="002114C6"/>
    <w:rsid w:val="00211904"/>
    <w:rsid w:val="00211D21"/>
    <w:rsid w:val="00211FEC"/>
    <w:rsid w:val="00212772"/>
    <w:rsid w:val="00212AA0"/>
    <w:rsid w:val="00212E77"/>
    <w:rsid w:val="00212EFF"/>
    <w:rsid w:val="00213055"/>
    <w:rsid w:val="00214AEA"/>
    <w:rsid w:val="00214B7C"/>
    <w:rsid w:val="00214DDD"/>
    <w:rsid w:val="00215736"/>
    <w:rsid w:val="00215A77"/>
    <w:rsid w:val="00215BE7"/>
    <w:rsid w:val="00215FA4"/>
    <w:rsid w:val="00216853"/>
    <w:rsid w:val="00216F0E"/>
    <w:rsid w:val="00217790"/>
    <w:rsid w:val="00217FAC"/>
    <w:rsid w:val="002202E1"/>
    <w:rsid w:val="00220565"/>
    <w:rsid w:val="002207AD"/>
    <w:rsid w:val="002213F0"/>
    <w:rsid w:val="002217FD"/>
    <w:rsid w:val="002218EC"/>
    <w:rsid w:val="00221B80"/>
    <w:rsid w:val="00222145"/>
    <w:rsid w:val="002224D1"/>
    <w:rsid w:val="00223208"/>
    <w:rsid w:val="00223D67"/>
    <w:rsid w:val="00223F50"/>
    <w:rsid w:val="0022401A"/>
    <w:rsid w:val="00224888"/>
    <w:rsid w:val="00226332"/>
    <w:rsid w:val="0022648F"/>
    <w:rsid w:val="00226A50"/>
    <w:rsid w:val="00226D33"/>
    <w:rsid w:val="00227207"/>
    <w:rsid w:val="00230555"/>
    <w:rsid w:val="00230661"/>
    <w:rsid w:val="00230C3B"/>
    <w:rsid w:val="00230F5F"/>
    <w:rsid w:val="00231085"/>
    <w:rsid w:val="00231158"/>
    <w:rsid w:val="002311BE"/>
    <w:rsid w:val="0023270A"/>
    <w:rsid w:val="002331BB"/>
    <w:rsid w:val="002339AD"/>
    <w:rsid w:val="002342EB"/>
    <w:rsid w:val="002346CD"/>
    <w:rsid w:val="00234920"/>
    <w:rsid w:val="002355B2"/>
    <w:rsid w:val="002358A8"/>
    <w:rsid w:val="002362FD"/>
    <w:rsid w:val="002372D9"/>
    <w:rsid w:val="002378DA"/>
    <w:rsid w:val="00237CB4"/>
    <w:rsid w:val="002404A4"/>
    <w:rsid w:val="00241224"/>
    <w:rsid w:val="0024137F"/>
    <w:rsid w:val="002415EF"/>
    <w:rsid w:val="00241FF6"/>
    <w:rsid w:val="0024201D"/>
    <w:rsid w:val="0024356E"/>
    <w:rsid w:val="0024378C"/>
    <w:rsid w:val="00243CAD"/>
    <w:rsid w:val="002441FC"/>
    <w:rsid w:val="00244766"/>
    <w:rsid w:val="00244B34"/>
    <w:rsid w:val="00245203"/>
    <w:rsid w:val="0024539F"/>
    <w:rsid w:val="00245E07"/>
    <w:rsid w:val="00245F14"/>
    <w:rsid w:val="00246442"/>
    <w:rsid w:val="00250187"/>
    <w:rsid w:val="00250D1E"/>
    <w:rsid w:val="0025107E"/>
    <w:rsid w:val="00251306"/>
    <w:rsid w:val="0025148A"/>
    <w:rsid w:val="00251651"/>
    <w:rsid w:val="00251B85"/>
    <w:rsid w:val="00251D3C"/>
    <w:rsid w:val="00251FA6"/>
    <w:rsid w:val="0025206B"/>
    <w:rsid w:val="002526E8"/>
    <w:rsid w:val="00252777"/>
    <w:rsid w:val="00253315"/>
    <w:rsid w:val="0025370C"/>
    <w:rsid w:val="00253CA3"/>
    <w:rsid w:val="0025403A"/>
    <w:rsid w:val="002546CA"/>
    <w:rsid w:val="0025491E"/>
    <w:rsid w:val="002553E8"/>
    <w:rsid w:val="00256256"/>
    <w:rsid w:val="0025644A"/>
    <w:rsid w:val="002564D8"/>
    <w:rsid w:val="00256D71"/>
    <w:rsid w:val="00257FF1"/>
    <w:rsid w:val="00260CA1"/>
    <w:rsid w:val="00260D3A"/>
    <w:rsid w:val="002622B6"/>
    <w:rsid w:val="0026245C"/>
    <w:rsid w:val="002627D2"/>
    <w:rsid w:val="0026367E"/>
    <w:rsid w:val="00263A74"/>
    <w:rsid w:val="00263E9F"/>
    <w:rsid w:val="002645D6"/>
    <w:rsid w:val="002646E8"/>
    <w:rsid w:val="0026479D"/>
    <w:rsid w:val="002656D0"/>
    <w:rsid w:val="00266076"/>
    <w:rsid w:val="00267C6F"/>
    <w:rsid w:val="00271226"/>
    <w:rsid w:val="002712C0"/>
    <w:rsid w:val="00271E2A"/>
    <w:rsid w:val="002722C2"/>
    <w:rsid w:val="00273566"/>
    <w:rsid w:val="0027499C"/>
    <w:rsid w:val="00274BE0"/>
    <w:rsid w:val="00274BF0"/>
    <w:rsid w:val="00274E3A"/>
    <w:rsid w:val="00275ACB"/>
    <w:rsid w:val="00276688"/>
    <w:rsid w:val="00276C88"/>
    <w:rsid w:val="0027762E"/>
    <w:rsid w:val="00277691"/>
    <w:rsid w:val="00277E36"/>
    <w:rsid w:val="0028006E"/>
    <w:rsid w:val="0028012F"/>
    <w:rsid w:val="00280299"/>
    <w:rsid w:val="00280A3B"/>
    <w:rsid w:val="00280AAA"/>
    <w:rsid w:val="00281B49"/>
    <w:rsid w:val="00281C15"/>
    <w:rsid w:val="0028260E"/>
    <w:rsid w:val="0028344B"/>
    <w:rsid w:val="00283B7E"/>
    <w:rsid w:val="002844AF"/>
    <w:rsid w:val="00284682"/>
    <w:rsid w:val="002846A6"/>
    <w:rsid w:val="002850E2"/>
    <w:rsid w:val="00286CD0"/>
    <w:rsid w:val="00287281"/>
    <w:rsid w:val="002878D6"/>
    <w:rsid w:val="002901EC"/>
    <w:rsid w:val="00290574"/>
    <w:rsid w:val="002907CB"/>
    <w:rsid w:val="00290873"/>
    <w:rsid w:val="00290CD8"/>
    <w:rsid w:val="00290E08"/>
    <w:rsid w:val="002910DE"/>
    <w:rsid w:val="00291B8E"/>
    <w:rsid w:val="002922B2"/>
    <w:rsid w:val="00292691"/>
    <w:rsid w:val="002930C2"/>
    <w:rsid w:val="00293670"/>
    <w:rsid w:val="0029369E"/>
    <w:rsid w:val="00294563"/>
    <w:rsid w:val="0029506A"/>
    <w:rsid w:val="00295718"/>
    <w:rsid w:val="0029596D"/>
    <w:rsid w:val="00296861"/>
    <w:rsid w:val="00296BC2"/>
    <w:rsid w:val="00296E62"/>
    <w:rsid w:val="00297374"/>
    <w:rsid w:val="002976D3"/>
    <w:rsid w:val="002A05E4"/>
    <w:rsid w:val="002A0837"/>
    <w:rsid w:val="002A16D7"/>
    <w:rsid w:val="002A1953"/>
    <w:rsid w:val="002A2170"/>
    <w:rsid w:val="002A35C8"/>
    <w:rsid w:val="002A48CC"/>
    <w:rsid w:val="002A58AF"/>
    <w:rsid w:val="002A59BE"/>
    <w:rsid w:val="002A639C"/>
    <w:rsid w:val="002A63D2"/>
    <w:rsid w:val="002A6B4F"/>
    <w:rsid w:val="002A6B66"/>
    <w:rsid w:val="002A7520"/>
    <w:rsid w:val="002A7794"/>
    <w:rsid w:val="002A7975"/>
    <w:rsid w:val="002A7D83"/>
    <w:rsid w:val="002B05E6"/>
    <w:rsid w:val="002B0D04"/>
    <w:rsid w:val="002B1812"/>
    <w:rsid w:val="002B19A8"/>
    <w:rsid w:val="002B1A59"/>
    <w:rsid w:val="002B28B1"/>
    <w:rsid w:val="002B2B08"/>
    <w:rsid w:val="002B2B5D"/>
    <w:rsid w:val="002B39B8"/>
    <w:rsid w:val="002B47BC"/>
    <w:rsid w:val="002B52DB"/>
    <w:rsid w:val="002B5C0A"/>
    <w:rsid w:val="002B5CD8"/>
    <w:rsid w:val="002B5FA8"/>
    <w:rsid w:val="002B698C"/>
    <w:rsid w:val="002B6A5B"/>
    <w:rsid w:val="002B6CAC"/>
    <w:rsid w:val="002B7731"/>
    <w:rsid w:val="002C0313"/>
    <w:rsid w:val="002C056B"/>
    <w:rsid w:val="002C0637"/>
    <w:rsid w:val="002C0A0D"/>
    <w:rsid w:val="002C130A"/>
    <w:rsid w:val="002C139F"/>
    <w:rsid w:val="002C2316"/>
    <w:rsid w:val="002C25BB"/>
    <w:rsid w:val="002C2B21"/>
    <w:rsid w:val="002C2F0B"/>
    <w:rsid w:val="002C57C6"/>
    <w:rsid w:val="002C592C"/>
    <w:rsid w:val="002C6B17"/>
    <w:rsid w:val="002C71EC"/>
    <w:rsid w:val="002D0D11"/>
    <w:rsid w:val="002D13C8"/>
    <w:rsid w:val="002D14A8"/>
    <w:rsid w:val="002D1E63"/>
    <w:rsid w:val="002D2457"/>
    <w:rsid w:val="002D2FD3"/>
    <w:rsid w:val="002D3094"/>
    <w:rsid w:val="002D326A"/>
    <w:rsid w:val="002D35FB"/>
    <w:rsid w:val="002D39FE"/>
    <w:rsid w:val="002D44E0"/>
    <w:rsid w:val="002D4581"/>
    <w:rsid w:val="002D5043"/>
    <w:rsid w:val="002D58EB"/>
    <w:rsid w:val="002D610A"/>
    <w:rsid w:val="002D6C20"/>
    <w:rsid w:val="002D7360"/>
    <w:rsid w:val="002E03AD"/>
    <w:rsid w:val="002E0472"/>
    <w:rsid w:val="002E06FB"/>
    <w:rsid w:val="002E0C55"/>
    <w:rsid w:val="002E1837"/>
    <w:rsid w:val="002E19EC"/>
    <w:rsid w:val="002E1B0B"/>
    <w:rsid w:val="002E1D6E"/>
    <w:rsid w:val="002E1DC4"/>
    <w:rsid w:val="002E2A23"/>
    <w:rsid w:val="002E3350"/>
    <w:rsid w:val="002E36C2"/>
    <w:rsid w:val="002E3AA0"/>
    <w:rsid w:val="002E3FB8"/>
    <w:rsid w:val="002E400A"/>
    <w:rsid w:val="002E4485"/>
    <w:rsid w:val="002E4896"/>
    <w:rsid w:val="002E4F9C"/>
    <w:rsid w:val="002E58DE"/>
    <w:rsid w:val="002E5AEB"/>
    <w:rsid w:val="002E69F7"/>
    <w:rsid w:val="002E704A"/>
    <w:rsid w:val="002E7814"/>
    <w:rsid w:val="002E7D56"/>
    <w:rsid w:val="002E7EC4"/>
    <w:rsid w:val="002F002F"/>
    <w:rsid w:val="002F0E26"/>
    <w:rsid w:val="002F143F"/>
    <w:rsid w:val="002F1580"/>
    <w:rsid w:val="002F179C"/>
    <w:rsid w:val="002F21A5"/>
    <w:rsid w:val="002F2397"/>
    <w:rsid w:val="002F2603"/>
    <w:rsid w:val="002F264B"/>
    <w:rsid w:val="002F3278"/>
    <w:rsid w:val="002F345C"/>
    <w:rsid w:val="002F4121"/>
    <w:rsid w:val="002F474D"/>
    <w:rsid w:val="002F49B0"/>
    <w:rsid w:val="002F4D90"/>
    <w:rsid w:val="002F51FD"/>
    <w:rsid w:val="002F5B58"/>
    <w:rsid w:val="002F5E51"/>
    <w:rsid w:val="002F5EE7"/>
    <w:rsid w:val="002F6727"/>
    <w:rsid w:val="002F6DE3"/>
    <w:rsid w:val="002F6F1A"/>
    <w:rsid w:val="002F6FD9"/>
    <w:rsid w:val="002F7174"/>
    <w:rsid w:val="002F727D"/>
    <w:rsid w:val="002F78AE"/>
    <w:rsid w:val="002F78F7"/>
    <w:rsid w:val="002F7D2E"/>
    <w:rsid w:val="002F7EA2"/>
    <w:rsid w:val="0030001B"/>
    <w:rsid w:val="0030031C"/>
    <w:rsid w:val="00300B9B"/>
    <w:rsid w:val="003020BB"/>
    <w:rsid w:val="00302A0F"/>
    <w:rsid w:val="003031E7"/>
    <w:rsid w:val="00303476"/>
    <w:rsid w:val="003041BB"/>
    <w:rsid w:val="00304C30"/>
    <w:rsid w:val="00305442"/>
    <w:rsid w:val="00305B37"/>
    <w:rsid w:val="0030662D"/>
    <w:rsid w:val="00306D9D"/>
    <w:rsid w:val="0031042A"/>
    <w:rsid w:val="0031063D"/>
    <w:rsid w:val="003108C0"/>
    <w:rsid w:val="00311A7A"/>
    <w:rsid w:val="00311C64"/>
    <w:rsid w:val="003120B1"/>
    <w:rsid w:val="003122CE"/>
    <w:rsid w:val="003126C1"/>
    <w:rsid w:val="00313C67"/>
    <w:rsid w:val="00313FE2"/>
    <w:rsid w:val="00314189"/>
    <w:rsid w:val="003141A2"/>
    <w:rsid w:val="00314287"/>
    <w:rsid w:val="003143F1"/>
    <w:rsid w:val="00316117"/>
    <w:rsid w:val="0031617C"/>
    <w:rsid w:val="0031646D"/>
    <w:rsid w:val="00316558"/>
    <w:rsid w:val="003166C2"/>
    <w:rsid w:val="00317400"/>
    <w:rsid w:val="00317BB9"/>
    <w:rsid w:val="00320200"/>
    <w:rsid w:val="00320421"/>
    <w:rsid w:val="003206B8"/>
    <w:rsid w:val="00320C3F"/>
    <w:rsid w:val="00320CE5"/>
    <w:rsid w:val="00320E85"/>
    <w:rsid w:val="0032103B"/>
    <w:rsid w:val="00322CD1"/>
    <w:rsid w:val="003239D5"/>
    <w:rsid w:val="00324910"/>
    <w:rsid w:val="00324994"/>
    <w:rsid w:val="00324AFA"/>
    <w:rsid w:val="003261EA"/>
    <w:rsid w:val="00326639"/>
    <w:rsid w:val="0032705B"/>
    <w:rsid w:val="00330230"/>
    <w:rsid w:val="003306C5"/>
    <w:rsid w:val="003308DD"/>
    <w:rsid w:val="00331026"/>
    <w:rsid w:val="003316E7"/>
    <w:rsid w:val="00332174"/>
    <w:rsid w:val="0033233A"/>
    <w:rsid w:val="00332D0C"/>
    <w:rsid w:val="00332F0E"/>
    <w:rsid w:val="0033339E"/>
    <w:rsid w:val="00334884"/>
    <w:rsid w:val="00334B20"/>
    <w:rsid w:val="00334EC2"/>
    <w:rsid w:val="00335F83"/>
    <w:rsid w:val="003363F4"/>
    <w:rsid w:val="00336AAD"/>
    <w:rsid w:val="00337955"/>
    <w:rsid w:val="00337F33"/>
    <w:rsid w:val="0034001F"/>
    <w:rsid w:val="003419A4"/>
    <w:rsid w:val="00342371"/>
    <w:rsid w:val="003434CD"/>
    <w:rsid w:val="0034400A"/>
    <w:rsid w:val="00344666"/>
    <w:rsid w:val="00344E21"/>
    <w:rsid w:val="003457C5"/>
    <w:rsid w:val="00345BFA"/>
    <w:rsid w:val="00345D00"/>
    <w:rsid w:val="00346D98"/>
    <w:rsid w:val="00347044"/>
    <w:rsid w:val="003478CE"/>
    <w:rsid w:val="0035052D"/>
    <w:rsid w:val="00350BD0"/>
    <w:rsid w:val="00351A57"/>
    <w:rsid w:val="003523AF"/>
    <w:rsid w:val="00352468"/>
    <w:rsid w:val="00352B7D"/>
    <w:rsid w:val="003531B6"/>
    <w:rsid w:val="0035358C"/>
    <w:rsid w:val="003535A1"/>
    <w:rsid w:val="003545F5"/>
    <w:rsid w:val="00354608"/>
    <w:rsid w:val="00354636"/>
    <w:rsid w:val="003557E2"/>
    <w:rsid w:val="00355DA2"/>
    <w:rsid w:val="00356071"/>
    <w:rsid w:val="0035679A"/>
    <w:rsid w:val="003577E9"/>
    <w:rsid w:val="00357925"/>
    <w:rsid w:val="0035796A"/>
    <w:rsid w:val="003600DA"/>
    <w:rsid w:val="003610A5"/>
    <w:rsid w:val="0036114A"/>
    <w:rsid w:val="0036147B"/>
    <w:rsid w:val="00361579"/>
    <w:rsid w:val="00361B65"/>
    <w:rsid w:val="00362EA4"/>
    <w:rsid w:val="00363320"/>
    <w:rsid w:val="00363D51"/>
    <w:rsid w:val="00364B0F"/>
    <w:rsid w:val="00365EDA"/>
    <w:rsid w:val="003662A6"/>
    <w:rsid w:val="00366363"/>
    <w:rsid w:val="00366831"/>
    <w:rsid w:val="00367140"/>
    <w:rsid w:val="003701A9"/>
    <w:rsid w:val="003708FA"/>
    <w:rsid w:val="00370995"/>
    <w:rsid w:val="00370BAE"/>
    <w:rsid w:val="00370DA2"/>
    <w:rsid w:val="00371007"/>
    <w:rsid w:val="0037137A"/>
    <w:rsid w:val="0037160B"/>
    <w:rsid w:val="003716AB"/>
    <w:rsid w:val="00371B0F"/>
    <w:rsid w:val="00372337"/>
    <w:rsid w:val="00372514"/>
    <w:rsid w:val="00372715"/>
    <w:rsid w:val="00372C29"/>
    <w:rsid w:val="00373108"/>
    <w:rsid w:val="0037340E"/>
    <w:rsid w:val="00373CFA"/>
    <w:rsid w:val="00374C8D"/>
    <w:rsid w:val="00374CB0"/>
    <w:rsid w:val="00375F6E"/>
    <w:rsid w:val="00376260"/>
    <w:rsid w:val="00377883"/>
    <w:rsid w:val="00380616"/>
    <w:rsid w:val="00380788"/>
    <w:rsid w:val="003811D0"/>
    <w:rsid w:val="003812B0"/>
    <w:rsid w:val="00381B05"/>
    <w:rsid w:val="00382BCB"/>
    <w:rsid w:val="00382D15"/>
    <w:rsid w:val="00383BA5"/>
    <w:rsid w:val="00383C5B"/>
    <w:rsid w:val="0038430A"/>
    <w:rsid w:val="00384E81"/>
    <w:rsid w:val="003854F0"/>
    <w:rsid w:val="00385B93"/>
    <w:rsid w:val="00385D63"/>
    <w:rsid w:val="00385FE0"/>
    <w:rsid w:val="00386E4C"/>
    <w:rsid w:val="00386EA4"/>
    <w:rsid w:val="00387B23"/>
    <w:rsid w:val="00387F28"/>
    <w:rsid w:val="003905F5"/>
    <w:rsid w:val="00390B68"/>
    <w:rsid w:val="00390BA8"/>
    <w:rsid w:val="00391A9E"/>
    <w:rsid w:val="00391E1E"/>
    <w:rsid w:val="00392135"/>
    <w:rsid w:val="00392198"/>
    <w:rsid w:val="0039343D"/>
    <w:rsid w:val="0039368E"/>
    <w:rsid w:val="003950AB"/>
    <w:rsid w:val="00395457"/>
    <w:rsid w:val="00395E91"/>
    <w:rsid w:val="00396583"/>
    <w:rsid w:val="00396644"/>
    <w:rsid w:val="00397B04"/>
    <w:rsid w:val="00397C4C"/>
    <w:rsid w:val="00397D30"/>
    <w:rsid w:val="00397D7B"/>
    <w:rsid w:val="00397DE7"/>
    <w:rsid w:val="00397F27"/>
    <w:rsid w:val="003A0F0D"/>
    <w:rsid w:val="003A1D93"/>
    <w:rsid w:val="003A1F3D"/>
    <w:rsid w:val="003A2316"/>
    <w:rsid w:val="003A2540"/>
    <w:rsid w:val="003A29EE"/>
    <w:rsid w:val="003A2A6F"/>
    <w:rsid w:val="003A2E91"/>
    <w:rsid w:val="003A3C49"/>
    <w:rsid w:val="003A42CD"/>
    <w:rsid w:val="003A4306"/>
    <w:rsid w:val="003A4657"/>
    <w:rsid w:val="003A4796"/>
    <w:rsid w:val="003A4E71"/>
    <w:rsid w:val="003A4F83"/>
    <w:rsid w:val="003A596C"/>
    <w:rsid w:val="003A60A5"/>
    <w:rsid w:val="003A62C1"/>
    <w:rsid w:val="003A63C2"/>
    <w:rsid w:val="003A685F"/>
    <w:rsid w:val="003A70C7"/>
    <w:rsid w:val="003A73CE"/>
    <w:rsid w:val="003A754E"/>
    <w:rsid w:val="003A755A"/>
    <w:rsid w:val="003A76AC"/>
    <w:rsid w:val="003A7B0D"/>
    <w:rsid w:val="003A7D82"/>
    <w:rsid w:val="003B0118"/>
    <w:rsid w:val="003B0769"/>
    <w:rsid w:val="003B0FE9"/>
    <w:rsid w:val="003B126D"/>
    <w:rsid w:val="003B1FBD"/>
    <w:rsid w:val="003B2091"/>
    <w:rsid w:val="003B21CF"/>
    <w:rsid w:val="003B2F45"/>
    <w:rsid w:val="003B325B"/>
    <w:rsid w:val="003B414E"/>
    <w:rsid w:val="003B4336"/>
    <w:rsid w:val="003B4386"/>
    <w:rsid w:val="003B50B0"/>
    <w:rsid w:val="003B53C4"/>
    <w:rsid w:val="003B5903"/>
    <w:rsid w:val="003B5CD8"/>
    <w:rsid w:val="003B7205"/>
    <w:rsid w:val="003B7566"/>
    <w:rsid w:val="003B7DA6"/>
    <w:rsid w:val="003C17EF"/>
    <w:rsid w:val="003C192C"/>
    <w:rsid w:val="003C1DD9"/>
    <w:rsid w:val="003C1E5B"/>
    <w:rsid w:val="003C1FDB"/>
    <w:rsid w:val="003C2950"/>
    <w:rsid w:val="003C2A78"/>
    <w:rsid w:val="003C3026"/>
    <w:rsid w:val="003C362A"/>
    <w:rsid w:val="003C3768"/>
    <w:rsid w:val="003C39E4"/>
    <w:rsid w:val="003C3A97"/>
    <w:rsid w:val="003C4166"/>
    <w:rsid w:val="003C4BB3"/>
    <w:rsid w:val="003C4E87"/>
    <w:rsid w:val="003C56E2"/>
    <w:rsid w:val="003C5EE9"/>
    <w:rsid w:val="003C5F7A"/>
    <w:rsid w:val="003C7801"/>
    <w:rsid w:val="003C7C08"/>
    <w:rsid w:val="003D0AF1"/>
    <w:rsid w:val="003D1807"/>
    <w:rsid w:val="003D1C48"/>
    <w:rsid w:val="003D1F60"/>
    <w:rsid w:val="003D2785"/>
    <w:rsid w:val="003D36B2"/>
    <w:rsid w:val="003D5D53"/>
    <w:rsid w:val="003D642A"/>
    <w:rsid w:val="003D664F"/>
    <w:rsid w:val="003D6888"/>
    <w:rsid w:val="003D7709"/>
    <w:rsid w:val="003E061B"/>
    <w:rsid w:val="003E1572"/>
    <w:rsid w:val="003E15E5"/>
    <w:rsid w:val="003E1924"/>
    <w:rsid w:val="003E1A3D"/>
    <w:rsid w:val="003E1A44"/>
    <w:rsid w:val="003E2238"/>
    <w:rsid w:val="003E234C"/>
    <w:rsid w:val="003E238B"/>
    <w:rsid w:val="003E2A5B"/>
    <w:rsid w:val="003E2BA4"/>
    <w:rsid w:val="003E2DF8"/>
    <w:rsid w:val="003E3493"/>
    <w:rsid w:val="003E3CEF"/>
    <w:rsid w:val="003E46A5"/>
    <w:rsid w:val="003E4746"/>
    <w:rsid w:val="003E4A42"/>
    <w:rsid w:val="003E4DFC"/>
    <w:rsid w:val="003E5444"/>
    <w:rsid w:val="003E5A16"/>
    <w:rsid w:val="003E6033"/>
    <w:rsid w:val="003E650E"/>
    <w:rsid w:val="003E7346"/>
    <w:rsid w:val="003E73A4"/>
    <w:rsid w:val="003E7ED4"/>
    <w:rsid w:val="003F055F"/>
    <w:rsid w:val="003F1285"/>
    <w:rsid w:val="003F1CEA"/>
    <w:rsid w:val="003F227B"/>
    <w:rsid w:val="003F22F6"/>
    <w:rsid w:val="003F232C"/>
    <w:rsid w:val="003F2C43"/>
    <w:rsid w:val="003F2F1C"/>
    <w:rsid w:val="003F35ED"/>
    <w:rsid w:val="003F3CF6"/>
    <w:rsid w:val="003F4572"/>
    <w:rsid w:val="003F490F"/>
    <w:rsid w:val="003F4A1A"/>
    <w:rsid w:val="003F4C6B"/>
    <w:rsid w:val="003F4FBC"/>
    <w:rsid w:val="003F5C9F"/>
    <w:rsid w:val="003F6892"/>
    <w:rsid w:val="003F69A8"/>
    <w:rsid w:val="003F7025"/>
    <w:rsid w:val="003F72A8"/>
    <w:rsid w:val="003F7F27"/>
    <w:rsid w:val="00400530"/>
    <w:rsid w:val="00400899"/>
    <w:rsid w:val="004009AA"/>
    <w:rsid w:val="00401AFB"/>
    <w:rsid w:val="00401F0E"/>
    <w:rsid w:val="00402482"/>
    <w:rsid w:val="0040257F"/>
    <w:rsid w:val="00402D2D"/>
    <w:rsid w:val="004037B1"/>
    <w:rsid w:val="00403AE9"/>
    <w:rsid w:val="00404423"/>
    <w:rsid w:val="0040518E"/>
    <w:rsid w:val="004065FC"/>
    <w:rsid w:val="004069C7"/>
    <w:rsid w:val="00406B10"/>
    <w:rsid w:val="00407EA6"/>
    <w:rsid w:val="00407F07"/>
    <w:rsid w:val="0041082C"/>
    <w:rsid w:val="00411295"/>
    <w:rsid w:val="0041161B"/>
    <w:rsid w:val="00411A06"/>
    <w:rsid w:val="00411CB3"/>
    <w:rsid w:val="00412B47"/>
    <w:rsid w:val="00412F73"/>
    <w:rsid w:val="00413C12"/>
    <w:rsid w:val="0041435B"/>
    <w:rsid w:val="0041439E"/>
    <w:rsid w:val="00415615"/>
    <w:rsid w:val="00415A96"/>
    <w:rsid w:val="00415F78"/>
    <w:rsid w:val="00415FA0"/>
    <w:rsid w:val="004170CF"/>
    <w:rsid w:val="00417405"/>
    <w:rsid w:val="00417BEA"/>
    <w:rsid w:val="004200A0"/>
    <w:rsid w:val="0042063A"/>
    <w:rsid w:val="004208C8"/>
    <w:rsid w:val="0042105E"/>
    <w:rsid w:val="004210A4"/>
    <w:rsid w:val="00421136"/>
    <w:rsid w:val="00421509"/>
    <w:rsid w:val="004215B2"/>
    <w:rsid w:val="004220D2"/>
    <w:rsid w:val="0042284E"/>
    <w:rsid w:val="00422D95"/>
    <w:rsid w:val="00422E06"/>
    <w:rsid w:val="00422FF8"/>
    <w:rsid w:val="00423088"/>
    <w:rsid w:val="004230B9"/>
    <w:rsid w:val="004232B2"/>
    <w:rsid w:val="004239FC"/>
    <w:rsid w:val="00423FA8"/>
    <w:rsid w:val="004244CB"/>
    <w:rsid w:val="00424D39"/>
    <w:rsid w:val="00424DE0"/>
    <w:rsid w:val="004253BC"/>
    <w:rsid w:val="0042563E"/>
    <w:rsid w:val="00425659"/>
    <w:rsid w:val="00425BD6"/>
    <w:rsid w:val="00426138"/>
    <w:rsid w:val="0042634B"/>
    <w:rsid w:val="00426E02"/>
    <w:rsid w:val="00426E21"/>
    <w:rsid w:val="0042741A"/>
    <w:rsid w:val="00427553"/>
    <w:rsid w:val="00427A8F"/>
    <w:rsid w:val="00427C40"/>
    <w:rsid w:val="00427CE8"/>
    <w:rsid w:val="004302E8"/>
    <w:rsid w:val="004302EC"/>
    <w:rsid w:val="00430AF0"/>
    <w:rsid w:val="004311CB"/>
    <w:rsid w:val="004312A8"/>
    <w:rsid w:val="00432540"/>
    <w:rsid w:val="00432618"/>
    <w:rsid w:val="00432696"/>
    <w:rsid w:val="00432733"/>
    <w:rsid w:val="00432C1B"/>
    <w:rsid w:val="004331E2"/>
    <w:rsid w:val="004332D2"/>
    <w:rsid w:val="00433A3B"/>
    <w:rsid w:val="004340D8"/>
    <w:rsid w:val="0043430A"/>
    <w:rsid w:val="00434816"/>
    <w:rsid w:val="004417CF"/>
    <w:rsid w:val="00441987"/>
    <w:rsid w:val="00441B5E"/>
    <w:rsid w:val="00441E24"/>
    <w:rsid w:val="0044238B"/>
    <w:rsid w:val="0044292B"/>
    <w:rsid w:val="00442BF2"/>
    <w:rsid w:val="00442D8F"/>
    <w:rsid w:val="00442EE4"/>
    <w:rsid w:val="00443019"/>
    <w:rsid w:val="0044336A"/>
    <w:rsid w:val="00443AE2"/>
    <w:rsid w:val="00443D38"/>
    <w:rsid w:val="00444113"/>
    <w:rsid w:val="004443F0"/>
    <w:rsid w:val="0044447E"/>
    <w:rsid w:val="00444548"/>
    <w:rsid w:val="004445AD"/>
    <w:rsid w:val="0044488B"/>
    <w:rsid w:val="00444C04"/>
    <w:rsid w:val="00445712"/>
    <w:rsid w:val="00445A6B"/>
    <w:rsid w:val="00445DBD"/>
    <w:rsid w:val="00445DF7"/>
    <w:rsid w:val="00446357"/>
    <w:rsid w:val="00446E22"/>
    <w:rsid w:val="00446FD1"/>
    <w:rsid w:val="004473CF"/>
    <w:rsid w:val="00447955"/>
    <w:rsid w:val="00447D05"/>
    <w:rsid w:val="00447DC4"/>
    <w:rsid w:val="00447E9B"/>
    <w:rsid w:val="0045012B"/>
    <w:rsid w:val="004508D5"/>
    <w:rsid w:val="00450CB9"/>
    <w:rsid w:val="00450E1C"/>
    <w:rsid w:val="0045181A"/>
    <w:rsid w:val="00451C01"/>
    <w:rsid w:val="00451C5F"/>
    <w:rsid w:val="004525B8"/>
    <w:rsid w:val="0045283A"/>
    <w:rsid w:val="00452858"/>
    <w:rsid w:val="004528BA"/>
    <w:rsid w:val="0045293A"/>
    <w:rsid w:val="00452DB3"/>
    <w:rsid w:val="0045318C"/>
    <w:rsid w:val="00453ADC"/>
    <w:rsid w:val="00453CFA"/>
    <w:rsid w:val="0045428D"/>
    <w:rsid w:val="0045460E"/>
    <w:rsid w:val="00454E45"/>
    <w:rsid w:val="00455215"/>
    <w:rsid w:val="00455400"/>
    <w:rsid w:val="00456C12"/>
    <w:rsid w:val="00456D16"/>
    <w:rsid w:val="004573BB"/>
    <w:rsid w:val="00460C47"/>
    <w:rsid w:val="00460D20"/>
    <w:rsid w:val="00461155"/>
    <w:rsid w:val="00461FBF"/>
    <w:rsid w:val="00462052"/>
    <w:rsid w:val="00462830"/>
    <w:rsid w:val="00463201"/>
    <w:rsid w:val="0046329E"/>
    <w:rsid w:val="00463382"/>
    <w:rsid w:val="0046383A"/>
    <w:rsid w:val="00464284"/>
    <w:rsid w:val="00464554"/>
    <w:rsid w:val="00464568"/>
    <w:rsid w:val="00464ABB"/>
    <w:rsid w:val="0046511E"/>
    <w:rsid w:val="004656DF"/>
    <w:rsid w:val="004673A5"/>
    <w:rsid w:val="0046748B"/>
    <w:rsid w:val="00467EEC"/>
    <w:rsid w:val="00470790"/>
    <w:rsid w:val="0047086E"/>
    <w:rsid w:val="004708D4"/>
    <w:rsid w:val="00470D11"/>
    <w:rsid w:val="00470D5F"/>
    <w:rsid w:val="00471A3B"/>
    <w:rsid w:val="00471D53"/>
    <w:rsid w:val="00471E95"/>
    <w:rsid w:val="0047229A"/>
    <w:rsid w:val="00472CB7"/>
    <w:rsid w:val="00473562"/>
    <w:rsid w:val="00473A80"/>
    <w:rsid w:val="00473D90"/>
    <w:rsid w:val="00474722"/>
    <w:rsid w:val="00474A88"/>
    <w:rsid w:val="00475085"/>
    <w:rsid w:val="00475D65"/>
    <w:rsid w:val="00476FF3"/>
    <w:rsid w:val="004770AA"/>
    <w:rsid w:val="0048061B"/>
    <w:rsid w:val="00480BC8"/>
    <w:rsid w:val="00480FAF"/>
    <w:rsid w:val="0048100E"/>
    <w:rsid w:val="004810D0"/>
    <w:rsid w:val="004816B6"/>
    <w:rsid w:val="00481AA4"/>
    <w:rsid w:val="00481DAA"/>
    <w:rsid w:val="004825A1"/>
    <w:rsid w:val="00482A90"/>
    <w:rsid w:val="00483958"/>
    <w:rsid w:val="00483AB1"/>
    <w:rsid w:val="00484B4B"/>
    <w:rsid w:val="00485367"/>
    <w:rsid w:val="00485430"/>
    <w:rsid w:val="00485C4E"/>
    <w:rsid w:val="00486242"/>
    <w:rsid w:val="00486762"/>
    <w:rsid w:val="00487879"/>
    <w:rsid w:val="00487A0D"/>
    <w:rsid w:val="00487DF7"/>
    <w:rsid w:val="00487E16"/>
    <w:rsid w:val="00487F59"/>
    <w:rsid w:val="00490732"/>
    <w:rsid w:val="004908B3"/>
    <w:rsid w:val="00490F6E"/>
    <w:rsid w:val="0049106B"/>
    <w:rsid w:val="004913CD"/>
    <w:rsid w:val="00491CEE"/>
    <w:rsid w:val="00492281"/>
    <w:rsid w:val="00492C5F"/>
    <w:rsid w:val="004932E7"/>
    <w:rsid w:val="00493691"/>
    <w:rsid w:val="00493E54"/>
    <w:rsid w:val="004941B9"/>
    <w:rsid w:val="0049431D"/>
    <w:rsid w:val="0049454A"/>
    <w:rsid w:val="004959C1"/>
    <w:rsid w:val="004967F9"/>
    <w:rsid w:val="0049730E"/>
    <w:rsid w:val="00497743"/>
    <w:rsid w:val="00497BA0"/>
    <w:rsid w:val="00497EB1"/>
    <w:rsid w:val="004A03F2"/>
    <w:rsid w:val="004A05D3"/>
    <w:rsid w:val="004A06AE"/>
    <w:rsid w:val="004A0896"/>
    <w:rsid w:val="004A08F0"/>
    <w:rsid w:val="004A0C07"/>
    <w:rsid w:val="004A11A5"/>
    <w:rsid w:val="004A12C0"/>
    <w:rsid w:val="004A1E43"/>
    <w:rsid w:val="004A217B"/>
    <w:rsid w:val="004A267E"/>
    <w:rsid w:val="004A288F"/>
    <w:rsid w:val="004A29D6"/>
    <w:rsid w:val="004A2EB7"/>
    <w:rsid w:val="004A3020"/>
    <w:rsid w:val="004A3748"/>
    <w:rsid w:val="004A436B"/>
    <w:rsid w:val="004A56E7"/>
    <w:rsid w:val="004A5A34"/>
    <w:rsid w:val="004A6553"/>
    <w:rsid w:val="004A6AB1"/>
    <w:rsid w:val="004A6B89"/>
    <w:rsid w:val="004A72E7"/>
    <w:rsid w:val="004A75B1"/>
    <w:rsid w:val="004B03C5"/>
    <w:rsid w:val="004B0929"/>
    <w:rsid w:val="004B1226"/>
    <w:rsid w:val="004B1CD3"/>
    <w:rsid w:val="004B2D38"/>
    <w:rsid w:val="004B2F33"/>
    <w:rsid w:val="004B3C83"/>
    <w:rsid w:val="004B40CD"/>
    <w:rsid w:val="004B41EE"/>
    <w:rsid w:val="004B45A2"/>
    <w:rsid w:val="004B4BA3"/>
    <w:rsid w:val="004B51CF"/>
    <w:rsid w:val="004B5321"/>
    <w:rsid w:val="004B53B7"/>
    <w:rsid w:val="004B5425"/>
    <w:rsid w:val="004B5659"/>
    <w:rsid w:val="004B5716"/>
    <w:rsid w:val="004B57D2"/>
    <w:rsid w:val="004B58F5"/>
    <w:rsid w:val="004B64CB"/>
    <w:rsid w:val="004B6E05"/>
    <w:rsid w:val="004B7293"/>
    <w:rsid w:val="004C01CF"/>
    <w:rsid w:val="004C0742"/>
    <w:rsid w:val="004C075D"/>
    <w:rsid w:val="004C1095"/>
    <w:rsid w:val="004C185E"/>
    <w:rsid w:val="004C1F3A"/>
    <w:rsid w:val="004C20C0"/>
    <w:rsid w:val="004C2512"/>
    <w:rsid w:val="004C2C75"/>
    <w:rsid w:val="004C3330"/>
    <w:rsid w:val="004C40C4"/>
    <w:rsid w:val="004C53BA"/>
    <w:rsid w:val="004C551A"/>
    <w:rsid w:val="004C5866"/>
    <w:rsid w:val="004C591D"/>
    <w:rsid w:val="004C59D6"/>
    <w:rsid w:val="004C5BD8"/>
    <w:rsid w:val="004C5CD4"/>
    <w:rsid w:val="004C62B0"/>
    <w:rsid w:val="004C6B5E"/>
    <w:rsid w:val="004C6E21"/>
    <w:rsid w:val="004C7EF0"/>
    <w:rsid w:val="004D0357"/>
    <w:rsid w:val="004D151C"/>
    <w:rsid w:val="004D157F"/>
    <w:rsid w:val="004D1B9F"/>
    <w:rsid w:val="004D21F7"/>
    <w:rsid w:val="004D2D1D"/>
    <w:rsid w:val="004D36CB"/>
    <w:rsid w:val="004D3D02"/>
    <w:rsid w:val="004D3DDB"/>
    <w:rsid w:val="004D3E44"/>
    <w:rsid w:val="004D3EAE"/>
    <w:rsid w:val="004D4BF0"/>
    <w:rsid w:val="004D4F4B"/>
    <w:rsid w:val="004D5469"/>
    <w:rsid w:val="004D5720"/>
    <w:rsid w:val="004D63C8"/>
    <w:rsid w:val="004D64EB"/>
    <w:rsid w:val="004D65FB"/>
    <w:rsid w:val="004D7523"/>
    <w:rsid w:val="004D79F5"/>
    <w:rsid w:val="004E0242"/>
    <w:rsid w:val="004E0FC9"/>
    <w:rsid w:val="004E1665"/>
    <w:rsid w:val="004E2593"/>
    <w:rsid w:val="004E2A05"/>
    <w:rsid w:val="004E3A9A"/>
    <w:rsid w:val="004E3B56"/>
    <w:rsid w:val="004E4D9F"/>
    <w:rsid w:val="004E5CAA"/>
    <w:rsid w:val="004E6677"/>
    <w:rsid w:val="004E6741"/>
    <w:rsid w:val="004E7665"/>
    <w:rsid w:val="004E7C02"/>
    <w:rsid w:val="004F0147"/>
    <w:rsid w:val="004F0785"/>
    <w:rsid w:val="004F0AD3"/>
    <w:rsid w:val="004F0CD7"/>
    <w:rsid w:val="004F190A"/>
    <w:rsid w:val="004F1A02"/>
    <w:rsid w:val="004F1C7E"/>
    <w:rsid w:val="004F1CD7"/>
    <w:rsid w:val="004F218D"/>
    <w:rsid w:val="004F2927"/>
    <w:rsid w:val="004F2AE0"/>
    <w:rsid w:val="004F446D"/>
    <w:rsid w:val="004F457C"/>
    <w:rsid w:val="004F47D6"/>
    <w:rsid w:val="004F4FAD"/>
    <w:rsid w:val="004F648F"/>
    <w:rsid w:val="004F6513"/>
    <w:rsid w:val="004F673A"/>
    <w:rsid w:val="004F6848"/>
    <w:rsid w:val="004F6892"/>
    <w:rsid w:val="004F6EF1"/>
    <w:rsid w:val="004F6F80"/>
    <w:rsid w:val="004F778F"/>
    <w:rsid w:val="004F7B0F"/>
    <w:rsid w:val="00500049"/>
    <w:rsid w:val="005000D2"/>
    <w:rsid w:val="005019F4"/>
    <w:rsid w:val="0050215D"/>
    <w:rsid w:val="00502192"/>
    <w:rsid w:val="005026C8"/>
    <w:rsid w:val="00502AEC"/>
    <w:rsid w:val="00503840"/>
    <w:rsid w:val="00504615"/>
    <w:rsid w:val="00504F67"/>
    <w:rsid w:val="005058A1"/>
    <w:rsid w:val="0050606A"/>
    <w:rsid w:val="005068BA"/>
    <w:rsid w:val="00506992"/>
    <w:rsid w:val="00506E26"/>
    <w:rsid w:val="005101A3"/>
    <w:rsid w:val="0051033F"/>
    <w:rsid w:val="00510492"/>
    <w:rsid w:val="005105CF"/>
    <w:rsid w:val="00510EE2"/>
    <w:rsid w:val="00511708"/>
    <w:rsid w:val="0051176E"/>
    <w:rsid w:val="00511950"/>
    <w:rsid w:val="00511D2D"/>
    <w:rsid w:val="00512178"/>
    <w:rsid w:val="00512EBA"/>
    <w:rsid w:val="00512FC2"/>
    <w:rsid w:val="005138CB"/>
    <w:rsid w:val="00513C32"/>
    <w:rsid w:val="005142F8"/>
    <w:rsid w:val="005145A8"/>
    <w:rsid w:val="00515129"/>
    <w:rsid w:val="00515317"/>
    <w:rsid w:val="005153B9"/>
    <w:rsid w:val="00515501"/>
    <w:rsid w:val="00515D58"/>
    <w:rsid w:val="005164E3"/>
    <w:rsid w:val="00516DAC"/>
    <w:rsid w:val="00517DC2"/>
    <w:rsid w:val="0052003F"/>
    <w:rsid w:val="005204BB"/>
    <w:rsid w:val="00520744"/>
    <w:rsid w:val="00520B0C"/>
    <w:rsid w:val="00520BEE"/>
    <w:rsid w:val="0052243F"/>
    <w:rsid w:val="00522E2A"/>
    <w:rsid w:val="00522E46"/>
    <w:rsid w:val="00522ED4"/>
    <w:rsid w:val="00523075"/>
    <w:rsid w:val="0052374F"/>
    <w:rsid w:val="00523DE7"/>
    <w:rsid w:val="005240E3"/>
    <w:rsid w:val="005242E7"/>
    <w:rsid w:val="0052493F"/>
    <w:rsid w:val="00524AF9"/>
    <w:rsid w:val="00525532"/>
    <w:rsid w:val="00525CC0"/>
    <w:rsid w:val="00525E7B"/>
    <w:rsid w:val="005263B3"/>
    <w:rsid w:val="005267D4"/>
    <w:rsid w:val="00526CED"/>
    <w:rsid w:val="00526D6D"/>
    <w:rsid w:val="00526DDF"/>
    <w:rsid w:val="00527AB5"/>
    <w:rsid w:val="00530122"/>
    <w:rsid w:val="00530E0F"/>
    <w:rsid w:val="005318F5"/>
    <w:rsid w:val="00531A66"/>
    <w:rsid w:val="005326E2"/>
    <w:rsid w:val="005330E6"/>
    <w:rsid w:val="00533992"/>
    <w:rsid w:val="00534167"/>
    <w:rsid w:val="005342C7"/>
    <w:rsid w:val="005347EB"/>
    <w:rsid w:val="00535727"/>
    <w:rsid w:val="00535C7F"/>
    <w:rsid w:val="00535C9F"/>
    <w:rsid w:val="005366DF"/>
    <w:rsid w:val="00536751"/>
    <w:rsid w:val="0053684F"/>
    <w:rsid w:val="00536BBD"/>
    <w:rsid w:val="005370D0"/>
    <w:rsid w:val="00537231"/>
    <w:rsid w:val="005403B4"/>
    <w:rsid w:val="005406BE"/>
    <w:rsid w:val="005414C6"/>
    <w:rsid w:val="005416E5"/>
    <w:rsid w:val="00541836"/>
    <w:rsid w:val="00541C72"/>
    <w:rsid w:val="005420D8"/>
    <w:rsid w:val="005423CB"/>
    <w:rsid w:val="0054267F"/>
    <w:rsid w:val="005426C8"/>
    <w:rsid w:val="00543114"/>
    <w:rsid w:val="00543660"/>
    <w:rsid w:val="0054387C"/>
    <w:rsid w:val="0054409A"/>
    <w:rsid w:val="0054421F"/>
    <w:rsid w:val="00544452"/>
    <w:rsid w:val="00545FF0"/>
    <w:rsid w:val="005460C5"/>
    <w:rsid w:val="00547E97"/>
    <w:rsid w:val="005500DE"/>
    <w:rsid w:val="00550572"/>
    <w:rsid w:val="00550A9D"/>
    <w:rsid w:val="00550B64"/>
    <w:rsid w:val="00550E0C"/>
    <w:rsid w:val="00551810"/>
    <w:rsid w:val="00551A85"/>
    <w:rsid w:val="00552264"/>
    <w:rsid w:val="00552625"/>
    <w:rsid w:val="00552C99"/>
    <w:rsid w:val="00552E80"/>
    <w:rsid w:val="00553658"/>
    <w:rsid w:val="005536D7"/>
    <w:rsid w:val="00554451"/>
    <w:rsid w:val="0055447C"/>
    <w:rsid w:val="00554557"/>
    <w:rsid w:val="00555125"/>
    <w:rsid w:val="005555A2"/>
    <w:rsid w:val="00555EE0"/>
    <w:rsid w:val="0055620A"/>
    <w:rsid w:val="00557A43"/>
    <w:rsid w:val="005608BF"/>
    <w:rsid w:val="00562B67"/>
    <w:rsid w:val="00563223"/>
    <w:rsid w:val="00563BFE"/>
    <w:rsid w:val="00563E56"/>
    <w:rsid w:val="00564165"/>
    <w:rsid w:val="00564D79"/>
    <w:rsid w:val="005650DA"/>
    <w:rsid w:val="00565191"/>
    <w:rsid w:val="0056559C"/>
    <w:rsid w:val="005667D4"/>
    <w:rsid w:val="00567B1F"/>
    <w:rsid w:val="00570077"/>
    <w:rsid w:val="005706D6"/>
    <w:rsid w:val="00570B45"/>
    <w:rsid w:val="00570ECF"/>
    <w:rsid w:val="0057153E"/>
    <w:rsid w:val="00571797"/>
    <w:rsid w:val="00571D01"/>
    <w:rsid w:val="0057224D"/>
    <w:rsid w:val="005726D3"/>
    <w:rsid w:val="00573B8E"/>
    <w:rsid w:val="00575F7E"/>
    <w:rsid w:val="0057626E"/>
    <w:rsid w:val="00576B06"/>
    <w:rsid w:val="00576BA6"/>
    <w:rsid w:val="00576C15"/>
    <w:rsid w:val="005778FC"/>
    <w:rsid w:val="00577915"/>
    <w:rsid w:val="005779CB"/>
    <w:rsid w:val="00577DB5"/>
    <w:rsid w:val="00577E52"/>
    <w:rsid w:val="00580068"/>
    <w:rsid w:val="0058077B"/>
    <w:rsid w:val="00580891"/>
    <w:rsid w:val="00581028"/>
    <w:rsid w:val="0058135A"/>
    <w:rsid w:val="00581494"/>
    <w:rsid w:val="0058197D"/>
    <w:rsid w:val="00581E91"/>
    <w:rsid w:val="00581E98"/>
    <w:rsid w:val="0058249E"/>
    <w:rsid w:val="00582A8F"/>
    <w:rsid w:val="00582DE5"/>
    <w:rsid w:val="00582FA1"/>
    <w:rsid w:val="00583C60"/>
    <w:rsid w:val="00584692"/>
    <w:rsid w:val="005846FD"/>
    <w:rsid w:val="00584AF9"/>
    <w:rsid w:val="00584CF4"/>
    <w:rsid w:val="005859D3"/>
    <w:rsid w:val="00585D26"/>
    <w:rsid w:val="005863AB"/>
    <w:rsid w:val="00587797"/>
    <w:rsid w:val="0058795A"/>
    <w:rsid w:val="0059098B"/>
    <w:rsid w:val="00590EDB"/>
    <w:rsid w:val="005912C6"/>
    <w:rsid w:val="00591D47"/>
    <w:rsid w:val="0059349E"/>
    <w:rsid w:val="0059397D"/>
    <w:rsid w:val="00593D6C"/>
    <w:rsid w:val="005944CB"/>
    <w:rsid w:val="00594C74"/>
    <w:rsid w:val="005952BF"/>
    <w:rsid w:val="0059580D"/>
    <w:rsid w:val="00595C3B"/>
    <w:rsid w:val="00595F95"/>
    <w:rsid w:val="005975CB"/>
    <w:rsid w:val="005A00D4"/>
    <w:rsid w:val="005A10C1"/>
    <w:rsid w:val="005A1382"/>
    <w:rsid w:val="005A295D"/>
    <w:rsid w:val="005A2C28"/>
    <w:rsid w:val="005A2C2E"/>
    <w:rsid w:val="005A2F0C"/>
    <w:rsid w:val="005A31C3"/>
    <w:rsid w:val="005A3562"/>
    <w:rsid w:val="005A4683"/>
    <w:rsid w:val="005A49E9"/>
    <w:rsid w:val="005A4ECE"/>
    <w:rsid w:val="005A4FA9"/>
    <w:rsid w:val="005A52B0"/>
    <w:rsid w:val="005A54F0"/>
    <w:rsid w:val="005A5860"/>
    <w:rsid w:val="005A6487"/>
    <w:rsid w:val="005A6A80"/>
    <w:rsid w:val="005A71BC"/>
    <w:rsid w:val="005A791E"/>
    <w:rsid w:val="005A7F2C"/>
    <w:rsid w:val="005B07D3"/>
    <w:rsid w:val="005B15C8"/>
    <w:rsid w:val="005B18DB"/>
    <w:rsid w:val="005B1DE8"/>
    <w:rsid w:val="005B3552"/>
    <w:rsid w:val="005B4203"/>
    <w:rsid w:val="005B5C91"/>
    <w:rsid w:val="005B649D"/>
    <w:rsid w:val="005B6560"/>
    <w:rsid w:val="005B6A0C"/>
    <w:rsid w:val="005B73B8"/>
    <w:rsid w:val="005B7992"/>
    <w:rsid w:val="005B7D0B"/>
    <w:rsid w:val="005C040B"/>
    <w:rsid w:val="005C0481"/>
    <w:rsid w:val="005C13A9"/>
    <w:rsid w:val="005C16BA"/>
    <w:rsid w:val="005C19A3"/>
    <w:rsid w:val="005C1C1E"/>
    <w:rsid w:val="005C1F6C"/>
    <w:rsid w:val="005C210C"/>
    <w:rsid w:val="005C24BB"/>
    <w:rsid w:val="005C25D2"/>
    <w:rsid w:val="005C266C"/>
    <w:rsid w:val="005C36AE"/>
    <w:rsid w:val="005C392B"/>
    <w:rsid w:val="005C4F62"/>
    <w:rsid w:val="005C504E"/>
    <w:rsid w:val="005C5D66"/>
    <w:rsid w:val="005C5E20"/>
    <w:rsid w:val="005C6071"/>
    <w:rsid w:val="005C6E0A"/>
    <w:rsid w:val="005C6F6B"/>
    <w:rsid w:val="005C72F5"/>
    <w:rsid w:val="005C7A52"/>
    <w:rsid w:val="005C7BB7"/>
    <w:rsid w:val="005D08D8"/>
    <w:rsid w:val="005D0CF2"/>
    <w:rsid w:val="005D0DA9"/>
    <w:rsid w:val="005D0F7B"/>
    <w:rsid w:val="005D1685"/>
    <w:rsid w:val="005D1EE6"/>
    <w:rsid w:val="005D2463"/>
    <w:rsid w:val="005D254F"/>
    <w:rsid w:val="005D2B8E"/>
    <w:rsid w:val="005D3947"/>
    <w:rsid w:val="005D3EDA"/>
    <w:rsid w:val="005D4714"/>
    <w:rsid w:val="005D5419"/>
    <w:rsid w:val="005D55D1"/>
    <w:rsid w:val="005D6214"/>
    <w:rsid w:val="005D6E62"/>
    <w:rsid w:val="005D7857"/>
    <w:rsid w:val="005E01D7"/>
    <w:rsid w:val="005E03BA"/>
    <w:rsid w:val="005E03D0"/>
    <w:rsid w:val="005E122D"/>
    <w:rsid w:val="005E157F"/>
    <w:rsid w:val="005E1D73"/>
    <w:rsid w:val="005E3109"/>
    <w:rsid w:val="005E3211"/>
    <w:rsid w:val="005E3ABE"/>
    <w:rsid w:val="005E4221"/>
    <w:rsid w:val="005E4B24"/>
    <w:rsid w:val="005E4EF2"/>
    <w:rsid w:val="005E50F9"/>
    <w:rsid w:val="005E5F66"/>
    <w:rsid w:val="005E64B8"/>
    <w:rsid w:val="005E6BC9"/>
    <w:rsid w:val="005E6F87"/>
    <w:rsid w:val="005E79E7"/>
    <w:rsid w:val="005F0097"/>
    <w:rsid w:val="005F1754"/>
    <w:rsid w:val="005F21C1"/>
    <w:rsid w:val="005F2534"/>
    <w:rsid w:val="005F256C"/>
    <w:rsid w:val="005F2808"/>
    <w:rsid w:val="005F30F6"/>
    <w:rsid w:val="005F310E"/>
    <w:rsid w:val="005F324C"/>
    <w:rsid w:val="005F3708"/>
    <w:rsid w:val="005F37DF"/>
    <w:rsid w:val="005F3A7E"/>
    <w:rsid w:val="005F3BA1"/>
    <w:rsid w:val="005F3E9D"/>
    <w:rsid w:val="005F3F1D"/>
    <w:rsid w:val="005F414F"/>
    <w:rsid w:val="005F4592"/>
    <w:rsid w:val="005F4CFA"/>
    <w:rsid w:val="005F555D"/>
    <w:rsid w:val="005F66D9"/>
    <w:rsid w:val="005F714A"/>
    <w:rsid w:val="005F723D"/>
    <w:rsid w:val="006007F0"/>
    <w:rsid w:val="00600E7E"/>
    <w:rsid w:val="00601994"/>
    <w:rsid w:val="00601F21"/>
    <w:rsid w:val="00602347"/>
    <w:rsid w:val="006023BF"/>
    <w:rsid w:val="0060309D"/>
    <w:rsid w:val="0060356F"/>
    <w:rsid w:val="00603CDF"/>
    <w:rsid w:val="006046E0"/>
    <w:rsid w:val="00604754"/>
    <w:rsid w:val="00605362"/>
    <w:rsid w:val="0060588A"/>
    <w:rsid w:val="00605B5D"/>
    <w:rsid w:val="00605C5F"/>
    <w:rsid w:val="00605D76"/>
    <w:rsid w:val="00605E50"/>
    <w:rsid w:val="00605F73"/>
    <w:rsid w:val="00606067"/>
    <w:rsid w:val="006066EE"/>
    <w:rsid w:val="00606982"/>
    <w:rsid w:val="00606A04"/>
    <w:rsid w:val="0060757B"/>
    <w:rsid w:val="00607EBA"/>
    <w:rsid w:val="00610550"/>
    <w:rsid w:val="006105CE"/>
    <w:rsid w:val="00610EAA"/>
    <w:rsid w:val="00611F8E"/>
    <w:rsid w:val="00612DDC"/>
    <w:rsid w:val="006139C7"/>
    <w:rsid w:val="00613A69"/>
    <w:rsid w:val="00614528"/>
    <w:rsid w:val="00614997"/>
    <w:rsid w:val="00615552"/>
    <w:rsid w:val="00615685"/>
    <w:rsid w:val="00615808"/>
    <w:rsid w:val="006159B2"/>
    <w:rsid w:val="00616038"/>
    <w:rsid w:val="00616085"/>
    <w:rsid w:val="00616A4C"/>
    <w:rsid w:val="00616A9F"/>
    <w:rsid w:val="0061704A"/>
    <w:rsid w:val="0061739D"/>
    <w:rsid w:val="006175FF"/>
    <w:rsid w:val="006203A3"/>
    <w:rsid w:val="00620F68"/>
    <w:rsid w:val="00620FE4"/>
    <w:rsid w:val="00621152"/>
    <w:rsid w:val="00622119"/>
    <w:rsid w:val="00622A64"/>
    <w:rsid w:val="00622BFA"/>
    <w:rsid w:val="00622ED4"/>
    <w:rsid w:val="00623045"/>
    <w:rsid w:val="00623142"/>
    <w:rsid w:val="0062322B"/>
    <w:rsid w:val="00623DF8"/>
    <w:rsid w:val="00623E56"/>
    <w:rsid w:val="00623F01"/>
    <w:rsid w:val="00624AC1"/>
    <w:rsid w:val="00625A31"/>
    <w:rsid w:val="006262FA"/>
    <w:rsid w:val="006268EC"/>
    <w:rsid w:val="006269F6"/>
    <w:rsid w:val="00626DA0"/>
    <w:rsid w:val="00626E06"/>
    <w:rsid w:val="00627034"/>
    <w:rsid w:val="00627584"/>
    <w:rsid w:val="00627A24"/>
    <w:rsid w:val="0063002A"/>
    <w:rsid w:val="00630AE5"/>
    <w:rsid w:val="00631239"/>
    <w:rsid w:val="0063126D"/>
    <w:rsid w:val="006313C0"/>
    <w:rsid w:val="00631DEB"/>
    <w:rsid w:val="00632396"/>
    <w:rsid w:val="00632A38"/>
    <w:rsid w:val="00632D1F"/>
    <w:rsid w:val="00633586"/>
    <w:rsid w:val="00633C1F"/>
    <w:rsid w:val="00635069"/>
    <w:rsid w:val="00635091"/>
    <w:rsid w:val="006406A0"/>
    <w:rsid w:val="00640D56"/>
    <w:rsid w:val="006415F5"/>
    <w:rsid w:val="00641D30"/>
    <w:rsid w:val="00641DDC"/>
    <w:rsid w:val="00642ACE"/>
    <w:rsid w:val="0064304B"/>
    <w:rsid w:val="0064373B"/>
    <w:rsid w:val="006444E1"/>
    <w:rsid w:val="00644BDA"/>
    <w:rsid w:val="00644CE8"/>
    <w:rsid w:val="00645F99"/>
    <w:rsid w:val="00646DC8"/>
    <w:rsid w:val="00646DD9"/>
    <w:rsid w:val="00647329"/>
    <w:rsid w:val="00647475"/>
    <w:rsid w:val="00647F8C"/>
    <w:rsid w:val="0065000A"/>
    <w:rsid w:val="00650299"/>
    <w:rsid w:val="00651835"/>
    <w:rsid w:val="00651F4A"/>
    <w:rsid w:val="0065207B"/>
    <w:rsid w:val="006523EE"/>
    <w:rsid w:val="00652579"/>
    <w:rsid w:val="00652870"/>
    <w:rsid w:val="00652AFE"/>
    <w:rsid w:val="00652EC7"/>
    <w:rsid w:val="0065447F"/>
    <w:rsid w:val="00654E8A"/>
    <w:rsid w:val="0065506A"/>
    <w:rsid w:val="00655A21"/>
    <w:rsid w:val="006563E8"/>
    <w:rsid w:val="0065695F"/>
    <w:rsid w:val="006601B0"/>
    <w:rsid w:val="00660BCC"/>
    <w:rsid w:val="006611E1"/>
    <w:rsid w:val="00661E26"/>
    <w:rsid w:val="00662605"/>
    <w:rsid w:val="00662E60"/>
    <w:rsid w:val="00664297"/>
    <w:rsid w:val="00664868"/>
    <w:rsid w:val="006661A9"/>
    <w:rsid w:val="006664FF"/>
    <w:rsid w:val="00666E92"/>
    <w:rsid w:val="00666F49"/>
    <w:rsid w:val="00667507"/>
    <w:rsid w:val="00667733"/>
    <w:rsid w:val="0067055D"/>
    <w:rsid w:val="006707BC"/>
    <w:rsid w:val="0067165A"/>
    <w:rsid w:val="00671C29"/>
    <w:rsid w:val="00671FE8"/>
    <w:rsid w:val="006721C8"/>
    <w:rsid w:val="0067226A"/>
    <w:rsid w:val="00672801"/>
    <w:rsid w:val="0067329D"/>
    <w:rsid w:val="00673754"/>
    <w:rsid w:val="006739A9"/>
    <w:rsid w:val="00673F7A"/>
    <w:rsid w:val="006746CA"/>
    <w:rsid w:val="0067473A"/>
    <w:rsid w:val="00674D77"/>
    <w:rsid w:val="0067549F"/>
    <w:rsid w:val="00675624"/>
    <w:rsid w:val="00675B83"/>
    <w:rsid w:val="00676515"/>
    <w:rsid w:val="00676867"/>
    <w:rsid w:val="00676A12"/>
    <w:rsid w:val="00676C98"/>
    <w:rsid w:val="00676FE5"/>
    <w:rsid w:val="0067773B"/>
    <w:rsid w:val="00677854"/>
    <w:rsid w:val="00677B4A"/>
    <w:rsid w:val="00677D6C"/>
    <w:rsid w:val="00680AC1"/>
    <w:rsid w:val="006820AB"/>
    <w:rsid w:val="0068291F"/>
    <w:rsid w:val="00682F0D"/>
    <w:rsid w:val="00683026"/>
    <w:rsid w:val="0068363B"/>
    <w:rsid w:val="0068391B"/>
    <w:rsid w:val="00683EDB"/>
    <w:rsid w:val="00684430"/>
    <w:rsid w:val="00684C52"/>
    <w:rsid w:val="00685006"/>
    <w:rsid w:val="006851CF"/>
    <w:rsid w:val="006852B5"/>
    <w:rsid w:val="00686EEE"/>
    <w:rsid w:val="00687206"/>
    <w:rsid w:val="00687F43"/>
    <w:rsid w:val="00690022"/>
    <w:rsid w:val="00690524"/>
    <w:rsid w:val="006907E7"/>
    <w:rsid w:val="00690E65"/>
    <w:rsid w:val="006911E8"/>
    <w:rsid w:val="006912C3"/>
    <w:rsid w:val="006918D0"/>
    <w:rsid w:val="00691A01"/>
    <w:rsid w:val="00691A21"/>
    <w:rsid w:val="00691C1A"/>
    <w:rsid w:val="00691D9B"/>
    <w:rsid w:val="00691DCC"/>
    <w:rsid w:val="00691E2D"/>
    <w:rsid w:val="006920DA"/>
    <w:rsid w:val="00692D5A"/>
    <w:rsid w:val="00692E71"/>
    <w:rsid w:val="00692F50"/>
    <w:rsid w:val="006945B7"/>
    <w:rsid w:val="00694AFC"/>
    <w:rsid w:val="00695B62"/>
    <w:rsid w:val="00695DDA"/>
    <w:rsid w:val="006968BA"/>
    <w:rsid w:val="00696EEC"/>
    <w:rsid w:val="00696FCA"/>
    <w:rsid w:val="00697165"/>
    <w:rsid w:val="006972A2"/>
    <w:rsid w:val="006A0599"/>
    <w:rsid w:val="006A0746"/>
    <w:rsid w:val="006A0B06"/>
    <w:rsid w:val="006A1459"/>
    <w:rsid w:val="006A16F2"/>
    <w:rsid w:val="006A196E"/>
    <w:rsid w:val="006A1A1E"/>
    <w:rsid w:val="006A1DC0"/>
    <w:rsid w:val="006A2C0A"/>
    <w:rsid w:val="006A3679"/>
    <w:rsid w:val="006A5451"/>
    <w:rsid w:val="006A58B4"/>
    <w:rsid w:val="006A5C87"/>
    <w:rsid w:val="006A60EE"/>
    <w:rsid w:val="006A687A"/>
    <w:rsid w:val="006A6E3C"/>
    <w:rsid w:val="006A70EE"/>
    <w:rsid w:val="006A7192"/>
    <w:rsid w:val="006A7B82"/>
    <w:rsid w:val="006A7D97"/>
    <w:rsid w:val="006B0452"/>
    <w:rsid w:val="006B04EC"/>
    <w:rsid w:val="006B17D0"/>
    <w:rsid w:val="006B2227"/>
    <w:rsid w:val="006B24D8"/>
    <w:rsid w:val="006B2B60"/>
    <w:rsid w:val="006B2FE3"/>
    <w:rsid w:val="006B2FF0"/>
    <w:rsid w:val="006B417B"/>
    <w:rsid w:val="006B469D"/>
    <w:rsid w:val="006B4E5E"/>
    <w:rsid w:val="006B5052"/>
    <w:rsid w:val="006B5128"/>
    <w:rsid w:val="006B5F41"/>
    <w:rsid w:val="006B6D66"/>
    <w:rsid w:val="006B6DB3"/>
    <w:rsid w:val="006B6FDB"/>
    <w:rsid w:val="006B7BB6"/>
    <w:rsid w:val="006B7BDB"/>
    <w:rsid w:val="006B7C10"/>
    <w:rsid w:val="006C018C"/>
    <w:rsid w:val="006C1D9D"/>
    <w:rsid w:val="006C2302"/>
    <w:rsid w:val="006C260C"/>
    <w:rsid w:val="006C2952"/>
    <w:rsid w:val="006C29F9"/>
    <w:rsid w:val="006C2E19"/>
    <w:rsid w:val="006C32F9"/>
    <w:rsid w:val="006C35C8"/>
    <w:rsid w:val="006C3963"/>
    <w:rsid w:val="006C3DEC"/>
    <w:rsid w:val="006C432F"/>
    <w:rsid w:val="006C4E51"/>
    <w:rsid w:val="006C5E7C"/>
    <w:rsid w:val="006C60E9"/>
    <w:rsid w:val="006C7023"/>
    <w:rsid w:val="006C7BEC"/>
    <w:rsid w:val="006C7D9C"/>
    <w:rsid w:val="006D0084"/>
    <w:rsid w:val="006D0ACE"/>
    <w:rsid w:val="006D1A52"/>
    <w:rsid w:val="006D2772"/>
    <w:rsid w:val="006D331E"/>
    <w:rsid w:val="006D3CBD"/>
    <w:rsid w:val="006D482E"/>
    <w:rsid w:val="006D54E2"/>
    <w:rsid w:val="006D564B"/>
    <w:rsid w:val="006D5D24"/>
    <w:rsid w:val="006D6236"/>
    <w:rsid w:val="006D74E0"/>
    <w:rsid w:val="006D75F3"/>
    <w:rsid w:val="006D7E2D"/>
    <w:rsid w:val="006E065F"/>
    <w:rsid w:val="006E098A"/>
    <w:rsid w:val="006E0CD1"/>
    <w:rsid w:val="006E100A"/>
    <w:rsid w:val="006E2CB4"/>
    <w:rsid w:val="006E2D36"/>
    <w:rsid w:val="006E30B9"/>
    <w:rsid w:val="006E3183"/>
    <w:rsid w:val="006E32BF"/>
    <w:rsid w:val="006E3B17"/>
    <w:rsid w:val="006E3DFD"/>
    <w:rsid w:val="006E405D"/>
    <w:rsid w:val="006E4BD5"/>
    <w:rsid w:val="006E4E9C"/>
    <w:rsid w:val="006E5299"/>
    <w:rsid w:val="006E57EA"/>
    <w:rsid w:val="006E5D0B"/>
    <w:rsid w:val="006E61E3"/>
    <w:rsid w:val="006E66EF"/>
    <w:rsid w:val="006E6738"/>
    <w:rsid w:val="006E6CFE"/>
    <w:rsid w:val="006F0055"/>
    <w:rsid w:val="006F02A9"/>
    <w:rsid w:val="006F032E"/>
    <w:rsid w:val="006F05EE"/>
    <w:rsid w:val="006F066F"/>
    <w:rsid w:val="006F11C3"/>
    <w:rsid w:val="006F15BA"/>
    <w:rsid w:val="006F1B67"/>
    <w:rsid w:val="006F1F11"/>
    <w:rsid w:val="006F2234"/>
    <w:rsid w:val="006F2250"/>
    <w:rsid w:val="006F228C"/>
    <w:rsid w:val="006F2559"/>
    <w:rsid w:val="006F2D03"/>
    <w:rsid w:val="006F3B89"/>
    <w:rsid w:val="006F441A"/>
    <w:rsid w:val="006F497C"/>
    <w:rsid w:val="006F5030"/>
    <w:rsid w:val="006F5092"/>
    <w:rsid w:val="006F5237"/>
    <w:rsid w:val="006F6513"/>
    <w:rsid w:val="006F6E31"/>
    <w:rsid w:val="006F7720"/>
    <w:rsid w:val="006F7AE2"/>
    <w:rsid w:val="006F7B2D"/>
    <w:rsid w:val="00700CBC"/>
    <w:rsid w:val="007025F6"/>
    <w:rsid w:val="00702672"/>
    <w:rsid w:val="007027B9"/>
    <w:rsid w:val="00702E0D"/>
    <w:rsid w:val="00702E58"/>
    <w:rsid w:val="0070304E"/>
    <w:rsid w:val="007035DD"/>
    <w:rsid w:val="00703BB4"/>
    <w:rsid w:val="007043BC"/>
    <w:rsid w:val="0070453D"/>
    <w:rsid w:val="007045CD"/>
    <w:rsid w:val="00704641"/>
    <w:rsid w:val="007047AE"/>
    <w:rsid w:val="00704836"/>
    <w:rsid w:val="00704941"/>
    <w:rsid w:val="00705735"/>
    <w:rsid w:val="0070613A"/>
    <w:rsid w:val="00706406"/>
    <w:rsid w:val="007064F8"/>
    <w:rsid w:val="00706815"/>
    <w:rsid w:val="0070735C"/>
    <w:rsid w:val="0071003A"/>
    <w:rsid w:val="00710B81"/>
    <w:rsid w:val="00710FE4"/>
    <w:rsid w:val="00711274"/>
    <w:rsid w:val="00711396"/>
    <w:rsid w:val="0071187E"/>
    <w:rsid w:val="00711943"/>
    <w:rsid w:val="0071199B"/>
    <w:rsid w:val="00711F43"/>
    <w:rsid w:val="00711F68"/>
    <w:rsid w:val="00711F79"/>
    <w:rsid w:val="0071250C"/>
    <w:rsid w:val="007126F6"/>
    <w:rsid w:val="0071305E"/>
    <w:rsid w:val="00713509"/>
    <w:rsid w:val="007137C0"/>
    <w:rsid w:val="007138DC"/>
    <w:rsid w:val="00713C88"/>
    <w:rsid w:val="00714575"/>
    <w:rsid w:val="0071474B"/>
    <w:rsid w:val="007147D7"/>
    <w:rsid w:val="00714800"/>
    <w:rsid w:val="00714E39"/>
    <w:rsid w:val="00714EEF"/>
    <w:rsid w:val="0071503B"/>
    <w:rsid w:val="0071504C"/>
    <w:rsid w:val="0071581E"/>
    <w:rsid w:val="00715A83"/>
    <w:rsid w:val="00715B20"/>
    <w:rsid w:val="007161D0"/>
    <w:rsid w:val="007169E6"/>
    <w:rsid w:val="00716C6B"/>
    <w:rsid w:val="00716FE5"/>
    <w:rsid w:val="00717685"/>
    <w:rsid w:val="007203DF"/>
    <w:rsid w:val="00720900"/>
    <w:rsid w:val="00720DF9"/>
    <w:rsid w:val="00720FB6"/>
    <w:rsid w:val="007213FA"/>
    <w:rsid w:val="00721A47"/>
    <w:rsid w:val="007221E0"/>
    <w:rsid w:val="0072280F"/>
    <w:rsid w:val="00722C68"/>
    <w:rsid w:val="00722D8B"/>
    <w:rsid w:val="00722DBD"/>
    <w:rsid w:val="00722DD5"/>
    <w:rsid w:val="00723309"/>
    <w:rsid w:val="00723478"/>
    <w:rsid w:val="007235D6"/>
    <w:rsid w:val="007235E2"/>
    <w:rsid w:val="00723790"/>
    <w:rsid w:val="007237E6"/>
    <w:rsid w:val="00723C38"/>
    <w:rsid w:val="00723E33"/>
    <w:rsid w:val="00724731"/>
    <w:rsid w:val="00724BD0"/>
    <w:rsid w:val="00724BDB"/>
    <w:rsid w:val="00724C10"/>
    <w:rsid w:val="00724EA7"/>
    <w:rsid w:val="00725179"/>
    <w:rsid w:val="007256C1"/>
    <w:rsid w:val="00725934"/>
    <w:rsid w:val="00725B12"/>
    <w:rsid w:val="00726CF2"/>
    <w:rsid w:val="0072760C"/>
    <w:rsid w:val="0072773D"/>
    <w:rsid w:val="00727AD3"/>
    <w:rsid w:val="00727B98"/>
    <w:rsid w:val="00727BF5"/>
    <w:rsid w:val="00727CBA"/>
    <w:rsid w:val="00731FC7"/>
    <w:rsid w:val="00732223"/>
    <w:rsid w:val="007328D6"/>
    <w:rsid w:val="00733396"/>
    <w:rsid w:val="007343E8"/>
    <w:rsid w:val="007344BD"/>
    <w:rsid w:val="0073465D"/>
    <w:rsid w:val="007349E0"/>
    <w:rsid w:val="00734B4B"/>
    <w:rsid w:val="00734DB0"/>
    <w:rsid w:val="00734E97"/>
    <w:rsid w:val="007350C0"/>
    <w:rsid w:val="00735266"/>
    <w:rsid w:val="00735D5A"/>
    <w:rsid w:val="0073617A"/>
    <w:rsid w:val="00736430"/>
    <w:rsid w:val="007378CD"/>
    <w:rsid w:val="0074060D"/>
    <w:rsid w:val="007412AC"/>
    <w:rsid w:val="007414CA"/>
    <w:rsid w:val="00741871"/>
    <w:rsid w:val="007421E9"/>
    <w:rsid w:val="007440CE"/>
    <w:rsid w:val="007453B5"/>
    <w:rsid w:val="007458A9"/>
    <w:rsid w:val="007458F9"/>
    <w:rsid w:val="00746399"/>
    <w:rsid w:val="00746462"/>
    <w:rsid w:val="00746930"/>
    <w:rsid w:val="00746AA0"/>
    <w:rsid w:val="00747491"/>
    <w:rsid w:val="007477B2"/>
    <w:rsid w:val="00747B32"/>
    <w:rsid w:val="00747D44"/>
    <w:rsid w:val="00747DE4"/>
    <w:rsid w:val="00750594"/>
    <w:rsid w:val="00750CDA"/>
    <w:rsid w:val="00750E08"/>
    <w:rsid w:val="007521C4"/>
    <w:rsid w:val="00752603"/>
    <w:rsid w:val="007527DB"/>
    <w:rsid w:val="00753454"/>
    <w:rsid w:val="00753630"/>
    <w:rsid w:val="00753A48"/>
    <w:rsid w:val="00753A9D"/>
    <w:rsid w:val="007547CE"/>
    <w:rsid w:val="00754C5C"/>
    <w:rsid w:val="007554B7"/>
    <w:rsid w:val="00755790"/>
    <w:rsid w:val="007557AF"/>
    <w:rsid w:val="00755D5E"/>
    <w:rsid w:val="00755FC0"/>
    <w:rsid w:val="007560F7"/>
    <w:rsid w:val="00756BCA"/>
    <w:rsid w:val="00756DF2"/>
    <w:rsid w:val="007575C6"/>
    <w:rsid w:val="007578C2"/>
    <w:rsid w:val="007579BF"/>
    <w:rsid w:val="00757C6F"/>
    <w:rsid w:val="0076029A"/>
    <w:rsid w:val="007603DE"/>
    <w:rsid w:val="00760670"/>
    <w:rsid w:val="00760A72"/>
    <w:rsid w:val="0076135C"/>
    <w:rsid w:val="00761D72"/>
    <w:rsid w:val="00762384"/>
    <w:rsid w:val="00762560"/>
    <w:rsid w:val="007634CB"/>
    <w:rsid w:val="0076432A"/>
    <w:rsid w:val="007643B3"/>
    <w:rsid w:val="00764B49"/>
    <w:rsid w:val="00764E37"/>
    <w:rsid w:val="00764E85"/>
    <w:rsid w:val="007659F2"/>
    <w:rsid w:val="00765D93"/>
    <w:rsid w:val="00766CAF"/>
    <w:rsid w:val="00766FA1"/>
    <w:rsid w:val="00767281"/>
    <w:rsid w:val="007678DB"/>
    <w:rsid w:val="007701AA"/>
    <w:rsid w:val="00770752"/>
    <w:rsid w:val="00770A9C"/>
    <w:rsid w:val="00770B36"/>
    <w:rsid w:val="00770E6B"/>
    <w:rsid w:val="00772247"/>
    <w:rsid w:val="00772BBE"/>
    <w:rsid w:val="007730AB"/>
    <w:rsid w:val="0077311D"/>
    <w:rsid w:val="0077366D"/>
    <w:rsid w:val="00773B58"/>
    <w:rsid w:val="007740D6"/>
    <w:rsid w:val="00776328"/>
    <w:rsid w:val="00776955"/>
    <w:rsid w:val="007769FA"/>
    <w:rsid w:val="00776E44"/>
    <w:rsid w:val="00777AF0"/>
    <w:rsid w:val="00777E20"/>
    <w:rsid w:val="00777F5E"/>
    <w:rsid w:val="0078012E"/>
    <w:rsid w:val="007801A1"/>
    <w:rsid w:val="0078047D"/>
    <w:rsid w:val="007805EE"/>
    <w:rsid w:val="00781146"/>
    <w:rsid w:val="007813B4"/>
    <w:rsid w:val="0078180D"/>
    <w:rsid w:val="00782196"/>
    <w:rsid w:val="00782451"/>
    <w:rsid w:val="00782E39"/>
    <w:rsid w:val="007830DA"/>
    <w:rsid w:val="00783424"/>
    <w:rsid w:val="007835F7"/>
    <w:rsid w:val="00783ACC"/>
    <w:rsid w:val="00784098"/>
    <w:rsid w:val="007841D8"/>
    <w:rsid w:val="00784594"/>
    <w:rsid w:val="00784DAF"/>
    <w:rsid w:val="00785743"/>
    <w:rsid w:val="00785BB6"/>
    <w:rsid w:val="00785BC2"/>
    <w:rsid w:val="00786B03"/>
    <w:rsid w:val="007870F4"/>
    <w:rsid w:val="00790B53"/>
    <w:rsid w:val="007910A0"/>
    <w:rsid w:val="0079141D"/>
    <w:rsid w:val="0079238E"/>
    <w:rsid w:val="007924CF"/>
    <w:rsid w:val="00792DBA"/>
    <w:rsid w:val="007932B4"/>
    <w:rsid w:val="0079334F"/>
    <w:rsid w:val="00793A05"/>
    <w:rsid w:val="00794073"/>
    <w:rsid w:val="00794236"/>
    <w:rsid w:val="007943B9"/>
    <w:rsid w:val="00794AB7"/>
    <w:rsid w:val="00794CDE"/>
    <w:rsid w:val="00795234"/>
    <w:rsid w:val="00795582"/>
    <w:rsid w:val="0079620B"/>
    <w:rsid w:val="0079678E"/>
    <w:rsid w:val="00796796"/>
    <w:rsid w:val="00796FCB"/>
    <w:rsid w:val="00797336"/>
    <w:rsid w:val="00797E4C"/>
    <w:rsid w:val="007A0120"/>
    <w:rsid w:val="007A0835"/>
    <w:rsid w:val="007A0BD6"/>
    <w:rsid w:val="007A1028"/>
    <w:rsid w:val="007A1E02"/>
    <w:rsid w:val="007A2960"/>
    <w:rsid w:val="007A55F9"/>
    <w:rsid w:val="007A5942"/>
    <w:rsid w:val="007A5DCD"/>
    <w:rsid w:val="007A6917"/>
    <w:rsid w:val="007A7163"/>
    <w:rsid w:val="007A75F7"/>
    <w:rsid w:val="007A7A89"/>
    <w:rsid w:val="007A7F89"/>
    <w:rsid w:val="007B0410"/>
    <w:rsid w:val="007B05FF"/>
    <w:rsid w:val="007B0A00"/>
    <w:rsid w:val="007B0AFD"/>
    <w:rsid w:val="007B2009"/>
    <w:rsid w:val="007B3363"/>
    <w:rsid w:val="007B3403"/>
    <w:rsid w:val="007B4204"/>
    <w:rsid w:val="007B426E"/>
    <w:rsid w:val="007B4C82"/>
    <w:rsid w:val="007B5F2A"/>
    <w:rsid w:val="007B6B2F"/>
    <w:rsid w:val="007B6CDB"/>
    <w:rsid w:val="007B6EE8"/>
    <w:rsid w:val="007B7521"/>
    <w:rsid w:val="007B79A8"/>
    <w:rsid w:val="007B7A64"/>
    <w:rsid w:val="007C0FDA"/>
    <w:rsid w:val="007C13C9"/>
    <w:rsid w:val="007C14EF"/>
    <w:rsid w:val="007C172B"/>
    <w:rsid w:val="007C1BF5"/>
    <w:rsid w:val="007C1F6C"/>
    <w:rsid w:val="007C2660"/>
    <w:rsid w:val="007C2C2D"/>
    <w:rsid w:val="007C3617"/>
    <w:rsid w:val="007C3AE9"/>
    <w:rsid w:val="007C4D9A"/>
    <w:rsid w:val="007C5579"/>
    <w:rsid w:val="007C591A"/>
    <w:rsid w:val="007C6094"/>
    <w:rsid w:val="007C62CF"/>
    <w:rsid w:val="007C6772"/>
    <w:rsid w:val="007C6D66"/>
    <w:rsid w:val="007C7389"/>
    <w:rsid w:val="007D026F"/>
    <w:rsid w:val="007D1AB1"/>
    <w:rsid w:val="007D203F"/>
    <w:rsid w:val="007D2A30"/>
    <w:rsid w:val="007D2C4A"/>
    <w:rsid w:val="007D2C8E"/>
    <w:rsid w:val="007D2FE6"/>
    <w:rsid w:val="007D32E5"/>
    <w:rsid w:val="007D33A9"/>
    <w:rsid w:val="007D3AA8"/>
    <w:rsid w:val="007D3B82"/>
    <w:rsid w:val="007D3BEF"/>
    <w:rsid w:val="007D4791"/>
    <w:rsid w:val="007D4B3E"/>
    <w:rsid w:val="007D4C5B"/>
    <w:rsid w:val="007D4FCC"/>
    <w:rsid w:val="007D4FFA"/>
    <w:rsid w:val="007D5232"/>
    <w:rsid w:val="007D5348"/>
    <w:rsid w:val="007D6BB9"/>
    <w:rsid w:val="007D6E15"/>
    <w:rsid w:val="007D72E1"/>
    <w:rsid w:val="007E03F5"/>
    <w:rsid w:val="007E093C"/>
    <w:rsid w:val="007E09A5"/>
    <w:rsid w:val="007E184A"/>
    <w:rsid w:val="007E1AEB"/>
    <w:rsid w:val="007E1F38"/>
    <w:rsid w:val="007E2D1F"/>
    <w:rsid w:val="007E3377"/>
    <w:rsid w:val="007E33D6"/>
    <w:rsid w:val="007E391D"/>
    <w:rsid w:val="007E3963"/>
    <w:rsid w:val="007E39D3"/>
    <w:rsid w:val="007E3A94"/>
    <w:rsid w:val="007E41CC"/>
    <w:rsid w:val="007E4776"/>
    <w:rsid w:val="007E4BEF"/>
    <w:rsid w:val="007E4CA6"/>
    <w:rsid w:val="007E52F3"/>
    <w:rsid w:val="007E5F24"/>
    <w:rsid w:val="007E62C7"/>
    <w:rsid w:val="007E643D"/>
    <w:rsid w:val="007E6A7F"/>
    <w:rsid w:val="007E6AB0"/>
    <w:rsid w:val="007F0122"/>
    <w:rsid w:val="007F016E"/>
    <w:rsid w:val="007F0A88"/>
    <w:rsid w:val="007F0B44"/>
    <w:rsid w:val="007F1F2C"/>
    <w:rsid w:val="007F2CE5"/>
    <w:rsid w:val="007F38E5"/>
    <w:rsid w:val="007F3B23"/>
    <w:rsid w:val="007F40EE"/>
    <w:rsid w:val="007F49C8"/>
    <w:rsid w:val="007F5AA9"/>
    <w:rsid w:val="007F5D4C"/>
    <w:rsid w:val="007F60FD"/>
    <w:rsid w:val="007F69F7"/>
    <w:rsid w:val="007F6AA9"/>
    <w:rsid w:val="007F71B9"/>
    <w:rsid w:val="00800755"/>
    <w:rsid w:val="00800E70"/>
    <w:rsid w:val="00800FAA"/>
    <w:rsid w:val="008010F8"/>
    <w:rsid w:val="0080157B"/>
    <w:rsid w:val="0080159F"/>
    <w:rsid w:val="008019D2"/>
    <w:rsid w:val="008023AB"/>
    <w:rsid w:val="0080281B"/>
    <w:rsid w:val="008028CF"/>
    <w:rsid w:val="00802D33"/>
    <w:rsid w:val="00803039"/>
    <w:rsid w:val="0080329A"/>
    <w:rsid w:val="00804B6D"/>
    <w:rsid w:val="00805161"/>
    <w:rsid w:val="00805912"/>
    <w:rsid w:val="00806153"/>
    <w:rsid w:val="008068AD"/>
    <w:rsid w:val="00807853"/>
    <w:rsid w:val="0081078A"/>
    <w:rsid w:val="00810C79"/>
    <w:rsid w:val="00812804"/>
    <w:rsid w:val="008128A8"/>
    <w:rsid w:val="00812EBD"/>
    <w:rsid w:val="00813154"/>
    <w:rsid w:val="0081349D"/>
    <w:rsid w:val="00813688"/>
    <w:rsid w:val="00813BAB"/>
    <w:rsid w:val="00813BF1"/>
    <w:rsid w:val="00813FA3"/>
    <w:rsid w:val="008142EE"/>
    <w:rsid w:val="008147C4"/>
    <w:rsid w:val="008156F2"/>
    <w:rsid w:val="008161CE"/>
    <w:rsid w:val="008166B4"/>
    <w:rsid w:val="00817954"/>
    <w:rsid w:val="008179D4"/>
    <w:rsid w:val="00817F55"/>
    <w:rsid w:val="00820482"/>
    <w:rsid w:val="00820DDA"/>
    <w:rsid w:val="0082127F"/>
    <w:rsid w:val="008214C5"/>
    <w:rsid w:val="00821A09"/>
    <w:rsid w:val="00821F55"/>
    <w:rsid w:val="0082308D"/>
    <w:rsid w:val="008232A0"/>
    <w:rsid w:val="008245A9"/>
    <w:rsid w:val="00824F2F"/>
    <w:rsid w:val="0082659C"/>
    <w:rsid w:val="0082671C"/>
    <w:rsid w:val="00826AE0"/>
    <w:rsid w:val="00826F7A"/>
    <w:rsid w:val="00827249"/>
    <w:rsid w:val="008272EA"/>
    <w:rsid w:val="00827973"/>
    <w:rsid w:val="00827B4B"/>
    <w:rsid w:val="00827FA5"/>
    <w:rsid w:val="00830E99"/>
    <w:rsid w:val="00830EEE"/>
    <w:rsid w:val="0083128A"/>
    <w:rsid w:val="008313C0"/>
    <w:rsid w:val="0083191B"/>
    <w:rsid w:val="00831AC7"/>
    <w:rsid w:val="0083211A"/>
    <w:rsid w:val="008322F0"/>
    <w:rsid w:val="00832919"/>
    <w:rsid w:val="0083298B"/>
    <w:rsid w:val="00833218"/>
    <w:rsid w:val="008332E8"/>
    <w:rsid w:val="008335A5"/>
    <w:rsid w:val="00833FCA"/>
    <w:rsid w:val="00834201"/>
    <w:rsid w:val="00834EF2"/>
    <w:rsid w:val="00835337"/>
    <w:rsid w:val="0083557C"/>
    <w:rsid w:val="00835FDD"/>
    <w:rsid w:val="008360C1"/>
    <w:rsid w:val="008365CA"/>
    <w:rsid w:val="00836C83"/>
    <w:rsid w:val="00836F76"/>
    <w:rsid w:val="0083722A"/>
    <w:rsid w:val="0083727A"/>
    <w:rsid w:val="00837692"/>
    <w:rsid w:val="008376C6"/>
    <w:rsid w:val="00837CCB"/>
    <w:rsid w:val="0084107A"/>
    <w:rsid w:val="008426FA"/>
    <w:rsid w:val="00842F4F"/>
    <w:rsid w:val="00843789"/>
    <w:rsid w:val="00843BC2"/>
    <w:rsid w:val="00844770"/>
    <w:rsid w:val="00845878"/>
    <w:rsid w:val="00845E12"/>
    <w:rsid w:val="00845E89"/>
    <w:rsid w:val="00845E8C"/>
    <w:rsid w:val="0084610C"/>
    <w:rsid w:val="0084639C"/>
    <w:rsid w:val="00846403"/>
    <w:rsid w:val="00846491"/>
    <w:rsid w:val="008465F0"/>
    <w:rsid w:val="008467B1"/>
    <w:rsid w:val="00846A3C"/>
    <w:rsid w:val="0084716C"/>
    <w:rsid w:val="00847422"/>
    <w:rsid w:val="008476EA"/>
    <w:rsid w:val="008502B2"/>
    <w:rsid w:val="0085058A"/>
    <w:rsid w:val="00850745"/>
    <w:rsid w:val="00850BF9"/>
    <w:rsid w:val="00850D7A"/>
    <w:rsid w:val="00850EAD"/>
    <w:rsid w:val="008522D8"/>
    <w:rsid w:val="00852BD8"/>
    <w:rsid w:val="00853259"/>
    <w:rsid w:val="00853487"/>
    <w:rsid w:val="0085390A"/>
    <w:rsid w:val="00853A1D"/>
    <w:rsid w:val="0085414E"/>
    <w:rsid w:val="008547B0"/>
    <w:rsid w:val="008547E4"/>
    <w:rsid w:val="0085489A"/>
    <w:rsid w:val="00855064"/>
    <w:rsid w:val="008554B7"/>
    <w:rsid w:val="00855E40"/>
    <w:rsid w:val="00856646"/>
    <w:rsid w:val="00856E13"/>
    <w:rsid w:val="00857A43"/>
    <w:rsid w:val="00860110"/>
    <w:rsid w:val="00860203"/>
    <w:rsid w:val="0086035D"/>
    <w:rsid w:val="00860A32"/>
    <w:rsid w:val="00860F4D"/>
    <w:rsid w:val="00861906"/>
    <w:rsid w:val="00862310"/>
    <w:rsid w:val="00862783"/>
    <w:rsid w:val="00862D2D"/>
    <w:rsid w:val="00862D7A"/>
    <w:rsid w:val="00862EDF"/>
    <w:rsid w:val="008633BB"/>
    <w:rsid w:val="00863487"/>
    <w:rsid w:val="008638E0"/>
    <w:rsid w:val="00863FB4"/>
    <w:rsid w:val="0086474A"/>
    <w:rsid w:val="00864BED"/>
    <w:rsid w:val="00865918"/>
    <w:rsid w:val="008660CC"/>
    <w:rsid w:val="00866907"/>
    <w:rsid w:val="00866985"/>
    <w:rsid w:val="00870758"/>
    <w:rsid w:val="00870FC2"/>
    <w:rsid w:val="00871D72"/>
    <w:rsid w:val="00872787"/>
    <w:rsid w:val="00872E74"/>
    <w:rsid w:val="008735B9"/>
    <w:rsid w:val="0087383E"/>
    <w:rsid w:val="008738FB"/>
    <w:rsid w:val="00873D7C"/>
    <w:rsid w:val="00874CC7"/>
    <w:rsid w:val="0087505E"/>
    <w:rsid w:val="00875308"/>
    <w:rsid w:val="00875679"/>
    <w:rsid w:val="00875833"/>
    <w:rsid w:val="00875A35"/>
    <w:rsid w:val="00875AC5"/>
    <w:rsid w:val="008761C9"/>
    <w:rsid w:val="008764A2"/>
    <w:rsid w:val="00876CA8"/>
    <w:rsid w:val="00877102"/>
    <w:rsid w:val="0087782F"/>
    <w:rsid w:val="00877A0F"/>
    <w:rsid w:val="0088079D"/>
    <w:rsid w:val="008809F2"/>
    <w:rsid w:val="0088110C"/>
    <w:rsid w:val="00881514"/>
    <w:rsid w:val="00881714"/>
    <w:rsid w:val="00881CD7"/>
    <w:rsid w:val="00882603"/>
    <w:rsid w:val="008833A8"/>
    <w:rsid w:val="008834B2"/>
    <w:rsid w:val="00883D84"/>
    <w:rsid w:val="008844CA"/>
    <w:rsid w:val="00884909"/>
    <w:rsid w:val="00884FE0"/>
    <w:rsid w:val="0088628A"/>
    <w:rsid w:val="00886FE3"/>
    <w:rsid w:val="00887634"/>
    <w:rsid w:val="00887712"/>
    <w:rsid w:val="0088772B"/>
    <w:rsid w:val="00890D1F"/>
    <w:rsid w:val="00890F0B"/>
    <w:rsid w:val="00891A0E"/>
    <w:rsid w:val="00892AD4"/>
    <w:rsid w:val="008935C9"/>
    <w:rsid w:val="00893BDC"/>
    <w:rsid w:val="00893C21"/>
    <w:rsid w:val="00893D8B"/>
    <w:rsid w:val="00893EF9"/>
    <w:rsid w:val="00894113"/>
    <w:rsid w:val="00894460"/>
    <w:rsid w:val="008944BB"/>
    <w:rsid w:val="0089484E"/>
    <w:rsid w:val="0089493A"/>
    <w:rsid w:val="00894CD6"/>
    <w:rsid w:val="008953AD"/>
    <w:rsid w:val="00895523"/>
    <w:rsid w:val="008960F3"/>
    <w:rsid w:val="008962C7"/>
    <w:rsid w:val="008964F9"/>
    <w:rsid w:val="00896655"/>
    <w:rsid w:val="00896B81"/>
    <w:rsid w:val="00897087"/>
    <w:rsid w:val="00897319"/>
    <w:rsid w:val="00897408"/>
    <w:rsid w:val="008976B4"/>
    <w:rsid w:val="00897B73"/>
    <w:rsid w:val="008A03F5"/>
    <w:rsid w:val="008A1616"/>
    <w:rsid w:val="008A1E28"/>
    <w:rsid w:val="008A2E32"/>
    <w:rsid w:val="008A2EDD"/>
    <w:rsid w:val="008A37ED"/>
    <w:rsid w:val="008A38D6"/>
    <w:rsid w:val="008A3C11"/>
    <w:rsid w:val="008A44A8"/>
    <w:rsid w:val="008A4AB5"/>
    <w:rsid w:val="008A4F97"/>
    <w:rsid w:val="008A52C1"/>
    <w:rsid w:val="008A57EC"/>
    <w:rsid w:val="008A6456"/>
    <w:rsid w:val="008A6780"/>
    <w:rsid w:val="008A7F58"/>
    <w:rsid w:val="008A7F95"/>
    <w:rsid w:val="008B01FE"/>
    <w:rsid w:val="008B130A"/>
    <w:rsid w:val="008B19D7"/>
    <w:rsid w:val="008B25BC"/>
    <w:rsid w:val="008B2843"/>
    <w:rsid w:val="008B38B6"/>
    <w:rsid w:val="008B391F"/>
    <w:rsid w:val="008B3B59"/>
    <w:rsid w:val="008B466E"/>
    <w:rsid w:val="008B46D6"/>
    <w:rsid w:val="008B4900"/>
    <w:rsid w:val="008B4AE5"/>
    <w:rsid w:val="008B64F9"/>
    <w:rsid w:val="008B6C77"/>
    <w:rsid w:val="008B73DA"/>
    <w:rsid w:val="008B7743"/>
    <w:rsid w:val="008C046D"/>
    <w:rsid w:val="008C065B"/>
    <w:rsid w:val="008C092F"/>
    <w:rsid w:val="008C0964"/>
    <w:rsid w:val="008C0E63"/>
    <w:rsid w:val="008C1386"/>
    <w:rsid w:val="008C1AA2"/>
    <w:rsid w:val="008C2BF3"/>
    <w:rsid w:val="008C2DE3"/>
    <w:rsid w:val="008C3708"/>
    <w:rsid w:val="008C49E3"/>
    <w:rsid w:val="008C5A6D"/>
    <w:rsid w:val="008C5A9F"/>
    <w:rsid w:val="008C5BB7"/>
    <w:rsid w:val="008C6BDD"/>
    <w:rsid w:val="008D0805"/>
    <w:rsid w:val="008D124C"/>
    <w:rsid w:val="008D16CC"/>
    <w:rsid w:val="008D19DC"/>
    <w:rsid w:val="008D4A77"/>
    <w:rsid w:val="008D4DAB"/>
    <w:rsid w:val="008D4F52"/>
    <w:rsid w:val="008D5124"/>
    <w:rsid w:val="008D65DC"/>
    <w:rsid w:val="008E03A8"/>
    <w:rsid w:val="008E0551"/>
    <w:rsid w:val="008E176B"/>
    <w:rsid w:val="008E1A8E"/>
    <w:rsid w:val="008E1F12"/>
    <w:rsid w:val="008E234E"/>
    <w:rsid w:val="008E2801"/>
    <w:rsid w:val="008E2CD4"/>
    <w:rsid w:val="008E330E"/>
    <w:rsid w:val="008E35FF"/>
    <w:rsid w:val="008E3C65"/>
    <w:rsid w:val="008E462E"/>
    <w:rsid w:val="008E4955"/>
    <w:rsid w:val="008E5343"/>
    <w:rsid w:val="008E6B17"/>
    <w:rsid w:val="008E732A"/>
    <w:rsid w:val="008E77D4"/>
    <w:rsid w:val="008E7839"/>
    <w:rsid w:val="008F0C95"/>
    <w:rsid w:val="008F0F0D"/>
    <w:rsid w:val="008F1201"/>
    <w:rsid w:val="008F1428"/>
    <w:rsid w:val="008F146D"/>
    <w:rsid w:val="008F1714"/>
    <w:rsid w:val="008F1E13"/>
    <w:rsid w:val="008F3E36"/>
    <w:rsid w:val="008F4BE2"/>
    <w:rsid w:val="008F4CBC"/>
    <w:rsid w:val="008F5015"/>
    <w:rsid w:val="008F53E6"/>
    <w:rsid w:val="008F5D68"/>
    <w:rsid w:val="008F6A25"/>
    <w:rsid w:val="008F787C"/>
    <w:rsid w:val="0090005A"/>
    <w:rsid w:val="0090060B"/>
    <w:rsid w:val="00900770"/>
    <w:rsid w:val="00900EB2"/>
    <w:rsid w:val="009016F9"/>
    <w:rsid w:val="00901F0F"/>
    <w:rsid w:val="009023B7"/>
    <w:rsid w:val="00902654"/>
    <w:rsid w:val="00903174"/>
    <w:rsid w:val="009032AA"/>
    <w:rsid w:val="00903AC5"/>
    <w:rsid w:val="00903D82"/>
    <w:rsid w:val="00903F76"/>
    <w:rsid w:val="00904109"/>
    <w:rsid w:val="00904410"/>
    <w:rsid w:val="0090441A"/>
    <w:rsid w:val="0090457A"/>
    <w:rsid w:val="009050A9"/>
    <w:rsid w:val="0090576E"/>
    <w:rsid w:val="00905B05"/>
    <w:rsid w:val="00905CE0"/>
    <w:rsid w:val="00905D7E"/>
    <w:rsid w:val="00906604"/>
    <w:rsid w:val="00906CE0"/>
    <w:rsid w:val="00906DCE"/>
    <w:rsid w:val="00910215"/>
    <w:rsid w:val="00911336"/>
    <w:rsid w:val="00911879"/>
    <w:rsid w:val="00911957"/>
    <w:rsid w:val="00911EFD"/>
    <w:rsid w:val="0091283A"/>
    <w:rsid w:val="00912A38"/>
    <w:rsid w:val="00912FE2"/>
    <w:rsid w:val="009136D6"/>
    <w:rsid w:val="00913A95"/>
    <w:rsid w:val="00913EF3"/>
    <w:rsid w:val="00914CE3"/>
    <w:rsid w:val="009151EA"/>
    <w:rsid w:val="009155A4"/>
    <w:rsid w:val="0091607F"/>
    <w:rsid w:val="009161CB"/>
    <w:rsid w:val="00916923"/>
    <w:rsid w:val="00916A1A"/>
    <w:rsid w:val="0091735C"/>
    <w:rsid w:val="00917B67"/>
    <w:rsid w:val="00917BD6"/>
    <w:rsid w:val="00917DC2"/>
    <w:rsid w:val="0092050F"/>
    <w:rsid w:val="009207BB"/>
    <w:rsid w:val="00920CFE"/>
    <w:rsid w:val="00921D31"/>
    <w:rsid w:val="00922118"/>
    <w:rsid w:val="00922614"/>
    <w:rsid w:val="00922F07"/>
    <w:rsid w:val="00922FAD"/>
    <w:rsid w:val="00923DBE"/>
    <w:rsid w:val="009248B2"/>
    <w:rsid w:val="00924DF5"/>
    <w:rsid w:val="00924E9C"/>
    <w:rsid w:val="0092528B"/>
    <w:rsid w:val="00925412"/>
    <w:rsid w:val="00925525"/>
    <w:rsid w:val="009263B9"/>
    <w:rsid w:val="00926654"/>
    <w:rsid w:val="009267B7"/>
    <w:rsid w:val="00927597"/>
    <w:rsid w:val="009278DD"/>
    <w:rsid w:val="00927DDF"/>
    <w:rsid w:val="009300C1"/>
    <w:rsid w:val="0093058A"/>
    <w:rsid w:val="00930782"/>
    <w:rsid w:val="009312ED"/>
    <w:rsid w:val="0093190B"/>
    <w:rsid w:val="00931968"/>
    <w:rsid w:val="00931A73"/>
    <w:rsid w:val="00931DB5"/>
    <w:rsid w:val="00932167"/>
    <w:rsid w:val="0093332B"/>
    <w:rsid w:val="00934029"/>
    <w:rsid w:val="00934468"/>
    <w:rsid w:val="00935241"/>
    <w:rsid w:val="009356BF"/>
    <w:rsid w:val="009357EB"/>
    <w:rsid w:val="009357FD"/>
    <w:rsid w:val="009358AC"/>
    <w:rsid w:val="0093666C"/>
    <w:rsid w:val="00936C81"/>
    <w:rsid w:val="00937022"/>
    <w:rsid w:val="00937485"/>
    <w:rsid w:val="0093786B"/>
    <w:rsid w:val="00937D61"/>
    <w:rsid w:val="00937E13"/>
    <w:rsid w:val="009414DE"/>
    <w:rsid w:val="00941757"/>
    <w:rsid w:val="00941A23"/>
    <w:rsid w:val="00942070"/>
    <w:rsid w:val="0094213A"/>
    <w:rsid w:val="009431A4"/>
    <w:rsid w:val="00943DA9"/>
    <w:rsid w:val="0094440F"/>
    <w:rsid w:val="009444CB"/>
    <w:rsid w:val="009448D1"/>
    <w:rsid w:val="00944B90"/>
    <w:rsid w:val="00944DC0"/>
    <w:rsid w:val="00946433"/>
    <w:rsid w:val="009464CE"/>
    <w:rsid w:val="00946D33"/>
    <w:rsid w:val="00947699"/>
    <w:rsid w:val="00947AE2"/>
    <w:rsid w:val="00947B04"/>
    <w:rsid w:val="00947B5B"/>
    <w:rsid w:val="009502FB"/>
    <w:rsid w:val="009504DF"/>
    <w:rsid w:val="00950C6C"/>
    <w:rsid w:val="009513F1"/>
    <w:rsid w:val="009516AF"/>
    <w:rsid w:val="00951C2A"/>
    <w:rsid w:val="009520B7"/>
    <w:rsid w:val="00952852"/>
    <w:rsid w:val="00952FFE"/>
    <w:rsid w:val="00953103"/>
    <w:rsid w:val="00953717"/>
    <w:rsid w:val="00953EF1"/>
    <w:rsid w:val="00953F3C"/>
    <w:rsid w:val="009542A6"/>
    <w:rsid w:val="009548FA"/>
    <w:rsid w:val="009550E3"/>
    <w:rsid w:val="00955612"/>
    <w:rsid w:val="00955817"/>
    <w:rsid w:val="00955900"/>
    <w:rsid w:val="00955FE1"/>
    <w:rsid w:val="009566F4"/>
    <w:rsid w:val="009573CC"/>
    <w:rsid w:val="00957DA3"/>
    <w:rsid w:val="0096021A"/>
    <w:rsid w:val="00960485"/>
    <w:rsid w:val="00960749"/>
    <w:rsid w:val="009608BE"/>
    <w:rsid w:val="009614C8"/>
    <w:rsid w:val="00961FA4"/>
    <w:rsid w:val="00962779"/>
    <w:rsid w:val="00963C75"/>
    <w:rsid w:val="00964258"/>
    <w:rsid w:val="00964307"/>
    <w:rsid w:val="00964CAA"/>
    <w:rsid w:val="009652F0"/>
    <w:rsid w:val="00965F76"/>
    <w:rsid w:val="0096687B"/>
    <w:rsid w:val="00966AAC"/>
    <w:rsid w:val="00967AEF"/>
    <w:rsid w:val="00967CDF"/>
    <w:rsid w:val="00967EA2"/>
    <w:rsid w:val="00967F68"/>
    <w:rsid w:val="009702ED"/>
    <w:rsid w:val="009703A2"/>
    <w:rsid w:val="009716C4"/>
    <w:rsid w:val="009717DA"/>
    <w:rsid w:val="00971A1A"/>
    <w:rsid w:val="00971CD0"/>
    <w:rsid w:val="00972E34"/>
    <w:rsid w:val="00973421"/>
    <w:rsid w:val="009741A4"/>
    <w:rsid w:val="009753D6"/>
    <w:rsid w:val="009765B7"/>
    <w:rsid w:val="009768A7"/>
    <w:rsid w:val="00976D30"/>
    <w:rsid w:val="009800A3"/>
    <w:rsid w:val="00980B49"/>
    <w:rsid w:val="00980EC1"/>
    <w:rsid w:val="00981ACA"/>
    <w:rsid w:val="00981DC5"/>
    <w:rsid w:val="00982109"/>
    <w:rsid w:val="00982471"/>
    <w:rsid w:val="0098286D"/>
    <w:rsid w:val="009829D6"/>
    <w:rsid w:val="00982F47"/>
    <w:rsid w:val="00983301"/>
    <w:rsid w:val="00983E52"/>
    <w:rsid w:val="00983F0F"/>
    <w:rsid w:val="00984713"/>
    <w:rsid w:val="00984DE2"/>
    <w:rsid w:val="00985064"/>
    <w:rsid w:val="00985271"/>
    <w:rsid w:val="0098553F"/>
    <w:rsid w:val="00985C23"/>
    <w:rsid w:val="00985EDF"/>
    <w:rsid w:val="00985F82"/>
    <w:rsid w:val="00986369"/>
    <w:rsid w:val="00986811"/>
    <w:rsid w:val="00986C5D"/>
    <w:rsid w:val="00987746"/>
    <w:rsid w:val="009879FD"/>
    <w:rsid w:val="00987E8B"/>
    <w:rsid w:val="00990562"/>
    <w:rsid w:val="00990832"/>
    <w:rsid w:val="00990BB6"/>
    <w:rsid w:val="00991413"/>
    <w:rsid w:val="00991ACA"/>
    <w:rsid w:val="009924E7"/>
    <w:rsid w:val="009929D3"/>
    <w:rsid w:val="0099411C"/>
    <w:rsid w:val="00994A29"/>
    <w:rsid w:val="00995270"/>
    <w:rsid w:val="009955DB"/>
    <w:rsid w:val="009958B6"/>
    <w:rsid w:val="009961E5"/>
    <w:rsid w:val="009A00D6"/>
    <w:rsid w:val="009A0123"/>
    <w:rsid w:val="009A0541"/>
    <w:rsid w:val="009A08E1"/>
    <w:rsid w:val="009A1146"/>
    <w:rsid w:val="009A1B4D"/>
    <w:rsid w:val="009A1D48"/>
    <w:rsid w:val="009A210B"/>
    <w:rsid w:val="009A2303"/>
    <w:rsid w:val="009A24E0"/>
    <w:rsid w:val="009A2632"/>
    <w:rsid w:val="009A3759"/>
    <w:rsid w:val="009A56B6"/>
    <w:rsid w:val="009A597F"/>
    <w:rsid w:val="009A61C2"/>
    <w:rsid w:val="009A68DE"/>
    <w:rsid w:val="009A747C"/>
    <w:rsid w:val="009A75BB"/>
    <w:rsid w:val="009A773E"/>
    <w:rsid w:val="009A7C18"/>
    <w:rsid w:val="009A7F47"/>
    <w:rsid w:val="009B049E"/>
    <w:rsid w:val="009B0581"/>
    <w:rsid w:val="009B0AFE"/>
    <w:rsid w:val="009B0FEB"/>
    <w:rsid w:val="009B1533"/>
    <w:rsid w:val="009B178D"/>
    <w:rsid w:val="009B1CE4"/>
    <w:rsid w:val="009B21F8"/>
    <w:rsid w:val="009B25C7"/>
    <w:rsid w:val="009B3000"/>
    <w:rsid w:val="009B3A61"/>
    <w:rsid w:val="009B423A"/>
    <w:rsid w:val="009B47ED"/>
    <w:rsid w:val="009B5661"/>
    <w:rsid w:val="009B5972"/>
    <w:rsid w:val="009B6742"/>
    <w:rsid w:val="009B6AAE"/>
    <w:rsid w:val="009B6E1B"/>
    <w:rsid w:val="009B7388"/>
    <w:rsid w:val="009B7933"/>
    <w:rsid w:val="009C1DD0"/>
    <w:rsid w:val="009C1E76"/>
    <w:rsid w:val="009C221C"/>
    <w:rsid w:val="009C39D3"/>
    <w:rsid w:val="009C3D08"/>
    <w:rsid w:val="009C4023"/>
    <w:rsid w:val="009C449A"/>
    <w:rsid w:val="009C48FD"/>
    <w:rsid w:val="009C4FF9"/>
    <w:rsid w:val="009C5655"/>
    <w:rsid w:val="009C5A21"/>
    <w:rsid w:val="009C6C62"/>
    <w:rsid w:val="009C6C9A"/>
    <w:rsid w:val="009C6FD7"/>
    <w:rsid w:val="009C7D04"/>
    <w:rsid w:val="009D1046"/>
    <w:rsid w:val="009D134A"/>
    <w:rsid w:val="009D144A"/>
    <w:rsid w:val="009D1470"/>
    <w:rsid w:val="009D1615"/>
    <w:rsid w:val="009D1706"/>
    <w:rsid w:val="009D3564"/>
    <w:rsid w:val="009D3AB2"/>
    <w:rsid w:val="009D3BC9"/>
    <w:rsid w:val="009D3D02"/>
    <w:rsid w:val="009D48AA"/>
    <w:rsid w:val="009D4C5E"/>
    <w:rsid w:val="009D529A"/>
    <w:rsid w:val="009D530B"/>
    <w:rsid w:val="009D560B"/>
    <w:rsid w:val="009D5885"/>
    <w:rsid w:val="009D5DAD"/>
    <w:rsid w:val="009D5E5B"/>
    <w:rsid w:val="009D6511"/>
    <w:rsid w:val="009D663C"/>
    <w:rsid w:val="009D66EB"/>
    <w:rsid w:val="009D67EF"/>
    <w:rsid w:val="009D7A41"/>
    <w:rsid w:val="009D7F99"/>
    <w:rsid w:val="009E0FF8"/>
    <w:rsid w:val="009E165C"/>
    <w:rsid w:val="009E27FA"/>
    <w:rsid w:val="009E2969"/>
    <w:rsid w:val="009E2C93"/>
    <w:rsid w:val="009E35D1"/>
    <w:rsid w:val="009E3639"/>
    <w:rsid w:val="009E390B"/>
    <w:rsid w:val="009E3A24"/>
    <w:rsid w:val="009E4C5E"/>
    <w:rsid w:val="009E5545"/>
    <w:rsid w:val="009E63BF"/>
    <w:rsid w:val="009E69F0"/>
    <w:rsid w:val="009E6D56"/>
    <w:rsid w:val="009E6F95"/>
    <w:rsid w:val="009F01EE"/>
    <w:rsid w:val="009F0252"/>
    <w:rsid w:val="009F0F95"/>
    <w:rsid w:val="009F150B"/>
    <w:rsid w:val="009F157F"/>
    <w:rsid w:val="009F167C"/>
    <w:rsid w:val="009F1EF1"/>
    <w:rsid w:val="009F230F"/>
    <w:rsid w:val="009F2E24"/>
    <w:rsid w:val="009F2EB0"/>
    <w:rsid w:val="009F31E2"/>
    <w:rsid w:val="009F32AE"/>
    <w:rsid w:val="009F4654"/>
    <w:rsid w:val="009F4830"/>
    <w:rsid w:val="009F4EA4"/>
    <w:rsid w:val="009F5042"/>
    <w:rsid w:val="009F5162"/>
    <w:rsid w:val="009F5478"/>
    <w:rsid w:val="009F5D90"/>
    <w:rsid w:val="009F5DCC"/>
    <w:rsid w:val="009F6723"/>
    <w:rsid w:val="009F6B5C"/>
    <w:rsid w:val="009F707B"/>
    <w:rsid w:val="009F727E"/>
    <w:rsid w:val="009F741C"/>
    <w:rsid w:val="009F7A81"/>
    <w:rsid w:val="009F7EC6"/>
    <w:rsid w:val="00A001B2"/>
    <w:rsid w:val="00A008D3"/>
    <w:rsid w:val="00A0141D"/>
    <w:rsid w:val="00A01AC7"/>
    <w:rsid w:val="00A0228D"/>
    <w:rsid w:val="00A023E5"/>
    <w:rsid w:val="00A02710"/>
    <w:rsid w:val="00A02BDB"/>
    <w:rsid w:val="00A03180"/>
    <w:rsid w:val="00A03592"/>
    <w:rsid w:val="00A03D91"/>
    <w:rsid w:val="00A04377"/>
    <w:rsid w:val="00A0473E"/>
    <w:rsid w:val="00A04C80"/>
    <w:rsid w:val="00A053A9"/>
    <w:rsid w:val="00A0575D"/>
    <w:rsid w:val="00A05883"/>
    <w:rsid w:val="00A05AAE"/>
    <w:rsid w:val="00A069DC"/>
    <w:rsid w:val="00A073EB"/>
    <w:rsid w:val="00A07A72"/>
    <w:rsid w:val="00A07DAF"/>
    <w:rsid w:val="00A1086A"/>
    <w:rsid w:val="00A10E07"/>
    <w:rsid w:val="00A110D9"/>
    <w:rsid w:val="00A11B5D"/>
    <w:rsid w:val="00A11CD7"/>
    <w:rsid w:val="00A124EA"/>
    <w:rsid w:val="00A125D9"/>
    <w:rsid w:val="00A12792"/>
    <w:rsid w:val="00A12963"/>
    <w:rsid w:val="00A1314C"/>
    <w:rsid w:val="00A131AA"/>
    <w:rsid w:val="00A13D63"/>
    <w:rsid w:val="00A13ED3"/>
    <w:rsid w:val="00A13F26"/>
    <w:rsid w:val="00A1436D"/>
    <w:rsid w:val="00A14BA5"/>
    <w:rsid w:val="00A1653D"/>
    <w:rsid w:val="00A16AEE"/>
    <w:rsid w:val="00A17194"/>
    <w:rsid w:val="00A178D4"/>
    <w:rsid w:val="00A200A6"/>
    <w:rsid w:val="00A203B6"/>
    <w:rsid w:val="00A206FA"/>
    <w:rsid w:val="00A20B4B"/>
    <w:rsid w:val="00A21C84"/>
    <w:rsid w:val="00A22678"/>
    <w:rsid w:val="00A22827"/>
    <w:rsid w:val="00A22F88"/>
    <w:rsid w:val="00A2379B"/>
    <w:rsid w:val="00A24DCB"/>
    <w:rsid w:val="00A2601A"/>
    <w:rsid w:val="00A27269"/>
    <w:rsid w:val="00A30BBC"/>
    <w:rsid w:val="00A31656"/>
    <w:rsid w:val="00A316B1"/>
    <w:rsid w:val="00A31A7B"/>
    <w:rsid w:val="00A323E3"/>
    <w:rsid w:val="00A32E55"/>
    <w:rsid w:val="00A334F9"/>
    <w:rsid w:val="00A34FE8"/>
    <w:rsid w:val="00A3555A"/>
    <w:rsid w:val="00A35ADC"/>
    <w:rsid w:val="00A36240"/>
    <w:rsid w:val="00A3634B"/>
    <w:rsid w:val="00A36762"/>
    <w:rsid w:val="00A372EE"/>
    <w:rsid w:val="00A37BD2"/>
    <w:rsid w:val="00A37CFA"/>
    <w:rsid w:val="00A405D2"/>
    <w:rsid w:val="00A40CAF"/>
    <w:rsid w:val="00A40DB5"/>
    <w:rsid w:val="00A4126F"/>
    <w:rsid w:val="00A427E6"/>
    <w:rsid w:val="00A42860"/>
    <w:rsid w:val="00A42AEF"/>
    <w:rsid w:val="00A43D48"/>
    <w:rsid w:val="00A44090"/>
    <w:rsid w:val="00A45906"/>
    <w:rsid w:val="00A46917"/>
    <w:rsid w:val="00A46A5D"/>
    <w:rsid w:val="00A470FC"/>
    <w:rsid w:val="00A47A8B"/>
    <w:rsid w:val="00A50BE6"/>
    <w:rsid w:val="00A51901"/>
    <w:rsid w:val="00A522AD"/>
    <w:rsid w:val="00A52727"/>
    <w:rsid w:val="00A5350E"/>
    <w:rsid w:val="00A538EC"/>
    <w:rsid w:val="00A539DC"/>
    <w:rsid w:val="00A54022"/>
    <w:rsid w:val="00A54B67"/>
    <w:rsid w:val="00A54CC8"/>
    <w:rsid w:val="00A54E93"/>
    <w:rsid w:val="00A554AC"/>
    <w:rsid w:val="00A557B7"/>
    <w:rsid w:val="00A558E3"/>
    <w:rsid w:val="00A55DA2"/>
    <w:rsid w:val="00A5616F"/>
    <w:rsid w:val="00A56536"/>
    <w:rsid w:val="00A566FC"/>
    <w:rsid w:val="00A57F36"/>
    <w:rsid w:val="00A6075C"/>
    <w:rsid w:val="00A6096C"/>
    <w:rsid w:val="00A61311"/>
    <w:rsid w:val="00A61451"/>
    <w:rsid w:val="00A61C43"/>
    <w:rsid w:val="00A62494"/>
    <w:rsid w:val="00A628FA"/>
    <w:rsid w:val="00A63438"/>
    <w:rsid w:val="00A63696"/>
    <w:rsid w:val="00A63F87"/>
    <w:rsid w:val="00A64ACF"/>
    <w:rsid w:val="00A65353"/>
    <w:rsid w:val="00A657C0"/>
    <w:rsid w:val="00A662CB"/>
    <w:rsid w:val="00A6671C"/>
    <w:rsid w:val="00A71244"/>
    <w:rsid w:val="00A727C4"/>
    <w:rsid w:val="00A72A72"/>
    <w:rsid w:val="00A72E4C"/>
    <w:rsid w:val="00A73B00"/>
    <w:rsid w:val="00A73B48"/>
    <w:rsid w:val="00A73B50"/>
    <w:rsid w:val="00A73F8B"/>
    <w:rsid w:val="00A7452C"/>
    <w:rsid w:val="00A74C86"/>
    <w:rsid w:val="00A751DA"/>
    <w:rsid w:val="00A75766"/>
    <w:rsid w:val="00A76AA2"/>
    <w:rsid w:val="00A8001F"/>
    <w:rsid w:val="00A8027E"/>
    <w:rsid w:val="00A810A5"/>
    <w:rsid w:val="00A8128C"/>
    <w:rsid w:val="00A813F2"/>
    <w:rsid w:val="00A81ECE"/>
    <w:rsid w:val="00A82290"/>
    <w:rsid w:val="00A82414"/>
    <w:rsid w:val="00A82D5C"/>
    <w:rsid w:val="00A82DF8"/>
    <w:rsid w:val="00A8349A"/>
    <w:rsid w:val="00A83819"/>
    <w:rsid w:val="00A83C9E"/>
    <w:rsid w:val="00A84440"/>
    <w:rsid w:val="00A84576"/>
    <w:rsid w:val="00A8507B"/>
    <w:rsid w:val="00A854E4"/>
    <w:rsid w:val="00A86104"/>
    <w:rsid w:val="00A8649C"/>
    <w:rsid w:val="00A87301"/>
    <w:rsid w:val="00A87FAF"/>
    <w:rsid w:val="00A9119B"/>
    <w:rsid w:val="00A912D8"/>
    <w:rsid w:val="00A91404"/>
    <w:rsid w:val="00A91971"/>
    <w:rsid w:val="00A92028"/>
    <w:rsid w:val="00A923B7"/>
    <w:rsid w:val="00A92729"/>
    <w:rsid w:val="00A93122"/>
    <w:rsid w:val="00A93418"/>
    <w:rsid w:val="00A93A74"/>
    <w:rsid w:val="00A93BAB"/>
    <w:rsid w:val="00A93C2D"/>
    <w:rsid w:val="00A947B1"/>
    <w:rsid w:val="00A94A3A"/>
    <w:rsid w:val="00A959AF"/>
    <w:rsid w:val="00A95ED4"/>
    <w:rsid w:val="00A95FD8"/>
    <w:rsid w:val="00A96EB3"/>
    <w:rsid w:val="00A976DA"/>
    <w:rsid w:val="00A97D1D"/>
    <w:rsid w:val="00AA0131"/>
    <w:rsid w:val="00AA0468"/>
    <w:rsid w:val="00AA08EF"/>
    <w:rsid w:val="00AA24BA"/>
    <w:rsid w:val="00AA3014"/>
    <w:rsid w:val="00AA39B8"/>
    <w:rsid w:val="00AA453F"/>
    <w:rsid w:val="00AA48F7"/>
    <w:rsid w:val="00AA4E0D"/>
    <w:rsid w:val="00AA5473"/>
    <w:rsid w:val="00AA5697"/>
    <w:rsid w:val="00AA5774"/>
    <w:rsid w:val="00AA57EA"/>
    <w:rsid w:val="00AA5B6B"/>
    <w:rsid w:val="00AA65D9"/>
    <w:rsid w:val="00AA69C7"/>
    <w:rsid w:val="00AA71E7"/>
    <w:rsid w:val="00AA7234"/>
    <w:rsid w:val="00AA7A35"/>
    <w:rsid w:val="00AA7B33"/>
    <w:rsid w:val="00AA7B42"/>
    <w:rsid w:val="00AA7E5A"/>
    <w:rsid w:val="00AB00B1"/>
    <w:rsid w:val="00AB08AA"/>
    <w:rsid w:val="00AB1751"/>
    <w:rsid w:val="00AB2235"/>
    <w:rsid w:val="00AB27A3"/>
    <w:rsid w:val="00AB334F"/>
    <w:rsid w:val="00AB43E7"/>
    <w:rsid w:val="00AB4DEB"/>
    <w:rsid w:val="00AB51C9"/>
    <w:rsid w:val="00AB6192"/>
    <w:rsid w:val="00AB629B"/>
    <w:rsid w:val="00AB63DA"/>
    <w:rsid w:val="00AB65A0"/>
    <w:rsid w:val="00AB6A39"/>
    <w:rsid w:val="00AB7076"/>
    <w:rsid w:val="00AB750D"/>
    <w:rsid w:val="00AB7634"/>
    <w:rsid w:val="00AC00DB"/>
    <w:rsid w:val="00AC01AF"/>
    <w:rsid w:val="00AC01B3"/>
    <w:rsid w:val="00AC02BB"/>
    <w:rsid w:val="00AC11AE"/>
    <w:rsid w:val="00AC1D13"/>
    <w:rsid w:val="00AC272E"/>
    <w:rsid w:val="00AC277A"/>
    <w:rsid w:val="00AC3D18"/>
    <w:rsid w:val="00AC41B4"/>
    <w:rsid w:val="00AC4234"/>
    <w:rsid w:val="00AC541C"/>
    <w:rsid w:val="00AC5486"/>
    <w:rsid w:val="00AC5A9F"/>
    <w:rsid w:val="00AC654A"/>
    <w:rsid w:val="00AC656D"/>
    <w:rsid w:val="00AC7324"/>
    <w:rsid w:val="00AC7716"/>
    <w:rsid w:val="00AC785E"/>
    <w:rsid w:val="00AC7927"/>
    <w:rsid w:val="00AC7A1E"/>
    <w:rsid w:val="00AD08D7"/>
    <w:rsid w:val="00AD0BA0"/>
    <w:rsid w:val="00AD0FFD"/>
    <w:rsid w:val="00AD10DD"/>
    <w:rsid w:val="00AD1FA4"/>
    <w:rsid w:val="00AD22E2"/>
    <w:rsid w:val="00AD2446"/>
    <w:rsid w:val="00AD2456"/>
    <w:rsid w:val="00AD349C"/>
    <w:rsid w:val="00AD39A1"/>
    <w:rsid w:val="00AD465C"/>
    <w:rsid w:val="00AD4E7B"/>
    <w:rsid w:val="00AD51BE"/>
    <w:rsid w:val="00AD54FC"/>
    <w:rsid w:val="00AD5B6A"/>
    <w:rsid w:val="00AD5EB5"/>
    <w:rsid w:val="00AD6E24"/>
    <w:rsid w:val="00AD74B5"/>
    <w:rsid w:val="00AE018A"/>
    <w:rsid w:val="00AE1A7E"/>
    <w:rsid w:val="00AE1EA0"/>
    <w:rsid w:val="00AE29F8"/>
    <w:rsid w:val="00AE3638"/>
    <w:rsid w:val="00AE36A8"/>
    <w:rsid w:val="00AE5451"/>
    <w:rsid w:val="00AE59C0"/>
    <w:rsid w:val="00AE5F6F"/>
    <w:rsid w:val="00AE62C5"/>
    <w:rsid w:val="00AE64AD"/>
    <w:rsid w:val="00AF048E"/>
    <w:rsid w:val="00AF0FBC"/>
    <w:rsid w:val="00AF2157"/>
    <w:rsid w:val="00AF2376"/>
    <w:rsid w:val="00AF2674"/>
    <w:rsid w:val="00AF285B"/>
    <w:rsid w:val="00AF4D6B"/>
    <w:rsid w:val="00AF4D98"/>
    <w:rsid w:val="00AF4E19"/>
    <w:rsid w:val="00AF5881"/>
    <w:rsid w:val="00AF5C10"/>
    <w:rsid w:val="00AF6F1F"/>
    <w:rsid w:val="00AF7318"/>
    <w:rsid w:val="00AF7C34"/>
    <w:rsid w:val="00B000D1"/>
    <w:rsid w:val="00B0039A"/>
    <w:rsid w:val="00B00972"/>
    <w:rsid w:val="00B009CB"/>
    <w:rsid w:val="00B01740"/>
    <w:rsid w:val="00B01DC4"/>
    <w:rsid w:val="00B02658"/>
    <w:rsid w:val="00B02EEA"/>
    <w:rsid w:val="00B03666"/>
    <w:rsid w:val="00B037D9"/>
    <w:rsid w:val="00B04763"/>
    <w:rsid w:val="00B049F2"/>
    <w:rsid w:val="00B04F5E"/>
    <w:rsid w:val="00B05BFA"/>
    <w:rsid w:val="00B066C1"/>
    <w:rsid w:val="00B06BE0"/>
    <w:rsid w:val="00B079D4"/>
    <w:rsid w:val="00B10DF7"/>
    <w:rsid w:val="00B11278"/>
    <w:rsid w:val="00B1153C"/>
    <w:rsid w:val="00B118E6"/>
    <w:rsid w:val="00B11D81"/>
    <w:rsid w:val="00B12493"/>
    <w:rsid w:val="00B12878"/>
    <w:rsid w:val="00B1289C"/>
    <w:rsid w:val="00B1316F"/>
    <w:rsid w:val="00B13635"/>
    <w:rsid w:val="00B13758"/>
    <w:rsid w:val="00B141ED"/>
    <w:rsid w:val="00B143B1"/>
    <w:rsid w:val="00B1496D"/>
    <w:rsid w:val="00B14A1C"/>
    <w:rsid w:val="00B14FA1"/>
    <w:rsid w:val="00B15CC4"/>
    <w:rsid w:val="00B15F39"/>
    <w:rsid w:val="00B1619B"/>
    <w:rsid w:val="00B1653F"/>
    <w:rsid w:val="00B16702"/>
    <w:rsid w:val="00B16E8F"/>
    <w:rsid w:val="00B16F65"/>
    <w:rsid w:val="00B1765C"/>
    <w:rsid w:val="00B1781C"/>
    <w:rsid w:val="00B20669"/>
    <w:rsid w:val="00B21000"/>
    <w:rsid w:val="00B21391"/>
    <w:rsid w:val="00B2190E"/>
    <w:rsid w:val="00B220BF"/>
    <w:rsid w:val="00B22245"/>
    <w:rsid w:val="00B2239C"/>
    <w:rsid w:val="00B22F7A"/>
    <w:rsid w:val="00B237BE"/>
    <w:rsid w:val="00B23B08"/>
    <w:rsid w:val="00B23D27"/>
    <w:rsid w:val="00B24C82"/>
    <w:rsid w:val="00B256C3"/>
    <w:rsid w:val="00B2611F"/>
    <w:rsid w:val="00B26B36"/>
    <w:rsid w:val="00B26F27"/>
    <w:rsid w:val="00B2788D"/>
    <w:rsid w:val="00B27D32"/>
    <w:rsid w:val="00B303DA"/>
    <w:rsid w:val="00B30628"/>
    <w:rsid w:val="00B308C4"/>
    <w:rsid w:val="00B3266C"/>
    <w:rsid w:val="00B326B6"/>
    <w:rsid w:val="00B331E3"/>
    <w:rsid w:val="00B34808"/>
    <w:rsid w:val="00B34D2E"/>
    <w:rsid w:val="00B36336"/>
    <w:rsid w:val="00B3718F"/>
    <w:rsid w:val="00B378F8"/>
    <w:rsid w:val="00B37E6E"/>
    <w:rsid w:val="00B40177"/>
    <w:rsid w:val="00B40959"/>
    <w:rsid w:val="00B40A38"/>
    <w:rsid w:val="00B4112F"/>
    <w:rsid w:val="00B41D84"/>
    <w:rsid w:val="00B42179"/>
    <w:rsid w:val="00B42281"/>
    <w:rsid w:val="00B43643"/>
    <w:rsid w:val="00B437C0"/>
    <w:rsid w:val="00B43841"/>
    <w:rsid w:val="00B43AB0"/>
    <w:rsid w:val="00B43C8E"/>
    <w:rsid w:val="00B45280"/>
    <w:rsid w:val="00B4577E"/>
    <w:rsid w:val="00B45FDF"/>
    <w:rsid w:val="00B46E54"/>
    <w:rsid w:val="00B47108"/>
    <w:rsid w:val="00B47536"/>
    <w:rsid w:val="00B477A2"/>
    <w:rsid w:val="00B47D49"/>
    <w:rsid w:val="00B5041A"/>
    <w:rsid w:val="00B509C5"/>
    <w:rsid w:val="00B50B94"/>
    <w:rsid w:val="00B511EB"/>
    <w:rsid w:val="00B517D3"/>
    <w:rsid w:val="00B51E1E"/>
    <w:rsid w:val="00B5207E"/>
    <w:rsid w:val="00B5342E"/>
    <w:rsid w:val="00B535FF"/>
    <w:rsid w:val="00B5388D"/>
    <w:rsid w:val="00B544E8"/>
    <w:rsid w:val="00B559C3"/>
    <w:rsid w:val="00B55BB5"/>
    <w:rsid w:val="00B55D29"/>
    <w:rsid w:val="00B5680A"/>
    <w:rsid w:val="00B57365"/>
    <w:rsid w:val="00B57854"/>
    <w:rsid w:val="00B57921"/>
    <w:rsid w:val="00B60D21"/>
    <w:rsid w:val="00B61FFB"/>
    <w:rsid w:val="00B62130"/>
    <w:rsid w:val="00B6223D"/>
    <w:rsid w:val="00B62543"/>
    <w:rsid w:val="00B6264B"/>
    <w:rsid w:val="00B66432"/>
    <w:rsid w:val="00B66CF6"/>
    <w:rsid w:val="00B66E29"/>
    <w:rsid w:val="00B6718E"/>
    <w:rsid w:val="00B67CD1"/>
    <w:rsid w:val="00B67F13"/>
    <w:rsid w:val="00B67F76"/>
    <w:rsid w:val="00B7044E"/>
    <w:rsid w:val="00B710BD"/>
    <w:rsid w:val="00B7125C"/>
    <w:rsid w:val="00B71527"/>
    <w:rsid w:val="00B715E4"/>
    <w:rsid w:val="00B7239D"/>
    <w:rsid w:val="00B72B28"/>
    <w:rsid w:val="00B73762"/>
    <w:rsid w:val="00B73FB3"/>
    <w:rsid w:val="00B7499F"/>
    <w:rsid w:val="00B751A9"/>
    <w:rsid w:val="00B751F5"/>
    <w:rsid w:val="00B75E97"/>
    <w:rsid w:val="00B7657A"/>
    <w:rsid w:val="00B77A74"/>
    <w:rsid w:val="00B77CE1"/>
    <w:rsid w:val="00B77ED4"/>
    <w:rsid w:val="00B80638"/>
    <w:rsid w:val="00B80B1D"/>
    <w:rsid w:val="00B80FA3"/>
    <w:rsid w:val="00B81349"/>
    <w:rsid w:val="00B816E7"/>
    <w:rsid w:val="00B81AE4"/>
    <w:rsid w:val="00B81CE4"/>
    <w:rsid w:val="00B825F6"/>
    <w:rsid w:val="00B82F8A"/>
    <w:rsid w:val="00B83324"/>
    <w:rsid w:val="00B83833"/>
    <w:rsid w:val="00B84755"/>
    <w:rsid w:val="00B847D9"/>
    <w:rsid w:val="00B849D7"/>
    <w:rsid w:val="00B855B9"/>
    <w:rsid w:val="00B85CDE"/>
    <w:rsid w:val="00B86648"/>
    <w:rsid w:val="00B86984"/>
    <w:rsid w:val="00B87370"/>
    <w:rsid w:val="00B87AC6"/>
    <w:rsid w:val="00B90ABB"/>
    <w:rsid w:val="00B90F12"/>
    <w:rsid w:val="00B914A7"/>
    <w:rsid w:val="00B9190F"/>
    <w:rsid w:val="00B93827"/>
    <w:rsid w:val="00B93DE5"/>
    <w:rsid w:val="00B94085"/>
    <w:rsid w:val="00B940AC"/>
    <w:rsid w:val="00B95143"/>
    <w:rsid w:val="00B952C6"/>
    <w:rsid w:val="00B96018"/>
    <w:rsid w:val="00B9682C"/>
    <w:rsid w:val="00B97680"/>
    <w:rsid w:val="00BA04CD"/>
    <w:rsid w:val="00BA0B7A"/>
    <w:rsid w:val="00BA0BC4"/>
    <w:rsid w:val="00BA2119"/>
    <w:rsid w:val="00BA2533"/>
    <w:rsid w:val="00BA2E7B"/>
    <w:rsid w:val="00BA31B0"/>
    <w:rsid w:val="00BA429C"/>
    <w:rsid w:val="00BA4C0B"/>
    <w:rsid w:val="00BA5296"/>
    <w:rsid w:val="00BA6E8B"/>
    <w:rsid w:val="00BA70FC"/>
    <w:rsid w:val="00BA7325"/>
    <w:rsid w:val="00BA7D80"/>
    <w:rsid w:val="00BA7EFA"/>
    <w:rsid w:val="00BB01CF"/>
    <w:rsid w:val="00BB01F0"/>
    <w:rsid w:val="00BB0347"/>
    <w:rsid w:val="00BB06D4"/>
    <w:rsid w:val="00BB0F78"/>
    <w:rsid w:val="00BB16B9"/>
    <w:rsid w:val="00BB16FB"/>
    <w:rsid w:val="00BB1F71"/>
    <w:rsid w:val="00BB2353"/>
    <w:rsid w:val="00BB2F9C"/>
    <w:rsid w:val="00BB32D5"/>
    <w:rsid w:val="00BB3BE4"/>
    <w:rsid w:val="00BB4357"/>
    <w:rsid w:val="00BB5826"/>
    <w:rsid w:val="00BB5902"/>
    <w:rsid w:val="00BB5D94"/>
    <w:rsid w:val="00BB5DF4"/>
    <w:rsid w:val="00BB62A1"/>
    <w:rsid w:val="00BB6436"/>
    <w:rsid w:val="00BB64D0"/>
    <w:rsid w:val="00BB664E"/>
    <w:rsid w:val="00BB6657"/>
    <w:rsid w:val="00BB6C51"/>
    <w:rsid w:val="00BB6DA0"/>
    <w:rsid w:val="00BB7002"/>
    <w:rsid w:val="00BB719A"/>
    <w:rsid w:val="00BB7748"/>
    <w:rsid w:val="00BB7AA2"/>
    <w:rsid w:val="00BB7B35"/>
    <w:rsid w:val="00BB7F99"/>
    <w:rsid w:val="00BC02AB"/>
    <w:rsid w:val="00BC03B1"/>
    <w:rsid w:val="00BC0537"/>
    <w:rsid w:val="00BC0ADE"/>
    <w:rsid w:val="00BC1254"/>
    <w:rsid w:val="00BC229C"/>
    <w:rsid w:val="00BC2929"/>
    <w:rsid w:val="00BC2A36"/>
    <w:rsid w:val="00BC341C"/>
    <w:rsid w:val="00BC3552"/>
    <w:rsid w:val="00BC3579"/>
    <w:rsid w:val="00BC40E0"/>
    <w:rsid w:val="00BC41C4"/>
    <w:rsid w:val="00BC5544"/>
    <w:rsid w:val="00BC639B"/>
    <w:rsid w:val="00BC64B7"/>
    <w:rsid w:val="00BC698C"/>
    <w:rsid w:val="00BC69F4"/>
    <w:rsid w:val="00BC706E"/>
    <w:rsid w:val="00BC70C1"/>
    <w:rsid w:val="00BC732B"/>
    <w:rsid w:val="00BC7B43"/>
    <w:rsid w:val="00BD1E68"/>
    <w:rsid w:val="00BD2309"/>
    <w:rsid w:val="00BD25A6"/>
    <w:rsid w:val="00BD2CF2"/>
    <w:rsid w:val="00BD353F"/>
    <w:rsid w:val="00BD359F"/>
    <w:rsid w:val="00BD37C4"/>
    <w:rsid w:val="00BD3F5C"/>
    <w:rsid w:val="00BD4944"/>
    <w:rsid w:val="00BD5761"/>
    <w:rsid w:val="00BD60B5"/>
    <w:rsid w:val="00BD738D"/>
    <w:rsid w:val="00BE03E2"/>
    <w:rsid w:val="00BE04BC"/>
    <w:rsid w:val="00BE06E8"/>
    <w:rsid w:val="00BE1112"/>
    <w:rsid w:val="00BE1870"/>
    <w:rsid w:val="00BE1C36"/>
    <w:rsid w:val="00BE1EFD"/>
    <w:rsid w:val="00BE227F"/>
    <w:rsid w:val="00BE26C2"/>
    <w:rsid w:val="00BE2D05"/>
    <w:rsid w:val="00BE2DF4"/>
    <w:rsid w:val="00BE36A3"/>
    <w:rsid w:val="00BE3F10"/>
    <w:rsid w:val="00BE4235"/>
    <w:rsid w:val="00BE433E"/>
    <w:rsid w:val="00BE4E9E"/>
    <w:rsid w:val="00BE4EB6"/>
    <w:rsid w:val="00BE5238"/>
    <w:rsid w:val="00BE5348"/>
    <w:rsid w:val="00BE65D8"/>
    <w:rsid w:val="00BE6C5A"/>
    <w:rsid w:val="00BE6C5B"/>
    <w:rsid w:val="00BE6D46"/>
    <w:rsid w:val="00BE7581"/>
    <w:rsid w:val="00BE7C7A"/>
    <w:rsid w:val="00BF03C6"/>
    <w:rsid w:val="00BF064A"/>
    <w:rsid w:val="00BF064D"/>
    <w:rsid w:val="00BF06F8"/>
    <w:rsid w:val="00BF08E4"/>
    <w:rsid w:val="00BF0ADC"/>
    <w:rsid w:val="00BF1919"/>
    <w:rsid w:val="00BF196C"/>
    <w:rsid w:val="00BF1B94"/>
    <w:rsid w:val="00BF238F"/>
    <w:rsid w:val="00BF2499"/>
    <w:rsid w:val="00BF24B8"/>
    <w:rsid w:val="00BF2991"/>
    <w:rsid w:val="00BF2E67"/>
    <w:rsid w:val="00BF30D4"/>
    <w:rsid w:val="00BF33DF"/>
    <w:rsid w:val="00BF34FF"/>
    <w:rsid w:val="00BF353F"/>
    <w:rsid w:val="00BF39D6"/>
    <w:rsid w:val="00BF3BC7"/>
    <w:rsid w:val="00BF429F"/>
    <w:rsid w:val="00BF4A8E"/>
    <w:rsid w:val="00BF4F43"/>
    <w:rsid w:val="00BF4F44"/>
    <w:rsid w:val="00BF50A0"/>
    <w:rsid w:val="00BF5191"/>
    <w:rsid w:val="00BF5E9B"/>
    <w:rsid w:val="00BF64E1"/>
    <w:rsid w:val="00BF6554"/>
    <w:rsid w:val="00BF7A29"/>
    <w:rsid w:val="00C007A3"/>
    <w:rsid w:val="00C00E3A"/>
    <w:rsid w:val="00C0114B"/>
    <w:rsid w:val="00C015CE"/>
    <w:rsid w:val="00C015DC"/>
    <w:rsid w:val="00C01D52"/>
    <w:rsid w:val="00C02879"/>
    <w:rsid w:val="00C02F31"/>
    <w:rsid w:val="00C0380B"/>
    <w:rsid w:val="00C03C32"/>
    <w:rsid w:val="00C03F88"/>
    <w:rsid w:val="00C0458B"/>
    <w:rsid w:val="00C04E51"/>
    <w:rsid w:val="00C050A2"/>
    <w:rsid w:val="00C05674"/>
    <w:rsid w:val="00C05984"/>
    <w:rsid w:val="00C05B37"/>
    <w:rsid w:val="00C06477"/>
    <w:rsid w:val="00C06D11"/>
    <w:rsid w:val="00C07EDD"/>
    <w:rsid w:val="00C1061A"/>
    <w:rsid w:val="00C108D0"/>
    <w:rsid w:val="00C1145F"/>
    <w:rsid w:val="00C11473"/>
    <w:rsid w:val="00C12422"/>
    <w:rsid w:val="00C12575"/>
    <w:rsid w:val="00C12A80"/>
    <w:rsid w:val="00C14A3D"/>
    <w:rsid w:val="00C14BFC"/>
    <w:rsid w:val="00C169CF"/>
    <w:rsid w:val="00C16A4F"/>
    <w:rsid w:val="00C16C9A"/>
    <w:rsid w:val="00C16EC2"/>
    <w:rsid w:val="00C16FDD"/>
    <w:rsid w:val="00C20775"/>
    <w:rsid w:val="00C214C9"/>
    <w:rsid w:val="00C21691"/>
    <w:rsid w:val="00C221BD"/>
    <w:rsid w:val="00C2241C"/>
    <w:rsid w:val="00C22990"/>
    <w:rsid w:val="00C22B82"/>
    <w:rsid w:val="00C238BE"/>
    <w:rsid w:val="00C23CEB"/>
    <w:rsid w:val="00C23D91"/>
    <w:rsid w:val="00C240E3"/>
    <w:rsid w:val="00C2449D"/>
    <w:rsid w:val="00C24689"/>
    <w:rsid w:val="00C24893"/>
    <w:rsid w:val="00C24A04"/>
    <w:rsid w:val="00C24B57"/>
    <w:rsid w:val="00C25404"/>
    <w:rsid w:val="00C257D4"/>
    <w:rsid w:val="00C25BD3"/>
    <w:rsid w:val="00C278A1"/>
    <w:rsid w:val="00C30511"/>
    <w:rsid w:val="00C30F86"/>
    <w:rsid w:val="00C30FDF"/>
    <w:rsid w:val="00C3142D"/>
    <w:rsid w:val="00C325B2"/>
    <w:rsid w:val="00C32E16"/>
    <w:rsid w:val="00C33BC0"/>
    <w:rsid w:val="00C33F5D"/>
    <w:rsid w:val="00C34860"/>
    <w:rsid w:val="00C34A33"/>
    <w:rsid w:val="00C34E11"/>
    <w:rsid w:val="00C34F4B"/>
    <w:rsid w:val="00C35861"/>
    <w:rsid w:val="00C362F3"/>
    <w:rsid w:val="00C3787E"/>
    <w:rsid w:val="00C3791B"/>
    <w:rsid w:val="00C37B0D"/>
    <w:rsid w:val="00C37C84"/>
    <w:rsid w:val="00C43836"/>
    <w:rsid w:val="00C43A9E"/>
    <w:rsid w:val="00C44B6C"/>
    <w:rsid w:val="00C450A2"/>
    <w:rsid w:val="00C45445"/>
    <w:rsid w:val="00C45BAF"/>
    <w:rsid w:val="00C45E80"/>
    <w:rsid w:val="00C46383"/>
    <w:rsid w:val="00C47955"/>
    <w:rsid w:val="00C479D7"/>
    <w:rsid w:val="00C50426"/>
    <w:rsid w:val="00C5044B"/>
    <w:rsid w:val="00C50492"/>
    <w:rsid w:val="00C50B44"/>
    <w:rsid w:val="00C51403"/>
    <w:rsid w:val="00C51B03"/>
    <w:rsid w:val="00C522AA"/>
    <w:rsid w:val="00C52FC4"/>
    <w:rsid w:val="00C53178"/>
    <w:rsid w:val="00C535E1"/>
    <w:rsid w:val="00C53F36"/>
    <w:rsid w:val="00C54482"/>
    <w:rsid w:val="00C5458B"/>
    <w:rsid w:val="00C54AAD"/>
    <w:rsid w:val="00C55D0A"/>
    <w:rsid w:val="00C5753B"/>
    <w:rsid w:val="00C57C62"/>
    <w:rsid w:val="00C60E2F"/>
    <w:rsid w:val="00C61431"/>
    <w:rsid w:val="00C619DD"/>
    <w:rsid w:val="00C61CFA"/>
    <w:rsid w:val="00C61FE2"/>
    <w:rsid w:val="00C63333"/>
    <w:rsid w:val="00C634E1"/>
    <w:rsid w:val="00C64818"/>
    <w:rsid w:val="00C64E59"/>
    <w:rsid w:val="00C6515E"/>
    <w:rsid w:val="00C653D4"/>
    <w:rsid w:val="00C6562B"/>
    <w:rsid w:val="00C65EF3"/>
    <w:rsid w:val="00C66210"/>
    <w:rsid w:val="00C6694D"/>
    <w:rsid w:val="00C6702E"/>
    <w:rsid w:val="00C67433"/>
    <w:rsid w:val="00C67905"/>
    <w:rsid w:val="00C67C40"/>
    <w:rsid w:val="00C70480"/>
    <w:rsid w:val="00C711E6"/>
    <w:rsid w:val="00C71D4C"/>
    <w:rsid w:val="00C72C1D"/>
    <w:rsid w:val="00C72F49"/>
    <w:rsid w:val="00C73099"/>
    <w:rsid w:val="00C73A7E"/>
    <w:rsid w:val="00C73B58"/>
    <w:rsid w:val="00C73C0B"/>
    <w:rsid w:val="00C7401F"/>
    <w:rsid w:val="00C7414A"/>
    <w:rsid w:val="00C74FA2"/>
    <w:rsid w:val="00C7605A"/>
    <w:rsid w:val="00C76AAF"/>
    <w:rsid w:val="00C76C91"/>
    <w:rsid w:val="00C770D0"/>
    <w:rsid w:val="00C77EF0"/>
    <w:rsid w:val="00C8044B"/>
    <w:rsid w:val="00C809DB"/>
    <w:rsid w:val="00C80C85"/>
    <w:rsid w:val="00C80DAA"/>
    <w:rsid w:val="00C8133E"/>
    <w:rsid w:val="00C81720"/>
    <w:rsid w:val="00C81F16"/>
    <w:rsid w:val="00C8228B"/>
    <w:rsid w:val="00C823A7"/>
    <w:rsid w:val="00C826FD"/>
    <w:rsid w:val="00C832B7"/>
    <w:rsid w:val="00C83E83"/>
    <w:rsid w:val="00C846B3"/>
    <w:rsid w:val="00C852C2"/>
    <w:rsid w:val="00C85344"/>
    <w:rsid w:val="00C85462"/>
    <w:rsid w:val="00C85FA8"/>
    <w:rsid w:val="00C86314"/>
    <w:rsid w:val="00C86675"/>
    <w:rsid w:val="00C8677C"/>
    <w:rsid w:val="00C86899"/>
    <w:rsid w:val="00C86A7B"/>
    <w:rsid w:val="00C86E6C"/>
    <w:rsid w:val="00C874DA"/>
    <w:rsid w:val="00C87D9A"/>
    <w:rsid w:val="00C90EA4"/>
    <w:rsid w:val="00C9211B"/>
    <w:rsid w:val="00C926CC"/>
    <w:rsid w:val="00C92EEE"/>
    <w:rsid w:val="00C9349E"/>
    <w:rsid w:val="00C94271"/>
    <w:rsid w:val="00C94941"/>
    <w:rsid w:val="00C94B04"/>
    <w:rsid w:val="00C94D62"/>
    <w:rsid w:val="00C956DB"/>
    <w:rsid w:val="00C95C17"/>
    <w:rsid w:val="00C96BE7"/>
    <w:rsid w:val="00C97F00"/>
    <w:rsid w:val="00CA02D3"/>
    <w:rsid w:val="00CA04C4"/>
    <w:rsid w:val="00CA0A1C"/>
    <w:rsid w:val="00CA0B15"/>
    <w:rsid w:val="00CA0E77"/>
    <w:rsid w:val="00CA13E1"/>
    <w:rsid w:val="00CA140B"/>
    <w:rsid w:val="00CA1865"/>
    <w:rsid w:val="00CA19EE"/>
    <w:rsid w:val="00CA1C58"/>
    <w:rsid w:val="00CA30C3"/>
    <w:rsid w:val="00CA3BDD"/>
    <w:rsid w:val="00CA3E14"/>
    <w:rsid w:val="00CA4F30"/>
    <w:rsid w:val="00CA5508"/>
    <w:rsid w:val="00CA5841"/>
    <w:rsid w:val="00CA5A51"/>
    <w:rsid w:val="00CA722C"/>
    <w:rsid w:val="00CA778A"/>
    <w:rsid w:val="00CB0B0A"/>
    <w:rsid w:val="00CB0E23"/>
    <w:rsid w:val="00CB18DA"/>
    <w:rsid w:val="00CB24B4"/>
    <w:rsid w:val="00CB3006"/>
    <w:rsid w:val="00CB3976"/>
    <w:rsid w:val="00CB3EF3"/>
    <w:rsid w:val="00CB4607"/>
    <w:rsid w:val="00CB4849"/>
    <w:rsid w:val="00CB5A8E"/>
    <w:rsid w:val="00CB5C01"/>
    <w:rsid w:val="00CB5CC4"/>
    <w:rsid w:val="00CB6366"/>
    <w:rsid w:val="00CB65E1"/>
    <w:rsid w:val="00CB6B06"/>
    <w:rsid w:val="00CB7018"/>
    <w:rsid w:val="00CB7DB4"/>
    <w:rsid w:val="00CC03FA"/>
    <w:rsid w:val="00CC2F63"/>
    <w:rsid w:val="00CC30A1"/>
    <w:rsid w:val="00CC327F"/>
    <w:rsid w:val="00CC382F"/>
    <w:rsid w:val="00CC3E7C"/>
    <w:rsid w:val="00CC41C6"/>
    <w:rsid w:val="00CC4295"/>
    <w:rsid w:val="00CC4362"/>
    <w:rsid w:val="00CC43B3"/>
    <w:rsid w:val="00CC4465"/>
    <w:rsid w:val="00CC454A"/>
    <w:rsid w:val="00CC4736"/>
    <w:rsid w:val="00CC51AD"/>
    <w:rsid w:val="00CC528F"/>
    <w:rsid w:val="00CC59BF"/>
    <w:rsid w:val="00CC5E51"/>
    <w:rsid w:val="00CC61A6"/>
    <w:rsid w:val="00CC734C"/>
    <w:rsid w:val="00CC75BE"/>
    <w:rsid w:val="00CD0638"/>
    <w:rsid w:val="00CD09D4"/>
    <w:rsid w:val="00CD137F"/>
    <w:rsid w:val="00CD141E"/>
    <w:rsid w:val="00CD1897"/>
    <w:rsid w:val="00CD194F"/>
    <w:rsid w:val="00CD1A5B"/>
    <w:rsid w:val="00CD2178"/>
    <w:rsid w:val="00CD21C0"/>
    <w:rsid w:val="00CD21EB"/>
    <w:rsid w:val="00CD2269"/>
    <w:rsid w:val="00CD2DA5"/>
    <w:rsid w:val="00CD3B23"/>
    <w:rsid w:val="00CD3B5A"/>
    <w:rsid w:val="00CD3C84"/>
    <w:rsid w:val="00CD3F0B"/>
    <w:rsid w:val="00CD4C2B"/>
    <w:rsid w:val="00CD4CE3"/>
    <w:rsid w:val="00CD4D91"/>
    <w:rsid w:val="00CD576B"/>
    <w:rsid w:val="00CD588C"/>
    <w:rsid w:val="00CD5BB8"/>
    <w:rsid w:val="00CD5E64"/>
    <w:rsid w:val="00CD63EB"/>
    <w:rsid w:val="00CD6678"/>
    <w:rsid w:val="00CD6B2F"/>
    <w:rsid w:val="00CD6E29"/>
    <w:rsid w:val="00CE06B3"/>
    <w:rsid w:val="00CE0905"/>
    <w:rsid w:val="00CE11E0"/>
    <w:rsid w:val="00CE1525"/>
    <w:rsid w:val="00CE1755"/>
    <w:rsid w:val="00CE183F"/>
    <w:rsid w:val="00CE1DD7"/>
    <w:rsid w:val="00CE2007"/>
    <w:rsid w:val="00CE28F0"/>
    <w:rsid w:val="00CE2BF4"/>
    <w:rsid w:val="00CE45B5"/>
    <w:rsid w:val="00CE4999"/>
    <w:rsid w:val="00CE4FBB"/>
    <w:rsid w:val="00CE59E6"/>
    <w:rsid w:val="00CE61E5"/>
    <w:rsid w:val="00CE6309"/>
    <w:rsid w:val="00CE639A"/>
    <w:rsid w:val="00CE6657"/>
    <w:rsid w:val="00CE6DF6"/>
    <w:rsid w:val="00CE713D"/>
    <w:rsid w:val="00CE7718"/>
    <w:rsid w:val="00CE786E"/>
    <w:rsid w:val="00CF02AE"/>
    <w:rsid w:val="00CF06CE"/>
    <w:rsid w:val="00CF0A7F"/>
    <w:rsid w:val="00CF0F18"/>
    <w:rsid w:val="00CF0F55"/>
    <w:rsid w:val="00CF171D"/>
    <w:rsid w:val="00CF1A34"/>
    <w:rsid w:val="00CF21E4"/>
    <w:rsid w:val="00CF22A0"/>
    <w:rsid w:val="00CF2809"/>
    <w:rsid w:val="00CF291B"/>
    <w:rsid w:val="00CF2ADF"/>
    <w:rsid w:val="00CF2B02"/>
    <w:rsid w:val="00CF31A8"/>
    <w:rsid w:val="00CF34C4"/>
    <w:rsid w:val="00CF361A"/>
    <w:rsid w:val="00CF389C"/>
    <w:rsid w:val="00CF4002"/>
    <w:rsid w:val="00CF440B"/>
    <w:rsid w:val="00CF4520"/>
    <w:rsid w:val="00CF45CA"/>
    <w:rsid w:val="00CF5B03"/>
    <w:rsid w:val="00CF5B37"/>
    <w:rsid w:val="00CF5C3A"/>
    <w:rsid w:val="00CF6174"/>
    <w:rsid w:val="00CF6681"/>
    <w:rsid w:val="00CF676B"/>
    <w:rsid w:val="00CF76D9"/>
    <w:rsid w:val="00D00A53"/>
    <w:rsid w:val="00D00D3F"/>
    <w:rsid w:val="00D00FE7"/>
    <w:rsid w:val="00D01E1D"/>
    <w:rsid w:val="00D02059"/>
    <w:rsid w:val="00D020D5"/>
    <w:rsid w:val="00D0216B"/>
    <w:rsid w:val="00D025F5"/>
    <w:rsid w:val="00D02957"/>
    <w:rsid w:val="00D02E3D"/>
    <w:rsid w:val="00D03C38"/>
    <w:rsid w:val="00D03E00"/>
    <w:rsid w:val="00D03EE0"/>
    <w:rsid w:val="00D04240"/>
    <w:rsid w:val="00D04243"/>
    <w:rsid w:val="00D05706"/>
    <w:rsid w:val="00D058E0"/>
    <w:rsid w:val="00D05E39"/>
    <w:rsid w:val="00D05FD9"/>
    <w:rsid w:val="00D06121"/>
    <w:rsid w:val="00D069E2"/>
    <w:rsid w:val="00D07150"/>
    <w:rsid w:val="00D071B8"/>
    <w:rsid w:val="00D07439"/>
    <w:rsid w:val="00D1003C"/>
    <w:rsid w:val="00D10511"/>
    <w:rsid w:val="00D11952"/>
    <w:rsid w:val="00D1199E"/>
    <w:rsid w:val="00D12337"/>
    <w:rsid w:val="00D123AF"/>
    <w:rsid w:val="00D12693"/>
    <w:rsid w:val="00D13A6A"/>
    <w:rsid w:val="00D13DE6"/>
    <w:rsid w:val="00D14143"/>
    <w:rsid w:val="00D1548B"/>
    <w:rsid w:val="00D1599C"/>
    <w:rsid w:val="00D16025"/>
    <w:rsid w:val="00D16669"/>
    <w:rsid w:val="00D16D26"/>
    <w:rsid w:val="00D172DA"/>
    <w:rsid w:val="00D17E41"/>
    <w:rsid w:val="00D2019B"/>
    <w:rsid w:val="00D20564"/>
    <w:rsid w:val="00D20648"/>
    <w:rsid w:val="00D2126B"/>
    <w:rsid w:val="00D212F5"/>
    <w:rsid w:val="00D21E46"/>
    <w:rsid w:val="00D226D3"/>
    <w:rsid w:val="00D2382D"/>
    <w:rsid w:val="00D239D2"/>
    <w:rsid w:val="00D24A61"/>
    <w:rsid w:val="00D25C8F"/>
    <w:rsid w:val="00D25E61"/>
    <w:rsid w:val="00D260FD"/>
    <w:rsid w:val="00D26100"/>
    <w:rsid w:val="00D2619C"/>
    <w:rsid w:val="00D264CD"/>
    <w:rsid w:val="00D269F4"/>
    <w:rsid w:val="00D27771"/>
    <w:rsid w:val="00D27D8B"/>
    <w:rsid w:val="00D27DE9"/>
    <w:rsid w:val="00D30129"/>
    <w:rsid w:val="00D30A32"/>
    <w:rsid w:val="00D3129B"/>
    <w:rsid w:val="00D31739"/>
    <w:rsid w:val="00D31BB9"/>
    <w:rsid w:val="00D32030"/>
    <w:rsid w:val="00D3218E"/>
    <w:rsid w:val="00D32224"/>
    <w:rsid w:val="00D324E0"/>
    <w:rsid w:val="00D325A4"/>
    <w:rsid w:val="00D32625"/>
    <w:rsid w:val="00D3390E"/>
    <w:rsid w:val="00D34A34"/>
    <w:rsid w:val="00D34CB6"/>
    <w:rsid w:val="00D34D1C"/>
    <w:rsid w:val="00D34F80"/>
    <w:rsid w:val="00D351ED"/>
    <w:rsid w:val="00D35A01"/>
    <w:rsid w:val="00D360FD"/>
    <w:rsid w:val="00D36456"/>
    <w:rsid w:val="00D3733B"/>
    <w:rsid w:val="00D378E9"/>
    <w:rsid w:val="00D408C1"/>
    <w:rsid w:val="00D4117D"/>
    <w:rsid w:val="00D41FF7"/>
    <w:rsid w:val="00D433A6"/>
    <w:rsid w:val="00D43656"/>
    <w:rsid w:val="00D43894"/>
    <w:rsid w:val="00D43E4C"/>
    <w:rsid w:val="00D43EF0"/>
    <w:rsid w:val="00D442E3"/>
    <w:rsid w:val="00D4439D"/>
    <w:rsid w:val="00D451C7"/>
    <w:rsid w:val="00D45585"/>
    <w:rsid w:val="00D46E24"/>
    <w:rsid w:val="00D47019"/>
    <w:rsid w:val="00D47B40"/>
    <w:rsid w:val="00D5090F"/>
    <w:rsid w:val="00D50A38"/>
    <w:rsid w:val="00D51247"/>
    <w:rsid w:val="00D51496"/>
    <w:rsid w:val="00D518CD"/>
    <w:rsid w:val="00D51CCE"/>
    <w:rsid w:val="00D51E48"/>
    <w:rsid w:val="00D52366"/>
    <w:rsid w:val="00D52532"/>
    <w:rsid w:val="00D52934"/>
    <w:rsid w:val="00D52BDD"/>
    <w:rsid w:val="00D52D2F"/>
    <w:rsid w:val="00D53086"/>
    <w:rsid w:val="00D537D1"/>
    <w:rsid w:val="00D53AD4"/>
    <w:rsid w:val="00D54199"/>
    <w:rsid w:val="00D541D9"/>
    <w:rsid w:val="00D5430C"/>
    <w:rsid w:val="00D54BA8"/>
    <w:rsid w:val="00D55042"/>
    <w:rsid w:val="00D55C6F"/>
    <w:rsid w:val="00D5620A"/>
    <w:rsid w:val="00D5635A"/>
    <w:rsid w:val="00D56878"/>
    <w:rsid w:val="00D57729"/>
    <w:rsid w:val="00D57885"/>
    <w:rsid w:val="00D57AFC"/>
    <w:rsid w:val="00D57F29"/>
    <w:rsid w:val="00D60211"/>
    <w:rsid w:val="00D6162C"/>
    <w:rsid w:val="00D6180F"/>
    <w:rsid w:val="00D6282E"/>
    <w:rsid w:val="00D629CB"/>
    <w:rsid w:val="00D629D4"/>
    <w:rsid w:val="00D629DB"/>
    <w:rsid w:val="00D62C67"/>
    <w:rsid w:val="00D63506"/>
    <w:rsid w:val="00D6396C"/>
    <w:rsid w:val="00D63CC5"/>
    <w:rsid w:val="00D64166"/>
    <w:rsid w:val="00D64641"/>
    <w:rsid w:val="00D64A7E"/>
    <w:rsid w:val="00D64B94"/>
    <w:rsid w:val="00D65152"/>
    <w:rsid w:val="00D65544"/>
    <w:rsid w:val="00D6602F"/>
    <w:rsid w:val="00D66476"/>
    <w:rsid w:val="00D6655E"/>
    <w:rsid w:val="00D672B1"/>
    <w:rsid w:val="00D70181"/>
    <w:rsid w:val="00D71454"/>
    <w:rsid w:val="00D71862"/>
    <w:rsid w:val="00D71EAC"/>
    <w:rsid w:val="00D72026"/>
    <w:rsid w:val="00D7229D"/>
    <w:rsid w:val="00D7294C"/>
    <w:rsid w:val="00D739C1"/>
    <w:rsid w:val="00D73C13"/>
    <w:rsid w:val="00D73F6E"/>
    <w:rsid w:val="00D73FCF"/>
    <w:rsid w:val="00D749A2"/>
    <w:rsid w:val="00D74F3C"/>
    <w:rsid w:val="00D755A1"/>
    <w:rsid w:val="00D756F0"/>
    <w:rsid w:val="00D759D9"/>
    <w:rsid w:val="00D76184"/>
    <w:rsid w:val="00D761CC"/>
    <w:rsid w:val="00D765C2"/>
    <w:rsid w:val="00D76C99"/>
    <w:rsid w:val="00D807EF"/>
    <w:rsid w:val="00D80894"/>
    <w:rsid w:val="00D80CC2"/>
    <w:rsid w:val="00D80DCF"/>
    <w:rsid w:val="00D8118D"/>
    <w:rsid w:val="00D812C5"/>
    <w:rsid w:val="00D81552"/>
    <w:rsid w:val="00D82092"/>
    <w:rsid w:val="00D820B4"/>
    <w:rsid w:val="00D8230E"/>
    <w:rsid w:val="00D82B42"/>
    <w:rsid w:val="00D82C96"/>
    <w:rsid w:val="00D82CDD"/>
    <w:rsid w:val="00D82D9B"/>
    <w:rsid w:val="00D837C5"/>
    <w:rsid w:val="00D83CC4"/>
    <w:rsid w:val="00D84103"/>
    <w:rsid w:val="00D84A24"/>
    <w:rsid w:val="00D84A4B"/>
    <w:rsid w:val="00D8505D"/>
    <w:rsid w:val="00D85B78"/>
    <w:rsid w:val="00D85EDE"/>
    <w:rsid w:val="00D860AD"/>
    <w:rsid w:val="00D86DA2"/>
    <w:rsid w:val="00D872B4"/>
    <w:rsid w:val="00D87538"/>
    <w:rsid w:val="00D900C9"/>
    <w:rsid w:val="00D9058C"/>
    <w:rsid w:val="00D90C20"/>
    <w:rsid w:val="00D92066"/>
    <w:rsid w:val="00D923B3"/>
    <w:rsid w:val="00D926B2"/>
    <w:rsid w:val="00D9286B"/>
    <w:rsid w:val="00D92DDB"/>
    <w:rsid w:val="00D92DFD"/>
    <w:rsid w:val="00D937E9"/>
    <w:rsid w:val="00D93B3D"/>
    <w:rsid w:val="00D94419"/>
    <w:rsid w:val="00D94816"/>
    <w:rsid w:val="00D9506F"/>
    <w:rsid w:val="00D9528B"/>
    <w:rsid w:val="00D95623"/>
    <w:rsid w:val="00D962B6"/>
    <w:rsid w:val="00D963EC"/>
    <w:rsid w:val="00D9644C"/>
    <w:rsid w:val="00D96473"/>
    <w:rsid w:val="00D965D3"/>
    <w:rsid w:val="00D973F4"/>
    <w:rsid w:val="00DA0B1E"/>
    <w:rsid w:val="00DA0ED8"/>
    <w:rsid w:val="00DA19FA"/>
    <w:rsid w:val="00DA295F"/>
    <w:rsid w:val="00DA2ACB"/>
    <w:rsid w:val="00DA3BE5"/>
    <w:rsid w:val="00DA3C68"/>
    <w:rsid w:val="00DA3DDC"/>
    <w:rsid w:val="00DA3E16"/>
    <w:rsid w:val="00DA407B"/>
    <w:rsid w:val="00DA5A9C"/>
    <w:rsid w:val="00DA6501"/>
    <w:rsid w:val="00DA7F26"/>
    <w:rsid w:val="00DB061F"/>
    <w:rsid w:val="00DB190D"/>
    <w:rsid w:val="00DB1C85"/>
    <w:rsid w:val="00DB1DEB"/>
    <w:rsid w:val="00DB218D"/>
    <w:rsid w:val="00DB2735"/>
    <w:rsid w:val="00DB3304"/>
    <w:rsid w:val="00DB352B"/>
    <w:rsid w:val="00DB3DED"/>
    <w:rsid w:val="00DB42F0"/>
    <w:rsid w:val="00DB4791"/>
    <w:rsid w:val="00DB4A55"/>
    <w:rsid w:val="00DB4C45"/>
    <w:rsid w:val="00DB546D"/>
    <w:rsid w:val="00DB56E7"/>
    <w:rsid w:val="00DB5AED"/>
    <w:rsid w:val="00DB5E8A"/>
    <w:rsid w:val="00DB655C"/>
    <w:rsid w:val="00DB7562"/>
    <w:rsid w:val="00DB75DA"/>
    <w:rsid w:val="00DB79E6"/>
    <w:rsid w:val="00DC001D"/>
    <w:rsid w:val="00DC042A"/>
    <w:rsid w:val="00DC05FB"/>
    <w:rsid w:val="00DC0D4E"/>
    <w:rsid w:val="00DC1595"/>
    <w:rsid w:val="00DC17AC"/>
    <w:rsid w:val="00DC1E63"/>
    <w:rsid w:val="00DC42C6"/>
    <w:rsid w:val="00DC6635"/>
    <w:rsid w:val="00DC6AE6"/>
    <w:rsid w:val="00DC6FD2"/>
    <w:rsid w:val="00DC76ED"/>
    <w:rsid w:val="00DC7B60"/>
    <w:rsid w:val="00DD0013"/>
    <w:rsid w:val="00DD0382"/>
    <w:rsid w:val="00DD05E8"/>
    <w:rsid w:val="00DD0681"/>
    <w:rsid w:val="00DD0B3D"/>
    <w:rsid w:val="00DD22C5"/>
    <w:rsid w:val="00DD321A"/>
    <w:rsid w:val="00DD3555"/>
    <w:rsid w:val="00DD3883"/>
    <w:rsid w:val="00DD3999"/>
    <w:rsid w:val="00DD4BCF"/>
    <w:rsid w:val="00DD50AE"/>
    <w:rsid w:val="00DD556F"/>
    <w:rsid w:val="00DD5A65"/>
    <w:rsid w:val="00DD5C78"/>
    <w:rsid w:val="00DD5D61"/>
    <w:rsid w:val="00DD6843"/>
    <w:rsid w:val="00DE0077"/>
    <w:rsid w:val="00DE0732"/>
    <w:rsid w:val="00DE07BD"/>
    <w:rsid w:val="00DE1EF9"/>
    <w:rsid w:val="00DE2FC7"/>
    <w:rsid w:val="00DE3203"/>
    <w:rsid w:val="00DE413B"/>
    <w:rsid w:val="00DE432C"/>
    <w:rsid w:val="00DE4404"/>
    <w:rsid w:val="00DE4AAC"/>
    <w:rsid w:val="00DE4B19"/>
    <w:rsid w:val="00DE4BF7"/>
    <w:rsid w:val="00DE525A"/>
    <w:rsid w:val="00DE5363"/>
    <w:rsid w:val="00DE58A9"/>
    <w:rsid w:val="00DE5B80"/>
    <w:rsid w:val="00DE6EC9"/>
    <w:rsid w:val="00DE746B"/>
    <w:rsid w:val="00DE7CFB"/>
    <w:rsid w:val="00DF070A"/>
    <w:rsid w:val="00DF097C"/>
    <w:rsid w:val="00DF0A8C"/>
    <w:rsid w:val="00DF27C8"/>
    <w:rsid w:val="00DF2E5F"/>
    <w:rsid w:val="00DF30D8"/>
    <w:rsid w:val="00DF3369"/>
    <w:rsid w:val="00DF3423"/>
    <w:rsid w:val="00DF37DA"/>
    <w:rsid w:val="00DF3B28"/>
    <w:rsid w:val="00DF3C45"/>
    <w:rsid w:val="00DF4464"/>
    <w:rsid w:val="00DF4E02"/>
    <w:rsid w:val="00DF4E2F"/>
    <w:rsid w:val="00DF51BD"/>
    <w:rsid w:val="00DF58A9"/>
    <w:rsid w:val="00DF5FFE"/>
    <w:rsid w:val="00DF6583"/>
    <w:rsid w:val="00E0068B"/>
    <w:rsid w:val="00E00BEB"/>
    <w:rsid w:val="00E00F9A"/>
    <w:rsid w:val="00E0124F"/>
    <w:rsid w:val="00E0248C"/>
    <w:rsid w:val="00E02665"/>
    <w:rsid w:val="00E0276F"/>
    <w:rsid w:val="00E0278A"/>
    <w:rsid w:val="00E034BC"/>
    <w:rsid w:val="00E034BF"/>
    <w:rsid w:val="00E03703"/>
    <w:rsid w:val="00E03D76"/>
    <w:rsid w:val="00E0480C"/>
    <w:rsid w:val="00E04A94"/>
    <w:rsid w:val="00E05C15"/>
    <w:rsid w:val="00E06155"/>
    <w:rsid w:val="00E06DEF"/>
    <w:rsid w:val="00E06FA4"/>
    <w:rsid w:val="00E07176"/>
    <w:rsid w:val="00E07F81"/>
    <w:rsid w:val="00E10BD1"/>
    <w:rsid w:val="00E10C2E"/>
    <w:rsid w:val="00E10F37"/>
    <w:rsid w:val="00E1107D"/>
    <w:rsid w:val="00E12A8B"/>
    <w:rsid w:val="00E1329A"/>
    <w:rsid w:val="00E1436A"/>
    <w:rsid w:val="00E1440F"/>
    <w:rsid w:val="00E15227"/>
    <w:rsid w:val="00E15910"/>
    <w:rsid w:val="00E1592C"/>
    <w:rsid w:val="00E15A7A"/>
    <w:rsid w:val="00E16403"/>
    <w:rsid w:val="00E16E53"/>
    <w:rsid w:val="00E173DE"/>
    <w:rsid w:val="00E200E6"/>
    <w:rsid w:val="00E21574"/>
    <w:rsid w:val="00E21827"/>
    <w:rsid w:val="00E21C21"/>
    <w:rsid w:val="00E2241B"/>
    <w:rsid w:val="00E22569"/>
    <w:rsid w:val="00E22E64"/>
    <w:rsid w:val="00E23F02"/>
    <w:rsid w:val="00E24070"/>
    <w:rsid w:val="00E24409"/>
    <w:rsid w:val="00E244BF"/>
    <w:rsid w:val="00E249AD"/>
    <w:rsid w:val="00E257BE"/>
    <w:rsid w:val="00E2640F"/>
    <w:rsid w:val="00E26750"/>
    <w:rsid w:val="00E27310"/>
    <w:rsid w:val="00E2757F"/>
    <w:rsid w:val="00E275AC"/>
    <w:rsid w:val="00E30624"/>
    <w:rsid w:val="00E30650"/>
    <w:rsid w:val="00E307DC"/>
    <w:rsid w:val="00E3082B"/>
    <w:rsid w:val="00E3098A"/>
    <w:rsid w:val="00E30C1E"/>
    <w:rsid w:val="00E31917"/>
    <w:rsid w:val="00E32165"/>
    <w:rsid w:val="00E32B31"/>
    <w:rsid w:val="00E32F5D"/>
    <w:rsid w:val="00E3398E"/>
    <w:rsid w:val="00E33ABF"/>
    <w:rsid w:val="00E33DC5"/>
    <w:rsid w:val="00E33EBC"/>
    <w:rsid w:val="00E341D1"/>
    <w:rsid w:val="00E341F1"/>
    <w:rsid w:val="00E344D9"/>
    <w:rsid w:val="00E344F5"/>
    <w:rsid w:val="00E34508"/>
    <w:rsid w:val="00E349BD"/>
    <w:rsid w:val="00E34AE9"/>
    <w:rsid w:val="00E34BBF"/>
    <w:rsid w:val="00E3593E"/>
    <w:rsid w:val="00E35B77"/>
    <w:rsid w:val="00E36293"/>
    <w:rsid w:val="00E36BA1"/>
    <w:rsid w:val="00E36D31"/>
    <w:rsid w:val="00E36D6B"/>
    <w:rsid w:val="00E371BF"/>
    <w:rsid w:val="00E406AA"/>
    <w:rsid w:val="00E418FC"/>
    <w:rsid w:val="00E41EAE"/>
    <w:rsid w:val="00E41FB1"/>
    <w:rsid w:val="00E42A4C"/>
    <w:rsid w:val="00E42B0A"/>
    <w:rsid w:val="00E43264"/>
    <w:rsid w:val="00E4494F"/>
    <w:rsid w:val="00E45294"/>
    <w:rsid w:val="00E45527"/>
    <w:rsid w:val="00E4596C"/>
    <w:rsid w:val="00E45D7C"/>
    <w:rsid w:val="00E45E14"/>
    <w:rsid w:val="00E4640D"/>
    <w:rsid w:val="00E464E0"/>
    <w:rsid w:val="00E46898"/>
    <w:rsid w:val="00E4697E"/>
    <w:rsid w:val="00E46C07"/>
    <w:rsid w:val="00E47FDE"/>
    <w:rsid w:val="00E51147"/>
    <w:rsid w:val="00E51371"/>
    <w:rsid w:val="00E5197F"/>
    <w:rsid w:val="00E52945"/>
    <w:rsid w:val="00E5335F"/>
    <w:rsid w:val="00E53C66"/>
    <w:rsid w:val="00E53E4D"/>
    <w:rsid w:val="00E53FCD"/>
    <w:rsid w:val="00E5456A"/>
    <w:rsid w:val="00E54C0A"/>
    <w:rsid w:val="00E54D3F"/>
    <w:rsid w:val="00E5620C"/>
    <w:rsid w:val="00E56A71"/>
    <w:rsid w:val="00E56E26"/>
    <w:rsid w:val="00E6014E"/>
    <w:rsid w:val="00E60243"/>
    <w:rsid w:val="00E60BDF"/>
    <w:rsid w:val="00E6157F"/>
    <w:rsid w:val="00E6230E"/>
    <w:rsid w:val="00E62442"/>
    <w:rsid w:val="00E6263C"/>
    <w:rsid w:val="00E63365"/>
    <w:rsid w:val="00E63680"/>
    <w:rsid w:val="00E64026"/>
    <w:rsid w:val="00E643E1"/>
    <w:rsid w:val="00E64BC9"/>
    <w:rsid w:val="00E65C6C"/>
    <w:rsid w:val="00E667E0"/>
    <w:rsid w:val="00E66E7F"/>
    <w:rsid w:val="00E67959"/>
    <w:rsid w:val="00E67EC6"/>
    <w:rsid w:val="00E67F6A"/>
    <w:rsid w:val="00E70251"/>
    <w:rsid w:val="00E705C2"/>
    <w:rsid w:val="00E72028"/>
    <w:rsid w:val="00E723CB"/>
    <w:rsid w:val="00E727EB"/>
    <w:rsid w:val="00E72A68"/>
    <w:rsid w:val="00E72A8B"/>
    <w:rsid w:val="00E72ACF"/>
    <w:rsid w:val="00E735C5"/>
    <w:rsid w:val="00E73818"/>
    <w:rsid w:val="00E73913"/>
    <w:rsid w:val="00E73ECE"/>
    <w:rsid w:val="00E740D1"/>
    <w:rsid w:val="00E75554"/>
    <w:rsid w:val="00E75B69"/>
    <w:rsid w:val="00E75C8F"/>
    <w:rsid w:val="00E75F32"/>
    <w:rsid w:val="00E7682F"/>
    <w:rsid w:val="00E768D7"/>
    <w:rsid w:val="00E77546"/>
    <w:rsid w:val="00E7758F"/>
    <w:rsid w:val="00E7762C"/>
    <w:rsid w:val="00E776E9"/>
    <w:rsid w:val="00E77AA9"/>
    <w:rsid w:val="00E80004"/>
    <w:rsid w:val="00E80376"/>
    <w:rsid w:val="00E80AF9"/>
    <w:rsid w:val="00E80C9F"/>
    <w:rsid w:val="00E81328"/>
    <w:rsid w:val="00E82761"/>
    <w:rsid w:val="00E829D5"/>
    <w:rsid w:val="00E83072"/>
    <w:rsid w:val="00E839C8"/>
    <w:rsid w:val="00E84F30"/>
    <w:rsid w:val="00E85DA5"/>
    <w:rsid w:val="00E864FC"/>
    <w:rsid w:val="00E86DFD"/>
    <w:rsid w:val="00E86ECC"/>
    <w:rsid w:val="00E87CA4"/>
    <w:rsid w:val="00E90595"/>
    <w:rsid w:val="00E91198"/>
    <w:rsid w:val="00E916D1"/>
    <w:rsid w:val="00E92154"/>
    <w:rsid w:val="00E92344"/>
    <w:rsid w:val="00E9333A"/>
    <w:rsid w:val="00E94B04"/>
    <w:rsid w:val="00E94B5B"/>
    <w:rsid w:val="00E95963"/>
    <w:rsid w:val="00E95E96"/>
    <w:rsid w:val="00E9634B"/>
    <w:rsid w:val="00E9643D"/>
    <w:rsid w:val="00E967B7"/>
    <w:rsid w:val="00E96BCE"/>
    <w:rsid w:val="00E971D8"/>
    <w:rsid w:val="00E97206"/>
    <w:rsid w:val="00E97721"/>
    <w:rsid w:val="00EA03EE"/>
    <w:rsid w:val="00EA167F"/>
    <w:rsid w:val="00EA1796"/>
    <w:rsid w:val="00EA1CDF"/>
    <w:rsid w:val="00EA2A2D"/>
    <w:rsid w:val="00EA384D"/>
    <w:rsid w:val="00EA38E9"/>
    <w:rsid w:val="00EA3938"/>
    <w:rsid w:val="00EA4FB4"/>
    <w:rsid w:val="00EA5284"/>
    <w:rsid w:val="00EA56BA"/>
    <w:rsid w:val="00EA6208"/>
    <w:rsid w:val="00EA63A6"/>
    <w:rsid w:val="00EA6A89"/>
    <w:rsid w:val="00EA70CD"/>
    <w:rsid w:val="00EA723C"/>
    <w:rsid w:val="00EA726E"/>
    <w:rsid w:val="00EA7412"/>
    <w:rsid w:val="00EA7EA5"/>
    <w:rsid w:val="00EB0010"/>
    <w:rsid w:val="00EB047C"/>
    <w:rsid w:val="00EB1959"/>
    <w:rsid w:val="00EB1ED1"/>
    <w:rsid w:val="00EB22C9"/>
    <w:rsid w:val="00EB3042"/>
    <w:rsid w:val="00EB36F5"/>
    <w:rsid w:val="00EB38D3"/>
    <w:rsid w:val="00EB454D"/>
    <w:rsid w:val="00EB63E7"/>
    <w:rsid w:val="00EB6D1D"/>
    <w:rsid w:val="00EB71EF"/>
    <w:rsid w:val="00EC06D0"/>
    <w:rsid w:val="00EC1112"/>
    <w:rsid w:val="00EC15A7"/>
    <w:rsid w:val="00EC263C"/>
    <w:rsid w:val="00EC2749"/>
    <w:rsid w:val="00EC2D66"/>
    <w:rsid w:val="00EC3189"/>
    <w:rsid w:val="00EC4041"/>
    <w:rsid w:val="00EC53AD"/>
    <w:rsid w:val="00EC6760"/>
    <w:rsid w:val="00EC696B"/>
    <w:rsid w:val="00EC6ACE"/>
    <w:rsid w:val="00EC70D8"/>
    <w:rsid w:val="00EC71A8"/>
    <w:rsid w:val="00EC738A"/>
    <w:rsid w:val="00EC7A20"/>
    <w:rsid w:val="00EC7CEE"/>
    <w:rsid w:val="00EC7D35"/>
    <w:rsid w:val="00ED0020"/>
    <w:rsid w:val="00ED00F7"/>
    <w:rsid w:val="00ED0B20"/>
    <w:rsid w:val="00ED11E9"/>
    <w:rsid w:val="00ED20BE"/>
    <w:rsid w:val="00ED21C5"/>
    <w:rsid w:val="00ED2A24"/>
    <w:rsid w:val="00ED2E41"/>
    <w:rsid w:val="00ED2F10"/>
    <w:rsid w:val="00ED3758"/>
    <w:rsid w:val="00ED3CFB"/>
    <w:rsid w:val="00ED3FA4"/>
    <w:rsid w:val="00ED4210"/>
    <w:rsid w:val="00ED4C8A"/>
    <w:rsid w:val="00ED4DD5"/>
    <w:rsid w:val="00ED5224"/>
    <w:rsid w:val="00ED5599"/>
    <w:rsid w:val="00ED6226"/>
    <w:rsid w:val="00ED6F0B"/>
    <w:rsid w:val="00ED7128"/>
    <w:rsid w:val="00ED751D"/>
    <w:rsid w:val="00EE033E"/>
    <w:rsid w:val="00EE0CEC"/>
    <w:rsid w:val="00EE140E"/>
    <w:rsid w:val="00EE1667"/>
    <w:rsid w:val="00EE1A45"/>
    <w:rsid w:val="00EE285E"/>
    <w:rsid w:val="00EE3481"/>
    <w:rsid w:val="00EE3834"/>
    <w:rsid w:val="00EE4096"/>
    <w:rsid w:val="00EE5022"/>
    <w:rsid w:val="00EE53D3"/>
    <w:rsid w:val="00EE5CA3"/>
    <w:rsid w:val="00EE6150"/>
    <w:rsid w:val="00EE643C"/>
    <w:rsid w:val="00EE667D"/>
    <w:rsid w:val="00EE6920"/>
    <w:rsid w:val="00EE6CE9"/>
    <w:rsid w:val="00EE7042"/>
    <w:rsid w:val="00EE7051"/>
    <w:rsid w:val="00EE72EC"/>
    <w:rsid w:val="00EF003B"/>
    <w:rsid w:val="00EF05B8"/>
    <w:rsid w:val="00EF06C4"/>
    <w:rsid w:val="00EF0A17"/>
    <w:rsid w:val="00EF0C14"/>
    <w:rsid w:val="00EF0E18"/>
    <w:rsid w:val="00EF0FCE"/>
    <w:rsid w:val="00EF1480"/>
    <w:rsid w:val="00EF1679"/>
    <w:rsid w:val="00EF1904"/>
    <w:rsid w:val="00EF2262"/>
    <w:rsid w:val="00EF269B"/>
    <w:rsid w:val="00EF32A2"/>
    <w:rsid w:val="00EF352E"/>
    <w:rsid w:val="00EF3B79"/>
    <w:rsid w:val="00EF4129"/>
    <w:rsid w:val="00EF5291"/>
    <w:rsid w:val="00EF5BEF"/>
    <w:rsid w:val="00EF62B6"/>
    <w:rsid w:val="00EF6D31"/>
    <w:rsid w:val="00EF73BF"/>
    <w:rsid w:val="00F00707"/>
    <w:rsid w:val="00F008BB"/>
    <w:rsid w:val="00F01836"/>
    <w:rsid w:val="00F01A9F"/>
    <w:rsid w:val="00F02143"/>
    <w:rsid w:val="00F026E7"/>
    <w:rsid w:val="00F0270A"/>
    <w:rsid w:val="00F028D9"/>
    <w:rsid w:val="00F02B4A"/>
    <w:rsid w:val="00F02E08"/>
    <w:rsid w:val="00F03AB0"/>
    <w:rsid w:val="00F03B09"/>
    <w:rsid w:val="00F03E0B"/>
    <w:rsid w:val="00F03EEB"/>
    <w:rsid w:val="00F042EF"/>
    <w:rsid w:val="00F04CFF"/>
    <w:rsid w:val="00F04E00"/>
    <w:rsid w:val="00F04E7E"/>
    <w:rsid w:val="00F05405"/>
    <w:rsid w:val="00F06090"/>
    <w:rsid w:val="00F061C0"/>
    <w:rsid w:val="00F06D10"/>
    <w:rsid w:val="00F06D5E"/>
    <w:rsid w:val="00F07E4B"/>
    <w:rsid w:val="00F10EEA"/>
    <w:rsid w:val="00F111BB"/>
    <w:rsid w:val="00F1149B"/>
    <w:rsid w:val="00F11A7B"/>
    <w:rsid w:val="00F11ABA"/>
    <w:rsid w:val="00F1245D"/>
    <w:rsid w:val="00F126A3"/>
    <w:rsid w:val="00F13C42"/>
    <w:rsid w:val="00F13C6C"/>
    <w:rsid w:val="00F13F5C"/>
    <w:rsid w:val="00F143B4"/>
    <w:rsid w:val="00F1511F"/>
    <w:rsid w:val="00F15752"/>
    <w:rsid w:val="00F161C0"/>
    <w:rsid w:val="00F16596"/>
    <w:rsid w:val="00F17A54"/>
    <w:rsid w:val="00F20328"/>
    <w:rsid w:val="00F206FD"/>
    <w:rsid w:val="00F21652"/>
    <w:rsid w:val="00F218C1"/>
    <w:rsid w:val="00F22091"/>
    <w:rsid w:val="00F22281"/>
    <w:rsid w:val="00F2247E"/>
    <w:rsid w:val="00F2257B"/>
    <w:rsid w:val="00F22FD4"/>
    <w:rsid w:val="00F23137"/>
    <w:rsid w:val="00F23383"/>
    <w:rsid w:val="00F23427"/>
    <w:rsid w:val="00F238D4"/>
    <w:rsid w:val="00F23AF3"/>
    <w:rsid w:val="00F23B8D"/>
    <w:rsid w:val="00F244FF"/>
    <w:rsid w:val="00F26248"/>
    <w:rsid w:val="00F26431"/>
    <w:rsid w:val="00F26695"/>
    <w:rsid w:val="00F26F68"/>
    <w:rsid w:val="00F27239"/>
    <w:rsid w:val="00F27D81"/>
    <w:rsid w:val="00F27E88"/>
    <w:rsid w:val="00F3000A"/>
    <w:rsid w:val="00F30090"/>
    <w:rsid w:val="00F30381"/>
    <w:rsid w:val="00F303C1"/>
    <w:rsid w:val="00F30451"/>
    <w:rsid w:val="00F305B5"/>
    <w:rsid w:val="00F32C88"/>
    <w:rsid w:val="00F33EA3"/>
    <w:rsid w:val="00F342C2"/>
    <w:rsid w:val="00F34ABA"/>
    <w:rsid w:val="00F34D1A"/>
    <w:rsid w:val="00F35465"/>
    <w:rsid w:val="00F355A3"/>
    <w:rsid w:val="00F35D37"/>
    <w:rsid w:val="00F35E8C"/>
    <w:rsid w:val="00F36A87"/>
    <w:rsid w:val="00F36CF8"/>
    <w:rsid w:val="00F36E2C"/>
    <w:rsid w:val="00F3718D"/>
    <w:rsid w:val="00F372DF"/>
    <w:rsid w:val="00F3750A"/>
    <w:rsid w:val="00F376AB"/>
    <w:rsid w:val="00F37F8A"/>
    <w:rsid w:val="00F4026E"/>
    <w:rsid w:val="00F40304"/>
    <w:rsid w:val="00F406E9"/>
    <w:rsid w:val="00F41439"/>
    <w:rsid w:val="00F418B1"/>
    <w:rsid w:val="00F4260A"/>
    <w:rsid w:val="00F42722"/>
    <w:rsid w:val="00F42813"/>
    <w:rsid w:val="00F429D9"/>
    <w:rsid w:val="00F42ED0"/>
    <w:rsid w:val="00F43252"/>
    <w:rsid w:val="00F43530"/>
    <w:rsid w:val="00F43E86"/>
    <w:rsid w:val="00F4403D"/>
    <w:rsid w:val="00F44460"/>
    <w:rsid w:val="00F4496E"/>
    <w:rsid w:val="00F44B9F"/>
    <w:rsid w:val="00F45168"/>
    <w:rsid w:val="00F45472"/>
    <w:rsid w:val="00F45574"/>
    <w:rsid w:val="00F457AE"/>
    <w:rsid w:val="00F45A47"/>
    <w:rsid w:val="00F465D3"/>
    <w:rsid w:val="00F46C46"/>
    <w:rsid w:val="00F4700C"/>
    <w:rsid w:val="00F47A7C"/>
    <w:rsid w:val="00F47BA3"/>
    <w:rsid w:val="00F47E7F"/>
    <w:rsid w:val="00F5081B"/>
    <w:rsid w:val="00F50AA5"/>
    <w:rsid w:val="00F50B6B"/>
    <w:rsid w:val="00F50C73"/>
    <w:rsid w:val="00F50EA7"/>
    <w:rsid w:val="00F5122B"/>
    <w:rsid w:val="00F51583"/>
    <w:rsid w:val="00F515B6"/>
    <w:rsid w:val="00F516D2"/>
    <w:rsid w:val="00F5174D"/>
    <w:rsid w:val="00F526DB"/>
    <w:rsid w:val="00F52B66"/>
    <w:rsid w:val="00F52E21"/>
    <w:rsid w:val="00F53FCB"/>
    <w:rsid w:val="00F544E3"/>
    <w:rsid w:val="00F54AA4"/>
    <w:rsid w:val="00F54AF4"/>
    <w:rsid w:val="00F54BCE"/>
    <w:rsid w:val="00F54D45"/>
    <w:rsid w:val="00F5540E"/>
    <w:rsid w:val="00F55901"/>
    <w:rsid w:val="00F56BA8"/>
    <w:rsid w:val="00F56DA8"/>
    <w:rsid w:val="00F56E42"/>
    <w:rsid w:val="00F57D83"/>
    <w:rsid w:val="00F60425"/>
    <w:rsid w:val="00F6062B"/>
    <w:rsid w:val="00F609CE"/>
    <w:rsid w:val="00F613C9"/>
    <w:rsid w:val="00F61610"/>
    <w:rsid w:val="00F61ACD"/>
    <w:rsid w:val="00F6206D"/>
    <w:rsid w:val="00F620F1"/>
    <w:rsid w:val="00F621DF"/>
    <w:rsid w:val="00F62EF6"/>
    <w:rsid w:val="00F649E4"/>
    <w:rsid w:val="00F64C30"/>
    <w:rsid w:val="00F6529F"/>
    <w:rsid w:val="00F656C0"/>
    <w:rsid w:val="00F66DDA"/>
    <w:rsid w:val="00F66E26"/>
    <w:rsid w:val="00F671C1"/>
    <w:rsid w:val="00F675A6"/>
    <w:rsid w:val="00F67676"/>
    <w:rsid w:val="00F67DA1"/>
    <w:rsid w:val="00F67DE5"/>
    <w:rsid w:val="00F702B4"/>
    <w:rsid w:val="00F70393"/>
    <w:rsid w:val="00F70BDC"/>
    <w:rsid w:val="00F7150D"/>
    <w:rsid w:val="00F71608"/>
    <w:rsid w:val="00F71843"/>
    <w:rsid w:val="00F71E06"/>
    <w:rsid w:val="00F7367E"/>
    <w:rsid w:val="00F738DC"/>
    <w:rsid w:val="00F738FB"/>
    <w:rsid w:val="00F73C7A"/>
    <w:rsid w:val="00F73E33"/>
    <w:rsid w:val="00F741E4"/>
    <w:rsid w:val="00F74B8A"/>
    <w:rsid w:val="00F74EDE"/>
    <w:rsid w:val="00F75040"/>
    <w:rsid w:val="00F75930"/>
    <w:rsid w:val="00F75C16"/>
    <w:rsid w:val="00F75DE4"/>
    <w:rsid w:val="00F7631A"/>
    <w:rsid w:val="00F773A0"/>
    <w:rsid w:val="00F77580"/>
    <w:rsid w:val="00F776F5"/>
    <w:rsid w:val="00F77A8C"/>
    <w:rsid w:val="00F77AF9"/>
    <w:rsid w:val="00F8015F"/>
    <w:rsid w:val="00F801DF"/>
    <w:rsid w:val="00F80AE1"/>
    <w:rsid w:val="00F8140C"/>
    <w:rsid w:val="00F81E3D"/>
    <w:rsid w:val="00F8257E"/>
    <w:rsid w:val="00F825FA"/>
    <w:rsid w:val="00F8369A"/>
    <w:rsid w:val="00F84759"/>
    <w:rsid w:val="00F8560E"/>
    <w:rsid w:val="00F858B3"/>
    <w:rsid w:val="00F863E6"/>
    <w:rsid w:val="00F86EC6"/>
    <w:rsid w:val="00F87498"/>
    <w:rsid w:val="00F90066"/>
    <w:rsid w:val="00F902A1"/>
    <w:rsid w:val="00F91CB6"/>
    <w:rsid w:val="00F91D2D"/>
    <w:rsid w:val="00F92695"/>
    <w:rsid w:val="00F9284E"/>
    <w:rsid w:val="00F92F67"/>
    <w:rsid w:val="00F93059"/>
    <w:rsid w:val="00F93C67"/>
    <w:rsid w:val="00F93D69"/>
    <w:rsid w:val="00F93E09"/>
    <w:rsid w:val="00F93EEC"/>
    <w:rsid w:val="00F93F47"/>
    <w:rsid w:val="00F94A45"/>
    <w:rsid w:val="00F95554"/>
    <w:rsid w:val="00F95562"/>
    <w:rsid w:val="00F95641"/>
    <w:rsid w:val="00F95790"/>
    <w:rsid w:val="00F95B56"/>
    <w:rsid w:val="00F95B9D"/>
    <w:rsid w:val="00F95BD0"/>
    <w:rsid w:val="00F96139"/>
    <w:rsid w:val="00F96948"/>
    <w:rsid w:val="00F96A06"/>
    <w:rsid w:val="00F96DDC"/>
    <w:rsid w:val="00F96EEB"/>
    <w:rsid w:val="00F97427"/>
    <w:rsid w:val="00F9742E"/>
    <w:rsid w:val="00F974C3"/>
    <w:rsid w:val="00F97B28"/>
    <w:rsid w:val="00FA011D"/>
    <w:rsid w:val="00FA024A"/>
    <w:rsid w:val="00FA0472"/>
    <w:rsid w:val="00FA0601"/>
    <w:rsid w:val="00FA0CAF"/>
    <w:rsid w:val="00FA0E26"/>
    <w:rsid w:val="00FA0EFB"/>
    <w:rsid w:val="00FA1901"/>
    <w:rsid w:val="00FA2673"/>
    <w:rsid w:val="00FA2AFF"/>
    <w:rsid w:val="00FA2B43"/>
    <w:rsid w:val="00FA2C22"/>
    <w:rsid w:val="00FA3B70"/>
    <w:rsid w:val="00FA3BFA"/>
    <w:rsid w:val="00FA48DF"/>
    <w:rsid w:val="00FA4B14"/>
    <w:rsid w:val="00FA587C"/>
    <w:rsid w:val="00FA7394"/>
    <w:rsid w:val="00FA75EE"/>
    <w:rsid w:val="00FA76AB"/>
    <w:rsid w:val="00FA7AD4"/>
    <w:rsid w:val="00FA7BE2"/>
    <w:rsid w:val="00FB0478"/>
    <w:rsid w:val="00FB05A4"/>
    <w:rsid w:val="00FB17EA"/>
    <w:rsid w:val="00FB2240"/>
    <w:rsid w:val="00FB302C"/>
    <w:rsid w:val="00FB3B5B"/>
    <w:rsid w:val="00FB3C99"/>
    <w:rsid w:val="00FB472C"/>
    <w:rsid w:val="00FB5D60"/>
    <w:rsid w:val="00FB6323"/>
    <w:rsid w:val="00FB64FA"/>
    <w:rsid w:val="00FB7231"/>
    <w:rsid w:val="00FB77CB"/>
    <w:rsid w:val="00FC0AF6"/>
    <w:rsid w:val="00FC124A"/>
    <w:rsid w:val="00FC18B0"/>
    <w:rsid w:val="00FC1D8E"/>
    <w:rsid w:val="00FC1F7A"/>
    <w:rsid w:val="00FC2962"/>
    <w:rsid w:val="00FC2AD4"/>
    <w:rsid w:val="00FC2C48"/>
    <w:rsid w:val="00FC3419"/>
    <w:rsid w:val="00FC3519"/>
    <w:rsid w:val="00FC36FF"/>
    <w:rsid w:val="00FC465E"/>
    <w:rsid w:val="00FC4941"/>
    <w:rsid w:val="00FC50DE"/>
    <w:rsid w:val="00FC69ED"/>
    <w:rsid w:val="00FC71C6"/>
    <w:rsid w:val="00FC728C"/>
    <w:rsid w:val="00FC73A7"/>
    <w:rsid w:val="00FC7BD6"/>
    <w:rsid w:val="00FD00F4"/>
    <w:rsid w:val="00FD0981"/>
    <w:rsid w:val="00FD0C46"/>
    <w:rsid w:val="00FD1647"/>
    <w:rsid w:val="00FD17BB"/>
    <w:rsid w:val="00FD17E4"/>
    <w:rsid w:val="00FD19C0"/>
    <w:rsid w:val="00FD19FA"/>
    <w:rsid w:val="00FD22F9"/>
    <w:rsid w:val="00FD2347"/>
    <w:rsid w:val="00FD253B"/>
    <w:rsid w:val="00FD2C99"/>
    <w:rsid w:val="00FD2E87"/>
    <w:rsid w:val="00FD3B6D"/>
    <w:rsid w:val="00FD4035"/>
    <w:rsid w:val="00FD422E"/>
    <w:rsid w:val="00FD4992"/>
    <w:rsid w:val="00FD4BB6"/>
    <w:rsid w:val="00FD4F9E"/>
    <w:rsid w:val="00FD501C"/>
    <w:rsid w:val="00FD6F48"/>
    <w:rsid w:val="00FD71E8"/>
    <w:rsid w:val="00FD7BD8"/>
    <w:rsid w:val="00FE00D9"/>
    <w:rsid w:val="00FE03A7"/>
    <w:rsid w:val="00FE03AE"/>
    <w:rsid w:val="00FE04B3"/>
    <w:rsid w:val="00FE1080"/>
    <w:rsid w:val="00FE10C6"/>
    <w:rsid w:val="00FE1ADF"/>
    <w:rsid w:val="00FE21E7"/>
    <w:rsid w:val="00FE2270"/>
    <w:rsid w:val="00FE2943"/>
    <w:rsid w:val="00FE359D"/>
    <w:rsid w:val="00FE3E43"/>
    <w:rsid w:val="00FE46C6"/>
    <w:rsid w:val="00FE483E"/>
    <w:rsid w:val="00FE4BB1"/>
    <w:rsid w:val="00FE5378"/>
    <w:rsid w:val="00FE6589"/>
    <w:rsid w:val="00FE665D"/>
    <w:rsid w:val="00FE6F8A"/>
    <w:rsid w:val="00FE7875"/>
    <w:rsid w:val="00FF011A"/>
    <w:rsid w:val="00FF0FF3"/>
    <w:rsid w:val="00FF1204"/>
    <w:rsid w:val="00FF1E64"/>
    <w:rsid w:val="00FF21C4"/>
    <w:rsid w:val="00FF332D"/>
    <w:rsid w:val="00FF4598"/>
    <w:rsid w:val="00FF5352"/>
    <w:rsid w:val="00FF639F"/>
    <w:rsid w:val="00FF6481"/>
    <w:rsid w:val="00FF7724"/>
    <w:rsid w:val="00FF77F8"/>
    <w:rsid w:val="00FF7B40"/>
    <w:rsid w:val="00FF7D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2C5C2"/>
  <w15:chartTrackingRefBased/>
  <w15:docId w15:val="{02FAD4AF-29CC-4AE9-9E53-5DBC81B3A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9CB"/>
    <w:pPr>
      <w:spacing w:line="360" w:lineRule="auto"/>
      <w:jc w:val="both"/>
    </w:pPr>
    <w:rPr>
      <w:rFonts w:ascii="Arial" w:hAnsi="Arial"/>
      <w:sz w:val="20"/>
    </w:rPr>
  </w:style>
  <w:style w:type="paragraph" w:styleId="Ttulo1">
    <w:name w:val="heading 1"/>
    <w:basedOn w:val="Normal"/>
    <w:next w:val="Normal"/>
    <w:link w:val="Ttulo1Char"/>
    <w:uiPriority w:val="9"/>
    <w:qFormat/>
    <w:rsid w:val="001D4EEA"/>
    <w:pPr>
      <w:keepNext/>
      <w:keepLines/>
      <w:spacing w:before="240" w:after="0"/>
      <w:outlineLvl w:val="0"/>
    </w:pPr>
    <w:rPr>
      <w:rFonts w:eastAsiaTheme="majorEastAsia" w:cstheme="majorBidi"/>
      <w:color w:val="002D4B"/>
      <w:sz w:val="28"/>
      <w:szCs w:val="32"/>
    </w:rPr>
  </w:style>
  <w:style w:type="paragraph" w:styleId="Ttulo2">
    <w:name w:val="heading 2"/>
    <w:basedOn w:val="Normal"/>
    <w:next w:val="Subttulo"/>
    <w:link w:val="Ttulo2Char"/>
    <w:uiPriority w:val="9"/>
    <w:unhideWhenUsed/>
    <w:qFormat/>
    <w:rsid w:val="001D4EEA"/>
    <w:pPr>
      <w:keepNext/>
      <w:keepLines/>
      <w:numPr>
        <w:numId w:val="1"/>
      </w:numPr>
      <w:tabs>
        <w:tab w:val="left" w:pos="567"/>
      </w:tabs>
      <w:spacing w:before="40" w:after="0"/>
      <w:ind w:left="0" w:firstLine="0"/>
      <w:outlineLvl w:val="1"/>
    </w:pPr>
    <w:rPr>
      <w:rFonts w:eastAsiaTheme="majorEastAsia" w:cstheme="majorBidi"/>
      <w:color w:val="002D4B"/>
      <w:sz w:val="26"/>
      <w:szCs w:val="26"/>
    </w:rPr>
  </w:style>
  <w:style w:type="paragraph" w:styleId="Ttulo3">
    <w:name w:val="heading 3"/>
    <w:basedOn w:val="Normal"/>
    <w:next w:val="Normal"/>
    <w:link w:val="Ttulo3Char"/>
    <w:uiPriority w:val="9"/>
    <w:qFormat/>
    <w:rsid w:val="009C6C9A"/>
    <w:pPr>
      <w:keepNext/>
      <w:tabs>
        <w:tab w:val="num" w:pos="1080"/>
      </w:tabs>
      <w:suppressAutoHyphens/>
      <w:adjustRightInd w:val="0"/>
      <w:spacing w:after="0" w:line="240" w:lineRule="atLeast"/>
      <w:ind w:left="1080" w:hanging="720"/>
      <w:jc w:val="center"/>
      <w:textAlignment w:val="baseline"/>
      <w:outlineLvl w:val="2"/>
    </w:pPr>
    <w:rPr>
      <w:rFonts w:ascii="Times New Roman" w:eastAsia="Batang" w:hAnsi="Times New Roman" w:cs="Times New Roman"/>
      <w:b/>
      <w:szCs w:val="20"/>
      <w:lang w:eastAsia="ar-SA"/>
    </w:rPr>
  </w:style>
  <w:style w:type="paragraph" w:styleId="Ttulo4">
    <w:name w:val="heading 4"/>
    <w:basedOn w:val="Normal"/>
    <w:next w:val="Normal"/>
    <w:link w:val="Ttulo4Char"/>
    <w:uiPriority w:val="9"/>
    <w:qFormat/>
    <w:rsid w:val="009C6C9A"/>
    <w:pPr>
      <w:keepNext/>
      <w:tabs>
        <w:tab w:val="num" w:pos="1080"/>
      </w:tabs>
      <w:suppressAutoHyphens/>
      <w:adjustRightInd w:val="0"/>
      <w:spacing w:after="0" w:line="240" w:lineRule="atLeast"/>
      <w:ind w:left="720" w:hanging="720"/>
      <w:jc w:val="left"/>
      <w:textAlignment w:val="baseline"/>
      <w:outlineLvl w:val="3"/>
    </w:pPr>
    <w:rPr>
      <w:rFonts w:ascii="Times New Roman" w:eastAsia="Batang" w:hAnsi="Times New Roman" w:cs="Times New Roman"/>
      <w:sz w:val="24"/>
      <w:szCs w:val="20"/>
      <w:u w:val="single"/>
      <w:lang w:eastAsia="ar-SA"/>
    </w:rPr>
  </w:style>
  <w:style w:type="paragraph" w:styleId="Ttulo5">
    <w:name w:val="heading 5"/>
    <w:basedOn w:val="Normal"/>
    <w:next w:val="Normal"/>
    <w:link w:val="Ttulo5Char"/>
    <w:uiPriority w:val="9"/>
    <w:qFormat/>
    <w:rsid w:val="009C6C9A"/>
    <w:pPr>
      <w:keepNext/>
      <w:tabs>
        <w:tab w:val="num" w:pos="1440"/>
        <w:tab w:val="left" w:pos="2694"/>
      </w:tabs>
      <w:suppressAutoHyphens/>
      <w:adjustRightInd w:val="0"/>
      <w:spacing w:after="0" w:line="240" w:lineRule="atLeast"/>
      <w:ind w:left="1440" w:hanging="1080"/>
      <w:jc w:val="left"/>
      <w:textAlignment w:val="baseline"/>
      <w:outlineLvl w:val="4"/>
    </w:pPr>
    <w:rPr>
      <w:rFonts w:ascii="Times New Roman" w:eastAsia="Batang" w:hAnsi="Times New Roman" w:cs="Times New Roman"/>
      <w:sz w:val="28"/>
      <w:szCs w:val="20"/>
      <w:lang w:eastAsia="ar-SA"/>
    </w:rPr>
  </w:style>
  <w:style w:type="paragraph" w:styleId="Ttulo6">
    <w:name w:val="heading 6"/>
    <w:basedOn w:val="Normal"/>
    <w:next w:val="Normal"/>
    <w:link w:val="Ttulo6Char"/>
    <w:uiPriority w:val="9"/>
    <w:qFormat/>
    <w:rsid w:val="009C6C9A"/>
    <w:pPr>
      <w:keepNext/>
      <w:numPr>
        <w:ilvl w:val="5"/>
        <w:numId w:val="5"/>
      </w:numPr>
      <w:suppressAutoHyphens/>
      <w:adjustRightInd w:val="0"/>
      <w:spacing w:after="0" w:line="240" w:lineRule="atLeast"/>
      <w:jc w:val="left"/>
      <w:textAlignment w:val="baseline"/>
      <w:outlineLvl w:val="5"/>
    </w:pPr>
    <w:rPr>
      <w:rFonts w:eastAsia="Batang" w:cs="Times New Roman"/>
      <w:b/>
      <w:caps/>
      <w:sz w:val="22"/>
      <w:szCs w:val="20"/>
      <w:lang w:eastAsia="ar-SA"/>
    </w:rPr>
  </w:style>
  <w:style w:type="paragraph" w:styleId="Ttulo7">
    <w:name w:val="heading 7"/>
    <w:basedOn w:val="Normal"/>
    <w:next w:val="Normal"/>
    <w:link w:val="Ttulo7Char"/>
    <w:uiPriority w:val="9"/>
    <w:qFormat/>
    <w:rsid w:val="009C6C9A"/>
    <w:pPr>
      <w:keepNext/>
      <w:suppressAutoHyphens/>
      <w:adjustRightInd w:val="0"/>
      <w:spacing w:after="0" w:line="240" w:lineRule="atLeast"/>
      <w:jc w:val="left"/>
      <w:textAlignment w:val="baseline"/>
      <w:outlineLvl w:val="6"/>
    </w:pPr>
    <w:rPr>
      <w:rFonts w:eastAsia="Batang" w:cs="Times New Roman"/>
      <w:sz w:val="24"/>
      <w:szCs w:val="24"/>
      <w:lang w:val="en-US" w:eastAsia="ar-SA"/>
    </w:rPr>
  </w:style>
  <w:style w:type="paragraph" w:styleId="Ttulo8">
    <w:name w:val="heading 8"/>
    <w:basedOn w:val="Normal"/>
    <w:next w:val="Normal"/>
    <w:link w:val="Ttulo8Char"/>
    <w:uiPriority w:val="9"/>
    <w:qFormat/>
    <w:rsid w:val="009C6C9A"/>
    <w:pPr>
      <w:spacing w:before="240" w:after="60" w:line="240" w:lineRule="auto"/>
      <w:jc w:val="left"/>
      <w:outlineLvl w:val="7"/>
    </w:pPr>
    <w:rPr>
      <w:rFonts w:ascii="Calibri" w:eastAsia="Times New Roman" w:hAnsi="Calibri" w:cs="Times New Roman"/>
      <w:i/>
      <w:iCs/>
      <w:sz w:val="24"/>
      <w:szCs w:val="24"/>
      <w:lang w:eastAsia="pt-BR"/>
    </w:rPr>
  </w:style>
  <w:style w:type="paragraph" w:styleId="Ttulo9">
    <w:name w:val="heading 9"/>
    <w:basedOn w:val="Normal"/>
    <w:next w:val="Normal"/>
    <w:link w:val="Ttulo9Char"/>
    <w:uiPriority w:val="9"/>
    <w:qFormat/>
    <w:rsid w:val="009C6C9A"/>
    <w:pPr>
      <w:keepNext/>
      <w:tabs>
        <w:tab w:val="left" w:pos="709"/>
        <w:tab w:val="left" w:pos="851"/>
      </w:tabs>
      <w:suppressAutoHyphens/>
      <w:adjustRightInd w:val="0"/>
      <w:spacing w:after="0" w:line="240" w:lineRule="atLeast"/>
      <w:textAlignment w:val="baseline"/>
      <w:outlineLvl w:val="8"/>
    </w:pPr>
    <w:rPr>
      <w:rFonts w:eastAsia="Batang" w:cs="Times New Roman"/>
      <w:b/>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A30C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A30C3"/>
  </w:style>
  <w:style w:type="paragraph" w:styleId="Rodap">
    <w:name w:val="footer"/>
    <w:basedOn w:val="Normal"/>
    <w:link w:val="RodapChar"/>
    <w:uiPriority w:val="99"/>
    <w:unhideWhenUsed/>
    <w:rsid w:val="00CA30C3"/>
    <w:pPr>
      <w:tabs>
        <w:tab w:val="center" w:pos="4252"/>
        <w:tab w:val="right" w:pos="8504"/>
      </w:tabs>
      <w:spacing w:after="0" w:line="240" w:lineRule="auto"/>
    </w:pPr>
  </w:style>
  <w:style w:type="character" w:customStyle="1" w:styleId="RodapChar">
    <w:name w:val="Rodapé Char"/>
    <w:basedOn w:val="Fontepargpadro"/>
    <w:link w:val="Rodap"/>
    <w:uiPriority w:val="99"/>
    <w:rsid w:val="00CA30C3"/>
  </w:style>
  <w:style w:type="paragraph" w:styleId="Ttulo">
    <w:name w:val="Title"/>
    <w:basedOn w:val="Normal"/>
    <w:next w:val="Normal"/>
    <w:link w:val="TtuloChar"/>
    <w:uiPriority w:val="10"/>
    <w:qFormat/>
    <w:rsid w:val="00FE10C6"/>
    <w:pPr>
      <w:spacing w:after="0" w:line="240" w:lineRule="auto"/>
      <w:contextualSpacing/>
      <w:jc w:val="left"/>
    </w:pPr>
    <w:rPr>
      <w:rFonts w:eastAsiaTheme="majorEastAsia" w:cstheme="majorBidi"/>
      <w:b/>
      <w:spacing w:val="-10"/>
      <w:kern w:val="28"/>
      <w:sz w:val="24"/>
      <w:szCs w:val="56"/>
    </w:rPr>
  </w:style>
  <w:style w:type="character" w:customStyle="1" w:styleId="TtuloChar">
    <w:name w:val="Título Char"/>
    <w:basedOn w:val="Fontepargpadro"/>
    <w:link w:val="Ttulo"/>
    <w:uiPriority w:val="10"/>
    <w:rsid w:val="00FE10C6"/>
    <w:rPr>
      <w:rFonts w:ascii="Arial" w:eastAsiaTheme="majorEastAsia" w:hAnsi="Arial" w:cstheme="majorBidi"/>
      <w:b/>
      <w:spacing w:val="-10"/>
      <w:kern w:val="28"/>
      <w:sz w:val="24"/>
      <w:szCs w:val="56"/>
    </w:rPr>
  </w:style>
  <w:style w:type="paragraph" w:styleId="NormalWeb">
    <w:name w:val="Normal (Web)"/>
    <w:basedOn w:val="Normal"/>
    <w:uiPriority w:val="99"/>
    <w:unhideWhenUsed/>
    <w:rsid w:val="00E971D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unhideWhenUsed/>
    <w:rsid w:val="00E971D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E971D8"/>
    <w:rPr>
      <w:rFonts w:ascii="Segoe UI" w:hAnsi="Segoe UI" w:cs="Segoe UI"/>
      <w:sz w:val="18"/>
      <w:szCs w:val="18"/>
    </w:rPr>
  </w:style>
  <w:style w:type="character" w:styleId="RefernciaSutil">
    <w:name w:val="Subtle Reference"/>
    <w:aliases w:val="Referência"/>
    <w:uiPriority w:val="31"/>
    <w:qFormat/>
    <w:rsid w:val="003A70C7"/>
    <w:rPr>
      <w:rFonts w:ascii="Arial" w:hAnsi="Arial"/>
      <w:caps w:val="0"/>
      <w:smallCaps w:val="0"/>
      <w:strike w:val="0"/>
      <w:dstrike w:val="0"/>
      <w:color w:val="7F7F7F"/>
      <w:sz w:val="20"/>
    </w:rPr>
  </w:style>
  <w:style w:type="table" w:styleId="Tabelacomgrade">
    <w:name w:val="Table Grid"/>
    <w:basedOn w:val="Tabelanormal"/>
    <w:uiPriority w:val="39"/>
    <w:rsid w:val="003A7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ontepargpadro"/>
    <w:uiPriority w:val="99"/>
    <w:unhideWhenUsed/>
    <w:rsid w:val="003A70C7"/>
  </w:style>
  <w:style w:type="character" w:customStyle="1" w:styleId="Ttulo1Char">
    <w:name w:val="Título 1 Char"/>
    <w:basedOn w:val="Fontepargpadro"/>
    <w:link w:val="Ttulo1"/>
    <w:uiPriority w:val="9"/>
    <w:rsid w:val="001D4EEA"/>
    <w:rPr>
      <w:rFonts w:ascii="Arial" w:eastAsiaTheme="majorEastAsia" w:hAnsi="Arial" w:cstheme="majorBidi"/>
      <w:color w:val="002D4B"/>
      <w:sz w:val="28"/>
      <w:szCs w:val="32"/>
    </w:rPr>
  </w:style>
  <w:style w:type="paragraph" w:styleId="CabealhodoSumrio">
    <w:name w:val="TOC Heading"/>
    <w:basedOn w:val="Ttulo1"/>
    <w:next w:val="Normal"/>
    <w:uiPriority w:val="39"/>
    <w:unhideWhenUsed/>
    <w:qFormat/>
    <w:rsid w:val="00794073"/>
    <w:pPr>
      <w:spacing w:line="259" w:lineRule="auto"/>
      <w:jc w:val="left"/>
      <w:outlineLvl w:val="9"/>
    </w:pPr>
    <w:rPr>
      <w:lang w:eastAsia="pt-BR"/>
    </w:rPr>
  </w:style>
  <w:style w:type="character" w:customStyle="1" w:styleId="Ttulo2Char">
    <w:name w:val="Título 2 Char"/>
    <w:basedOn w:val="Fontepargpadro"/>
    <w:link w:val="Ttulo2"/>
    <w:uiPriority w:val="9"/>
    <w:rsid w:val="001D4EEA"/>
    <w:rPr>
      <w:rFonts w:ascii="Arial" w:eastAsiaTheme="majorEastAsia" w:hAnsi="Arial" w:cstheme="majorBidi"/>
      <w:color w:val="002D4B"/>
      <w:sz w:val="26"/>
      <w:szCs w:val="26"/>
    </w:rPr>
  </w:style>
  <w:style w:type="paragraph" w:styleId="Sumrio2">
    <w:name w:val="toc 2"/>
    <w:basedOn w:val="Normal"/>
    <w:next w:val="Normal"/>
    <w:autoRedefine/>
    <w:uiPriority w:val="39"/>
    <w:unhideWhenUsed/>
    <w:rsid w:val="00EC71A8"/>
    <w:pPr>
      <w:tabs>
        <w:tab w:val="left" w:pos="426"/>
        <w:tab w:val="right" w:leader="dot" w:pos="9628"/>
      </w:tabs>
      <w:spacing w:after="100"/>
    </w:pPr>
  </w:style>
  <w:style w:type="paragraph" w:styleId="Subttulo">
    <w:name w:val="Subtitle"/>
    <w:basedOn w:val="Ttulo1"/>
    <w:next w:val="Normal"/>
    <w:link w:val="SubttuloChar"/>
    <w:uiPriority w:val="11"/>
    <w:qFormat/>
    <w:rsid w:val="001A0DEA"/>
    <w:pPr>
      <w:tabs>
        <w:tab w:val="left" w:pos="567"/>
      </w:tabs>
      <w:spacing w:before="0" w:after="240" w:line="240" w:lineRule="auto"/>
    </w:pPr>
    <w:rPr>
      <w:rFonts w:ascii="BancoDoBrasil Textos" w:eastAsiaTheme="minorEastAsia" w:hAnsi="BancoDoBrasil Textos" w:cs="Arial"/>
      <w:caps/>
      <w:spacing w:val="15"/>
      <w:sz w:val="20"/>
    </w:rPr>
  </w:style>
  <w:style w:type="character" w:customStyle="1" w:styleId="SubttuloChar">
    <w:name w:val="Subtítulo Char"/>
    <w:basedOn w:val="Fontepargpadro"/>
    <w:link w:val="Subttulo"/>
    <w:uiPriority w:val="11"/>
    <w:rsid w:val="001A0DEA"/>
    <w:rPr>
      <w:rFonts w:ascii="BancoDoBrasil Textos" w:eastAsiaTheme="minorEastAsia" w:hAnsi="BancoDoBrasil Textos" w:cs="Arial"/>
      <w:caps/>
      <w:color w:val="002D4B"/>
      <w:spacing w:val="15"/>
      <w:sz w:val="20"/>
      <w:szCs w:val="32"/>
    </w:rPr>
  </w:style>
  <w:style w:type="paragraph" w:styleId="Sumrio1">
    <w:name w:val="toc 1"/>
    <w:basedOn w:val="Normal"/>
    <w:next w:val="Normal"/>
    <w:autoRedefine/>
    <w:uiPriority w:val="39"/>
    <w:unhideWhenUsed/>
    <w:rsid w:val="00D11952"/>
    <w:pPr>
      <w:tabs>
        <w:tab w:val="right" w:leader="dot" w:pos="9628"/>
      </w:tabs>
      <w:spacing w:before="60" w:after="60" w:line="240" w:lineRule="auto"/>
    </w:pPr>
    <w:rPr>
      <w:rFonts w:ascii="BancoDoBrasil Textos" w:hAnsi="BancoDoBrasil Textos"/>
      <w:b/>
      <w:bCs/>
      <w:noProof/>
      <w:sz w:val="14"/>
      <w:szCs w:val="14"/>
    </w:rPr>
  </w:style>
  <w:style w:type="character" w:styleId="Hyperlink">
    <w:name w:val="Hyperlink"/>
    <w:basedOn w:val="Fontepargpadro"/>
    <w:uiPriority w:val="99"/>
    <w:unhideWhenUsed/>
    <w:rsid w:val="00EC71A8"/>
    <w:rPr>
      <w:color w:val="0563C1" w:themeColor="hyperlink"/>
      <w:u w:val="single"/>
    </w:rPr>
  </w:style>
  <w:style w:type="paragraph" w:customStyle="1" w:styleId="020-TtulodeDocumento">
    <w:name w:val="020 - Título de Documento"/>
    <w:basedOn w:val="Normal"/>
    <w:next w:val="Normal"/>
    <w:link w:val="020-TtulodeDocumentoChar"/>
    <w:qFormat/>
    <w:rsid w:val="00D937E9"/>
    <w:pPr>
      <w:numPr>
        <w:ilvl w:val="1"/>
        <w:numId w:val="3"/>
      </w:numPr>
      <w:spacing w:before="120" w:after="120" w:line="240" w:lineRule="auto"/>
      <w:ind w:left="1440" w:hanging="360"/>
      <w:outlineLvl w:val="1"/>
    </w:pPr>
    <w:rPr>
      <w:rFonts w:eastAsia="Times New Roman" w:cs="Times New Roman"/>
      <w:b/>
      <w:spacing w:val="-2"/>
      <w:szCs w:val="18"/>
      <w:lang w:eastAsia="pt-BR"/>
    </w:rPr>
  </w:style>
  <w:style w:type="paragraph" w:customStyle="1" w:styleId="030-SubttulodeDocumento">
    <w:name w:val="030 - Subtítulo de Documento"/>
    <w:basedOn w:val="Normal"/>
    <w:next w:val="Normal"/>
    <w:qFormat/>
    <w:rsid w:val="00D937E9"/>
    <w:pPr>
      <w:numPr>
        <w:ilvl w:val="2"/>
        <w:numId w:val="3"/>
      </w:numPr>
      <w:spacing w:before="120" w:after="120" w:line="240" w:lineRule="auto"/>
      <w:ind w:left="2160" w:hanging="180"/>
      <w:outlineLvl w:val="2"/>
    </w:pPr>
    <w:rPr>
      <w:rFonts w:eastAsia="Times New Roman" w:cs="Times New Roman"/>
      <w:b/>
      <w:szCs w:val="18"/>
      <w:lang w:eastAsia="pt-BR"/>
    </w:rPr>
  </w:style>
  <w:style w:type="paragraph" w:customStyle="1" w:styleId="040-SubttuloEspecial">
    <w:name w:val="040 - Subtítulo Especial"/>
    <w:basedOn w:val="030-SubttulodeDocumento"/>
    <w:next w:val="Normal"/>
    <w:qFormat/>
    <w:rsid w:val="00D937E9"/>
    <w:pPr>
      <w:numPr>
        <w:ilvl w:val="4"/>
      </w:numPr>
      <w:ind w:left="3600" w:hanging="360"/>
      <w:outlineLvl w:val="4"/>
    </w:pPr>
  </w:style>
  <w:style w:type="paragraph" w:customStyle="1" w:styleId="010-Grupo">
    <w:name w:val="010 - Grupo"/>
    <w:basedOn w:val="Ttulo1"/>
    <w:next w:val="020-TtulodeDocumento"/>
    <w:link w:val="010-GrupoChar"/>
    <w:qFormat/>
    <w:rsid w:val="00D937E9"/>
    <w:pPr>
      <w:framePr w:wrap="notBeside" w:vAnchor="page" w:hAnchor="page" w:xAlign="center" w:yAlign="top" w:anchorLock="1"/>
      <w:numPr>
        <w:numId w:val="3"/>
      </w:numPr>
      <w:tabs>
        <w:tab w:val="left" w:pos="0"/>
      </w:tabs>
      <w:suppressAutoHyphens/>
      <w:spacing w:line="276" w:lineRule="auto"/>
    </w:pPr>
    <w:rPr>
      <w:rFonts w:eastAsia="Times New Roman" w:cs="Times New Roman"/>
      <w:b/>
      <w:color w:val="E3EDF6"/>
      <w:spacing w:val="-2"/>
      <w:sz w:val="12"/>
      <w:szCs w:val="18"/>
      <w:lang w:eastAsia="pt-BR"/>
      <w14:textFill>
        <w14:solidFill>
          <w14:srgbClr w14:val="E3EDF6">
            <w14:alpha w14:val="100000"/>
          </w14:srgbClr>
        </w14:solidFill>
      </w14:textFill>
    </w:rPr>
  </w:style>
  <w:style w:type="numbering" w:customStyle="1" w:styleId="PubliConLista">
    <w:name w:val="PubliConLista"/>
    <w:uiPriority w:val="99"/>
    <w:rsid w:val="00D937E9"/>
    <w:pPr>
      <w:numPr>
        <w:numId w:val="2"/>
      </w:numPr>
    </w:pPr>
  </w:style>
  <w:style w:type="character" w:customStyle="1" w:styleId="010-GrupoChar">
    <w:name w:val="010 - Grupo Char"/>
    <w:basedOn w:val="Ttulo1Char"/>
    <w:link w:val="010-Grupo"/>
    <w:rsid w:val="00D937E9"/>
    <w:rPr>
      <w:rFonts w:ascii="Arial" w:eastAsia="Times New Roman" w:hAnsi="Arial" w:cs="Times New Roman"/>
      <w:b/>
      <w:color w:val="E3EDF6"/>
      <w:spacing w:val="-2"/>
      <w:sz w:val="12"/>
      <w:szCs w:val="18"/>
      <w:lang w:eastAsia="pt-BR"/>
      <w14:textFill>
        <w14:solidFill>
          <w14:srgbClr w14:val="E3EDF6">
            <w14:alpha w14:val="100000"/>
          </w14:srgbClr>
        </w14:solidFill>
      </w14:textFill>
    </w:rPr>
  </w:style>
  <w:style w:type="character" w:customStyle="1" w:styleId="020-TtulodeDocumentoChar">
    <w:name w:val="020 - Título de Documento Char"/>
    <w:basedOn w:val="Fontepargpadro"/>
    <w:link w:val="020-TtulodeDocumento"/>
    <w:rsid w:val="00D937E9"/>
    <w:rPr>
      <w:rFonts w:ascii="Arial" w:eastAsia="Times New Roman" w:hAnsi="Arial" w:cs="Times New Roman"/>
      <w:b/>
      <w:spacing w:val="-2"/>
      <w:sz w:val="20"/>
      <w:szCs w:val="18"/>
      <w:lang w:eastAsia="pt-BR"/>
    </w:rPr>
  </w:style>
  <w:style w:type="paragraph" w:customStyle="1" w:styleId="031-SubttulodeDocumentoLista">
    <w:name w:val="031 - Subtítulo de Documento Lista"/>
    <w:basedOn w:val="030-SubttulodeDocumento"/>
    <w:next w:val="Normal"/>
    <w:qFormat/>
    <w:rsid w:val="00D937E9"/>
    <w:pPr>
      <w:numPr>
        <w:ilvl w:val="3"/>
      </w:numPr>
      <w:ind w:left="2880" w:hanging="360"/>
      <w:outlineLvl w:val="3"/>
    </w:pPr>
  </w:style>
  <w:style w:type="character" w:styleId="nfaseIntensa">
    <w:name w:val="Intense Emphasis"/>
    <w:basedOn w:val="Fontepargpadro"/>
    <w:uiPriority w:val="21"/>
    <w:qFormat/>
    <w:rsid w:val="00F95554"/>
    <w:rPr>
      <w:i/>
      <w:iCs/>
      <w:color w:val="5AAAA0"/>
    </w:rPr>
  </w:style>
  <w:style w:type="paragraph" w:styleId="CitaoIntensa">
    <w:name w:val="Intense Quote"/>
    <w:basedOn w:val="Normal"/>
    <w:next w:val="Normal"/>
    <w:link w:val="CitaoIntensaChar"/>
    <w:uiPriority w:val="30"/>
    <w:qFormat/>
    <w:rsid w:val="00FC3519"/>
    <w:pPr>
      <w:pBdr>
        <w:top w:val="single" w:sz="4" w:space="10" w:color="5AAAA0"/>
        <w:bottom w:val="single" w:sz="4" w:space="10" w:color="5AAAA0"/>
      </w:pBdr>
      <w:spacing w:before="360" w:after="360"/>
      <w:ind w:left="864" w:right="864"/>
      <w:jc w:val="center"/>
    </w:pPr>
    <w:rPr>
      <w:i/>
      <w:iCs/>
      <w:color w:val="5AAAA0"/>
    </w:rPr>
  </w:style>
  <w:style w:type="character" w:customStyle="1" w:styleId="CitaoIntensaChar">
    <w:name w:val="Citação Intensa Char"/>
    <w:basedOn w:val="Fontepargpadro"/>
    <w:link w:val="CitaoIntensa"/>
    <w:uiPriority w:val="30"/>
    <w:rsid w:val="00FC3519"/>
    <w:rPr>
      <w:rFonts w:ascii="Arial" w:hAnsi="Arial"/>
      <w:i/>
      <w:iCs/>
      <w:color w:val="5AAAA0"/>
      <w:sz w:val="20"/>
    </w:rPr>
  </w:style>
  <w:style w:type="character" w:styleId="RefernciaIntensa">
    <w:name w:val="Intense Reference"/>
    <w:basedOn w:val="Fontepargpadro"/>
    <w:uiPriority w:val="32"/>
    <w:qFormat/>
    <w:rsid w:val="00F95554"/>
    <w:rPr>
      <w:b/>
      <w:bCs/>
      <w:smallCaps/>
      <w:color w:val="5AAAA0"/>
      <w:spacing w:val="5"/>
    </w:rPr>
  </w:style>
  <w:style w:type="character" w:customStyle="1" w:styleId="Ttulo3Char">
    <w:name w:val="Título 3 Char"/>
    <w:basedOn w:val="Fontepargpadro"/>
    <w:link w:val="Ttulo3"/>
    <w:uiPriority w:val="9"/>
    <w:rsid w:val="009C6C9A"/>
    <w:rPr>
      <w:rFonts w:ascii="Times New Roman" w:eastAsia="Batang" w:hAnsi="Times New Roman" w:cs="Times New Roman"/>
      <w:b/>
      <w:sz w:val="20"/>
      <w:szCs w:val="20"/>
      <w:lang w:eastAsia="ar-SA"/>
    </w:rPr>
  </w:style>
  <w:style w:type="character" w:customStyle="1" w:styleId="Ttulo4Char">
    <w:name w:val="Título 4 Char"/>
    <w:basedOn w:val="Fontepargpadro"/>
    <w:link w:val="Ttulo4"/>
    <w:uiPriority w:val="9"/>
    <w:rsid w:val="009C6C9A"/>
    <w:rPr>
      <w:rFonts w:ascii="Times New Roman" w:eastAsia="Batang" w:hAnsi="Times New Roman" w:cs="Times New Roman"/>
      <w:sz w:val="24"/>
      <w:szCs w:val="20"/>
      <w:u w:val="single"/>
      <w:lang w:eastAsia="ar-SA"/>
    </w:rPr>
  </w:style>
  <w:style w:type="character" w:customStyle="1" w:styleId="Ttulo5Char">
    <w:name w:val="Título 5 Char"/>
    <w:basedOn w:val="Fontepargpadro"/>
    <w:link w:val="Ttulo5"/>
    <w:uiPriority w:val="9"/>
    <w:rsid w:val="009C6C9A"/>
    <w:rPr>
      <w:rFonts w:ascii="Times New Roman" w:eastAsia="Batang" w:hAnsi="Times New Roman" w:cs="Times New Roman"/>
      <w:sz w:val="28"/>
      <w:szCs w:val="20"/>
      <w:lang w:eastAsia="ar-SA"/>
    </w:rPr>
  </w:style>
  <w:style w:type="character" w:customStyle="1" w:styleId="Ttulo6Char">
    <w:name w:val="Título 6 Char"/>
    <w:basedOn w:val="Fontepargpadro"/>
    <w:link w:val="Ttulo6"/>
    <w:uiPriority w:val="9"/>
    <w:rsid w:val="009C6C9A"/>
    <w:rPr>
      <w:rFonts w:ascii="Arial" w:eastAsia="Batang" w:hAnsi="Arial" w:cs="Times New Roman"/>
      <w:b/>
      <w:caps/>
      <w:szCs w:val="20"/>
      <w:lang w:eastAsia="ar-SA"/>
    </w:rPr>
  </w:style>
  <w:style w:type="character" w:customStyle="1" w:styleId="Ttulo7Char">
    <w:name w:val="Título 7 Char"/>
    <w:basedOn w:val="Fontepargpadro"/>
    <w:link w:val="Ttulo7"/>
    <w:uiPriority w:val="9"/>
    <w:rsid w:val="009C6C9A"/>
    <w:rPr>
      <w:rFonts w:ascii="Arial" w:eastAsia="Batang" w:hAnsi="Arial" w:cs="Times New Roman"/>
      <w:sz w:val="24"/>
      <w:szCs w:val="24"/>
      <w:lang w:val="en-US" w:eastAsia="ar-SA"/>
    </w:rPr>
  </w:style>
  <w:style w:type="character" w:customStyle="1" w:styleId="Ttulo8Char">
    <w:name w:val="Título 8 Char"/>
    <w:basedOn w:val="Fontepargpadro"/>
    <w:link w:val="Ttulo8"/>
    <w:uiPriority w:val="9"/>
    <w:rsid w:val="009C6C9A"/>
    <w:rPr>
      <w:rFonts w:ascii="Calibri" w:eastAsia="Times New Roman" w:hAnsi="Calibri" w:cs="Times New Roman"/>
      <w:i/>
      <w:iCs/>
      <w:sz w:val="24"/>
      <w:szCs w:val="24"/>
      <w:lang w:eastAsia="pt-BR"/>
    </w:rPr>
  </w:style>
  <w:style w:type="character" w:customStyle="1" w:styleId="Ttulo9Char">
    <w:name w:val="Título 9 Char"/>
    <w:basedOn w:val="Fontepargpadro"/>
    <w:link w:val="Ttulo9"/>
    <w:uiPriority w:val="9"/>
    <w:rsid w:val="009C6C9A"/>
    <w:rPr>
      <w:rFonts w:ascii="Arial" w:eastAsia="Batang" w:hAnsi="Arial" w:cs="Times New Roman"/>
      <w:b/>
      <w:sz w:val="24"/>
      <w:szCs w:val="24"/>
      <w:lang w:eastAsia="ar-SA"/>
    </w:rPr>
  </w:style>
  <w:style w:type="paragraph" w:customStyle="1" w:styleId="notatecnica-iten">
    <w:name w:val="nota tecnica - iten"/>
    <w:basedOn w:val="Ttulo1"/>
    <w:rsid w:val="009C6C9A"/>
    <w:pPr>
      <w:keepLines w:val="0"/>
      <w:numPr>
        <w:numId w:val="4"/>
      </w:numPr>
      <w:shd w:val="clear" w:color="auto" w:fill="D9D9D9"/>
      <w:spacing w:after="60"/>
    </w:pPr>
    <w:rPr>
      <w:rFonts w:eastAsia="Times New Roman" w:cs="Times New Roman"/>
      <w:b/>
      <w:bCs/>
      <w:color w:val="auto"/>
      <w:kern w:val="32"/>
      <w:sz w:val="26"/>
      <w:szCs w:val="26"/>
      <w:lang w:val="pt-PT" w:eastAsia="pt-BR"/>
    </w:rPr>
  </w:style>
  <w:style w:type="paragraph" w:styleId="Corpodetexto3">
    <w:name w:val="Body Text 3"/>
    <w:basedOn w:val="Normal"/>
    <w:link w:val="Corpodetexto3Char"/>
    <w:uiPriority w:val="99"/>
    <w:rsid w:val="009C6C9A"/>
    <w:pPr>
      <w:spacing w:after="0" w:line="240" w:lineRule="auto"/>
      <w:jc w:val="center"/>
    </w:pPr>
    <w:rPr>
      <w:rFonts w:ascii="Swis721 Ex BT" w:eastAsia="Times New Roman" w:hAnsi="Swis721 Ex BT" w:cs="Times New Roman"/>
      <w:sz w:val="12"/>
      <w:szCs w:val="24"/>
      <w:lang w:eastAsia="pt-BR"/>
    </w:rPr>
  </w:style>
  <w:style w:type="character" w:customStyle="1" w:styleId="Corpodetexto3Char">
    <w:name w:val="Corpo de texto 3 Char"/>
    <w:basedOn w:val="Fontepargpadro"/>
    <w:link w:val="Corpodetexto3"/>
    <w:uiPriority w:val="99"/>
    <w:rsid w:val="009C6C9A"/>
    <w:rPr>
      <w:rFonts w:ascii="Swis721 Ex BT" w:eastAsia="Times New Roman" w:hAnsi="Swis721 Ex BT" w:cs="Times New Roman"/>
      <w:sz w:val="12"/>
      <w:szCs w:val="24"/>
      <w:lang w:eastAsia="pt-BR"/>
    </w:rPr>
  </w:style>
  <w:style w:type="paragraph" w:styleId="Corpodetexto">
    <w:name w:val="Body Text"/>
    <w:basedOn w:val="Normal"/>
    <w:link w:val="CorpodetextoChar"/>
    <w:uiPriority w:val="99"/>
    <w:rsid w:val="009C6C9A"/>
    <w:pPr>
      <w:spacing w:after="120" w:line="240" w:lineRule="auto"/>
      <w:jc w:val="left"/>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rsid w:val="009C6C9A"/>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9C6C9A"/>
    <w:pPr>
      <w:spacing w:after="200" w:line="276" w:lineRule="auto"/>
      <w:ind w:left="720"/>
      <w:jc w:val="left"/>
    </w:pPr>
    <w:rPr>
      <w:rFonts w:ascii="Calibri" w:eastAsia="Times New Roman" w:hAnsi="Calibri" w:cs="Times New Roman"/>
      <w:sz w:val="22"/>
    </w:rPr>
  </w:style>
  <w:style w:type="character" w:styleId="Refdecomentrio">
    <w:name w:val="annotation reference"/>
    <w:uiPriority w:val="99"/>
    <w:rsid w:val="009C6C9A"/>
    <w:rPr>
      <w:sz w:val="16"/>
    </w:rPr>
  </w:style>
  <w:style w:type="paragraph" w:styleId="Textodecomentrio">
    <w:name w:val="annotation text"/>
    <w:basedOn w:val="Normal"/>
    <w:link w:val="TextodecomentrioChar"/>
    <w:uiPriority w:val="99"/>
    <w:rsid w:val="009C6C9A"/>
    <w:pPr>
      <w:spacing w:after="0" w:line="240" w:lineRule="auto"/>
      <w:jc w:val="left"/>
    </w:pPr>
    <w:rPr>
      <w:rFonts w:ascii="Times New Roman" w:eastAsia="Times New Roman" w:hAnsi="Times New Roman" w:cs="Times New Roman"/>
      <w:szCs w:val="20"/>
      <w:lang w:eastAsia="pt-BR"/>
    </w:rPr>
  </w:style>
  <w:style w:type="character" w:customStyle="1" w:styleId="TextodecomentrioChar">
    <w:name w:val="Texto de comentário Char"/>
    <w:basedOn w:val="Fontepargpadro"/>
    <w:link w:val="Textodecomentrio"/>
    <w:uiPriority w:val="99"/>
    <w:rsid w:val="009C6C9A"/>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rsid w:val="009C6C9A"/>
    <w:rPr>
      <w:b/>
      <w:bCs/>
    </w:rPr>
  </w:style>
  <w:style w:type="character" w:customStyle="1" w:styleId="AssuntodocomentrioChar">
    <w:name w:val="Assunto do comentário Char"/>
    <w:basedOn w:val="TextodecomentrioChar"/>
    <w:link w:val="Assuntodocomentrio"/>
    <w:uiPriority w:val="99"/>
    <w:rsid w:val="009C6C9A"/>
    <w:rPr>
      <w:rFonts w:ascii="Times New Roman" w:eastAsia="Times New Roman" w:hAnsi="Times New Roman" w:cs="Times New Roman"/>
      <w:b/>
      <w:bCs/>
      <w:sz w:val="20"/>
      <w:szCs w:val="20"/>
      <w:lang w:eastAsia="pt-BR"/>
    </w:rPr>
  </w:style>
  <w:style w:type="paragraph" w:styleId="Textodenotaderodap">
    <w:name w:val="footnote text"/>
    <w:basedOn w:val="Normal"/>
    <w:link w:val="TextodenotaderodapChar"/>
    <w:uiPriority w:val="99"/>
    <w:rsid w:val="009C6C9A"/>
    <w:pPr>
      <w:spacing w:after="0" w:line="240" w:lineRule="auto"/>
      <w:jc w:val="left"/>
    </w:pPr>
    <w:rPr>
      <w:rFonts w:ascii="Times New Roman" w:eastAsia="Times New Roman" w:hAnsi="Times New Roman" w:cs="Times New Roman"/>
      <w:szCs w:val="20"/>
      <w:lang w:eastAsia="pt-BR"/>
    </w:rPr>
  </w:style>
  <w:style w:type="character" w:customStyle="1" w:styleId="TextodenotaderodapChar">
    <w:name w:val="Texto de nota de rodapé Char"/>
    <w:basedOn w:val="Fontepargpadro"/>
    <w:link w:val="Textodenotaderodap"/>
    <w:uiPriority w:val="99"/>
    <w:rsid w:val="009C6C9A"/>
    <w:rPr>
      <w:rFonts w:ascii="Times New Roman" w:eastAsia="Times New Roman" w:hAnsi="Times New Roman" w:cs="Times New Roman"/>
      <w:sz w:val="20"/>
      <w:szCs w:val="20"/>
      <w:lang w:eastAsia="pt-BR"/>
    </w:rPr>
  </w:style>
  <w:style w:type="character" w:styleId="Refdenotaderodap">
    <w:name w:val="footnote reference"/>
    <w:uiPriority w:val="99"/>
    <w:rsid w:val="009C6C9A"/>
    <w:rPr>
      <w:vertAlign w:val="superscript"/>
    </w:rPr>
  </w:style>
  <w:style w:type="paragraph" w:styleId="Recuodecorpodetexto2">
    <w:name w:val="Body Text Indent 2"/>
    <w:basedOn w:val="Normal"/>
    <w:link w:val="Recuodecorpodetexto2Char"/>
    <w:uiPriority w:val="99"/>
    <w:rsid w:val="009C6C9A"/>
    <w:pPr>
      <w:spacing w:after="120" w:line="480" w:lineRule="auto"/>
      <w:ind w:left="283"/>
      <w:jc w:val="left"/>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rsid w:val="009C6C9A"/>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C6C9A"/>
    <w:pPr>
      <w:spacing w:after="120" w:line="480" w:lineRule="auto"/>
      <w:jc w:val="left"/>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rsid w:val="009C6C9A"/>
    <w:rPr>
      <w:rFonts w:ascii="Times New Roman" w:eastAsia="Times New Roman" w:hAnsi="Times New Roman" w:cs="Times New Roman"/>
      <w:sz w:val="24"/>
      <w:szCs w:val="24"/>
      <w:lang w:eastAsia="pt-BR"/>
    </w:rPr>
  </w:style>
  <w:style w:type="character" w:customStyle="1" w:styleId="WW-Fontepargpadro">
    <w:name w:val="WW-Fonte parág. padrão"/>
    <w:rsid w:val="009C6C9A"/>
  </w:style>
  <w:style w:type="paragraph" w:styleId="Lista">
    <w:name w:val="List"/>
    <w:basedOn w:val="Corpodetexto"/>
    <w:uiPriority w:val="99"/>
    <w:rsid w:val="009C6C9A"/>
    <w:pPr>
      <w:tabs>
        <w:tab w:val="left" w:pos="284"/>
        <w:tab w:val="left" w:pos="567"/>
        <w:tab w:val="left" w:pos="709"/>
        <w:tab w:val="left" w:pos="851"/>
      </w:tabs>
      <w:suppressAutoHyphens/>
      <w:adjustRightInd w:val="0"/>
      <w:spacing w:after="0" w:line="240" w:lineRule="atLeast"/>
      <w:textAlignment w:val="baseline"/>
    </w:pPr>
    <w:rPr>
      <w:rFonts w:ascii="Arial" w:eastAsia="Batang" w:hAnsi="Arial" w:cs="Tahoma"/>
      <w:sz w:val="22"/>
      <w:szCs w:val="20"/>
      <w:lang w:eastAsia="ar-SA"/>
    </w:rPr>
  </w:style>
  <w:style w:type="paragraph" w:styleId="Legenda">
    <w:name w:val="caption"/>
    <w:basedOn w:val="Normal"/>
    <w:uiPriority w:val="35"/>
    <w:qFormat/>
    <w:rsid w:val="009C6C9A"/>
    <w:pPr>
      <w:widowControl w:val="0"/>
      <w:suppressLineNumbers/>
      <w:suppressAutoHyphens/>
      <w:adjustRightInd w:val="0"/>
      <w:spacing w:before="120" w:after="120" w:line="360" w:lineRule="atLeast"/>
      <w:jc w:val="left"/>
      <w:textAlignment w:val="baseline"/>
    </w:pPr>
    <w:rPr>
      <w:rFonts w:ascii="CG Times (W1)" w:eastAsia="Batang" w:hAnsi="CG Times (W1)" w:cs="Tahoma"/>
      <w:i/>
      <w:iCs/>
      <w:szCs w:val="20"/>
      <w:lang w:val="pt-PT" w:eastAsia="ar-SA"/>
    </w:rPr>
  </w:style>
  <w:style w:type="paragraph" w:customStyle="1" w:styleId="ndice">
    <w:name w:val="Índice"/>
    <w:basedOn w:val="Normal"/>
    <w:rsid w:val="009C6C9A"/>
    <w:pPr>
      <w:widowControl w:val="0"/>
      <w:suppressLineNumbers/>
      <w:suppressAutoHyphens/>
      <w:adjustRightInd w:val="0"/>
      <w:spacing w:after="0" w:line="360" w:lineRule="atLeast"/>
      <w:jc w:val="left"/>
      <w:textAlignment w:val="baseline"/>
    </w:pPr>
    <w:rPr>
      <w:rFonts w:ascii="CG Times (W1)" w:eastAsia="Batang" w:hAnsi="CG Times (W1)" w:cs="Tahoma"/>
      <w:szCs w:val="20"/>
      <w:lang w:val="pt-PT" w:eastAsia="ar-SA"/>
    </w:rPr>
  </w:style>
  <w:style w:type="paragraph" w:styleId="Recuodecorpodetexto">
    <w:name w:val="Body Text Indent"/>
    <w:basedOn w:val="Normal"/>
    <w:link w:val="RecuodecorpodetextoChar"/>
    <w:uiPriority w:val="99"/>
    <w:rsid w:val="009C6C9A"/>
    <w:pPr>
      <w:suppressAutoHyphens/>
      <w:adjustRightInd w:val="0"/>
      <w:spacing w:after="0" w:line="240" w:lineRule="atLeast"/>
      <w:ind w:left="720"/>
      <w:jc w:val="left"/>
      <w:textAlignment w:val="baseline"/>
    </w:pPr>
    <w:rPr>
      <w:rFonts w:ascii="Times New Roman" w:eastAsia="Batang" w:hAnsi="Times New Roman" w:cs="Times New Roman"/>
      <w:sz w:val="24"/>
      <w:szCs w:val="20"/>
      <w:lang w:eastAsia="ar-SA"/>
    </w:rPr>
  </w:style>
  <w:style w:type="character" w:customStyle="1" w:styleId="RecuodecorpodetextoChar">
    <w:name w:val="Recuo de corpo de texto Char"/>
    <w:basedOn w:val="Fontepargpadro"/>
    <w:link w:val="Recuodecorpodetexto"/>
    <w:uiPriority w:val="99"/>
    <w:rsid w:val="009C6C9A"/>
    <w:rPr>
      <w:rFonts w:ascii="Times New Roman" w:eastAsia="Batang" w:hAnsi="Times New Roman" w:cs="Times New Roman"/>
      <w:sz w:val="24"/>
      <w:szCs w:val="20"/>
      <w:lang w:eastAsia="ar-SA"/>
    </w:rPr>
  </w:style>
  <w:style w:type="paragraph" w:customStyle="1" w:styleId="WW-Recuodecorpodetexto2">
    <w:name w:val="WW-Recuo de corpo de texto 2"/>
    <w:basedOn w:val="Normal"/>
    <w:rsid w:val="009C6C9A"/>
    <w:pPr>
      <w:suppressAutoHyphens/>
      <w:adjustRightInd w:val="0"/>
      <w:spacing w:after="0" w:line="240" w:lineRule="atLeast"/>
      <w:ind w:left="720" w:hanging="720"/>
      <w:jc w:val="left"/>
      <w:textAlignment w:val="baseline"/>
    </w:pPr>
    <w:rPr>
      <w:rFonts w:eastAsia="Batang" w:cs="Times New Roman"/>
      <w:sz w:val="22"/>
      <w:szCs w:val="20"/>
      <w:lang w:eastAsia="ar-SA"/>
    </w:rPr>
  </w:style>
  <w:style w:type="paragraph" w:customStyle="1" w:styleId="WW-Corpodetexto2">
    <w:name w:val="WW-Corpo de texto 2"/>
    <w:basedOn w:val="Normal"/>
    <w:rsid w:val="009C6C9A"/>
    <w:pPr>
      <w:suppressAutoHyphens/>
      <w:adjustRightInd w:val="0"/>
      <w:spacing w:after="0" w:line="240" w:lineRule="atLeast"/>
      <w:jc w:val="left"/>
      <w:textAlignment w:val="baseline"/>
    </w:pPr>
    <w:rPr>
      <w:rFonts w:eastAsia="Batang" w:cs="Times New Roman"/>
      <w:color w:val="FF0000"/>
      <w:sz w:val="22"/>
      <w:szCs w:val="20"/>
      <w:lang w:eastAsia="ar-SA"/>
    </w:rPr>
  </w:style>
  <w:style w:type="paragraph" w:customStyle="1" w:styleId="Contedodatabela">
    <w:name w:val="Conteúdo da tabela"/>
    <w:basedOn w:val="Corpodetexto"/>
    <w:rsid w:val="009C6C9A"/>
    <w:pPr>
      <w:suppressLineNumbers/>
      <w:tabs>
        <w:tab w:val="left" w:pos="284"/>
        <w:tab w:val="left" w:pos="567"/>
        <w:tab w:val="left" w:pos="709"/>
        <w:tab w:val="left" w:pos="851"/>
      </w:tabs>
      <w:suppressAutoHyphens/>
      <w:adjustRightInd w:val="0"/>
      <w:spacing w:after="0" w:line="240" w:lineRule="atLeast"/>
      <w:textAlignment w:val="baseline"/>
    </w:pPr>
    <w:rPr>
      <w:rFonts w:ascii="Arial" w:eastAsia="Batang" w:hAnsi="Arial"/>
      <w:sz w:val="22"/>
      <w:szCs w:val="20"/>
      <w:lang w:eastAsia="ar-SA"/>
    </w:rPr>
  </w:style>
  <w:style w:type="paragraph" w:customStyle="1" w:styleId="Ttulodatabela">
    <w:name w:val="Título da tabela"/>
    <w:basedOn w:val="Contedodatabela"/>
    <w:rsid w:val="009C6C9A"/>
    <w:pPr>
      <w:jc w:val="center"/>
    </w:pPr>
    <w:rPr>
      <w:b/>
      <w:bCs/>
      <w:i/>
      <w:iCs/>
    </w:rPr>
  </w:style>
  <w:style w:type="paragraph" w:customStyle="1" w:styleId="Contedodamoldura">
    <w:name w:val="Conteúdo da moldura"/>
    <w:basedOn w:val="Corpodetexto"/>
    <w:rsid w:val="009C6C9A"/>
    <w:pPr>
      <w:tabs>
        <w:tab w:val="left" w:pos="284"/>
        <w:tab w:val="left" w:pos="567"/>
        <w:tab w:val="left" w:pos="709"/>
        <w:tab w:val="left" w:pos="851"/>
      </w:tabs>
      <w:suppressAutoHyphens/>
      <w:adjustRightInd w:val="0"/>
      <w:spacing w:after="0" w:line="240" w:lineRule="atLeast"/>
      <w:textAlignment w:val="baseline"/>
    </w:pPr>
    <w:rPr>
      <w:rFonts w:ascii="Arial" w:eastAsia="Batang" w:hAnsi="Arial"/>
      <w:sz w:val="22"/>
      <w:szCs w:val="20"/>
      <w:lang w:eastAsia="ar-SA"/>
    </w:rPr>
  </w:style>
  <w:style w:type="paragraph" w:styleId="Recuodecorpodetexto3">
    <w:name w:val="Body Text Indent 3"/>
    <w:basedOn w:val="Normal"/>
    <w:link w:val="Recuodecorpodetexto3Char"/>
    <w:uiPriority w:val="99"/>
    <w:rsid w:val="009C6C9A"/>
    <w:pPr>
      <w:suppressAutoHyphens/>
      <w:adjustRightInd w:val="0"/>
      <w:spacing w:after="0" w:line="240" w:lineRule="atLeast"/>
      <w:ind w:left="720"/>
      <w:textAlignment w:val="baseline"/>
    </w:pPr>
    <w:rPr>
      <w:rFonts w:eastAsia="Batang" w:cs="Times New Roman"/>
      <w:sz w:val="22"/>
      <w:szCs w:val="24"/>
      <w:lang w:eastAsia="ar-SA"/>
    </w:rPr>
  </w:style>
  <w:style w:type="character" w:customStyle="1" w:styleId="Recuodecorpodetexto3Char">
    <w:name w:val="Recuo de corpo de texto 3 Char"/>
    <w:basedOn w:val="Fontepargpadro"/>
    <w:link w:val="Recuodecorpodetexto3"/>
    <w:uiPriority w:val="99"/>
    <w:rsid w:val="009C6C9A"/>
    <w:rPr>
      <w:rFonts w:ascii="Arial" w:eastAsia="Batang" w:hAnsi="Arial" w:cs="Times New Roman"/>
      <w:szCs w:val="24"/>
      <w:lang w:eastAsia="ar-SA"/>
    </w:rPr>
  </w:style>
  <w:style w:type="paragraph" w:customStyle="1" w:styleId="BDOTtulo1">
    <w:name w:val="BDO Título 1"/>
    <w:basedOn w:val="Normal"/>
    <w:next w:val="Normal"/>
    <w:rsid w:val="009C6C9A"/>
    <w:pPr>
      <w:suppressAutoHyphens/>
      <w:spacing w:after="0" w:line="240" w:lineRule="auto"/>
      <w:jc w:val="left"/>
    </w:pPr>
    <w:rPr>
      <w:rFonts w:ascii="Arial Negrito" w:eastAsia="Batang" w:hAnsi="Arial Negrito" w:cs="Times New Roman"/>
      <w:b/>
      <w:caps/>
      <w:sz w:val="22"/>
      <w:szCs w:val="24"/>
      <w:lang w:eastAsia="pt-BR"/>
    </w:rPr>
  </w:style>
  <w:style w:type="paragraph" w:customStyle="1" w:styleId="BDOTtulo2">
    <w:name w:val="BDO Título 2"/>
    <w:basedOn w:val="Normal"/>
    <w:rsid w:val="009C6C9A"/>
    <w:pPr>
      <w:numPr>
        <w:ilvl w:val="1"/>
        <w:numId w:val="6"/>
      </w:numPr>
      <w:suppressAutoHyphens/>
      <w:spacing w:after="0" w:line="240" w:lineRule="auto"/>
      <w:jc w:val="left"/>
    </w:pPr>
    <w:rPr>
      <w:rFonts w:eastAsia="Batang" w:cs="Arial"/>
      <w:caps/>
      <w:sz w:val="22"/>
      <w:lang w:eastAsia="pt-BR"/>
    </w:rPr>
  </w:style>
  <w:style w:type="paragraph" w:customStyle="1" w:styleId="BDOTtulo3">
    <w:name w:val="BDO Título 3"/>
    <w:basedOn w:val="Normal"/>
    <w:rsid w:val="009C6C9A"/>
    <w:pPr>
      <w:numPr>
        <w:ilvl w:val="2"/>
        <w:numId w:val="6"/>
      </w:numPr>
      <w:suppressAutoHyphens/>
      <w:spacing w:after="0" w:line="240" w:lineRule="auto"/>
      <w:jc w:val="left"/>
    </w:pPr>
    <w:rPr>
      <w:rFonts w:eastAsia="Batang" w:cs="Arial"/>
      <w:sz w:val="22"/>
      <w:u w:val="single"/>
      <w:lang w:eastAsia="pt-BR"/>
    </w:rPr>
  </w:style>
  <w:style w:type="paragraph" w:customStyle="1" w:styleId="BDOTtulo4">
    <w:name w:val="BDO Título 4"/>
    <w:basedOn w:val="Normal"/>
    <w:rsid w:val="009C6C9A"/>
    <w:pPr>
      <w:numPr>
        <w:ilvl w:val="3"/>
        <w:numId w:val="6"/>
      </w:numPr>
      <w:suppressAutoHyphens/>
      <w:spacing w:after="0" w:line="240" w:lineRule="auto"/>
      <w:jc w:val="left"/>
    </w:pPr>
    <w:rPr>
      <w:rFonts w:eastAsia="Batang" w:cs="Arial"/>
      <w:i/>
      <w:sz w:val="22"/>
      <w:lang w:eastAsia="pt-BR"/>
    </w:rPr>
  </w:style>
  <w:style w:type="paragraph" w:customStyle="1" w:styleId="BDOTtulo5">
    <w:name w:val="BDO Título 5"/>
    <w:basedOn w:val="Normal"/>
    <w:rsid w:val="009C6C9A"/>
    <w:pPr>
      <w:numPr>
        <w:ilvl w:val="4"/>
        <w:numId w:val="6"/>
      </w:numPr>
      <w:suppressAutoHyphens/>
      <w:spacing w:after="0" w:line="240" w:lineRule="auto"/>
      <w:jc w:val="left"/>
    </w:pPr>
    <w:rPr>
      <w:rFonts w:eastAsia="Batang" w:cs="Arial"/>
      <w:sz w:val="22"/>
      <w:lang w:eastAsia="pt-BR"/>
    </w:rPr>
  </w:style>
  <w:style w:type="paragraph" w:styleId="MapadoDocumento">
    <w:name w:val="Document Map"/>
    <w:basedOn w:val="Normal"/>
    <w:link w:val="MapadoDocumentoChar"/>
    <w:uiPriority w:val="99"/>
    <w:rsid w:val="009C6C9A"/>
    <w:pPr>
      <w:widowControl w:val="0"/>
      <w:shd w:val="clear" w:color="auto" w:fill="000080"/>
      <w:suppressAutoHyphens/>
      <w:adjustRightInd w:val="0"/>
      <w:spacing w:after="0" w:line="360" w:lineRule="atLeast"/>
      <w:jc w:val="left"/>
      <w:textAlignment w:val="baseline"/>
    </w:pPr>
    <w:rPr>
      <w:rFonts w:ascii="Tahoma" w:eastAsia="Batang" w:hAnsi="Tahoma" w:cs="Times New Roman"/>
      <w:szCs w:val="20"/>
      <w:lang w:val="pt-PT" w:eastAsia="ar-SA"/>
    </w:rPr>
  </w:style>
  <w:style w:type="character" w:customStyle="1" w:styleId="MapadoDocumentoChar">
    <w:name w:val="Mapa do Documento Char"/>
    <w:basedOn w:val="Fontepargpadro"/>
    <w:link w:val="MapadoDocumento"/>
    <w:uiPriority w:val="99"/>
    <w:rsid w:val="009C6C9A"/>
    <w:rPr>
      <w:rFonts w:ascii="Tahoma" w:eastAsia="Batang" w:hAnsi="Tahoma" w:cs="Times New Roman"/>
      <w:sz w:val="20"/>
      <w:szCs w:val="20"/>
      <w:shd w:val="clear" w:color="auto" w:fill="000080"/>
      <w:lang w:val="pt-PT" w:eastAsia="ar-SA"/>
    </w:rPr>
  </w:style>
  <w:style w:type="paragraph" w:customStyle="1" w:styleId="Default">
    <w:name w:val="Default"/>
    <w:rsid w:val="009C6C9A"/>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Reviso">
    <w:name w:val="Revision"/>
    <w:hidden/>
    <w:uiPriority w:val="99"/>
    <w:semiHidden/>
    <w:rsid w:val="009C6C9A"/>
    <w:pPr>
      <w:spacing w:after="0" w:line="240" w:lineRule="auto"/>
    </w:pPr>
    <w:rPr>
      <w:rFonts w:ascii="CG Times (W1)" w:eastAsia="Batang" w:hAnsi="CG Times (W1)" w:cs="Times New Roman"/>
      <w:sz w:val="20"/>
      <w:szCs w:val="20"/>
      <w:lang w:val="pt-PT" w:eastAsia="ar-SA"/>
    </w:rPr>
  </w:style>
  <w:style w:type="paragraph" w:customStyle="1" w:styleId="DozeNegritoItalico6">
    <w:name w:val="DozeNegritoItalico6"/>
    <w:qFormat/>
    <w:rsid w:val="009C6C9A"/>
    <w:pPr>
      <w:numPr>
        <w:numId w:val="7"/>
      </w:numPr>
      <w:spacing w:after="0" w:line="240" w:lineRule="auto"/>
    </w:pPr>
    <w:rPr>
      <w:rFonts w:ascii="Times New Roman" w:eastAsia="SimSun" w:hAnsi="Times New Roman" w:cs="Times New Roman"/>
      <w:b/>
      <w:i/>
      <w:sz w:val="24"/>
      <w:szCs w:val="24"/>
    </w:rPr>
  </w:style>
  <w:style w:type="paragraph" w:customStyle="1" w:styleId="Corpodotexto12Negrito">
    <w:name w:val="Corpo do texto 12  Negrito"/>
    <w:qFormat/>
    <w:rsid w:val="009C6C9A"/>
    <w:pPr>
      <w:numPr>
        <w:numId w:val="8"/>
      </w:numPr>
      <w:spacing w:after="0" w:line="240" w:lineRule="auto"/>
    </w:pPr>
    <w:rPr>
      <w:rFonts w:ascii="Times New Roman" w:eastAsia="Times New Roman" w:hAnsi="Times New Roman" w:cs="Times New Roman"/>
      <w:b/>
      <w:sz w:val="24"/>
    </w:rPr>
  </w:style>
  <w:style w:type="paragraph" w:customStyle="1" w:styleId="Corpodotexto12NegritoItlico">
    <w:name w:val="Corpo do texto 12 Negrito Itálico"/>
    <w:basedOn w:val="Corpodotexto12Negrito"/>
    <w:rsid w:val="009C6C9A"/>
    <w:pPr>
      <w:numPr>
        <w:ilvl w:val="1"/>
      </w:numPr>
    </w:pPr>
    <w:rPr>
      <w:i/>
    </w:rPr>
  </w:style>
  <w:style w:type="paragraph" w:customStyle="1" w:styleId="Corpodotexto12Itlico">
    <w:name w:val="Corpo do texto 12 Itálico"/>
    <w:basedOn w:val="Corpodotexto12NegritoItlico"/>
    <w:qFormat/>
    <w:rsid w:val="009C6C9A"/>
    <w:pPr>
      <w:numPr>
        <w:ilvl w:val="2"/>
      </w:numPr>
    </w:pPr>
    <w:rPr>
      <w:b w:val="0"/>
    </w:rPr>
  </w:style>
  <w:style w:type="paragraph" w:customStyle="1" w:styleId="Corpodotexto11Negrito">
    <w:name w:val="Corpo do texto 11 Negrito"/>
    <w:basedOn w:val="Normal"/>
    <w:qFormat/>
    <w:rsid w:val="009C6C9A"/>
    <w:pPr>
      <w:numPr>
        <w:ilvl w:val="3"/>
        <w:numId w:val="8"/>
      </w:numPr>
      <w:spacing w:after="0" w:line="240" w:lineRule="auto"/>
      <w:jc w:val="left"/>
    </w:pPr>
    <w:rPr>
      <w:rFonts w:ascii="Times New Roman" w:eastAsia="Times New Roman" w:hAnsi="Times New Roman" w:cs="Times New Roman"/>
      <w:b/>
      <w:sz w:val="22"/>
      <w:szCs w:val="24"/>
    </w:rPr>
  </w:style>
  <w:style w:type="paragraph" w:customStyle="1" w:styleId="1TtuloprincipalDF">
    <w:name w:val="1 Título principalDF"/>
    <w:basedOn w:val="PargrafodaLista"/>
    <w:qFormat/>
    <w:rsid w:val="009C6C9A"/>
    <w:pPr>
      <w:numPr>
        <w:numId w:val="9"/>
      </w:numPr>
      <w:tabs>
        <w:tab w:val="num" w:pos="0"/>
      </w:tabs>
      <w:spacing w:after="0" w:line="240" w:lineRule="auto"/>
      <w:ind w:left="0" w:firstLine="0"/>
      <w:contextualSpacing/>
      <w:outlineLvl w:val="0"/>
    </w:pPr>
    <w:rPr>
      <w:rFonts w:ascii="Times New Roman" w:hAnsi="Times New Roman"/>
      <w:b/>
      <w:sz w:val="28"/>
      <w:szCs w:val="24"/>
    </w:rPr>
  </w:style>
  <w:style w:type="paragraph" w:customStyle="1" w:styleId="11Subttulo1nvelDF">
    <w:name w:val="1.1 Subtítulo 1º nívelDF"/>
    <w:basedOn w:val="1TtuloprincipalDF"/>
    <w:qFormat/>
    <w:rsid w:val="009C6C9A"/>
    <w:pPr>
      <w:numPr>
        <w:ilvl w:val="1"/>
      </w:numPr>
      <w:tabs>
        <w:tab w:val="num" w:pos="0"/>
      </w:tabs>
      <w:ind w:left="792" w:hanging="432"/>
      <w:outlineLvl w:val="1"/>
    </w:pPr>
    <w:rPr>
      <w:sz w:val="24"/>
    </w:rPr>
  </w:style>
  <w:style w:type="paragraph" w:customStyle="1" w:styleId="111Subttulo2nvelDF">
    <w:name w:val="1.1.1 Subtítulo 2º nívelDF"/>
    <w:basedOn w:val="11Subttulo1nvelDF"/>
    <w:qFormat/>
    <w:rsid w:val="009C6C9A"/>
    <w:pPr>
      <w:numPr>
        <w:ilvl w:val="2"/>
      </w:numPr>
      <w:tabs>
        <w:tab w:val="clear" w:pos="-31680"/>
        <w:tab w:val="num" w:pos="0"/>
      </w:tabs>
      <w:ind w:left="1224" w:hanging="504"/>
      <w:outlineLvl w:val="2"/>
    </w:pPr>
    <w:rPr>
      <w:i/>
    </w:rPr>
  </w:style>
  <w:style w:type="paragraph" w:customStyle="1" w:styleId="1111Subttulo3nvelDF">
    <w:name w:val="1.1.1.1 Subtítulo 3º nívelDF"/>
    <w:basedOn w:val="111Subttulo2nvelDF"/>
    <w:qFormat/>
    <w:rsid w:val="009C6C9A"/>
    <w:pPr>
      <w:numPr>
        <w:ilvl w:val="3"/>
      </w:numPr>
      <w:tabs>
        <w:tab w:val="num" w:pos="0"/>
      </w:tabs>
      <w:ind w:left="1728" w:hanging="648"/>
    </w:pPr>
    <w:rPr>
      <w:b w:val="0"/>
    </w:rPr>
  </w:style>
  <w:style w:type="paragraph" w:customStyle="1" w:styleId="Marcador1">
    <w:name w:val="Marcador1"/>
    <w:basedOn w:val="Normal"/>
    <w:autoRedefine/>
    <w:rsid w:val="009C6C9A"/>
    <w:pPr>
      <w:spacing w:after="0" w:line="240" w:lineRule="auto"/>
      <w:jc w:val="left"/>
    </w:pPr>
    <w:rPr>
      <w:rFonts w:ascii="Times New Roman" w:eastAsia="Times New Roman" w:hAnsi="Times New Roman" w:cs="Times New Roman"/>
      <w:sz w:val="22"/>
      <w:szCs w:val="28"/>
    </w:rPr>
  </w:style>
  <w:style w:type="table" w:customStyle="1" w:styleId="TabeladeLista6Colorida1">
    <w:name w:val="Tabela de Lista 6 Colorida1"/>
    <w:basedOn w:val="Tabelanormal"/>
    <w:uiPriority w:val="51"/>
    <w:rsid w:val="009C6C9A"/>
    <w:pPr>
      <w:spacing w:after="0" w:line="240" w:lineRule="auto"/>
    </w:pPr>
    <w:rPr>
      <w:rFonts w:ascii="Times New Roman" w:eastAsia="Times New Roman" w:hAnsi="Times New Roman" w:cs="Times New Roman"/>
      <w:color w:val="000000"/>
      <w:sz w:val="20"/>
      <w:szCs w:val="20"/>
      <w:lang w:eastAsia="pt-B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Lista6Colorida-nfase31">
    <w:name w:val="Tabela de Lista 6 Colorida - Ênfase 31"/>
    <w:basedOn w:val="Tabelanormal"/>
    <w:uiPriority w:val="51"/>
    <w:rsid w:val="009C6C9A"/>
    <w:pPr>
      <w:spacing w:after="0" w:line="240" w:lineRule="auto"/>
    </w:pPr>
    <w:rPr>
      <w:rFonts w:ascii="Times New Roman" w:eastAsia="Times New Roman" w:hAnsi="Times New Roman" w:cs="Times New Roman"/>
      <w:color w:val="7B7B7B"/>
      <w:sz w:val="20"/>
      <w:szCs w:val="20"/>
      <w:lang w:eastAsia="pt-BR"/>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PargrafodaListaChar">
    <w:name w:val="Parágrafo da Lista Char"/>
    <w:link w:val="PargrafodaLista"/>
    <w:uiPriority w:val="34"/>
    <w:rsid w:val="009C6C9A"/>
    <w:rPr>
      <w:rFonts w:ascii="Calibri" w:eastAsia="Times New Roman" w:hAnsi="Calibri" w:cs="Times New Roman"/>
    </w:rPr>
  </w:style>
  <w:style w:type="paragraph" w:customStyle="1" w:styleId="Marcador2Atual">
    <w:name w:val="Marcador2Atual"/>
    <w:qFormat/>
    <w:rsid w:val="009C6C9A"/>
    <w:pPr>
      <w:numPr>
        <w:numId w:val="10"/>
      </w:numPr>
      <w:spacing w:after="0" w:line="240" w:lineRule="auto"/>
    </w:pPr>
    <w:rPr>
      <w:rFonts w:ascii="Times New Roman" w:eastAsia="Times New Roman" w:hAnsi="Times New Roman" w:cs="Times New Roman"/>
      <w:szCs w:val="24"/>
    </w:rPr>
  </w:style>
  <w:style w:type="paragraph" w:customStyle="1" w:styleId="paragraph">
    <w:name w:val="paragraph"/>
    <w:basedOn w:val="Normal"/>
    <w:rsid w:val="009C6C9A"/>
    <w:pPr>
      <w:spacing w:after="0" w:line="240" w:lineRule="auto"/>
      <w:jc w:val="left"/>
    </w:pPr>
    <w:rPr>
      <w:rFonts w:ascii="Times New Roman" w:eastAsia="Times New Roman" w:hAnsi="Times New Roman" w:cs="Times New Roman"/>
      <w:sz w:val="24"/>
      <w:szCs w:val="24"/>
      <w:lang w:eastAsia="pt-BR"/>
    </w:rPr>
  </w:style>
  <w:style w:type="character" w:customStyle="1" w:styleId="spellingerror">
    <w:name w:val="spellingerror"/>
    <w:basedOn w:val="Fontepargpadro"/>
    <w:rsid w:val="009C6C9A"/>
  </w:style>
  <w:style w:type="character" w:customStyle="1" w:styleId="normaltextrun">
    <w:name w:val="normaltextrun"/>
    <w:basedOn w:val="Fontepargpadro"/>
    <w:rsid w:val="009C6C9A"/>
  </w:style>
  <w:style w:type="character" w:customStyle="1" w:styleId="eop">
    <w:name w:val="eop"/>
    <w:basedOn w:val="Fontepargpadro"/>
    <w:rsid w:val="009C6C9A"/>
  </w:style>
  <w:style w:type="paragraph" w:styleId="SemEspaamento">
    <w:name w:val="No Spacing"/>
    <w:uiPriority w:val="1"/>
    <w:qFormat/>
    <w:rsid w:val="009C6C9A"/>
    <w:pPr>
      <w:spacing w:after="0" w:line="240" w:lineRule="auto"/>
    </w:pPr>
    <w:rPr>
      <w:rFonts w:ascii="Calibri" w:eastAsia="Calibri" w:hAnsi="Calibri" w:cs="Times New Roman"/>
    </w:rPr>
  </w:style>
  <w:style w:type="character" w:customStyle="1" w:styleId="tgc">
    <w:name w:val="_tgc"/>
    <w:basedOn w:val="Fontepargpadro"/>
    <w:rsid w:val="009C6C9A"/>
  </w:style>
  <w:style w:type="paragraph" w:customStyle="1" w:styleId="xmsonormal">
    <w:name w:val="x_msonormal"/>
    <w:basedOn w:val="Normal"/>
    <w:uiPriority w:val="99"/>
    <w:rsid w:val="009C6C9A"/>
    <w:pPr>
      <w:spacing w:after="0" w:line="240" w:lineRule="auto"/>
      <w:jc w:val="left"/>
    </w:pPr>
    <w:rPr>
      <w:rFonts w:ascii="Times New Roman" w:eastAsia="Calibri" w:hAnsi="Times New Roman" w:cs="Times New Roman"/>
      <w:sz w:val="24"/>
      <w:szCs w:val="24"/>
      <w:lang w:eastAsia="pt-BR"/>
    </w:rPr>
  </w:style>
  <w:style w:type="character" w:customStyle="1" w:styleId="050-TextoPadroChar">
    <w:name w:val="050 - Texto Padrão Char"/>
    <w:basedOn w:val="Fontepargpadro"/>
    <w:link w:val="050-TextoPadro"/>
    <w:locked/>
    <w:rsid w:val="009C6C9A"/>
  </w:style>
  <w:style w:type="paragraph" w:customStyle="1" w:styleId="050-TextoPadro">
    <w:name w:val="050 - Texto Padrão"/>
    <w:basedOn w:val="Normal"/>
    <w:link w:val="050-TextoPadroChar"/>
    <w:qFormat/>
    <w:rsid w:val="009C6C9A"/>
    <w:pPr>
      <w:keepNext/>
      <w:keepLines/>
      <w:spacing w:before="120" w:after="120" w:line="276" w:lineRule="auto"/>
    </w:pPr>
    <w:rPr>
      <w:rFonts w:asciiTheme="minorHAnsi" w:hAnsiTheme="minorHAnsi"/>
      <w:sz w:val="22"/>
    </w:rPr>
  </w:style>
  <w:style w:type="numbering" w:customStyle="1" w:styleId="NE">
    <w:name w:val="NE"/>
    <w:uiPriority w:val="99"/>
    <w:rsid w:val="009C6C9A"/>
    <w:pPr>
      <w:numPr>
        <w:numId w:val="12"/>
      </w:numPr>
    </w:pPr>
  </w:style>
  <w:style w:type="character" w:styleId="Forte">
    <w:name w:val="Strong"/>
    <w:uiPriority w:val="22"/>
    <w:qFormat/>
    <w:rsid w:val="009C6C9A"/>
    <w:rPr>
      <w:b/>
      <w:bCs/>
    </w:rPr>
  </w:style>
  <w:style w:type="paragraph" w:customStyle="1" w:styleId="xxmsonormal">
    <w:name w:val="x_xmsonormal"/>
    <w:basedOn w:val="Normal"/>
    <w:rsid w:val="009C6C9A"/>
    <w:pPr>
      <w:spacing w:after="0" w:line="240" w:lineRule="auto"/>
      <w:jc w:val="left"/>
    </w:pPr>
    <w:rPr>
      <w:rFonts w:ascii="Calibri" w:eastAsia="Calibri" w:hAnsi="Calibri" w:cs="Calibri"/>
      <w:sz w:val="22"/>
      <w:lang w:eastAsia="pt-BR"/>
    </w:rPr>
  </w:style>
  <w:style w:type="character" w:styleId="HiperlinkVisitado">
    <w:name w:val="FollowedHyperlink"/>
    <w:basedOn w:val="Fontepargpadro"/>
    <w:uiPriority w:val="99"/>
    <w:semiHidden/>
    <w:unhideWhenUsed/>
    <w:rsid w:val="009C6C9A"/>
    <w:rPr>
      <w:color w:val="954F72" w:themeColor="followedHyperlink"/>
      <w:u w:val="single"/>
    </w:rPr>
  </w:style>
  <w:style w:type="character" w:customStyle="1" w:styleId="A2">
    <w:name w:val="A2"/>
    <w:uiPriority w:val="99"/>
    <w:rsid w:val="009C6C9A"/>
    <w:rPr>
      <w:color w:val="000000"/>
      <w:sz w:val="14"/>
      <w:szCs w:val="14"/>
    </w:rPr>
  </w:style>
  <w:style w:type="paragraph" w:customStyle="1" w:styleId="Pa2">
    <w:name w:val="Pa2"/>
    <w:basedOn w:val="Default"/>
    <w:next w:val="Default"/>
    <w:uiPriority w:val="99"/>
    <w:rsid w:val="009C6C9A"/>
    <w:pPr>
      <w:spacing w:line="201" w:lineRule="atLeast"/>
    </w:pPr>
    <w:rPr>
      <w:rFonts w:ascii="Arial" w:eastAsiaTheme="minorHAnsi" w:hAnsi="Arial" w:cs="Arial"/>
      <w:color w:val="auto"/>
      <w:lang w:eastAsia="en-US"/>
    </w:rPr>
  </w:style>
  <w:style w:type="character" w:customStyle="1" w:styleId="xxxcontentpasted0">
    <w:name w:val="x_x_x_contentpasted0"/>
    <w:basedOn w:val="Fontepargpadro"/>
    <w:rsid w:val="009C6C9A"/>
  </w:style>
  <w:style w:type="table" w:styleId="TabeladeGrade1Clara-nfase5">
    <w:name w:val="Grid Table 1 Light Accent 5"/>
    <w:basedOn w:val="Tabelanormal"/>
    <w:uiPriority w:val="46"/>
    <w:rsid w:val="009C6C9A"/>
    <w:pPr>
      <w:spacing w:after="0" w:line="240" w:lineRule="auto"/>
    </w:p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01-Textonormal">
    <w:name w:val="01-Texto normal"/>
    <w:basedOn w:val="Normal"/>
    <w:link w:val="01-TextonormalChar1"/>
    <w:qFormat/>
    <w:rsid w:val="009C6C9A"/>
    <w:pPr>
      <w:suppressAutoHyphens/>
      <w:spacing w:before="120" w:after="120" w:line="240" w:lineRule="auto"/>
    </w:pPr>
    <w:rPr>
      <w:rFonts w:eastAsia="Times New Roman" w:cs="Times New Roman"/>
      <w:kern w:val="20"/>
      <w:sz w:val="18"/>
      <w:szCs w:val="20"/>
      <w:lang w:eastAsia="pt-BR"/>
    </w:rPr>
  </w:style>
  <w:style w:type="paragraph" w:customStyle="1" w:styleId="03-SubttulodeNota">
    <w:name w:val="03-Subtítulo de Nota"/>
    <w:basedOn w:val="01-Textonormal"/>
    <w:autoRedefine/>
    <w:qFormat/>
    <w:rsid w:val="009C6C9A"/>
    <w:pPr>
      <w:keepNext/>
      <w:numPr>
        <w:ilvl w:val="1"/>
        <w:numId w:val="15"/>
      </w:numPr>
      <w:tabs>
        <w:tab w:val="left" w:pos="454"/>
      </w:tabs>
    </w:pPr>
    <w:rPr>
      <w:b/>
      <w:kern w:val="18"/>
    </w:rPr>
  </w:style>
  <w:style w:type="character" w:styleId="MenoPendente">
    <w:name w:val="Unresolved Mention"/>
    <w:basedOn w:val="Fontepargpadro"/>
    <w:uiPriority w:val="99"/>
    <w:semiHidden/>
    <w:unhideWhenUsed/>
    <w:rsid w:val="009C6C9A"/>
    <w:rPr>
      <w:color w:val="605E5C"/>
      <w:shd w:val="clear" w:color="auto" w:fill="E1DFDD"/>
    </w:rPr>
  </w:style>
  <w:style w:type="character" w:customStyle="1" w:styleId="ui-provider">
    <w:name w:val="ui-provider"/>
    <w:basedOn w:val="Fontepargpadro"/>
    <w:rsid w:val="00990562"/>
  </w:style>
  <w:style w:type="paragraph" w:customStyle="1" w:styleId="pf0">
    <w:name w:val="pf0"/>
    <w:basedOn w:val="Normal"/>
    <w:rsid w:val="00607EBA"/>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character" w:customStyle="1" w:styleId="cf01">
    <w:name w:val="cf01"/>
    <w:basedOn w:val="Fontepargpadro"/>
    <w:rsid w:val="00607EBA"/>
    <w:rPr>
      <w:rFonts w:ascii="Segoe UI" w:hAnsi="Segoe UI" w:cs="Segoe UI" w:hint="default"/>
      <w:sz w:val="18"/>
      <w:szCs w:val="18"/>
      <w:u w:val="single"/>
    </w:rPr>
  </w:style>
  <w:style w:type="character" w:customStyle="1" w:styleId="cf11">
    <w:name w:val="cf11"/>
    <w:basedOn w:val="Fontepargpadro"/>
    <w:rsid w:val="00607EBA"/>
    <w:rPr>
      <w:rFonts w:ascii="Segoe UI" w:hAnsi="Segoe UI" w:cs="Segoe UI" w:hint="default"/>
      <w:sz w:val="18"/>
      <w:szCs w:val="18"/>
    </w:rPr>
  </w:style>
  <w:style w:type="character" w:customStyle="1" w:styleId="contentpasted0">
    <w:name w:val="contentpasted0"/>
    <w:basedOn w:val="Fontepargpadro"/>
    <w:rsid w:val="00BA70FC"/>
  </w:style>
  <w:style w:type="character" w:customStyle="1" w:styleId="01-TextonormalChar1">
    <w:name w:val="01-Texto normal Char1"/>
    <w:link w:val="01-Textonormal"/>
    <w:locked/>
    <w:rsid w:val="00A91971"/>
    <w:rPr>
      <w:rFonts w:ascii="Arial" w:eastAsia="Times New Roman" w:hAnsi="Arial" w:cs="Times New Roman"/>
      <w:kern w:val="20"/>
      <w:sz w:val="18"/>
      <w:szCs w:val="20"/>
      <w:lang w:eastAsia="pt-BR"/>
    </w:rPr>
  </w:style>
  <w:style w:type="paragraph" w:customStyle="1" w:styleId="05-Textonormal">
    <w:name w:val="05-Texto normal"/>
    <w:basedOn w:val="Normal"/>
    <w:qFormat/>
    <w:rsid w:val="00EC263C"/>
    <w:pPr>
      <w:spacing w:before="120" w:after="120" w:line="276" w:lineRule="auto"/>
    </w:pPr>
    <w:rPr>
      <w:rFonts w:eastAsia="Times New Roman" w:cs="Times New Roman"/>
      <w:spacing w:val="-2"/>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2923">
      <w:bodyDiv w:val="1"/>
      <w:marLeft w:val="0"/>
      <w:marRight w:val="0"/>
      <w:marTop w:val="0"/>
      <w:marBottom w:val="0"/>
      <w:divBdr>
        <w:top w:val="none" w:sz="0" w:space="0" w:color="auto"/>
        <w:left w:val="none" w:sz="0" w:space="0" w:color="auto"/>
        <w:bottom w:val="none" w:sz="0" w:space="0" w:color="auto"/>
        <w:right w:val="none" w:sz="0" w:space="0" w:color="auto"/>
      </w:divBdr>
    </w:div>
    <w:div w:id="14893372">
      <w:bodyDiv w:val="1"/>
      <w:marLeft w:val="0"/>
      <w:marRight w:val="0"/>
      <w:marTop w:val="0"/>
      <w:marBottom w:val="0"/>
      <w:divBdr>
        <w:top w:val="none" w:sz="0" w:space="0" w:color="auto"/>
        <w:left w:val="none" w:sz="0" w:space="0" w:color="auto"/>
        <w:bottom w:val="none" w:sz="0" w:space="0" w:color="auto"/>
        <w:right w:val="none" w:sz="0" w:space="0" w:color="auto"/>
      </w:divBdr>
    </w:div>
    <w:div w:id="21908837">
      <w:bodyDiv w:val="1"/>
      <w:marLeft w:val="0"/>
      <w:marRight w:val="0"/>
      <w:marTop w:val="0"/>
      <w:marBottom w:val="0"/>
      <w:divBdr>
        <w:top w:val="none" w:sz="0" w:space="0" w:color="auto"/>
        <w:left w:val="none" w:sz="0" w:space="0" w:color="auto"/>
        <w:bottom w:val="none" w:sz="0" w:space="0" w:color="auto"/>
        <w:right w:val="none" w:sz="0" w:space="0" w:color="auto"/>
      </w:divBdr>
    </w:div>
    <w:div w:id="23333363">
      <w:bodyDiv w:val="1"/>
      <w:marLeft w:val="0"/>
      <w:marRight w:val="0"/>
      <w:marTop w:val="0"/>
      <w:marBottom w:val="0"/>
      <w:divBdr>
        <w:top w:val="none" w:sz="0" w:space="0" w:color="auto"/>
        <w:left w:val="none" w:sz="0" w:space="0" w:color="auto"/>
        <w:bottom w:val="none" w:sz="0" w:space="0" w:color="auto"/>
        <w:right w:val="none" w:sz="0" w:space="0" w:color="auto"/>
      </w:divBdr>
    </w:div>
    <w:div w:id="23411872">
      <w:bodyDiv w:val="1"/>
      <w:marLeft w:val="0"/>
      <w:marRight w:val="0"/>
      <w:marTop w:val="0"/>
      <w:marBottom w:val="0"/>
      <w:divBdr>
        <w:top w:val="none" w:sz="0" w:space="0" w:color="auto"/>
        <w:left w:val="none" w:sz="0" w:space="0" w:color="auto"/>
        <w:bottom w:val="none" w:sz="0" w:space="0" w:color="auto"/>
        <w:right w:val="none" w:sz="0" w:space="0" w:color="auto"/>
      </w:divBdr>
    </w:div>
    <w:div w:id="26804950">
      <w:bodyDiv w:val="1"/>
      <w:marLeft w:val="0"/>
      <w:marRight w:val="0"/>
      <w:marTop w:val="0"/>
      <w:marBottom w:val="0"/>
      <w:divBdr>
        <w:top w:val="none" w:sz="0" w:space="0" w:color="auto"/>
        <w:left w:val="none" w:sz="0" w:space="0" w:color="auto"/>
        <w:bottom w:val="none" w:sz="0" w:space="0" w:color="auto"/>
        <w:right w:val="none" w:sz="0" w:space="0" w:color="auto"/>
      </w:divBdr>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32971755">
      <w:bodyDiv w:val="1"/>
      <w:marLeft w:val="0"/>
      <w:marRight w:val="0"/>
      <w:marTop w:val="0"/>
      <w:marBottom w:val="0"/>
      <w:divBdr>
        <w:top w:val="none" w:sz="0" w:space="0" w:color="auto"/>
        <w:left w:val="none" w:sz="0" w:space="0" w:color="auto"/>
        <w:bottom w:val="none" w:sz="0" w:space="0" w:color="auto"/>
        <w:right w:val="none" w:sz="0" w:space="0" w:color="auto"/>
      </w:divBdr>
    </w:div>
    <w:div w:id="34932310">
      <w:bodyDiv w:val="1"/>
      <w:marLeft w:val="0"/>
      <w:marRight w:val="0"/>
      <w:marTop w:val="0"/>
      <w:marBottom w:val="0"/>
      <w:divBdr>
        <w:top w:val="none" w:sz="0" w:space="0" w:color="auto"/>
        <w:left w:val="none" w:sz="0" w:space="0" w:color="auto"/>
        <w:bottom w:val="none" w:sz="0" w:space="0" w:color="auto"/>
        <w:right w:val="none" w:sz="0" w:space="0" w:color="auto"/>
      </w:divBdr>
    </w:div>
    <w:div w:id="42869606">
      <w:bodyDiv w:val="1"/>
      <w:marLeft w:val="0"/>
      <w:marRight w:val="0"/>
      <w:marTop w:val="0"/>
      <w:marBottom w:val="0"/>
      <w:divBdr>
        <w:top w:val="none" w:sz="0" w:space="0" w:color="auto"/>
        <w:left w:val="none" w:sz="0" w:space="0" w:color="auto"/>
        <w:bottom w:val="none" w:sz="0" w:space="0" w:color="auto"/>
        <w:right w:val="none" w:sz="0" w:space="0" w:color="auto"/>
      </w:divBdr>
    </w:div>
    <w:div w:id="43021712">
      <w:bodyDiv w:val="1"/>
      <w:marLeft w:val="0"/>
      <w:marRight w:val="0"/>
      <w:marTop w:val="0"/>
      <w:marBottom w:val="0"/>
      <w:divBdr>
        <w:top w:val="none" w:sz="0" w:space="0" w:color="auto"/>
        <w:left w:val="none" w:sz="0" w:space="0" w:color="auto"/>
        <w:bottom w:val="none" w:sz="0" w:space="0" w:color="auto"/>
        <w:right w:val="none" w:sz="0" w:space="0" w:color="auto"/>
      </w:divBdr>
    </w:div>
    <w:div w:id="43452641">
      <w:bodyDiv w:val="1"/>
      <w:marLeft w:val="0"/>
      <w:marRight w:val="0"/>
      <w:marTop w:val="0"/>
      <w:marBottom w:val="0"/>
      <w:divBdr>
        <w:top w:val="none" w:sz="0" w:space="0" w:color="auto"/>
        <w:left w:val="none" w:sz="0" w:space="0" w:color="auto"/>
        <w:bottom w:val="none" w:sz="0" w:space="0" w:color="auto"/>
        <w:right w:val="none" w:sz="0" w:space="0" w:color="auto"/>
      </w:divBdr>
    </w:div>
    <w:div w:id="49890596">
      <w:bodyDiv w:val="1"/>
      <w:marLeft w:val="0"/>
      <w:marRight w:val="0"/>
      <w:marTop w:val="0"/>
      <w:marBottom w:val="0"/>
      <w:divBdr>
        <w:top w:val="none" w:sz="0" w:space="0" w:color="auto"/>
        <w:left w:val="none" w:sz="0" w:space="0" w:color="auto"/>
        <w:bottom w:val="none" w:sz="0" w:space="0" w:color="auto"/>
        <w:right w:val="none" w:sz="0" w:space="0" w:color="auto"/>
      </w:divBdr>
    </w:div>
    <w:div w:id="62215058">
      <w:bodyDiv w:val="1"/>
      <w:marLeft w:val="0"/>
      <w:marRight w:val="0"/>
      <w:marTop w:val="0"/>
      <w:marBottom w:val="0"/>
      <w:divBdr>
        <w:top w:val="none" w:sz="0" w:space="0" w:color="auto"/>
        <w:left w:val="none" w:sz="0" w:space="0" w:color="auto"/>
        <w:bottom w:val="none" w:sz="0" w:space="0" w:color="auto"/>
        <w:right w:val="none" w:sz="0" w:space="0" w:color="auto"/>
      </w:divBdr>
    </w:div>
    <w:div w:id="63912768">
      <w:bodyDiv w:val="1"/>
      <w:marLeft w:val="0"/>
      <w:marRight w:val="0"/>
      <w:marTop w:val="0"/>
      <w:marBottom w:val="0"/>
      <w:divBdr>
        <w:top w:val="none" w:sz="0" w:space="0" w:color="auto"/>
        <w:left w:val="none" w:sz="0" w:space="0" w:color="auto"/>
        <w:bottom w:val="none" w:sz="0" w:space="0" w:color="auto"/>
        <w:right w:val="none" w:sz="0" w:space="0" w:color="auto"/>
      </w:divBdr>
    </w:div>
    <w:div w:id="64231778">
      <w:bodyDiv w:val="1"/>
      <w:marLeft w:val="0"/>
      <w:marRight w:val="0"/>
      <w:marTop w:val="0"/>
      <w:marBottom w:val="0"/>
      <w:divBdr>
        <w:top w:val="none" w:sz="0" w:space="0" w:color="auto"/>
        <w:left w:val="none" w:sz="0" w:space="0" w:color="auto"/>
        <w:bottom w:val="none" w:sz="0" w:space="0" w:color="auto"/>
        <w:right w:val="none" w:sz="0" w:space="0" w:color="auto"/>
      </w:divBdr>
    </w:div>
    <w:div w:id="70544680">
      <w:bodyDiv w:val="1"/>
      <w:marLeft w:val="0"/>
      <w:marRight w:val="0"/>
      <w:marTop w:val="0"/>
      <w:marBottom w:val="0"/>
      <w:divBdr>
        <w:top w:val="none" w:sz="0" w:space="0" w:color="auto"/>
        <w:left w:val="none" w:sz="0" w:space="0" w:color="auto"/>
        <w:bottom w:val="none" w:sz="0" w:space="0" w:color="auto"/>
        <w:right w:val="none" w:sz="0" w:space="0" w:color="auto"/>
      </w:divBdr>
    </w:div>
    <w:div w:id="71851466">
      <w:bodyDiv w:val="1"/>
      <w:marLeft w:val="0"/>
      <w:marRight w:val="0"/>
      <w:marTop w:val="0"/>
      <w:marBottom w:val="0"/>
      <w:divBdr>
        <w:top w:val="none" w:sz="0" w:space="0" w:color="auto"/>
        <w:left w:val="none" w:sz="0" w:space="0" w:color="auto"/>
        <w:bottom w:val="none" w:sz="0" w:space="0" w:color="auto"/>
        <w:right w:val="none" w:sz="0" w:space="0" w:color="auto"/>
      </w:divBdr>
    </w:div>
    <w:div w:id="73287384">
      <w:bodyDiv w:val="1"/>
      <w:marLeft w:val="0"/>
      <w:marRight w:val="0"/>
      <w:marTop w:val="0"/>
      <w:marBottom w:val="0"/>
      <w:divBdr>
        <w:top w:val="none" w:sz="0" w:space="0" w:color="auto"/>
        <w:left w:val="none" w:sz="0" w:space="0" w:color="auto"/>
        <w:bottom w:val="none" w:sz="0" w:space="0" w:color="auto"/>
        <w:right w:val="none" w:sz="0" w:space="0" w:color="auto"/>
      </w:divBdr>
    </w:div>
    <w:div w:id="73477108">
      <w:bodyDiv w:val="1"/>
      <w:marLeft w:val="0"/>
      <w:marRight w:val="0"/>
      <w:marTop w:val="0"/>
      <w:marBottom w:val="0"/>
      <w:divBdr>
        <w:top w:val="none" w:sz="0" w:space="0" w:color="auto"/>
        <w:left w:val="none" w:sz="0" w:space="0" w:color="auto"/>
        <w:bottom w:val="none" w:sz="0" w:space="0" w:color="auto"/>
        <w:right w:val="none" w:sz="0" w:space="0" w:color="auto"/>
      </w:divBdr>
    </w:div>
    <w:div w:id="78871085">
      <w:bodyDiv w:val="1"/>
      <w:marLeft w:val="0"/>
      <w:marRight w:val="0"/>
      <w:marTop w:val="0"/>
      <w:marBottom w:val="0"/>
      <w:divBdr>
        <w:top w:val="none" w:sz="0" w:space="0" w:color="auto"/>
        <w:left w:val="none" w:sz="0" w:space="0" w:color="auto"/>
        <w:bottom w:val="none" w:sz="0" w:space="0" w:color="auto"/>
        <w:right w:val="none" w:sz="0" w:space="0" w:color="auto"/>
      </w:divBdr>
    </w:div>
    <w:div w:id="79915218">
      <w:bodyDiv w:val="1"/>
      <w:marLeft w:val="0"/>
      <w:marRight w:val="0"/>
      <w:marTop w:val="0"/>
      <w:marBottom w:val="0"/>
      <w:divBdr>
        <w:top w:val="none" w:sz="0" w:space="0" w:color="auto"/>
        <w:left w:val="none" w:sz="0" w:space="0" w:color="auto"/>
        <w:bottom w:val="none" w:sz="0" w:space="0" w:color="auto"/>
        <w:right w:val="none" w:sz="0" w:space="0" w:color="auto"/>
      </w:divBdr>
    </w:div>
    <w:div w:id="83963975">
      <w:bodyDiv w:val="1"/>
      <w:marLeft w:val="0"/>
      <w:marRight w:val="0"/>
      <w:marTop w:val="0"/>
      <w:marBottom w:val="0"/>
      <w:divBdr>
        <w:top w:val="none" w:sz="0" w:space="0" w:color="auto"/>
        <w:left w:val="none" w:sz="0" w:space="0" w:color="auto"/>
        <w:bottom w:val="none" w:sz="0" w:space="0" w:color="auto"/>
        <w:right w:val="none" w:sz="0" w:space="0" w:color="auto"/>
      </w:divBdr>
    </w:div>
    <w:div w:id="84542579">
      <w:bodyDiv w:val="1"/>
      <w:marLeft w:val="0"/>
      <w:marRight w:val="0"/>
      <w:marTop w:val="0"/>
      <w:marBottom w:val="0"/>
      <w:divBdr>
        <w:top w:val="none" w:sz="0" w:space="0" w:color="auto"/>
        <w:left w:val="none" w:sz="0" w:space="0" w:color="auto"/>
        <w:bottom w:val="none" w:sz="0" w:space="0" w:color="auto"/>
        <w:right w:val="none" w:sz="0" w:space="0" w:color="auto"/>
      </w:divBdr>
    </w:div>
    <w:div w:id="85618996">
      <w:bodyDiv w:val="1"/>
      <w:marLeft w:val="0"/>
      <w:marRight w:val="0"/>
      <w:marTop w:val="0"/>
      <w:marBottom w:val="0"/>
      <w:divBdr>
        <w:top w:val="none" w:sz="0" w:space="0" w:color="auto"/>
        <w:left w:val="none" w:sz="0" w:space="0" w:color="auto"/>
        <w:bottom w:val="none" w:sz="0" w:space="0" w:color="auto"/>
        <w:right w:val="none" w:sz="0" w:space="0" w:color="auto"/>
      </w:divBdr>
    </w:div>
    <w:div w:id="86467177">
      <w:bodyDiv w:val="1"/>
      <w:marLeft w:val="0"/>
      <w:marRight w:val="0"/>
      <w:marTop w:val="0"/>
      <w:marBottom w:val="0"/>
      <w:divBdr>
        <w:top w:val="none" w:sz="0" w:space="0" w:color="auto"/>
        <w:left w:val="none" w:sz="0" w:space="0" w:color="auto"/>
        <w:bottom w:val="none" w:sz="0" w:space="0" w:color="auto"/>
        <w:right w:val="none" w:sz="0" w:space="0" w:color="auto"/>
      </w:divBdr>
    </w:div>
    <w:div w:id="88891366">
      <w:bodyDiv w:val="1"/>
      <w:marLeft w:val="0"/>
      <w:marRight w:val="0"/>
      <w:marTop w:val="0"/>
      <w:marBottom w:val="0"/>
      <w:divBdr>
        <w:top w:val="none" w:sz="0" w:space="0" w:color="auto"/>
        <w:left w:val="none" w:sz="0" w:space="0" w:color="auto"/>
        <w:bottom w:val="none" w:sz="0" w:space="0" w:color="auto"/>
        <w:right w:val="none" w:sz="0" w:space="0" w:color="auto"/>
      </w:divBdr>
    </w:div>
    <w:div w:id="89854364">
      <w:bodyDiv w:val="1"/>
      <w:marLeft w:val="0"/>
      <w:marRight w:val="0"/>
      <w:marTop w:val="0"/>
      <w:marBottom w:val="0"/>
      <w:divBdr>
        <w:top w:val="none" w:sz="0" w:space="0" w:color="auto"/>
        <w:left w:val="none" w:sz="0" w:space="0" w:color="auto"/>
        <w:bottom w:val="none" w:sz="0" w:space="0" w:color="auto"/>
        <w:right w:val="none" w:sz="0" w:space="0" w:color="auto"/>
      </w:divBdr>
    </w:div>
    <w:div w:id="92481332">
      <w:bodyDiv w:val="1"/>
      <w:marLeft w:val="0"/>
      <w:marRight w:val="0"/>
      <w:marTop w:val="0"/>
      <w:marBottom w:val="0"/>
      <w:divBdr>
        <w:top w:val="none" w:sz="0" w:space="0" w:color="auto"/>
        <w:left w:val="none" w:sz="0" w:space="0" w:color="auto"/>
        <w:bottom w:val="none" w:sz="0" w:space="0" w:color="auto"/>
        <w:right w:val="none" w:sz="0" w:space="0" w:color="auto"/>
      </w:divBdr>
    </w:div>
    <w:div w:id="92633241">
      <w:bodyDiv w:val="1"/>
      <w:marLeft w:val="0"/>
      <w:marRight w:val="0"/>
      <w:marTop w:val="0"/>
      <w:marBottom w:val="0"/>
      <w:divBdr>
        <w:top w:val="none" w:sz="0" w:space="0" w:color="auto"/>
        <w:left w:val="none" w:sz="0" w:space="0" w:color="auto"/>
        <w:bottom w:val="none" w:sz="0" w:space="0" w:color="auto"/>
        <w:right w:val="none" w:sz="0" w:space="0" w:color="auto"/>
      </w:divBdr>
    </w:div>
    <w:div w:id="98111200">
      <w:bodyDiv w:val="1"/>
      <w:marLeft w:val="0"/>
      <w:marRight w:val="0"/>
      <w:marTop w:val="0"/>
      <w:marBottom w:val="0"/>
      <w:divBdr>
        <w:top w:val="none" w:sz="0" w:space="0" w:color="auto"/>
        <w:left w:val="none" w:sz="0" w:space="0" w:color="auto"/>
        <w:bottom w:val="none" w:sz="0" w:space="0" w:color="auto"/>
        <w:right w:val="none" w:sz="0" w:space="0" w:color="auto"/>
      </w:divBdr>
    </w:div>
    <w:div w:id="102768045">
      <w:bodyDiv w:val="1"/>
      <w:marLeft w:val="0"/>
      <w:marRight w:val="0"/>
      <w:marTop w:val="0"/>
      <w:marBottom w:val="0"/>
      <w:divBdr>
        <w:top w:val="none" w:sz="0" w:space="0" w:color="auto"/>
        <w:left w:val="none" w:sz="0" w:space="0" w:color="auto"/>
        <w:bottom w:val="none" w:sz="0" w:space="0" w:color="auto"/>
        <w:right w:val="none" w:sz="0" w:space="0" w:color="auto"/>
      </w:divBdr>
    </w:div>
    <w:div w:id="104546224">
      <w:bodyDiv w:val="1"/>
      <w:marLeft w:val="0"/>
      <w:marRight w:val="0"/>
      <w:marTop w:val="0"/>
      <w:marBottom w:val="0"/>
      <w:divBdr>
        <w:top w:val="none" w:sz="0" w:space="0" w:color="auto"/>
        <w:left w:val="none" w:sz="0" w:space="0" w:color="auto"/>
        <w:bottom w:val="none" w:sz="0" w:space="0" w:color="auto"/>
        <w:right w:val="none" w:sz="0" w:space="0" w:color="auto"/>
      </w:divBdr>
    </w:div>
    <w:div w:id="106387476">
      <w:bodyDiv w:val="1"/>
      <w:marLeft w:val="0"/>
      <w:marRight w:val="0"/>
      <w:marTop w:val="0"/>
      <w:marBottom w:val="0"/>
      <w:divBdr>
        <w:top w:val="none" w:sz="0" w:space="0" w:color="auto"/>
        <w:left w:val="none" w:sz="0" w:space="0" w:color="auto"/>
        <w:bottom w:val="none" w:sz="0" w:space="0" w:color="auto"/>
        <w:right w:val="none" w:sz="0" w:space="0" w:color="auto"/>
      </w:divBdr>
    </w:div>
    <w:div w:id="110056205">
      <w:bodyDiv w:val="1"/>
      <w:marLeft w:val="0"/>
      <w:marRight w:val="0"/>
      <w:marTop w:val="0"/>
      <w:marBottom w:val="0"/>
      <w:divBdr>
        <w:top w:val="none" w:sz="0" w:space="0" w:color="auto"/>
        <w:left w:val="none" w:sz="0" w:space="0" w:color="auto"/>
        <w:bottom w:val="none" w:sz="0" w:space="0" w:color="auto"/>
        <w:right w:val="none" w:sz="0" w:space="0" w:color="auto"/>
      </w:divBdr>
    </w:div>
    <w:div w:id="117336854">
      <w:bodyDiv w:val="1"/>
      <w:marLeft w:val="0"/>
      <w:marRight w:val="0"/>
      <w:marTop w:val="0"/>
      <w:marBottom w:val="0"/>
      <w:divBdr>
        <w:top w:val="none" w:sz="0" w:space="0" w:color="auto"/>
        <w:left w:val="none" w:sz="0" w:space="0" w:color="auto"/>
        <w:bottom w:val="none" w:sz="0" w:space="0" w:color="auto"/>
        <w:right w:val="none" w:sz="0" w:space="0" w:color="auto"/>
      </w:divBdr>
    </w:div>
    <w:div w:id="119808758">
      <w:bodyDiv w:val="1"/>
      <w:marLeft w:val="0"/>
      <w:marRight w:val="0"/>
      <w:marTop w:val="0"/>
      <w:marBottom w:val="0"/>
      <w:divBdr>
        <w:top w:val="none" w:sz="0" w:space="0" w:color="auto"/>
        <w:left w:val="none" w:sz="0" w:space="0" w:color="auto"/>
        <w:bottom w:val="none" w:sz="0" w:space="0" w:color="auto"/>
        <w:right w:val="none" w:sz="0" w:space="0" w:color="auto"/>
      </w:divBdr>
    </w:div>
    <w:div w:id="126052472">
      <w:bodyDiv w:val="1"/>
      <w:marLeft w:val="0"/>
      <w:marRight w:val="0"/>
      <w:marTop w:val="0"/>
      <w:marBottom w:val="0"/>
      <w:divBdr>
        <w:top w:val="none" w:sz="0" w:space="0" w:color="auto"/>
        <w:left w:val="none" w:sz="0" w:space="0" w:color="auto"/>
        <w:bottom w:val="none" w:sz="0" w:space="0" w:color="auto"/>
        <w:right w:val="none" w:sz="0" w:space="0" w:color="auto"/>
      </w:divBdr>
    </w:div>
    <w:div w:id="127600747">
      <w:bodyDiv w:val="1"/>
      <w:marLeft w:val="0"/>
      <w:marRight w:val="0"/>
      <w:marTop w:val="0"/>
      <w:marBottom w:val="0"/>
      <w:divBdr>
        <w:top w:val="none" w:sz="0" w:space="0" w:color="auto"/>
        <w:left w:val="none" w:sz="0" w:space="0" w:color="auto"/>
        <w:bottom w:val="none" w:sz="0" w:space="0" w:color="auto"/>
        <w:right w:val="none" w:sz="0" w:space="0" w:color="auto"/>
      </w:divBdr>
    </w:div>
    <w:div w:id="129203194">
      <w:bodyDiv w:val="1"/>
      <w:marLeft w:val="0"/>
      <w:marRight w:val="0"/>
      <w:marTop w:val="0"/>
      <w:marBottom w:val="0"/>
      <w:divBdr>
        <w:top w:val="none" w:sz="0" w:space="0" w:color="auto"/>
        <w:left w:val="none" w:sz="0" w:space="0" w:color="auto"/>
        <w:bottom w:val="none" w:sz="0" w:space="0" w:color="auto"/>
        <w:right w:val="none" w:sz="0" w:space="0" w:color="auto"/>
      </w:divBdr>
    </w:div>
    <w:div w:id="135295955">
      <w:bodyDiv w:val="1"/>
      <w:marLeft w:val="0"/>
      <w:marRight w:val="0"/>
      <w:marTop w:val="0"/>
      <w:marBottom w:val="0"/>
      <w:divBdr>
        <w:top w:val="none" w:sz="0" w:space="0" w:color="auto"/>
        <w:left w:val="none" w:sz="0" w:space="0" w:color="auto"/>
        <w:bottom w:val="none" w:sz="0" w:space="0" w:color="auto"/>
        <w:right w:val="none" w:sz="0" w:space="0" w:color="auto"/>
      </w:divBdr>
    </w:div>
    <w:div w:id="136073734">
      <w:bodyDiv w:val="1"/>
      <w:marLeft w:val="0"/>
      <w:marRight w:val="0"/>
      <w:marTop w:val="0"/>
      <w:marBottom w:val="0"/>
      <w:divBdr>
        <w:top w:val="none" w:sz="0" w:space="0" w:color="auto"/>
        <w:left w:val="none" w:sz="0" w:space="0" w:color="auto"/>
        <w:bottom w:val="none" w:sz="0" w:space="0" w:color="auto"/>
        <w:right w:val="none" w:sz="0" w:space="0" w:color="auto"/>
      </w:divBdr>
    </w:div>
    <w:div w:id="140851015">
      <w:bodyDiv w:val="1"/>
      <w:marLeft w:val="0"/>
      <w:marRight w:val="0"/>
      <w:marTop w:val="0"/>
      <w:marBottom w:val="0"/>
      <w:divBdr>
        <w:top w:val="none" w:sz="0" w:space="0" w:color="auto"/>
        <w:left w:val="none" w:sz="0" w:space="0" w:color="auto"/>
        <w:bottom w:val="none" w:sz="0" w:space="0" w:color="auto"/>
        <w:right w:val="none" w:sz="0" w:space="0" w:color="auto"/>
      </w:divBdr>
    </w:div>
    <w:div w:id="141431139">
      <w:bodyDiv w:val="1"/>
      <w:marLeft w:val="0"/>
      <w:marRight w:val="0"/>
      <w:marTop w:val="0"/>
      <w:marBottom w:val="0"/>
      <w:divBdr>
        <w:top w:val="none" w:sz="0" w:space="0" w:color="auto"/>
        <w:left w:val="none" w:sz="0" w:space="0" w:color="auto"/>
        <w:bottom w:val="none" w:sz="0" w:space="0" w:color="auto"/>
        <w:right w:val="none" w:sz="0" w:space="0" w:color="auto"/>
      </w:divBdr>
    </w:div>
    <w:div w:id="142238779">
      <w:bodyDiv w:val="1"/>
      <w:marLeft w:val="0"/>
      <w:marRight w:val="0"/>
      <w:marTop w:val="0"/>
      <w:marBottom w:val="0"/>
      <w:divBdr>
        <w:top w:val="none" w:sz="0" w:space="0" w:color="auto"/>
        <w:left w:val="none" w:sz="0" w:space="0" w:color="auto"/>
        <w:bottom w:val="none" w:sz="0" w:space="0" w:color="auto"/>
        <w:right w:val="none" w:sz="0" w:space="0" w:color="auto"/>
      </w:divBdr>
    </w:div>
    <w:div w:id="148521787">
      <w:bodyDiv w:val="1"/>
      <w:marLeft w:val="0"/>
      <w:marRight w:val="0"/>
      <w:marTop w:val="0"/>
      <w:marBottom w:val="0"/>
      <w:divBdr>
        <w:top w:val="none" w:sz="0" w:space="0" w:color="auto"/>
        <w:left w:val="none" w:sz="0" w:space="0" w:color="auto"/>
        <w:bottom w:val="none" w:sz="0" w:space="0" w:color="auto"/>
        <w:right w:val="none" w:sz="0" w:space="0" w:color="auto"/>
      </w:divBdr>
    </w:div>
    <w:div w:id="154077907">
      <w:bodyDiv w:val="1"/>
      <w:marLeft w:val="0"/>
      <w:marRight w:val="0"/>
      <w:marTop w:val="0"/>
      <w:marBottom w:val="0"/>
      <w:divBdr>
        <w:top w:val="none" w:sz="0" w:space="0" w:color="auto"/>
        <w:left w:val="none" w:sz="0" w:space="0" w:color="auto"/>
        <w:bottom w:val="none" w:sz="0" w:space="0" w:color="auto"/>
        <w:right w:val="none" w:sz="0" w:space="0" w:color="auto"/>
      </w:divBdr>
    </w:div>
    <w:div w:id="161044714">
      <w:bodyDiv w:val="1"/>
      <w:marLeft w:val="0"/>
      <w:marRight w:val="0"/>
      <w:marTop w:val="0"/>
      <w:marBottom w:val="0"/>
      <w:divBdr>
        <w:top w:val="none" w:sz="0" w:space="0" w:color="auto"/>
        <w:left w:val="none" w:sz="0" w:space="0" w:color="auto"/>
        <w:bottom w:val="none" w:sz="0" w:space="0" w:color="auto"/>
        <w:right w:val="none" w:sz="0" w:space="0" w:color="auto"/>
      </w:divBdr>
    </w:div>
    <w:div w:id="162209831">
      <w:bodyDiv w:val="1"/>
      <w:marLeft w:val="0"/>
      <w:marRight w:val="0"/>
      <w:marTop w:val="0"/>
      <w:marBottom w:val="0"/>
      <w:divBdr>
        <w:top w:val="none" w:sz="0" w:space="0" w:color="auto"/>
        <w:left w:val="none" w:sz="0" w:space="0" w:color="auto"/>
        <w:bottom w:val="none" w:sz="0" w:space="0" w:color="auto"/>
        <w:right w:val="none" w:sz="0" w:space="0" w:color="auto"/>
      </w:divBdr>
    </w:div>
    <w:div w:id="165219767">
      <w:bodyDiv w:val="1"/>
      <w:marLeft w:val="0"/>
      <w:marRight w:val="0"/>
      <w:marTop w:val="0"/>
      <w:marBottom w:val="0"/>
      <w:divBdr>
        <w:top w:val="none" w:sz="0" w:space="0" w:color="auto"/>
        <w:left w:val="none" w:sz="0" w:space="0" w:color="auto"/>
        <w:bottom w:val="none" w:sz="0" w:space="0" w:color="auto"/>
        <w:right w:val="none" w:sz="0" w:space="0" w:color="auto"/>
      </w:divBdr>
    </w:div>
    <w:div w:id="166675818">
      <w:bodyDiv w:val="1"/>
      <w:marLeft w:val="0"/>
      <w:marRight w:val="0"/>
      <w:marTop w:val="0"/>
      <w:marBottom w:val="0"/>
      <w:divBdr>
        <w:top w:val="none" w:sz="0" w:space="0" w:color="auto"/>
        <w:left w:val="none" w:sz="0" w:space="0" w:color="auto"/>
        <w:bottom w:val="none" w:sz="0" w:space="0" w:color="auto"/>
        <w:right w:val="none" w:sz="0" w:space="0" w:color="auto"/>
      </w:divBdr>
    </w:div>
    <w:div w:id="176895182">
      <w:bodyDiv w:val="1"/>
      <w:marLeft w:val="0"/>
      <w:marRight w:val="0"/>
      <w:marTop w:val="0"/>
      <w:marBottom w:val="0"/>
      <w:divBdr>
        <w:top w:val="none" w:sz="0" w:space="0" w:color="auto"/>
        <w:left w:val="none" w:sz="0" w:space="0" w:color="auto"/>
        <w:bottom w:val="none" w:sz="0" w:space="0" w:color="auto"/>
        <w:right w:val="none" w:sz="0" w:space="0" w:color="auto"/>
      </w:divBdr>
    </w:div>
    <w:div w:id="177698020">
      <w:bodyDiv w:val="1"/>
      <w:marLeft w:val="0"/>
      <w:marRight w:val="0"/>
      <w:marTop w:val="0"/>
      <w:marBottom w:val="0"/>
      <w:divBdr>
        <w:top w:val="none" w:sz="0" w:space="0" w:color="auto"/>
        <w:left w:val="none" w:sz="0" w:space="0" w:color="auto"/>
        <w:bottom w:val="none" w:sz="0" w:space="0" w:color="auto"/>
        <w:right w:val="none" w:sz="0" w:space="0" w:color="auto"/>
      </w:divBdr>
    </w:div>
    <w:div w:id="181408033">
      <w:bodyDiv w:val="1"/>
      <w:marLeft w:val="0"/>
      <w:marRight w:val="0"/>
      <w:marTop w:val="0"/>
      <w:marBottom w:val="0"/>
      <w:divBdr>
        <w:top w:val="none" w:sz="0" w:space="0" w:color="auto"/>
        <w:left w:val="none" w:sz="0" w:space="0" w:color="auto"/>
        <w:bottom w:val="none" w:sz="0" w:space="0" w:color="auto"/>
        <w:right w:val="none" w:sz="0" w:space="0" w:color="auto"/>
      </w:divBdr>
    </w:div>
    <w:div w:id="181747922">
      <w:bodyDiv w:val="1"/>
      <w:marLeft w:val="0"/>
      <w:marRight w:val="0"/>
      <w:marTop w:val="0"/>
      <w:marBottom w:val="0"/>
      <w:divBdr>
        <w:top w:val="none" w:sz="0" w:space="0" w:color="auto"/>
        <w:left w:val="none" w:sz="0" w:space="0" w:color="auto"/>
        <w:bottom w:val="none" w:sz="0" w:space="0" w:color="auto"/>
        <w:right w:val="none" w:sz="0" w:space="0" w:color="auto"/>
      </w:divBdr>
    </w:div>
    <w:div w:id="182012587">
      <w:bodyDiv w:val="1"/>
      <w:marLeft w:val="0"/>
      <w:marRight w:val="0"/>
      <w:marTop w:val="0"/>
      <w:marBottom w:val="0"/>
      <w:divBdr>
        <w:top w:val="none" w:sz="0" w:space="0" w:color="auto"/>
        <w:left w:val="none" w:sz="0" w:space="0" w:color="auto"/>
        <w:bottom w:val="none" w:sz="0" w:space="0" w:color="auto"/>
        <w:right w:val="none" w:sz="0" w:space="0" w:color="auto"/>
      </w:divBdr>
    </w:div>
    <w:div w:id="182015466">
      <w:bodyDiv w:val="1"/>
      <w:marLeft w:val="0"/>
      <w:marRight w:val="0"/>
      <w:marTop w:val="0"/>
      <w:marBottom w:val="0"/>
      <w:divBdr>
        <w:top w:val="none" w:sz="0" w:space="0" w:color="auto"/>
        <w:left w:val="none" w:sz="0" w:space="0" w:color="auto"/>
        <w:bottom w:val="none" w:sz="0" w:space="0" w:color="auto"/>
        <w:right w:val="none" w:sz="0" w:space="0" w:color="auto"/>
      </w:divBdr>
    </w:div>
    <w:div w:id="190655712">
      <w:bodyDiv w:val="1"/>
      <w:marLeft w:val="0"/>
      <w:marRight w:val="0"/>
      <w:marTop w:val="0"/>
      <w:marBottom w:val="0"/>
      <w:divBdr>
        <w:top w:val="none" w:sz="0" w:space="0" w:color="auto"/>
        <w:left w:val="none" w:sz="0" w:space="0" w:color="auto"/>
        <w:bottom w:val="none" w:sz="0" w:space="0" w:color="auto"/>
        <w:right w:val="none" w:sz="0" w:space="0" w:color="auto"/>
      </w:divBdr>
    </w:div>
    <w:div w:id="195894924">
      <w:bodyDiv w:val="1"/>
      <w:marLeft w:val="0"/>
      <w:marRight w:val="0"/>
      <w:marTop w:val="0"/>
      <w:marBottom w:val="0"/>
      <w:divBdr>
        <w:top w:val="none" w:sz="0" w:space="0" w:color="auto"/>
        <w:left w:val="none" w:sz="0" w:space="0" w:color="auto"/>
        <w:bottom w:val="none" w:sz="0" w:space="0" w:color="auto"/>
        <w:right w:val="none" w:sz="0" w:space="0" w:color="auto"/>
      </w:divBdr>
    </w:div>
    <w:div w:id="198906248">
      <w:bodyDiv w:val="1"/>
      <w:marLeft w:val="0"/>
      <w:marRight w:val="0"/>
      <w:marTop w:val="0"/>
      <w:marBottom w:val="0"/>
      <w:divBdr>
        <w:top w:val="none" w:sz="0" w:space="0" w:color="auto"/>
        <w:left w:val="none" w:sz="0" w:space="0" w:color="auto"/>
        <w:bottom w:val="none" w:sz="0" w:space="0" w:color="auto"/>
        <w:right w:val="none" w:sz="0" w:space="0" w:color="auto"/>
      </w:divBdr>
    </w:div>
    <w:div w:id="199828911">
      <w:bodyDiv w:val="1"/>
      <w:marLeft w:val="0"/>
      <w:marRight w:val="0"/>
      <w:marTop w:val="0"/>
      <w:marBottom w:val="0"/>
      <w:divBdr>
        <w:top w:val="none" w:sz="0" w:space="0" w:color="auto"/>
        <w:left w:val="none" w:sz="0" w:space="0" w:color="auto"/>
        <w:bottom w:val="none" w:sz="0" w:space="0" w:color="auto"/>
        <w:right w:val="none" w:sz="0" w:space="0" w:color="auto"/>
      </w:divBdr>
    </w:div>
    <w:div w:id="209801607">
      <w:bodyDiv w:val="1"/>
      <w:marLeft w:val="0"/>
      <w:marRight w:val="0"/>
      <w:marTop w:val="0"/>
      <w:marBottom w:val="0"/>
      <w:divBdr>
        <w:top w:val="none" w:sz="0" w:space="0" w:color="auto"/>
        <w:left w:val="none" w:sz="0" w:space="0" w:color="auto"/>
        <w:bottom w:val="none" w:sz="0" w:space="0" w:color="auto"/>
        <w:right w:val="none" w:sz="0" w:space="0" w:color="auto"/>
      </w:divBdr>
    </w:div>
    <w:div w:id="215507631">
      <w:bodyDiv w:val="1"/>
      <w:marLeft w:val="0"/>
      <w:marRight w:val="0"/>
      <w:marTop w:val="0"/>
      <w:marBottom w:val="0"/>
      <w:divBdr>
        <w:top w:val="none" w:sz="0" w:space="0" w:color="auto"/>
        <w:left w:val="none" w:sz="0" w:space="0" w:color="auto"/>
        <w:bottom w:val="none" w:sz="0" w:space="0" w:color="auto"/>
        <w:right w:val="none" w:sz="0" w:space="0" w:color="auto"/>
      </w:divBdr>
    </w:div>
    <w:div w:id="216430311">
      <w:bodyDiv w:val="1"/>
      <w:marLeft w:val="0"/>
      <w:marRight w:val="0"/>
      <w:marTop w:val="0"/>
      <w:marBottom w:val="0"/>
      <w:divBdr>
        <w:top w:val="none" w:sz="0" w:space="0" w:color="auto"/>
        <w:left w:val="none" w:sz="0" w:space="0" w:color="auto"/>
        <w:bottom w:val="none" w:sz="0" w:space="0" w:color="auto"/>
        <w:right w:val="none" w:sz="0" w:space="0" w:color="auto"/>
      </w:divBdr>
    </w:div>
    <w:div w:id="217134190">
      <w:bodyDiv w:val="1"/>
      <w:marLeft w:val="0"/>
      <w:marRight w:val="0"/>
      <w:marTop w:val="0"/>
      <w:marBottom w:val="0"/>
      <w:divBdr>
        <w:top w:val="none" w:sz="0" w:space="0" w:color="auto"/>
        <w:left w:val="none" w:sz="0" w:space="0" w:color="auto"/>
        <w:bottom w:val="none" w:sz="0" w:space="0" w:color="auto"/>
        <w:right w:val="none" w:sz="0" w:space="0" w:color="auto"/>
      </w:divBdr>
    </w:div>
    <w:div w:id="220332466">
      <w:bodyDiv w:val="1"/>
      <w:marLeft w:val="0"/>
      <w:marRight w:val="0"/>
      <w:marTop w:val="0"/>
      <w:marBottom w:val="0"/>
      <w:divBdr>
        <w:top w:val="none" w:sz="0" w:space="0" w:color="auto"/>
        <w:left w:val="none" w:sz="0" w:space="0" w:color="auto"/>
        <w:bottom w:val="none" w:sz="0" w:space="0" w:color="auto"/>
        <w:right w:val="none" w:sz="0" w:space="0" w:color="auto"/>
      </w:divBdr>
    </w:div>
    <w:div w:id="224876981">
      <w:bodyDiv w:val="1"/>
      <w:marLeft w:val="0"/>
      <w:marRight w:val="0"/>
      <w:marTop w:val="0"/>
      <w:marBottom w:val="0"/>
      <w:divBdr>
        <w:top w:val="none" w:sz="0" w:space="0" w:color="auto"/>
        <w:left w:val="none" w:sz="0" w:space="0" w:color="auto"/>
        <w:bottom w:val="none" w:sz="0" w:space="0" w:color="auto"/>
        <w:right w:val="none" w:sz="0" w:space="0" w:color="auto"/>
      </w:divBdr>
    </w:div>
    <w:div w:id="226036021">
      <w:bodyDiv w:val="1"/>
      <w:marLeft w:val="0"/>
      <w:marRight w:val="0"/>
      <w:marTop w:val="0"/>
      <w:marBottom w:val="0"/>
      <w:divBdr>
        <w:top w:val="none" w:sz="0" w:space="0" w:color="auto"/>
        <w:left w:val="none" w:sz="0" w:space="0" w:color="auto"/>
        <w:bottom w:val="none" w:sz="0" w:space="0" w:color="auto"/>
        <w:right w:val="none" w:sz="0" w:space="0" w:color="auto"/>
      </w:divBdr>
    </w:div>
    <w:div w:id="232201574">
      <w:bodyDiv w:val="1"/>
      <w:marLeft w:val="0"/>
      <w:marRight w:val="0"/>
      <w:marTop w:val="0"/>
      <w:marBottom w:val="0"/>
      <w:divBdr>
        <w:top w:val="none" w:sz="0" w:space="0" w:color="auto"/>
        <w:left w:val="none" w:sz="0" w:space="0" w:color="auto"/>
        <w:bottom w:val="none" w:sz="0" w:space="0" w:color="auto"/>
        <w:right w:val="none" w:sz="0" w:space="0" w:color="auto"/>
      </w:divBdr>
    </w:div>
    <w:div w:id="234828843">
      <w:bodyDiv w:val="1"/>
      <w:marLeft w:val="0"/>
      <w:marRight w:val="0"/>
      <w:marTop w:val="0"/>
      <w:marBottom w:val="0"/>
      <w:divBdr>
        <w:top w:val="none" w:sz="0" w:space="0" w:color="auto"/>
        <w:left w:val="none" w:sz="0" w:space="0" w:color="auto"/>
        <w:bottom w:val="none" w:sz="0" w:space="0" w:color="auto"/>
        <w:right w:val="none" w:sz="0" w:space="0" w:color="auto"/>
      </w:divBdr>
    </w:div>
    <w:div w:id="237249954">
      <w:bodyDiv w:val="1"/>
      <w:marLeft w:val="0"/>
      <w:marRight w:val="0"/>
      <w:marTop w:val="0"/>
      <w:marBottom w:val="0"/>
      <w:divBdr>
        <w:top w:val="none" w:sz="0" w:space="0" w:color="auto"/>
        <w:left w:val="none" w:sz="0" w:space="0" w:color="auto"/>
        <w:bottom w:val="none" w:sz="0" w:space="0" w:color="auto"/>
        <w:right w:val="none" w:sz="0" w:space="0" w:color="auto"/>
      </w:divBdr>
    </w:div>
    <w:div w:id="239220694">
      <w:bodyDiv w:val="1"/>
      <w:marLeft w:val="0"/>
      <w:marRight w:val="0"/>
      <w:marTop w:val="0"/>
      <w:marBottom w:val="0"/>
      <w:divBdr>
        <w:top w:val="none" w:sz="0" w:space="0" w:color="auto"/>
        <w:left w:val="none" w:sz="0" w:space="0" w:color="auto"/>
        <w:bottom w:val="none" w:sz="0" w:space="0" w:color="auto"/>
        <w:right w:val="none" w:sz="0" w:space="0" w:color="auto"/>
      </w:divBdr>
    </w:div>
    <w:div w:id="242030950">
      <w:bodyDiv w:val="1"/>
      <w:marLeft w:val="0"/>
      <w:marRight w:val="0"/>
      <w:marTop w:val="0"/>
      <w:marBottom w:val="0"/>
      <w:divBdr>
        <w:top w:val="none" w:sz="0" w:space="0" w:color="auto"/>
        <w:left w:val="none" w:sz="0" w:space="0" w:color="auto"/>
        <w:bottom w:val="none" w:sz="0" w:space="0" w:color="auto"/>
        <w:right w:val="none" w:sz="0" w:space="0" w:color="auto"/>
      </w:divBdr>
    </w:div>
    <w:div w:id="242567041">
      <w:bodyDiv w:val="1"/>
      <w:marLeft w:val="0"/>
      <w:marRight w:val="0"/>
      <w:marTop w:val="0"/>
      <w:marBottom w:val="0"/>
      <w:divBdr>
        <w:top w:val="none" w:sz="0" w:space="0" w:color="auto"/>
        <w:left w:val="none" w:sz="0" w:space="0" w:color="auto"/>
        <w:bottom w:val="none" w:sz="0" w:space="0" w:color="auto"/>
        <w:right w:val="none" w:sz="0" w:space="0" w:color="auto"/>
      </w:divBdr>
    </w:div>
    <w:div w:id="243539116">
      <w:bodyDiv w:val="1"/>
      <w:marLeft w:val="0"/>
      <w:marRight w:val="0"/>
      <w:marTop w:val="0"/>
      <w:marBottom w:val="0"/>
      <w:divBdr>
        <w:top w:val="none" w:sz="0" w:space="0" w:color="auto"/>
        <w:left w:val="none" w:sz="0" w:space="0" w:color="auto"/>
        <w:bottom w:val="none" w:sz="0" w:space="0" w:color="auto"/>
        <w:right w:val="none" w:sz="0" w:space="0" w:color="auto"/>
      </w:divBdr>
    </w:div>
    <w:div w:id="245463487">
      <w:bodyDiv w:val="1"/>
      <w:marLeft w:val="0"/>
      <w:marRight w:val="0"/>
      <w:marTop w:val="0"/>
      <w:marBottom w:val="0"/>
      <w:divBdr>
        <w:top w:val="none" w:sz="0" w:space="0" w:color="auto"/>
        <w:left w:val="none" w:sz="0" w:space="0" w:color="auto"/>
        <w:bottom w:val="none" w:sz="0" w:space="0" w:color="auto"/>
        <w:right w:val="none" w:sz="0" w:space="0" w:color="auto"/>
      </w:divBdr>
    </w:div>
    <w:div w:id="248077563">
      <w:bodyDiv w:val="1"/>
      <w:marLeft w:val="0"/>
      <w:marRight w:val="0"/>
      <w:marTop w:val="0"/>
      <w:marBottom w:val="0"/>
      <w:divBdr>
        <w:top w:val="none" w:sz="0" w:space="0" w:color="auto"/>
        <w:left w:val="none" w:sz="0" w:space="0" w:color="auto"/>
        <w:bottom w:val="none" w:sz="0" w:space="0" w:color="auto"/>
        <w:right w:val="none" w:sz="0" w:space="0" w:color="auto"/>
      </w:divBdr>
    </w:div>
    <w:div w:id="248316658">
      <w:bodyDiv w:val="1"/>
      <w:marLeft w:val="0"/>
      <w:marRight w:val="0"/>
      <w:marTop w:val="0"/>
      <w:marBottom w:val="0"/>
      <w:divBdr>
        <w:top w:val="none" w:sz="0" w:space="0" w:color="auto"/>
        <w:left w:val="none" w:sz="0" w:space="0" w:color="auto"/>
        <w:bottom w:val="none" w:sz="0" w:space="0" w:color="auto"/>
        <w:right w:val="none" w:sz="0" w:space="0" w:color="auto"/>
      </w:divBdr>
    </w:div>
    <w:div w:id="250815886">
      <w:bodyDiv w:val="1"/>
      <w:marLeft w:val="0"/>
      <w:marRight w:val="0"/>
      <w:marTop w:val="0"/>
      <w:marBottom w:val="0"/>
      <w:divBdr>
        <w:top w:val="none" w:sz="0" w:space="0" w:color="auto"/>
        <w:left w:val="none" w:sz="0" w:space="0" w:color="auto"/>
        <w:bottom w:val="none" w:sz="0" w:space="0" w:color="auto"/>
        <w:right w:val="none" w:sz="0" w:space="0" w:color="auto"/>
      </w:divBdr>
    </w:div>
    <w:div w:id="250941197">
      <w:bodyDiv w:val="1"/>
      <w:marLeft w:val="0"/>
      <w:marRight w:val="0"/>
      <w:marTop w:val="0"/>
      <w:marBottom w:val="0"/>
      <w:divBdr>
        <w:top w:val="none" w:sz="0" w:space="0" w:color="auto"/>
        <w:left w:val="none" w:sz="0" w:space="0" w:color="auto"/>
        <w:bottom w:val="none" w:sz="0" w:space="0" w:color="auto"/>
        <w:right w:val="none" w:sz="0" w:space="0" w:color="auto"/>
      </w:divBdr>
    </w:div>
    <w:div w:id="252326046">
      <w:bodyDiv w:val="1"/>
      <w:marLeft w:val="0"/>
      <w:marRight w:val="0"/>
      <w:marTop w:val="0"/>
      <w:marBottom w:val="0"/>
      <w:divBdr>
        <w:top w:val="none" w:sz="0" w:space="0" w:color="auto"/>
        <w:left w:val="none" w:sz="0" w:space="0" w:color="auto"/>
        <w:bottom w:val="none" w:sz="0" w:space="0" w:color="auto"/>
        <w:right w:val="none" w:sz="0" w:space="0" w:color="auto"/>
      </w:divBdr>
    </w:div>
    <w:div w:id="254215975">
      <w:bodyDiv w:val="1"/>
      <w:marLeft w:val="0"/>
      <w:marRight w:val="0"/>
      <w:marTop w:val="0"/>
      <w:marBottom w:val="0"/>
      <w:divBdr>
        <w:top w:val="none" w:sz="0" w:space="0" w:color="auto"/>
        <w:left w:val="none" w:sz="0" w:space="0" w:color="auto"/>
        <w:bottom w:val="none" w:sz="0" w:space="0" w:color="auto"/>
        <w:right w:val="none" w:sz="0" w:space="0" w:color="auto"/>
      </w:divBdr>
    </w:div>
    <w:div w:id="254634263">
      <w:bodyDiv w:val="1"/>
      <w:marLeft w:val="0"/>
      <w:marRight w:val="0"/>
      <w:marTop w:val="0"/>
      <w:marBottom w:val="0"/>
      <w:divBdr>
        <w:top w:val="none" w:sz="0" w:space="0" w:color="auto"/>
        <w:left w:val="none" w:sz="0" w:space="0" w:color="auto"/>
        <w:bottom w:val="none" w:sz="0" w:space="0" w:color="auto"/>
        <w:right w:val="none" w:sz="0" w:space="0" w:color="auto"/>
      </w:divBdr>
    </w:div>
    <w:div w:id="263802759">
      <w:bodyDiv w:val="1"/>
      <w:marLeft w:val="0"/>
      <w:marRight w:val="0"/>
      <w:marTop w:val="0"/>
      <w:marBottom w:val="0"/>
      <w:divBdr>
        <w:top w:val="none" w:sz="0" w:space="0" w:color="auto"/>
        <w:left w:val="none" w:sz="0" w:space="0" w:color="auto"/>
        <w:bottom w:val="none" w:sz="0" w:space="0" w:color="auto"/>
        <w:right w:val="none" w:sz="0" w:space="0" w:color="auto"/>
      </w:divBdr>
    </w:div>
    <w:div w:id="272397718">
      <w:bodyDiv w:val="1"/>
      <w:marLeft w:val="0"/>
      <w:marRight w:val="0"/>
      <w:marTop w:val="0"/>
      <w:marBottom w:val="0"/>
      <w:divBdr>
        <w:top w:val="none" w:sz="0" w:space="0" w:color="auto"/>
        <w:left w:val="none" w:sz="0" w:space="0" w:color="auto"/>
        <w:bottom w:val="none" w:sz="0" w:space="0" w:color="auto"/>
        <w:right w:val="none" w:sz="0" w:space="0" w:color="auto"/>
      </w:divBdr>
    </w:div>
    <w:div w:id="273907261">
      <w:bodyDiv w:val="1"/>
      <w:marLeft w:val="0"/>
      <w:marRight w:val="0"/>
      <w:marTop w:val="0"/>
      <w:marBottom w:val="0"/>
      <w:divBdr>
        <w:top w:val="none" w:sz="0" w:space="0" w:color="auto"/>
        <w:left w:val="none" w:sz="0" w:space="0" w:color="auto"/>
        <w:bottom w:val="none" w:sz="0" w:space="0" w:color="auto"/>
        <w:right w:val="none" w:sz="0" w:space="0" w:color="auto"/>
      </w:divBdr>
    </w:div>
    <w:div w:id="282151647">
      <w:bodyDiv w:val="1"/>
      <w:marLeft w:val="0"/>
      <w:marRight w:val="0"/>
      <w:marTop w:val="0"/>
      <w:marBottom w:val="0"/>
      <w:divBdr>
        <w:top w:val="none" w:sz="0" w:space="0" w:color="auto"/>
        <w:left w:val="none" w:sz="0" w:space="0" w:color="auto"/>
        <w:bottom w:val="none" w:sz="0" w:space="0" w:color="auto"/>
        <w:right w:val="none" w:sz="0" w:space="0" w:color="auto"/>
      </w:divBdr>
    </w:div>
    <w:div w:id="286933558">
      <w:bodyDiv w:val="1"/>
      <w:marLeft w:val="0"/>
      <w:marRight w:val="0"/>
      <w:marTop w:val="0"/>
      <w:marBottom w:val="0"/>
      <w:divBdr>
        <w:top w:val="none" w:sz="0" w:space="0" w:color="auto"/>
        <w:left w:val="none" w:sz="0" w:space="0" w:color="auto"/>
        <w:bottom w:val="none" w:sz="0" w:space="0" w:color="auto"/>
        <w:right w:val="none" w:sz="0" w:space="0" w:color="auto"/>
      </w:divBdr>
    </w:div>
    <w:div w:id="296684814">
      <w:bodyDiv w:val="1"/>
      <w:marLeft w:val="0"/>
      <w:marRight w:val="0"/>
      <w:marTop w:val="0"/>
      <w:marBottom w:val="0"/>
      <w:divBdr>
        <w:top w:val="none" w:sz="0" w:space="0" w:color="auto"/>
        <w:left w:val="none" w:sz="0" w:space="0" w:color="auto"/>
        <w:bottom w:val="none" w:sz="0" w:space="0" w:color="auto"/>
        <w:right w:val="none" w:sz="0" w:space="0" w:color="auto"/>
      </w:divBdr>
    </w:div>
    <w:div w:id="297103823">
      <w:bodyDiv w:val="1"/>
      <w:marLeft w:val="0"/>
      <w:marRight w:val="0"/>
      <w:marTop w:val="0"/>
      <w:marBottom w:val="0"/>
      <w:divBdr>
        <w:top w:val="none" w:sz="0" w:space="0" w:color="auto"/>
        <w:left w:val="none" w:sz="0" w:space="0" w:color="auto"/>
        <w:bottom w:val="none" w:sz="0" w:space="0" w:color="auto"/>
        <w:right w:val="none" w:sz="0" w:space="0" w:color="auto"/>
      </w:divBdr>
    </w:div>
    <w:div w:id="301275158">
      <w:bodyDiv w:val="1"/>
      <w:marLeft w:val="0"/>
      <w:marRight w:val="0"/>
      <w:marTop w:val="0"/>
      <w:marBottom w:val="0"/>
      <w:divBdr>
        <w:top w:val="none" w:sz="0" w:space="0" w:color="auto"/>
        <w:left w:val="none" w:sz="0" w:space="0" w:color="auto"/>
        <w:bottom w:val="none" w:sz="0" w:space="0" w:color="auto"/>
        <w:right w:val="none" w:sz="0" w:space="0" w:color="auto"/>
      </w:divBdr>
    </w:div>
    <w:div w:id="305084134">
      <w:bodyDiv w:val="1"/>
      <w:marLeft w:val="0"/>
      <w:marRight w:val="0"/>
      <w:marTop w:val="0"/>
      <w:marBottom w:val="0"/>
      <w:divBdr>
        <w:top w:val="none" w:sz="0" w:space="0" w:color="auto"/>
        <w:left w:val="none" w:sz="0" w:space="0" w:color="auto"/>
        <w:bottom w:val="none" w:sz="0" w:space="0" w:color="auto"/>
        <w:right w:val="none" w:sz="0" w:space="0" w:color="auto"/>
      </w:divBdr>
    </w:div>
    <w:div w:id="310062032">
      <w:bodyDiv w:val="1"/>
      <w:marLeft w:val="0"/>
      <w:marRight w:val="0"/>
      <w:marTop w:val="0"/>
      <w:marBottom w:val="0"/>
      <w:divBdr>
        <w:top w:val="none" w:sz="0" w:space="0" w:color="auto"/>
        <w:left w:val="none" w:sz="0" w:space="0" w:color="auto"/>
        <w:bottom w:val="none" w:sz="0" w:space="0" w:color="auto"/>
        <w:right w:val="none" w:sz="0" w:space="0" w:color="auto"/>
      </w:divBdr>
    </w:div>
    <w:div w:id="316151482">
      <w:bodyDiv w:val="1"/>
      <w:marLeft w:val="0"/>
      <w:marRight w:val="0"/>
      <w:marTop w:val="0"/>
      <w:marBottom w:val="0"/>
      <w:divBdr>
        <w:top w:val="none" w:sz="0" w:space="0" w:color="auto"/>
        <w:left w:val="none" w:sz="0" w:space="0" w:color="auto"/>
        <w:bottom w:val="none" w:sz="0" w:space="0" w:color="auto"/>
        <w:right w:val="none" w:sz="0" w:space="0" w:color="auto"/>
      </w:divBdr>
    </w:div>
    <w:div w:id="317465985">
      <w:bodyDiv w:val="1"/>
      <w:marLeft w:val="0"/>
      <w:marRight w:val="0"/>
      <w:marTop w:val="0"/>
      <w:marBottom w:val="0"/>
      <w:divBdr>
        <w:top w:val="none" w:sz="0" w:space="0" w:color="auto"/>
        <w:left w:val="none" w:sz="0" w:space="0" w:color="auto"/>
        <w:bottom w:val="none" w:sz="0" w:space="0" w:color="auto"/>
        <w:right w:val="none" w:sz="0" w:space="0" w:color="auto"/>
      </w:divBdr>
    </w:div>
    <w:div w:id="320697531">
      <w:bodyDiv w:val="1"/>
      <w:marLeft w:val="0"/>
      <w:marRight w:val="0"/>
      <w:marTop w:val="0"/>
      <w:marBottom w:val="0"/>
      <w:divBdr>
        <w:top w:val="none" w:sz="0" w:space="0" w:color="auto"/>
        <w:left w:val="none" w:sz="0" w:space="0" w:color="auto"/>
        <w:bottom w:val="none" w:sz="0" w:space="0" w:color="auto"/>
        <w:right w:val="none" w:sz="0" w:space="0" w:color="auto"/>
      </w:divBdr>
    </w:div>
    <w:div w:id="324938535">
      <w:bodyDiv w:val="1"/>
      <w:marLeft w:val="0"/>
      <w:marRight w:val="0"/>
      <w:marTop w:val="0"/>
      <w:marBottom w:val="0"/>
      <w:divBdr>
        <w:top w:val="none" w:sz="0" w:space="0" w:color="auto"/>
        <w:left w:val="none" w:sz="0" w:space="0" w:color="auto"/>
        <w:bottom w:val="none" w:sz="0" w:space="0" w:color="auto"/>
        <w:right w:val="none" w:sz="0" w:space="0" w:color="auto"/>
      </w:divBdr>
    </w:div>
    <w:div w:id="334579138">
      <w:bodyDiv w:val="1"/>
      <w:marLeft w:val="0"/>
      <w:marRight w:val="0"/>
      <w:marTop w:val="0"/>
      <w:marBottom w:val="0"/>
      <w:divBdr>
        <w:top w:val="none" w:sz="0" w:space="0" w:color="auto"/>
        <w:left w:val="none" w:sz="0" w:space="0" w:color="auto"/>
        <w:bottom w:val="none" w:sz="0" w:space="0" w:color="auto"/>
        <w:right w:val="none" w:sz="0" w:space="0" w:color="auto"/>
      </w:divBdr>
    </w:div>
    <w:div w:id="335042460">
      <w:bodyDiv w:val="1"/>
      <w:marLeft w:val="0"/>
      <w:marRight w:val="0"/>
      <w:marTop w:val="0"/>
      <w:marBottom w:val="0"/>
      <w:divBdr>
        <w:top w:val="none" w:sz="0" w:space="0" w:color="auto"/>
        <w:left w:val="none" w:sz="0" w:space="0" w:color="auto"/>
        <w:bottom w:val="none" w:sz="0" w:space="0" w:color="auto"/>
        <w:right w:val="none" w:sz="0" w:space="0" w:color="auto"/>
      </w:divBdr>
    </w:div>
    <w:div w:id="335352515">
      <w:bodyDiv w:val="1"/>
      <w:marLeft w:val="0"/>
      <w:marRight w:val="0"/>
      <w:marTop w:val="0"/>
      <w:marBottom w:val="0"/>
      <w:divBdr>
        <w:top w:val="none" w:sz="0" w:space="0" w:color="auto"/>
        <w:left w:val="none" w:sz="0" w:space="0" w:color="auto"/>
        <w:bottom w:val="none" w:sz="0" w:space="0" w:color="auto"/>
        <w:right w:val="none" w:sz="0" w:space="0" w:color="auto"/>
      </w:divBdr>
    </w:div>
    <w:div w:id="335962290">
      <w:bodyDiv w:val="1"/>
      <w:marLeft w:val="0"/>
      <w:marRight w:val="0"/>
      <w:marTop w:val="0"/>
      <w:marBottom w:val="0"/>
      <w:divBdr>
        <w:top w:val="none" w:sz="0" w:space="0" w:color="auto"/>
        <w:left w:val="none" w:sz="0" w:space="0" w:color="auto"/>
        <w:bottom w:val="none" w:sz="0" w:space="0" w:color="auto"/>
        <w:right w:val="none" w:sz="0" w:space="0" w:color="auto"/>
      </w:divBdr>
    </w:div>
    <w:div w:id="338384613">
      <w:bodyDiv w:val="1"/>
      <w:marLeft w:val="0"/>
      <w:marRight w:val="0"/>
      <w:marTop w:val="0"/>
      <w:marBottom w:val="0"/>
      <w:divBdr>
        <w:top w:val="none" w:sz="0" w:space="0" w:color="auto"/>
        <w:left w:val="none" w:sz="0" w:space="0" w:color="auto"/>
        <w:bottom w:val="none" w:sz="0" w:space="0" w:color="auto"/>
        <w:right w:val="none" w:sz="0" w:space="0" w:color="auto"/>
      </w:divBdr>
    </w:div>
    <w:div w:id="343017382">
      <w:bodyDiv w:val="1"/>
      <w:marLeft w:val="0"/>
      <w:marRight w:val="0"/>
      <w:marTop w:val="0"/>
      <w:marBottom w:val="0"/>
      <w:divBdr>
        <w:top w:val="none" w:sz="0" w:space="0" w:color="auto"/>
        <w:left w:val="none" w:sz="0" w:space="0" w:color="auto"/>
        <w:bottom w:val="none" w:sz="0" w:space="0" w:color="auto"/>
        <w:right w:val="none" w:sz="0" w:space="0" w:color="auto"/>
      </w:divBdr>
    </w:div>
    <w:div w:id="344135035">
      <w:bodyDiv w:val="1"/>
      <w:marLeft w:val="0"/>
      <w:marRight w:val="0"/>
      <w:marTop w:val="0"/>
      <w:marBottom w:val="0"/>
      <w:divBdr>
        <w:top w:val="none" w:sz="0" w:space="0" w:color="auto"/>
        <w:left w:val="none" w:sz="0" w:space="0" w:color="auto"/>
        <w:bottom w:val="none" w:sz="0" w:space="0" w:color="auto"/>
        <w:right w:val="none" w:sz="0" w:space="0" w:color="auto"/>
      </w:divBdr>
    </w:div>
    <w:div w:id="344139661">
      <w:bodyDiv w:val="1"/>
      <w:marLeft w:val="0"/>
      <w:marRight w:val="0"/>
      <w:marTop w:val="0"/>
      <w:marBottom w:val="0"/>
      <w:divBdr>
        <w:top w:val="none" w:sz="0" w:space="0" w:color="auto"/>
        <w:left w:val="none" w:sz="0" w:space="0" w:color="auto"/>
        <w:bottom w:val="none" w:sz="0" w:space="0" w:color="auto"/>
        <w:right w:val="none" w:sz="0" w:space="0" w:color="auto"/>
      </w:divBdr>
    </w:div>
    <w:div w:id="346837140">
      <w:bodyDiv w:val="1"/>
      <w:marLeft w:val="0"/>
      <w:marRight w:val="0"/>
      <w:marTop w:val="0"/>
      <w:marBottom w:val="0"/>
      <w:divBdr>
        <w:top w:val="none" w:sz="0" w:space="0" w:color="auto"/>
        <w:left w:val="none" w:sz="0" w:space="0" w:color="auto"/>
        <w:bottom w:val="none" w:sz="0" w:space="0" w:color="auto"/>
        <w:right w:val="none" w:sz="0" w:space="0" w:color="auto"/>
      </w:divBdr>
    </w:div>
    <w:div w:id="347024586">
      <w:bodyDiv w:val="1"/>
      <w:marLeft w:val="0"/>
      <w:marRight w:val="0"/>
      <w:marTop w:val="0"/>
      <w:marBottom w:val="0"/>
      <w:divBdr>
        <w:top w:val="none" w:sz="0" w:space="0" w:color="auto"/>
        <w:left w:val="none" w:sz="0" w:space="0" w:color="auto"/>
        <w:bottom w:val="none" w:sz="0" w:space="0" w:color="auto"/>
        <w:right w:val="none" w:sz="0" w:space="0" w:color="auto"/>
      </w:divBdr>
    </w:div>
    <w:div w:id="347875887">
      <w:bodyDiv w:val="1"/>
      <w:marLeft w:val="0"/>
      <w:marRight w:val="0"/>
      <w:marTop w:val="0"/>
      <w:marBottom w:val="0"/>
      <w:divBdr>
        <w:top w:val="none" w:sz="0" w:space="0" w:color="auto"/>
        <w:left w:val="none" w:sz="0" w:space="0" w:color="auto"/>
        <w:bottom w:val="none" w:sz="0" w:space="0" w:color="auto"/>
        <w:right w:val="none" w:sz="0" w:space="0" w:color="auto"/>
      </w:divBdr>
    </w:div>
    <w:div w:id="353307484">
      <w:bodyDiv w:val="1"/>
      <w:marLeft w:val="0"/>
      <w:marRight w:val="0"/>
      <w:marTop w:val="0"/>
      <w:marBottom w:val="0"/>
      <w:divBdr>
        <w:top w:val="none" w:sz="0" w:space="0" w:color="auto"/>
        <w:left w:val="none" w:sz="0" w:space="0" w:color="auto"/>
        <w:bottom w:val="none" w:sz="0" w:space="0" w:color="auto"/>
        <w:right w:val="none" w:sz="0" w:space="0" w:color="auto"/>
      </w:divBdr>
    </w:div>
    <w:div w:id="356583780">
      <w:bodyDiv w:val="1"/>
      <w:marLeft w:val="0"/>
      <w:marRight w:val="0"/>
      <w:marTop w:val="0"/>
      <w:marBottom w:val="0"/>
      <w:divBdr>
        <w:top w:val="none" w:sz="0" w:space="0" w:color="auto"/>
        <w:left w:val="none" w:sz="0" w:space="0" w:color="auto"/>
        <w:bottom w:val="none" w:sz="0" w:space="0" w:color="auto"/>
        <w:right w:val="none" w:sz="0" w:space="0" w:color="auto"/>
      </w:divBdr>
    </w:div>
    <w:div w:id="357119521">
      <w:bodyDiv w:val="1"/>
      <w:marLeft w:val="0"/>
      <w:marRight w:val="0"/>
      <w:marTop w:val="0"/>
      <w:marBottom w:val="0"/>
      <w:divBdr>
        <w:top w:val="none" w:sz="0" w:space="0" w:color="auto"/>
        <w:left w:val="none" w:sz="0" w:space="0" w:color="auto"/>
        <w:bottom w:val="none" w:sz="0" w:space="0" w:color="auto"/>
        <w:right w:val="none" w:sz="0" w:space="0" w:color="auto"/>
      </w:divBdr>
    </w:div>
    <w:div w:id="363406858">
      <w:bodyDiv w:val="1"/>
      <w:marLeft w:val="0"/>
      <w:marRight w:val="0"/>
      <w:marTop w:val="0"/>
      <w:marBottom w:val="0"/>
      <w:divBdr>
        <w:top w:val="none" w:sz="0" w:space="0" w:color="auto"/>
        <w:left w:val="none" w:sz="0" w:space="0" w:color="auto"/>
        <w:bottom w:val="none" w:sz="0" w:space="0" w:color="auto"/>
        <w:right w:val="none" w:sz="0" w:space="0" w:color="auto"/>
      </w:divBdr>
    </w:div>
    <w:div w:id="363529135">
      <w:bodyDiv w:val="1"/>
      <w:marLeft w:val="0"/>
      <w:marRight w:val="0"/>
      <w:marTop w:val="0"/>
      <w:marBottom w:val="0"/>
      <w:divBdr>
        <w:top w:val="none" w:sz="0" w:space="0" w:color="auto"/>
        <w:left w:val="none" w:sz="0" w:space="0" w:color="auto"/>
        <w:bottom w:val="none" w:sz="0" w:space="0" w:color="auto"/>
        <w:right w:val="none" w:sz="0" w:space="0" w:color="auto"/>
      </w:divBdr>
    </w:div>
    <w:div w:id="364907779">
      <w:bodyDiv w:val="1"/>
      <w:marLeft w:val="0"/>
      <w:marRight w:val="0"/>
      <w:marTop w:val="0"/>
      <w:marBottom w:val="0"/>
      <w:divBdr>
        <w:top w:val="none" w:sz="0" w:space="0" w:color="auto"/>
        <w:left w:val="none" w:sz="0" w:space="0" w:color="auto"/>
        <w:bottom w:val="none" w:sz="0" w:space="0" w:color="auto"/>
        <w:right w:val="none" w:sz="0" w:space="0" w:color="auto"/>
      </w:divBdr>
    </w:div>
    <w:div w:id="365762107">
      <w:bodyDiv w:val="1"/>
      <w:marLeft w:val="0"/>
      <w:marRight w:val="0"/>
      <w:marTop w:val="0"/>
      <w:marBottom w:val="0"/>
      <w:divBdr>
        <w:top w:val="none" w:sz="0" w:space="0" w:color="auto"/>
        <w:left w:val="none" w:sz="0" w:space="0" w:color="auto"/>
        <w:bottom w:val="none" w:sz="0" w:space="0" w:color="auto"/>
        <w:right w:val="none" w:sz="0" w:space="0" w:color="auto"/>
      </w:divBdr>
    </w:div>
    <w:div w:id="368848012">
      <w:bodyDiv w:val="1"/>
      <w:marLeft w:val="0"/>
      <w:marRight w:val="0"/>
      <w:marTop w:val="0"/>
      <w:marBottom w:val="0"/>
      <w:divBdr>
        <w:top w:val="none" w:sz="0" w:space="0" w:color="auto"/>
        <w:left w:val="none" w:sz="0" w:space="0" w:color="auto"/>
        <w:bottom w:val="none" w:sz="0" w:space="0" w:color="auto"/>
        <w:right w:val="none" w:sz="0" w:space="0" w:color="auto"/>
      </w:divBdr>
    </w:div>
    <w:div w:id="374550738">
      <w:bodyDiv w:val="1"/>
      <w:marLeft w:val="0"/>
      <w:marRight w:val="0"/>
      <w:marTop w:val="0"/>
      <w:marBottom w:val="0"/>
      <w:divBdr>
        <w:top w:val="none" w:sz="0" w:space="0" w:color="auto"/>
        <w:left w:val="none" w:sz="0" w:space="0" w:color="auto"/>
        <w:bottom w:val="none" w:sz="0" w:space="0" w:color="auto"/>
        <w:right w:val="none" w:sz="0" w:space="0" w:color="auto"/>
      </w:divBdr>
    </w:div>
    <w:div w:id="376126826">
      <w:bodyDiv w:val="1"/>
      <w:marLeft w:val="0"/>
      <w:marRight w:val="0"/>
      <w:marTop w:val="0"/>
      <w:marBottom w:val="0"/>
      <w:divBdr>
        <w:top w:val="none" w:sz="0" w:space="0" w:color="auto"/>
        <w:left w:val="none" w:sz="0" w:space="0" w:color="auto"/>
        <w:bottom w:val="none" w:sz="0" w:space="0" w:color="auto"/>
        <w:right w:val="none" w:sz="0" w:space="0" w:color="auto"/>
      </w:divBdr>
    </w:div>
    <w:div w:id="386416984">
      <w:bodyDiv w:val="1"/>
      <w:marLeft w:val="0"/>
      <w:marRight w:val="0"/>
      <w:marTop w:val="0"/>
      <w:marBottom w:val="0"/>
      <w:divBdr>
        <w:top w:val="none" w:sz="0" w:space="0" w:color="auto"/>
        <w:left w:val="none" w:sz="0" w:space="0" w:color="auto"/>
        <w:bottom w:val="none" w:sz="0" w:space="0" w:color="auto"/>
        <w:right w:val="none" w:sz="0" w:space="0" w:color="auto"/>
      </w:divBdr>
    </w:div>
    <w:div w:id="387538861">
      <w:bodyDiv w:val="1"/>
      <w:marLeft w:val="0"/>
      <w:marRight w:val="0"/>
      <w:marTop w:val="0"/>
      <w:marBottom w:val="0"/>
      <w:divBdr>
        <w:top w:val="none" w:sz="0" w:space="0" w:color="auto"/>
        <w:left w:val="none" w:sz="0" w:space="0" w:color="auto"/>
        <w:bottom w:val="none" w:sz="0" w:space="0" w:color="auto"/>
        <w:right w:val="none" w:sz="0" w:space="0" w:color="auto"/>
      </w:divBdr>
    </w:div>
    <w:div w:id="388114163">
      <w:bodyDiv w:val="1"/>
      <w:marLeft w:val="0"/>
      <w:marRight w:val="0"/>
      <w:marTop w:val="0"/>
      <w:marBottom w:val="0"/>
      <w:divBdr>
        <w:top w:val="none" w:sz="0" w:space="0" w:color="auto"/>
        <w:left w:val="none" w:sz="0" w:space="0" w:color="auto"/>
        <w:bottom w:val="none" w:sz="0" w:space="0" w:color="auto"/>
        <w:right w:val="none" w:sz="0" w:space="0" w:color="auto"/>
      </w:divBdr>
    </w:div>
    <w:div w:id="399864401">
      <w:bodyDiv w:val="1"/>
      <w:marLeft w:val="0"/>
      <w:marRight w:val="0"/>
      <w:marTop w:val="0"/>
      <w:marBottom w:val="0"/>
      <w:divBdr>
        <w:top w:val="none" w:sz="0" w:space="0" w:color="auto"/>
        <w:left w:val="none" w:sz="0" w:space="0" w:color="auto"/>
        <w:bottom w:val="none" w:sz="0" w:space="0" w:color="auto"/>
        <w:right w:val="none" w:sz="0" w:space="0" w:color="auto"/>
      </w:divBdr>
    </w:div>
    <w:div w:id="400518859">
      <w:bodyDiv w:val="1"/>
      <w:marLeft w:val="0"/>
      <w:marRight w:val="0"/>
      <w:marTop w:val="0"/>
      <w:marBottom w:val="0"/>
      <w:divBdr>
        <w:top w:val="none" w:sz="0" w:space="0" w:color="auto"/>
        <w:left w:val="none" w:sz="0" w:space="0" w:color="auto"/>
        <w:bottom w:val="none" w:sz="0" w:space="0" w:color="auto"/>
        <w:right w:val="none" w:sz="0" w:space="0" w:color="auto"/>
      </w:divBdr>
    </w:div>
    <w:div w:id="415901715">
      <w:bodyDiv w:val="1"/>
      <w:marLeft w:val="0"/>
      <w:marRight w:val="0"/>
      <w:marTop w:val="0"/>
      <w:marBottom w:val="0"/>
      <w:divBdr>
        <w:top w:val="none" w:sz="0" w:space="0" w:color="auto"/>
        <w:left w:val="none" w:sz="0" w:space="0" w:color="auto"/>
        <w:bottom w:val="none" w:sz="0" w:space="0" w:color="auto"/>
        <w:right w:val="none" w:sz="0" w:space="0" w:color="auto"/>
      </w:divBdr>
    </w:div>
    <w:div w:id="416639385">
      <w:bodyDiv w:val="1"/>
      <w:marLeft w:val="0"/>
      <w:marRight w:val="0"/>
      <w:marTop w:val="0"/>
      <w:marBottom w:val="0"/>
      <w:divBdr>
        <w:top w:val="none" w:sz="0" w:space="0" w:color="auto"/>
        <w:left w:val="none" w:sz="0" w:space="0" w:color="auto"/>
        <w:bottom w:val="none" w:sz="0" w:space="0" w:color="auto"/>
        <w:right w:val="none" w:sz="0" w:space="0" w:color="auto"/>
      </w:divBdr>
    </w:div>
    <w:div w:id="416826270">
      <w:bodyDiv w:val="1"/>
      <w:marLeft w:val="0"/>
      <w:marRight w:val="0"/>
      <w:marTop w:val="0"/>
      <w:marBottom w:val="0"/>
      <w:divBdr>
        <w:top w:val="none" w:sz="0" w:space="0" w:color="auto"/>
        <w:left w:val="none" w:sz="0" w:space="0" w:color="auto"/>
        <w:bottom w:val="none" w:sz="0" w:space="0" w:color="auto"/>
        <w:right w:val="none" w:sz="0" w:space="0" w:color="auto"/>
      </w:divBdr>
    </w:div>
    <w:div w:id="421494520">
      <w:bodyDiv w:val="1"/>
      <w:marLeft w:val="0"/>
      <w:marRight w:val="0"/>
      <w:marTop w:val="0"/>
      <w:marBottom w:val="0"/>
      <w:divBdr>
        <w:top w:val="none" w:sz="0" w:space="0" w:color="auto"/>
        <w:left w:val="none" w:sz="0" w:space="0" w:color="auto"/>
        <w:bottom w:val="none" w:sz="0" w:space="0" w:color="auto"/>
        <w:right w:val="none" w:sz="0" w:space="0" w:color="auto"/>
      </w:divBdr>
    </w:div>
    <w:div w:id="425276210">
      <w:bodyDiv w:val="1"/>
      <w:marLeft w:val="0"/>
      <w:marRight w:val="0"/>
      <w:marTop w:val="0"/>
      <w:marBottom w:val="0"/>
      <w:divBdr>
        <w:top w:val="none" w:sz="0" w:space="0" w:color="auto"/>
        <w:left w:val="none" w:sz="0" w:space="0" w:color="auto"/>
        <w:bottom w:val="none" w:sz="0" w:space="0" w:color="auto"/>
        <w:right w:val="none" w:sz="0" w:space="0" w:color="auto"/>
      </w:divBdr>
    </w:div>
    <w:div w:id="433864861">
      <w:bodyDiv w:val="1"/>
      <w:marLeft w:val="0"/>
      <w:marRight w:val="0"/>
      <w:marTop w:val="0"/>
      <w:marBottom w:val="0"/>
      <w:divBdr>
        <w:top w:val="none" w:sz="0" w:space="0" w:color="auto"/>
        <w:left w:val="none" w:sz="0" w:space="0" w:color="auto"/>
        <w:bottom w:val="none" w:sz="0" w:space="0" w:color="auto"/>
        <w:right w:val="none" w:sz="0" w:space="0" w:color="auto"/>
      </w:divBdr>
    </w:div>
    <w:div w:id="437994680">
      <w:bodyDiv w:val="1"/>
      <w:marLeft w:val="0"/>
      <w:marRight w:val="0"/>
      <w:marTop w:val="0"/>
      <w:marBottom w:val="0"/>
      <w:divBdr>
        <w:top w:val="none" w:sz="0" w:space="0" w:color="auto"/>
        <w:left w:val="none" w:sz="0" w:space="0" w:color="auto"/>
        <w:bottom w:val="none" w:sz="0" w:space="0" w:color="auto"/>
        <w:right w:val="none" w:sz="0" w:space="0" w:color="auto"/>
      </w:divBdr>
    </w:div>
    <w:div w:id="440539039">
      <w:bodyDiv w:val="1"/>
      <w:marLeft w:val="0"/>
      <w:marRight w:val="0"/>
      <w:marTop w:val="0"/>
      <w:marBottom w:val="0"/>
      <w:divBdr>
        <w:top w:val="none" w:sz="0" w:space="0" w:color="auto"/>
        <w:left w:val="none" w:sz="0" w:space="0" w:color="auto"/>
        <w:bottom w:val="none" w:sz="0" w:space="0" w:color="auto"/>
        <w:right w:val="none" w:sz="0" w:space="0" w:color="auto"/>
      </w:divBdr>
    </w:div>
    <w:div w:id="442574261">
      <w:bodyDiv w:val="1"/>
      <w:marLeft w:val="0"/>
      <w:marRight w:val="0"/>
      <w:marTop w:val="0"/>
      <w:marBottom w:val="0"/>
      <w:divBdr>
        <w:top w:val="none" w:sz="0" w:space="0" w:color="auto"/>
        <w:left w:val="none" w:sz="0" w:space="0" w:color="auto"/>
        <w:bottom w:val="none" w:sz="0" w:space="0" w:color="auto"/>
        <w:right w:val="none" w:sz="0" w:space="0" w:color="auto"/>
      </w:divBdr>
    </w:div>
    <w:div w:id="445152795">
      <w:bodyDiv w:val="1"/>
      <w:marLeft w:val="0"/>
      <w:marRight w:val="0"/>
      <w:marTop w:val="0"/>
      <w:marBottom w:val="0"/>
      <w:divBdr>
        <w:top w:val="none" w:sz="0" w:space="0" w:color="auto"/>
        <w:left w:val="none" w:sz="0" w:space="0" w:color="auto"/>
        <w:bottom w:val="none" w:sz="0" w:space="0" w:color="auto"/>
        <w:right w:val="none" w:sz="0" w:space="0" w:color="auto"/>
      </w:divBdr>
    </w:div>
    <w:div w:id="456073474">
      <w:bodyDiv w:val="1"/>
      <w:marLeft w:val="0"/>
      <w:marRight w:val="0"/>
      <w:marTop w:val="0"/>
      <w:marBottom w:val="0"/>
      <w:divBdr>
        <w:top w:val="none" w:sz="0" w:space="0" w:color="auto"/>
        <w:left w:val="none" w:sz="0" w:space="0" w:color="auto"/>
        <w:bottom w:val="none" w:sz="0" w:space="0" w:color="auto"/>
        <w:right w:val="none" w:sz="0" w:space="0" w:color="auto"/>
      </w:divBdr>
    </w:div>
    <w:div w:id="457115187">
      <w:bodyDiv w:val="1"/>
      <w:marLeft w:val="0"/>
      <w:marRight w:val="0"/>
      <w:marTop w:val="0"/>
      <w:marBottom w:val="0"/>
      <w:divBdr>
        <w:top w:val="none" w:sz="0" w:space="0" w:color="auto"/>
        <w:left w:val="none" w:sz="0" w:space="0" w:color="auto"/>
        <w:bottom w:val="none" w:sz="0" w:space="0" w:color="auto"/>
        <w:right w:val="none" w:sz="0" w:space="0" w:color="auto"/>
      </w:divBdr>
    </w:div>
    <w:div w:id="458425035">
      <w:bodyDiv w:val="1"/>
      <w:marLeft w:val="0"/>
      <w:marRight w:val="0"/>
      <w:marTop w:val="0"/>
      <w:marBottom w:val="0"/>
      <w:divBdr>
        <w:top w:val="none" w:sz="0" w:space="0" w:color="auto"/>
        <w:left w:val="none" w:sz="0" w:space="0" w:color="auto"/>
        <w:bottom w:val="none" w:sz="0" w:space="0" w:color="auto"/>
        <w:right w:val="none" w:sz="0" w:space="0" w:color="auto"/>
      </w:divBdr>
    </w:div>
    <w:div w:id="459416290">
      <w:bodyDiv w:val="1"/>
      <w:marLeft w:val="0"/>
      <w:marRight w:val="0"/>
      <w:marTop w:val="0"/>
      <w:marBottom w:val="0"/>
      <w:divBdr>
        <w:top w:val="none" w:sz="0" w:space="0" w:color="auto"/>
        <w:left w:val="none" w:sz="0" w:space="0" w:color="auto"/>
        <w:bottom w:val="none" w:sz="0" w:space="0" w:color="auto"/>
        <w:right w:val="none" w:sz="0" w:space="0" w:color="auto"/>
      </w:divBdr>
    </w:div>
    <w:div w:id="463622245">
      <w:bodyDiv w:val="1"/>
      <w:marLeft w:val="0"/>
      <w:marRight w:val="0"/>
      <w:marTop w:val="0"/>
      <w:marBottom w:val="0"/>
      <w:divBdr>
        <w:top w:val="none" w:sz="0" w:space="0" w:color="auto"/>
        <w:left w:val="none" w:sz="0" w:space="0" w:color="auto"/>
        <w:bottom w:val="none" w:sz="0" w:space="0" w:color="auto"/>
        <w:right w:val="none" w:sz="0" w:space="0" w:color="auto"/>
      </w:divBdr>
    </w:div>
    <w:div w:id="464935592">
      <w:bodyDiv w:val="1"/>
      <w:marLeft w:val="0"/>
      <w:marRight w:val="0"/>
      <w:marTop w:val="0"/>
      <w:marBottom w:val="0"/>
      <w:divBdr>
        <w:top w:val="none" w:sz="0" w:space="0" w:color="auto"/>
        <w:left w:val="none" w:sz="0" w:space="0" w:color="auto"/>
        <w:bottom w:val="none" w:sz="0" w:space="0" w:color="auto"/>
        <w:right w:val="none" w:sz="0" w:space="0" w:color="auto"/>
      </w:divBdr>
    </w:div>
    <w:div w:id="471094765">
      <w:bodyDiv w:val="1"/>
      <w:marLeft w:val="0"/>
      <w:marRight w:val="0"/>
      <w:marTop w:val="0"/>
      <w:marBottom w:val="0"/>
      <w:divBdr>
        <w:top w:val="none" w:sz="0" w:space="0" w:color="auto"/>
        <w:left w:val="none" w:sz="0" w:space="0" w:color="auto"/>
        <w:bottom w:val="none" w:sz="0" w:space="0" w:color="auto"/>
        <w:right w:val="none" w:sz="0" w:space="0" w:color="auto"/>
      </w:divBdr>
    </w:div>
    <w:div w:id="471560145">
      <w:bodyDiv w:val="1"/>
      <w:marLeft w:val="0"/>
      <w:marRight w:val="0"/>
      <w:marTop w:val="0"/>
      <w:marBottom w:val="0"/>
      <w:divBdr>
        <w:top w:val="none" w:sz="0" w:space="0" w:color="auto"/>
        <w:left w:val="none" w:sz="0" w:space="0" w:color="auto"/>
        <w:bottom w:val="none" w:sz="0" w:space="0" w:color="auto"/>
        <w:right w:val="none" w:sz="0" w:space="0" w:color="auto"/>
      </w:divBdr>
    </w:div>
    <w:div w:id="471945612">
      <w:bodyDiv w:val="1"/>
      <w:marLeft w:val="0"/>
      <w:marRight w:val="0"/>
      <w:marTop w:val="0"/>
      <w:marBottom w:val="0"/>
      <w:divBdr>
        <w:top w:val="none" w:sz="0" w:space="0" w:color="auto"/>
        <w:left w:val="none" w:sz="0" w:space="0" w:color="auto"/>
        <w:bottom w:val="none" w:sz="0" w:space="0" w:color="auto"/>
        <w:right w:val="none" w:sz="0" w:space="0" w:color="auto"/>
      </w:divBdr>
    </w:div>
    <w:div w:id="473840087">
      <w:bodyDiv w:val="1"/>
      <w:marLeft w:val="0"/>
      <w:marRight w:val="0"/>
      <w:marTop w:val="0"/>
      <w:marBottom w:val="0"/>
      <w:divBdr>
        <w:top w:val="none" w:sz="0" w:space="0" w:color="auto"/>
        <w:left w:val="none" w:sz="0" w:space="0" w:color="auto"/>
        <w:bottom w:val="none" w:sz="0" w:space="0" w:color="auto"/>
        <w:right w:val="none" w:sz="0" w:space="0" w:color="auto"/>
      </w:divBdr>
    </w:div>
    <w:div w:id="475343462">
      <w:bodyDiv w:val="1"/>
      <w:marLeft w:val="0"/>
      <w:marRight w:val="0"/>
      <w:marTop w:val="0"/>
      <w:marBottom w:val="0"/>
      <w:divBdr>
        <w:top w:val="none" w:sz="0" w:space="0" w:color="auto"/>
        <w:left w:val="none" w:sz="0" w:space="0" w:color="auto"/>
        <w:bottom w:val="none" w:sz="0" w:space="0" w:color="auto"/>
        <w:right w:val="none" w:sz="0" w:space="0" w:color="auto"/>
      </w:divBdr>
    </w:div>
    <w:div w:id="480081185">
      <w:bodyDiv w:val="1"/>
      <w:marLeft w:val="0"/>
      <w:marRight w:val="0"/>
      <w:marTop w:val="0"/>
      <w:marBottom w:val="0"/>
      <w:divBdr>
        <w:top w:val="none" w:sz="0" w:space="0" w:color="auto"/>
        <w:left w:val="none" w:sz="0" w:space="0" w:color="auto"/>
        <w:bottom w:val="none" w:sz="0" w:space="0" w:color="auto"/>
        <w:right w:val="none" w:sz="0" w:space="0" w:color="auto"/>
      </w:divBdr>
    </w:div>
    <w:div w:id="480199495">
      <w:bodyDiv w:val="1"/>
      <w:marLeft w:val="0"/>
      <w:marRight w:val="0"/>
      <w:marTop w:val="0"/>
      <w:marBottom w:val="0"/>
      <w:divBdr>
        <w:top w:val="none" w:sz="0" w:space="0" w:color="auto"/>
        <w:left w:val="none" w:sz="0" w:space="0" w:color="auto"/>
        <w:bottom w:val="none" w:sz="0" w:space="0" w:color="auto"/>
        <w:right w:val="none" w:sz="0" w:space="0" w:color="auto"/>
      </w:divBdr>
    </w:div>
    <w:div w:id="480268802">
      <w:bodyDiv w:val="1"/>
      <w:marLeft w:val="0"/>
      <w:marRight w:val="0"/>
      <w:marTop w:val="0"/>
      <w:marBottom w:val="0"/>
      <w:divBdr>
        <w:top w:val="none" w:sz="0" w:space="0" w:color="auto"/>
        <w:left w:val="none" w:sz="0" w:space="0" w:color="auto"/>
        <w:bottom w:val="none" w:sz="0" w:space="0" w:color="auto"/>
        <w:right w:val="none" w:sz="0" w:space="0" w:color="auto"/>
      </w:divBdr>
    </w:div>
    <w:div w:id="482738616">
      <w:bodyDiv w:val="1"/>
      <w:marLeft w:val="0"/>
      <w:marRight w:val="0"/>
      <w:marTop w:val="0"/>
      <w:marBottom w:val="0"/>
      <w:divBdr>
        <w:top w:val="none" w:sz="0" w:space="0" w:color="auto"/>
        <w:left w:val="none" w:sz="0" w:space="0" w:color="auto"/>
        <w:bottom w:val="none" w:sz="0" w:space="0" w:color="auto"/>
        <w:right w:val="none" w:sz="0" w:space="0" w:color="auto"/>
      </w:divBdr>
    </w:div>
    <w:div w:id="482813858">
      <w:bodyDiv w:val="1"/>
      <w:marLeft w:val="0"/>
      <w:marRight w:val="0"/>
      <w:marTop w:val="0"/>
      <w:marBottom w:val="0"/>
      <w:divBdr>
        <w:top w:val="none" w:sz="0" w:space="0" w:color="auto"/>
        <w:left w:val="none" w:sz="0" w:space="0" w:color="auto"/>
        <w:bottom w:val="none" w:sz="0" w:space="0" w:color="auto"/>
        <w:right w:val="none" w:sz="0" w:space="0" w:color="auto"/>
      </w:divBdr>
    </w:div>
    <w:div w:id="490609286">
      <w:bodyDiv w:val="1"/>
      <w:marLeft w:val="0"/>
      <w:marRight w:val="0"/>
      <w:marTop w:val="0"/>
      <w:marBottom w:val="0"/>
      <w:divBdr>
        <w:top w:val="none" w:sz="0" w:space="0" w:color="auto"/>
        <w:left w:val="none" w:sz="0" w:space="0" w:color="auto"/>
        <w:bottom w:val="none" w:sz="0" w:space="0" w:color="auto"/>
        <w:right w:val="none" w:sz="0" w:space="0" w:color="auto"/>
      </w:divBdr>
    </w:div>
    <w:div w:id="505369323">
      <w:bodyDiv w:val="1"/>
      <w:marLeft w:val="0"/>
      <w:marRight w:val="0"/>
      <w:marTop w:val="0"/>
      <w:marBottom w:val="0"/>
      <w:divBdr>
        <w:top w:val="none" w:sz="0" w:space="0" w:color="auto"/>
        <w:left w:val="none" w:sz="0" w:space="0" w:color="auto"/>
        <w:bottom w:val="none" w:sz="0" w:space="0" w:color="auto"/>
        <w:right w:val="none" w:sz="0" w:space="0" w:color="auto"/>
      </w:divBdr>
    </w:div>
    <w:div w:id="506486453">
      <w:bodyDiv w:val="1"/>
      <w:marLeft w:val="0"/>
      <w:marRight w:val="0"/>
      <w:marTop w:val="0"/>
      <w:marBottom w:val="0"/>
      <w:divBdr>
        <w:top w:val="none" w:sz="0" w:space="0" w:color="auto"/>
        <w:left w:val="none" w:sz="0" w:space="0" w:color="auto"/>
        <w:bottom w:val="none" w:sz="0" w:space="0" w:color="auto"/>
        <w:right w:val="none" w:sz="0" w:space="0" w:color="auto"/>
      </w:divBdr>
    </w:div>
    <w:div w:id="506797088">
      <w:bodyDiv w:val="1"/>
      <w:marLeft w:val="0"/>
      <w:marRight w:val="0"/>
      <w:marTop w:val="0"/>
      <w:marBottom w:val="0"/>
      <w:divBdr>
        <w:top w:val="none" w:sz="0" w:space="0" w:color="auto"/>
        <w:left w:val="none" w:sz="0" w:space="0" w:color="auto"/>
        <w:bottom w:val="none" w:sz="0" w:space="0" w:color="auto"/>
        <w:right w:val="none" w:sz="0" w:space="0" w:color="auto"/>
      </w:divBdr>
    </w:div>
    <w:div w:id="512493038">
      <w:bodyDiv w:val="1"/>
      <w:marLeft w:val="0"/>
      <w:marRight w:val="0"/>
      <w:marTop w:val="0"/>
      <w:marBottom w:val="0"/>
      <w:divBdr>
        <w:top w:val="none" w:sz="0" w:space="0" w:color="auto"/>
        <w:left w:val="none" w:sz="0" w:space="0" w:color="auto"/>
        <w:bottom w:val="none" w:sz="0" w:space="0" w:color="auto"/>
        <w:right w:val="none" w:sz="0" w:space="0" w:color="auto"/>
      </w:divBdr>
    </w:div>
    <w:div w:id="513421353">
      <w:bodyDiv w:val="1"/>
      <w:marLeft w:val="0"/>
      <w:marRight w:val="0"/>
      <w:marTop w:val="0"/>
      <w:marBottom w:val="0"/>
      <w:divBdr>
        <w:top w:val="none" w:sz="0" w:space="0" w:color="auto"/>
        <w:left w:val="none" w:sz="0" w:space="0" w:color="auto"/>
        <w:bottom w:val="none" w:sz="0" w:space="0" w:color="auto"/>
        <w:right w:val="none" w:sz="0" w:space="0" w:color="auto"/>
      </w:divBdr>
    </w:div>
    <w:div w:id="515074347">
      <w:bodyDiv w:val="1"/>
      <w:marLeft w:val="0"/>
      <w:marRight w:val="0"/>
      <w:marTop w:val="0"/>
      <w:marBottom w:val="0"/>
      <w:divBdr>
        <w:top w:val="none" w:sz="0" w:space="0" w:color="auto"/>
        <w:left w:val="none" w:sz="0" w:space="0" w:color="auto"/>
        <w:bottom w:val="none" w:sz="0" w:space="0" w:color="auto"/>
        <w:right w:val="none" w:sz="0" w:space="0" w:color="auto"/>
      </w:divBdr>
    </w:div>
    <w:div w:id="515651431">
      <w:bodyDiv w:val="1"/>
      <w:marLeft w:val="0"/>
      <w:marRight w:val="0"/>
      <w:marTop w:val="0"/>
      <w:marBottom w:val="0"/>
      <w:divBdr>
        <w:top w:val="none" w:sz="0" w:space="0" w:color="auto"/>
        <w:left w:val="none" w:sz="0" w:space="0" w:color="auto"/>
        <w:bottom w:val="none" w:sz="0" w:space="0" w:color="auto"/>
        <w:right w:val="none" w:sz="0" w:space="0" w:color="auto"/>
      </w:divBdr>
    </w:div>
    <w:div w:id="516770622">
      <w:bodyDiv w:val="1"/>
      <w:marLeft w:val="0"/>
      <w:marRight w:val="0"/>
      <w:marTop w:val="0"/>
      <w:marBottom w:val="0"/>
      <w:divBdr>
        <w:top w:val="none" w:sz="0" w:space="0" w:color="auto"/>
        <w:left w:val="none" w:sz="0" w:space="0" w:color="auto"/>
        <w:bottom w:val="none" w:sz="0" w:space="0" w:color="auto"/>
        <w:right w:val="none" w:sz="0" w:space="0" w:color="auto"/>
      </w:divBdr>
    </w:div>
    <w:div w:id="517429918">
      <w:bodyDiv w:val="1"/>
      <w:marLeft w:val="0"/>
      <w:marRight w:val="0"/>
      <w:marTop w:val="0"/>
      <w:marBottom w:val="0"/>
      <w:divBdr>
        <w:top w:val="none" w:sz="0" w:space="0" w:color="auto"/>
        <w:left w:val="none" w:sz="0" w:space="0" w:color="auto"/>
        <w:bottom w:val="none" w:sz="0" w:space="0" w:color="auto"/>
        <w:right w:val="none" w:sz="0" w:space="0" w:color="auto"/>
      </w:divBdr>
    </w:div>
    <w:div w:id="519515742">
      <w:bodyDiv w:val="1"/>
      <w:marLeft w:val="0"/>
      <w:marRight w:val="0"/>
      <w:marTop w:val="0"/>
      <w:marBottom w:val="0"/>
      <w:divBdr>
        <w:top w:val="none" w:sz="0" w:space="0" w:color="auto"/>
        <w:left w:val="none" w:sz="0" w:space="0" w:color="auto"/>
        <w:bottom w:val="none" w:sz="0" w:space="0" w:color="auto"/>
        <w:right w:val="none" w:sz="0" w:space="0" w:color="auto"/>
      </w:divBdr>
    </w:div>
    <w:div w:id="526217525">
      <w:bodyDiv w:val="1"/>
      <w:marLeft w:val="0"/>
      <w:marRight w:val="0"/>
      <w:marTop w:val="0"/>
      <w:marBottom w:val="0"/>
      <w:divBdr>
        <w:top w:val="none" w:sz="0" w:space="0" w:color="auto"/>
        <w:left w:val="none" w:sz="0" w:space="0" w:color="auto"/>
        <w:bottom w:val="none" w:sz="0" w:space="0" w:color="auto"/>
        <w:right w:val="none" w:sz="0" w:space="0" w:color="auto"/>
      </w:divBdr>
    </w:div>
    <w:div w:id="533883780">
      <w:bodyDiv w:val="1"/>
      <w:marLeft w:val="0"/>
      <w:marRight w:val="0"/>
      <w:marTop w:val="0"/>
      <w:marBottom w:val="0"/>
      <w:divBdr>
        <w:top w:val="none" w:sz="0" w:space="0" w:color="auto"/>
        <w:left w:val="none" w:sz="0" w:space="0" w:color="auto"/>
        <w:bottom w:val="none" w:sz="0" w:space="0" w:color="auto"/>
        <w:right w:val="none" w:sz="0" w:space="0" w:color="auto"/>
      </w:divBdr>
    </w:div>
    <w:div w:id="534268020">
      <w:bodyDiv w:val="1"/>
      <w:marLeft w:val="0"/>
      <w:marRight w:val="0"/>
      <w:marTop w:val="0"/>
      <w:marBottom w:val="0"/>
      <w:divBdr>
        <w:top w:val="none" w:sz="0" w:space="0" w:color="auto"/>
        <w:left w:val="none" w:sz="0" w:space="0" w:color="auto"/>
        <w:bottom w:val="none" w:sz="0" w:space="0" w:color="auto"/>
        <w:right w:val="none" w:sz="0" w:space="0" w:color="auto"/>
      </w:divBdr>
    </w:div>
    <w:div w:id="535509125">
      <w:bodyDiv w:val="1"/>
      <w:marLeft w:val="0"/>
      <w:marRight w:val="0"/>
      <w:marTop w:val="0"/>
      <w:marBottom w:val="0"/>
      <w:divBdr>
        <w:top w:val="none" w:sz="0" w:space="0" w:color="auto"/>
        <w:left w:val="none" w:sz="0" w:space="0" w:color="auto"/>
        <w:bottom w:val="none" w:sz="0" w:space="0" w:color="auto"/>
        <w:right w:val="none" w:sz="0" w:space="0" w:color="auto"/>
      </w:divBdr>
    </w:div>
    <w:div w:id="536357315">
      <w:bodyDiv w:val="1"/>
      <w:marLeft w:val="0"/>
      <w:marRight w:val="0"/>
      <w:marTop w:val="0"/>
      <w:marBottom w:val="0"/>
      <w:divBdr>
        <w:top w:val="none" w:sz="0" w:space="0" w:color="auto"/>
        <w:left w:val="none" w:sz="0" w:space="0" w:color="auto"/>
        <w:bottom w:val="none" w:sz="0" w:space="0" w:color="auto"/>
        <w:right w:val="none" w:sz="0" w:space="0" w:color="auto"/>
      </w:divBdr>
    </w:div>
    <w:div w:id="539974478">
      <w:bodyDiv w:val="1"/>
      <w:marLeft w:val="0"/>
      <w:marRight w:val="0"/>
      <w:marTop w:val="0"/>
      <w:marBottom w:val="0"/>
      <w:divBdr>
        <w:top w:val="none" w:sz="0" w:space="0" w:color="auto"/>
        <w:left w:val="none" w:sz="0" w:space="0" w:color="auto"/>
        <w:bottom w:val="none" w:sz="0" w:space="0" w:color="auto"/>
        <w:right w:val="none" w:sz="0" w:space="0" w:color="auto"/>
      </w:divBdr>
    </w:div>
    <w:div w:id="542983950">
      <w:bodyDiv w:val="1"/>
      <w:marLeft w:val="0"/>
      <w:marRight w:val="0"/>
      <w:marTop w:val="0"/>
      <w:marBottom w:val="0"/>
      <w:divBdr>
        <w:top w:val="none" w:sz="0" w:space="0" w:color="auto"/>
        <w:left w:val="none" w:sz="0" w:space="0" w:color="auto"/>
        <w:bottom w:val="none" w:sz="0" w:space="0" w:color="auto"/>
        <w:right w:val="none" w:sz="0" w:space="0" w:color="auto"/>
      </w:divBdr>
    </w:div>
    <w:div w:id="546180964">
      <w:bodyDiv w:val="1"/>
      <w:marLeft w:val="0"/>
      <w:marRight w:val="0"/>
      <w:marTop w:val="0"/>
      <w:marBottom w:val="0"/>
      <w:divBdr>
        <w:top w:val="none" w:sz="0" w:space="0" w:color="auto"/>
        <w:left w:val="none" w:sz="0" w:space="0" w:color="auto"/>
        <w:bottom w:val="none" w:sz="0" w:space="0" w:color="auto"/>
        <w:right w:val="none" w:sz="0" w:space="0" w:color="auto"/>
      </w:divBdr>
    </w:div>
    <w:div w:id="548497246">
      <w:bodyDiv w:val="1"/>
      <w:marLeft w:val="0"/>
      <w:marRight w:val="0"/>
      <w:marTop w:val="0"/>
      <w:marBottom w:val="0"/>
      <w:divBdr>
        <w:top w:val="none" w:sz="0" w:space="0" w:color="auto"/>
        <w:left w:val="none" w:sz="0" w:space="0" w:color="auto"/>
        <w:bottom w:val="none" w:sz="0" w:space="0" w:color="auto"/>
        <w:right w:val="none" w:sz="0" w:space="0" w:color="auto"/>
      </w:divBdr>
    </w:div>
    <w:div w:id="551818146">
      <w:bodyDiv w:val="1"/>
      <w:marLeft w:val="0"/>
      <w:marRight w:val="0"/>
      <w:marTop w:val="0"/>
      <w:marBottom w:val="0"/>
      <w:divBdr>
        <w:top w:val="none" w:sz="0" w:space="0" w:color="auto"/>
        <w:left w:val="none" w:sz="0" w:space="0" w:color="auto"/>
        <w:bottom w:val="none" w:sz="0" w:space="0" w:color="auto"/>
        <w:right w:val="none" w:sz="0" w:space="0" w:color="auto"/>
      </w:divBdr>
    </w:div>
    <w:div w:id="553271737">
      <w:bodyDiv w:val="1"/>
      <w:marLeft w:val="0"/>
      <w:marRight w:val="0"/>
      <w:marTop w:val="0"/>
      <w:marBottom w:val="0"/>
      <w:divBdr>
        <w:top w:val="none" w:sz="0" w:space="0" w:color="auto"/>
        <w:left w:val="none" w:sz="0" w:space="0" w:color="auto"/>
        <w:bottom w:val="none" w:sz="0" w:space="0" w:color="auto"/>
        <w:right w:val="none" w:sz="0" w:space="0" w:color="auto"/>
      </w:divBdr>
    </w:div>
    <w:div w:id="556160637">
      <w:bodyDiv w:val="1"/>
      <w:marLeft w:val="0"/>
      <w:marRight w:val="0"/>
      <w:marTop w:val="0"/>
      <w:marBottom w:val="0"/>
      <w:divBdr>
        <w:top w:val="none" w:sz="0" w:space="0" w:color="auto"/>
        <w:left w:val="none" w:sz="0" w:space="0" w:color="auto"/>
        <w:bottom w:val="none" w:sz="0" w:space="0" w:color="auto"/>
        <w:right w:val="none" w:sz="0" w:space="0" w:color="auto"/>
      </w:divBdr>
    </w:div>
    <w:div w:id="557473253">
      <w:bodyDiv w:val="1"/>
      <w:marLeft w:val="0"/>
      <w:marRight w:val="0"/>
      <w:marTop w:val="0"/>
      <w:marBottom w:val="0"/>
      <w:divBdr>
        <w:top w:val="none" w:sz="0" w:space="0" w:color="auto"/>
        <w:left w:val="none" w:sz="0" w:space="0" w:color="auto"/>
        <w:bottom w:val="none" w:sz="0" w:space="0" w:color="auto"/>
        <w:right w:val="none" w:sz="0" w:space="0" w:color="auto"/>
      </w:divBdr>
    </w:div>
    <w:div w:id="558133816">
      <w:bodyDiv w:val="1"/>
      <w:marLeft w:val="0"/>
      <w:marRight w:val="0"/>
      <w:marTop w:val="0"/>
      <w:marBottom w:val="0"/>
      <w:divBdr>
        <w:top w:val="none" w:sz="0" w:space="0" w:color="auto"/>
        <w:left w:val="none" w:sz="0" w:space="0" w:color="auto"/>
        <w:bottom w:val="none" w:sz="0" w:space="0" w:color="auto"/>
        <w:right w:val="none" w:sz="0" w:space="0" w:color="auto"/>
      </w:divBdr>
    </w:div>
    <w:div w:id="562329165">
      <w:bodyDiv w:val="1"/>
      <w:marLeft w:val="0"/>
      <w:marRight w:val="0"/>
      <w:marTop w:val="0"/>
      <w:marBottom w:val="0"/>
      <w:divBdr>
        <w:top w:val="none" w:sz="0" w:space="0" w:color="auto"/>
        <w:left w:val="none" w:sz="0" w:space="0" w:color="auto"/>
        <w:bottom w:val="none" w:sz="0" w:space="0" w:color="auto"/>
        <w:right w:val="none" w:sz="0" w:space="0" w:color="auto"/>
      </w:divBdr>
    </w:div>
    <w:div w:id="564605609">
      <w:bodyDiv w:val="1"/>
      <w:marLeft w:val="0"/>
      <w:marRight w:val="0"/>
      <w:marTop w:val="0"/>
      <w:marBottom w:val="0"/>
      <w:divBdr>
        <w:top w:val="none" w:sz="0" w:space="0" w:color="auto"/>
        <w:left w:val="none" w:sz="0" w:space="0" w:color="auto"/>
        <w:bottom w:val="none" w:sz="0" w:space="0" w:color="auto"/>
        <w:right w:val="none" w:sz="0" w:space="0" w:color="auto"/>
      </w:divBdr>
    </w:div>
    <w:div w:id="576866593">
      <w:bodyDiv w:val="1"/>
      <w:marLeft w:val="0"/>
      <w:marRight w:val="0"/>
      <w:marTop w:val="0"/>
      <w:marBottom w:val="0"/>
      <w:divBdr>
        <w:top w:val="none" w:sz="0" w:space="0" w:color="auto"/>
        <w:left w:val="none" w:sz="0" w:space="0" w:color="auto"/>
        <w:bottom w:val="none" w:sz="0" w:space="0" w:color="auto"/>
        <w:right w:val="none" w:sz="0" w:space="0" w:color="auto"/>
      </w:divBdr>
    </w:div>
    <w:div w:id="577591088">
      <w:bodyDiv w:val="1"/>
      <w:marLeft w:val="0"/>
      <w:marRight w:val="0"/>
      <w:marTop w:val="0"/>
      <w:marBottom w:val="0"/>
      <w:divBdr>
        <w:top w:val="none" w:sz="0" w:space="0" w:color="auto"/>
        <w:left w:val="none" w:sz="0" w:space="0" w:color="auto"/>
        <w:bottom w:val="none" w:sz="0" w:space="0" w:color="auto"/>
        <w:right w:val="none" w:sz="0" w:space="0" w:color="auto"/>
      </w:divBdr>
    </w:div>
    <w:div w:id="581916547">
      <w:bodyDiv w:val="1"/>
      <w:marLeft w:val="0"/>
      <w:marRight w:val="0"/>
      <w:marTop w:val="0"/>
      <w:marBottom w:val="0"/>
      <w:divBdr>
        <w:top w:val="none" w:sz="0" w:space="0" w:color="auto"/>
        <w:left w:val="none" w:sz="0" w:space="0" w:color="auto"/>
        <w:bottom w:val="none" w:sz="0" w:space="0" w:color="auto"/>
        <w:right w:val="none" w:sz="0" w:space="0" w:color="auto"/>
      </w:divBdr>
    </w:div>
    <w:div w:id="586228638">
      <w:bodyDiv w:val="1"/>
      <w:marLeft w:val="0"/>
      <w:marRight w:val="0"/>
      <w:marTop w:val="0"/>
      <w:marBottom w:val="0"/>
      <w:divBdr>
        <w:top w:val="none" w:sz="0" w:space="0" w:color="auto"/>
        <w:left w:val="none" w:sz="0" w:space="0" w:color="auto"/>
        <w:bottom w:val="none" w:sz="0" w:space="0" w:color="auto"/>
        <w:right w:val="none" w:sz="0" w:space="0" w:color="auto"/>
      </w:divBdr>
    </w:div>
    <w:div w:id="591016167">
      <w:bodyDiv w:val="1"/>
      <w:marLeft w:val="0"/>
      <w:marRight w:val="0"/>
      <w:marTop w:val="0"/>
      <w:marBottom w:val="0"/>
      <w:divBdr>
        <w:top w:val="none" w:sz="0" w:space="0" w:color="auto"/>
        <w:left w:val="none" w:sz="0" w:space="0" w:color="auto"/>
        <w:bottom w:val="none" w:sz="0" w:space="0" w:color="auto"/>
        <w:right w:val="none" w:sz="0" w:space="0" w:color="auto"/>
      </w:divBdr>
    </w:div>
    <w:div w:id="591403239">
      <w:bodyDiv w:val="1"/>
      <w:marLeft w:val="0"/>
      <w:marRight w:val="0"/>
      <w:marTop w:val="0"/>
      <w:marBottom w:val="0"/>
      <w:divBdr>
        <w:top w:val="none" w:sz="0" w:space="0" w:color="auto"/>
        <w:left w:val="none" w:sz="0" w:space="0" w:color="auto"/>
        <w:bottom w:val="none" w:sz="0" w:space="0" w:color="auto"/>
        <w:right w:val="none" w:sz="0" w:space="0" w:color="auto"/>
      </w:divBdr>
    </w:div>
    <w:div w:id="592010925">
      <w:bodyDiv w:val="1"/>
      <w:marLeft w:val="0"/>
      <w:marRight w:val="0"/>
      <w:marTop w:val="0"/>
      <w:marBottom w:val="0"/>
      <w:divBdr>
        <w:top w:val="none" w:sz="0" w:space="0" w:color="auto"/>
        <w:left w:val="none" w:sz="0" w:space="0" w:color="auto"/>
        <w:bottom w:val="none" w:sz="0" w:space="0" w:color="auto"/>
        <w:right w:val="none" w:sz="0" w:space="0" w:color="auto"/>
      </w:divBdr>
    </w:div>
    <w:div w:id="597642382">
      <w:bodyDiv w:val="1"/>
      <w:marLeft w:val="0"/>
      <w:marRight w:val="0"/>
      <w:marTop w:val="0"/>
      <w:marBottom w:val="0"/>
      <w:divBdr>
        <w:top w:val="none" w:sz="0" w:space="0" w:color="auto"/>
        <w:left w:val="none" w:sz="0" w:space="0" w:color="auto"/>
        <w:bottom w:val="none" w:sz="0" w:space="0" w:color="auto"/>
        <w:right w:val="none" w:sz="0" w:space="0" w:color="auto"/>
      </w:divBdr>
    </w:div>
    <w:div w:id="601838957">
      <w:bodyDiv w:val="1"/>
      <w:marLeft w:val="0"/>
      <w:marRight w:val="0"/>
      <w:marTop w:val="0"/>
      <w:marBottom w:val="0"/>
      <w:divBdr>
        <w:top w:val="none" w:sz="0" w:space="0" w:color="auto"/>
        <w:left w:val="none" w:sz="0" w:space="0" w:color="auto"/>
        <w:bottom w:val="none" w:sz="0" w:space="0" w:color="auto"/>
        <w:right w:val="none" w:sz="0" w:space="0" w:color="auto"/>
      </w:divBdr>
    </w:div>
    <w:div w:id="604266287">
      <w:bodyDiv w:val="1"/>
      <w:marLeft w:val="0"/>
      <w:marRight w:val="0"/>
      <w:marTop w:val="0"/>
      <w:marBottom w:val="0"/>
      <w:divBdr>
        <w:top w:val="none" w:sz="0" w:space="0" w:color="auto"/>
        <w:left w:val="none" w:sz="0" w:space="0" w:color="auto"/>
        <w:bottom w:val="none" w:sz="0" w:space="0" w:color="auto"/>
        <w:right w:val="none" w:sz="0" w:space="0" w:color="auto"/>
      </w:divBdr>
    </w:div>
    <w:div w:id="604925935">
      <w:bodyDiv w:val="1"/>
      <w:marLeft w:val="0"/>
      <w:marRight w:val="0"/>
      <w:marTop w:val="0"/>
      <w:marBottom w:val="0"/>
      <w:divBdr>
        <w:top w:val="none" w:sz="0" w:space="0" w:color="auto"/>
        <w:left w:val="none" w:sz="0" w:space="0" w:color="auto"/>
        <w:bottom w:val="none" w:sz="0" w:space="0" w:color="auto"/>
        <w:right w:val="none" w:sz="0" w:space="0" w:color="auto"/>
      </w:divBdr>
    </w:div>
    <w:div w:id="605237364">
      <w:bodyDiv w:val="1"/>
      <w:marLeft w:val="0"/>
      <w:marRight w:val="0"/>
      <w:marTop w:val="0"/>
      <w:marBottom w:val="0"/>
      <w:divBdr>
        <w:top w:val="none" w:sz="0" w:space="0" w:color="auto"/>
        <w:left w:val="none" w:sz="0" w:space="0" w:color="auto"/>
        <w:bottom w:val="none" w:sz="0" w:space="0" w:color="auto"/>
        <w:right w:val="none" w:sz="0" w:space="0" w:color="auto"/>
      </w:divBdr>
    </w:div>
    <w:div w:id="620960155">
      <w:bodyDiv w:val="1"/>
      <w:marLeft w:val="0"/>
      <w:marRight w:val="0"/>
      <w:marTop w:val="0"/>
      <w:marBottom w:val="0"/>
      <w:divBdr>
        <w:top w:val="none" w:sz="0" w:space="0" w:color="auto"/>
        <w:left w:val="none" w:sz="0" w:space="0" w:color="auto"/>
        <w:bottom w:val="none" w:sz="0" w:space="0" w:color="auto"/>
        <w:right w:val="none" w:sz="0" w:space="0" w:color="auto"/>
      </w:divBdr>
    </w:div>
    <w:div w:id="621157314">
      <w:bodyDiv w:val="1"/>
      <w:marLeft w:val="0"/>
      <w:marRight w:val="0"/>
      <w:marTop w:val="0"/>
      <w:marBottom w:val="0"/>
      <w:divBdr>
        <w:top w:val="none" w:sz="0" w:space="0" w:color="auto"/>
        <w:left w:val="none" w:sz="0" w:space="0" w:color="auto"/>
        <w:bottom w:val="none" w:sz="0" w:space="0" w:color="auto"/>
        <w:right w:val="none" w:sz="0" w:space="0" w:color="auto"/>
      </w:divBdr>
    </w:div>
    <w:div w:id="621543527">
      <w:bodyDiv w:val="1"/>
      <w:marLeft w:val="0"/>
      <w:marRight w:val="0"/>
      <w:marTop w:val="0"/>
      <w:marBottom w:val="0"/>
      <w:divBdr>
        <w:top w:val="none" w:sz="0" w:space="0" w:color="auto"/>
        <w:left w:val="none" w:sz="0" w:space="0" w:color="auto"/>
        <w:bottom w:val="none" w:sz="0" w:space="0" w:color="auto"/>
        <w:right w:val="none" w:sz="0" w:space="0" w:color="auto"/>
      </w:divBdr>
    </w:div>
    <w:div w:id="622198854">
      <w:bodyDiv w:val="1"/>
      <w:marLeft w:val="0"/>
      <w:marRight w:val="0"/>
      <w:marTop w:val="0"/>
      <w:marBottom w:val="0"/>
      <w:divBdr>
        <w:top w:val="none" w:sz="0" w:space="0" w:color="auto"/>
        <w:left w:val="none" w:sz="0" w:space="0" w:color="auto"/>
        <w:bottom w:val="none" w:sz="0" w:space="0" w:color="auto"/>
        <w:right w:val="none" w:sz="0" w:space="0" w:color="auto"/>
      </w:divBdr>
    </w:div>
    <w:div w:id="622231395">
      <w:bodyDiv w:val="1"/>
      <w:marLeft w:val="0"/>
      <w:marRight w:val="0"/>
      <w:marTop w:val="0"/>
      <w:marBottom w:val="0"/>
      <w:divBdr>
        <w:top w:val="none" w:sz="0" w:space="0" w:color="auto"/>
        <w:left w:val="none" w:sz="0" w:space="0" w:color="auto"/>
        <w:bottom w:val="none" w:sz="0" w:space="0" w:color="auto"/>
        <w:right w:val="none" w:sz="0" w:space="0" w:color="auto"/>
      </w:divBdr>
    </w:div>
    <w:div w:id="623656246">
      <w:bodyDiv w:val="1"/>
      <w:marLeft w:val="0"/>
      <w:marRight w:val="0"/>
      <w:marTop w:val="0"/>
      <w:marBottom w:val="0"/>
      <w:divBdr>
        <w:top w:val="none" w:sz="0" w:space="0" w:color="auto"/>
        <w:left w:val="none" w:sz="0" w:space="0" w:color="auto"/>
        <w:bottom w:val="none" w:sz="0" w:space="0" w:color="auto"/>
        <w:right w:val="none" w:sz="0" w:space="0" w:color="auto"/>
      </w:divBdr>
    </w:div>
    <w:div w:id="627589240">
      <w:bodyDiv w:val="1"/>
      <w:marLeft w:val="0"/>
      <w:marRight w:val="0"/>
      <w:marTop w:val="0"/>
      <w:marBottom w:val="0"/>
      <w:divBdr>
        <w:top w:val="none" w:sz="0" w:space="0" w:color="auto"/>
        <w:left w:val="none" w:sz="0" w:space="0" w:color="auto"/>
        <w:bottom w:val="none" w:sz="0" w:space="0" w:color="auto"/>
        <w:right w:val="none" w:sz="0" w:space="0" w:color="auto"/>
      </w:divBdr>
    </w:div>
    <w:div w:id="634064114">
      <w:bodyDiv w:val="1"/>
      <w:marLeft w:val="0"/>
      <w:marRight w:val="0"/>
      <w:marTop w:val="0"/>
      <w:marBottom w:val="0"/>
      <w:divBdr>
        <w:top w:val="none" w:sz="0" w:space="0" w:color="auto"/>
        <w:left w:val="none" w:sz="0" w:space="0" w:color="auto"/>
        <w:bottom w:val="none" w:sz="0" w:space="0" w:color="auto"/>
        <w:right w:val="none" w:sz="0" w:space="0" w:color="auto"/>
      </w:divBdr>
    </w:div>
    <w:div w:id="634412795">
      <w:bodyDiv w:val="1"/>
      <w:marLeft w:val="0"/>
      <w:marRight w:val="0"/>
      <w:marTop w:val="0"/>
      <w:marBottom w:val="0"/>
      <w:divBdr>
        <w:top w:val="none" w:sz="0" w:space="0" w:color="auto"/>
        <w:left w:val="none" w:sz="0" w:space="0" w:color="auto"/>
        <w:bottom w:val="none" w:sz="0" w:space="0" w:color="auto"/>
        <w:right w:val="none" w:sz="0" w:space="0" w:color="auto"/>
      </w:divBdr>
    </w:div>
    <w:div w:id="644429765">
      <w:bodyDiv w:val="1"/>
      <w:marLeft w:val="0"/>
      <w:marRight w:val="0"/>
      <w:marTop w:val="0"/>
      <w:marBottom w:val="0"/>
      <w:divBdr>
        <w:top w:val="none" w:sz="0" w:space="0" w:color="auto"/>
        <w:left w:val="none" w:sz="0" w:space="0" w:color="auto"/>
        <w:bottom w:val="none" w:sz="0" w:space="0" w:color="auto"/>
        <w:right w:val="none" w:sz="0" w:space="0" w:color="auto"/>
      </w:divBdr>
    </w:div>
    <w:div w:id="646591676">
      <w:bodyDiv w:val="1"/>
      <w:marLeft w:val="0"/>
      <w:marRight w:val="0"/>
      <w:marTop w:val="0"/>
      <w:marBottom w:val="0"/>
      <w:divBdr>
        <w:top w:val="none" w:sz="0" w:space="0" w:color="auto"/>
        <w:left w:val="none" w:sz="0" w:space="0" w:color="auto"/>
        <w:bottom w:val="none" w:sz="0" w:space="0" w:color="auto"/>
        <w:right w:val="none" w:sz="0" w:space="0" w:color="auto"/>
      </w:divBdr>
    </w:div>
    <w:div w:id="648435241">
      <w:bodyDiv w:val="1"/>
      <w:marLeft w:val="0"/>
      <w:marRight w:val="0"/>
      <w:marTop w:val="0"/>
      <w:marBottom w:val="0"/>
      <w:divBdr>
        <w:top w:val="none" w:sz="0" w:space="0" w:color="auto"/>
        <w:left w:val="none" w:sz="0" w:space="0" w:color="auto"/>
        <w:bottom w:val="none" w:sz="0" w:space="0" w:color="auto"/>
        <w:right w:val="none" w:sz="0" w:space="0" w:color="auto"/>
      </w:divBdr>
    </w:div>
    <w:div w:id="649136589">
      <w:bodyDiv w:val="1"/>
      <w:marLeft w:val="0"/>
      <w:marRight w:val="0"/>
      <w:marTop w:val="0"/>
      <w:marBottom w:val="0"/>
      <w:divBdr>
        <w:top w:val="none" w:sz="0" w:space="0" w:color="auto"/>
        <w:left w:val="none" w:sz="0" w:space="0" w:color="auto"/>
        <w:bottom w:val="none" w:sz="0" w:space="0" w:color="auto"/>
        <w:right w:val="none" w:sz="0" w:space="0" w:color="auto"/>
      </w:divBdr>
    </w:div>
    <w:div w:id="649485928">
      <w:bodyDiv w:val="1"/>
      <w:marLeft w:val="0"/>
      <w:marRight w:val="0"/>
      <w:marTop w:val="0"/>
      <w:marBottom w:val="0"/>
      <w:divBdr>
        <w:top w:val="none" w:sz="0" w:space="0" w:color="auto"/>
        <w:left w:val="none" w:sz="0" w:space="0" w:color="auto"/>
        <w:bottom w:val="none" w:sz="0" w:space="0" w:color="auto"/>
        <w:right w:val="none" w:sz="0" w:space="0" w:color="auto"/>
      </w:divBdr>
    </w:div>
    <w:div w:id="652414001">
      <w:bodyDiv w:val="1"/>
      <w:marLeft w:val="0"/>
      <w:marRight w:val="0"/>
      <w:marTop w:val="0"/>
      <w:marBottom w:val="0"/>
      <w:divBdr>
        <w:top w:val="none" w:sz="0" w:space="0" w:color="auto"/>
        <w:left w:val="none" w:sz="0" w:space="0" w:color="auto"/>
        <w:bottom w:val="none" w:sz="0" w:space="0" w:color="auto"/>
        <w:right w:val="none" w:sz="0" w:space="0" w:color="auto"/>
      </w:divBdr>
    </w:div>
    <w:div w:id="654577565">
      <w:bodyDiv w:val="1"/>
      <w:marLeft w:val="0"/>
      <w:marRight w:val="0"/>
      <w:marTop w:val="0"/>
      <w:marBottom w:val="0"/>
      <w:divBdr>
        <w:top w:val="none" w:sz="0" w:space="0" w:color="auto"/>
        <w:left w:val="none" w:sz="0" w:space="0" w:color="auto"/>
        <w:bottom w:val="none" w:sz="0" w:space="0" w:color="auto"/>
        <w:right w:val="none" w:sz="0" w:space="0" w:color="auto"/>
      </w:divBdr>
    </w:div>
    <w:div w:id="657030620">
      <w:bodyDiv w:val="1"/>
      <w:marLeft w:val="0"/>
      <w:marRight w:val="0"/>
      <w:marTop w:val="0"/>
      <w:marBottom w:val="0"/>
      <w:divBdr>
        <w:top w:val="none" w:sz="0" w:space="0" w:color="auto"/>
        <w:left w:val="none" w:sz="0" w:space="0" w:color="auto"/>
        <w:bottom w:val="none" w:sz="0" w:space="0" w:color="auto"/>
        <w:right w:val="none" w:sz="0" w:space="0" w:color="auto"/>
      </w:divBdr>
    </w:div>
    <w:div w:id="660088809">
      <w:bodyDiv w:val="1"/>
      <w:marLeft w:val="0"/>
      <w:marRight w:val="0"/>
      <w:marTop w:val="0"/>
      <w:marBottom w:val="0"/>
      <w:divBdr>
        <w:top w:val="none" w:sz="0" w:space="0" w:color="auto"/>
        <w:left w:val="none" w:sz="0" w:space="0" w:color="auto"/>
        <w:bottom w:val="none" w:sz="0" w:space="0" w:color="auto"/>
        <w:right w:val="none" w:sz="0" w:space="0" w:color="auto"/>
      </w:divBdr>
    </w:div>
    <w:div w:id="660626126">
      <w:bodyDiv w:val="1"/>
      <w:marLeft w:val="0"/>
      <w:marRight w:val="0"/>
      <w:marTop w:val="0"/>
      <w:marBottom w:val="0"/>
      <w:divBdr>
        <w:top w:val="none" w:sz="0" w:space="0" w:color="auto"/>
        <w:left w:val="none" w:sz="0" w:space="0" w:color="auto"/>
        <w:bottom w:val="none" w:sz="0" w:space="0" w:color="auto"/>
        <w:right w:val="none" w:sz="0" w:space="0" w:color="auto"/>
      </w:divBdr>
    </w:div>
    <w:div w:id="661395350">
      <w:bodyDiv w:val="1"/>
      <w:marLeft w:val="0"/>
      <w:marRight w:val="0"/>
      <w:marTop w:val="0"/>
      <w:marBottom w:val="0"/>
      <w:divBdr>
        <w:top w:val="none" w:sz="0" w:space="0" w:color="auto"/>
        <w:left w:val="none" w:sz="0" w:space="0" w:color="auto"/>
        <w:bottom w:val="none" w:sz="0" w:space="0" w:color="auto"/>
        <w:right w:val="none" w:sz="0" w:space="0" w:color="auto"/>
      </w:divBdr>
    </w:div>
    <w:div w:id="661586682">
      <w:bodyDiv w:val="1"/>
      <w:marLeft w:val="0"/>
      <w:marRight w:val="0"/>
      <w:marTop w:val="0"/>
      <w:marBottom w:val="0"/>
      <w:divBdr>
        <w:top w:val="none" w:sz="0" w:space="0" w:color="auto"/>
        <w:left w:val="none" w:sz="0" w:space="0" w:color="auto"/>
        <w:bottom w:val="none" w:sz="0" w:space="0" w:color="auto"/>
        <w:right w:val="none" w:sz="0" w:space="0" w:color="auto"/>
      </w:divBdr>
    </w:div>
    <w:div w:id="664626164">
      <w:bodyDiv w:val="1"/>
      <w:marLeft w:val="0"/>
      <w:marRight w:val="0"/>
      <w:marTop w:val="0"/>
      <w:marBottom w:val="0"/>
      <w:divBdr>
        <w:top w:val="none" w:sz="0" w:space="0" w:color="auto"/>
        <w:left w:val="none" w:sz="0" w:space="0" w:color="auto"/>
        <w:bottom w:val="none" w:sz="0" w:space="0" w:color="auto"/>
        <w:right w:val="none" w:sz="0" w:space="0" w:color="auto"/>
      </w:divBdr>
    </w:div>
    <w:div w:id="667295388">
      <w:bodyDiv w:val="1"/>
      <w:marLeft w:val="0"/>
      <w:marRight w:val="0"/>
      <w:marTop w:val="0"/>
      <w:marBottom w:val="0"/>
      <w:divBdr>
        <w:top w:val="none" w:sz="0" w:space="0" w:color="auto"/>
        <w:left w:val="none" w:sz="0" w:space="0" w:color="auto"/>
        <w:bottom w:val="none" w:sz="0" w:space="0" w:color="auto"/>
        <w:right w:val="none" w:sz="0" w:space="0" w:color="auto"/>
      </w:divBdr>
    </w:div>
    <w:div w:id="668602778">
      <w:bodyDiv w:val="1"/>
      <w:marLeft w:val="0"/>
      <w:marRight w:val="0"/>
      <w:marTop w:val="0"/>
      <w:marBottom w:val="0"/>
      <w:divBdr>
        <w:top w:val="none" w:sz="0" w:space="0" w:color="auto"/>
        <w:left w:val="none" w:sz="0" w:space="0" w:color="auto"/>
        <w:bottom w:val="none" w:sz="0" w:space="0" w:color="auto"/>
        <w:right w:val="none" w:sz="0" w:space="0" w:color="auto"/>
      </w:divBdr>
    </w:div>
    <w:div w:id="668603481">
      <w:bodyDiv w:val="1"/>
      <w:marLeft w:val="0"/>
      <w:marRight w:val="0"/>
      <w:marTop w:val="0"/>
      <w:marBottom w:val="0"/>
      <w:divBdr>
        <w:top w:val="none" w:sz="0" w:space="0" w:color="auto"/>
        <w:left w:val="none" w:sz="0" w:space="0" w:color="auto"/>
        <w:bottom w:val="none" w:sz="0" w:space="0" w:color="auto"/>
        <w:right w:val="none" w:sz="0" w:space="0" w:color="auto"/>
      </w:divBdr>
    </w:div>
    <w:div w:id="678390287">
      <w:bodyDiv w:val="1"/>
      <w:marLeft w:val="0"/>
      <w:marRight w:val="0"/>
      <w:marTop w:val="0"/>
      <w:marBottom w:val="0"/>
      <w:divBdr>
        <w:top w:val="none" w:sz="0" w:space="0" w:color="auto"/>
        <w:left w:val="none" w:sz="0" w:space="0" w:color="auto"/>
        <w:bottom w:val="none" w:sz="0" w:space="0" w:color="auto"/>
        <w:right w:val="none" w:sz="0" w:space="0" w:color="auto"/>
      </w:divBdr>
    </w:div>
    <w:div w:id="679964072">
      <w:bodyDiv w:val="1"/>
      <w:marLeft w:val="0"/>
      <w:marRight w:val="0"/>
      <w:marTop w:val="0"/>
      <w:marBottom w:val="0"/>
      <w:divBdr>
        <w:top w:val="none" w:sz="0" w:space="0" w:color="auto"/>
        <w:left w:val="none" w:sz="0" w:space="0" w:color="auto"/>
        <w:bottom w:val="none" w:sz="0" w:space="0" w:color="auto"/>
        <w:right w:val="none" w:sz="0" w:space="0" w:color="auto"/>
      </w:divBdr>
    </w:div>
    <w:div w:id="686832512">
      <w:bodyDiv w:val="1"/>
      <w:marLeft w:val="0"/>
      <w:marRight w:val="0"/>
      <w:marTop w:val="0"/>
      <w:marBottom w:val="0"/>
      <w:divBdr>
        <w:top w:val="none" w:sz="0" w:space="0" w:color="auto"/>
        <w:left w:val="none" w:sz="0" w:space="0" w:color="auto"/>
        <w:bottom w:val="none" w:sz="0" w:space="0" w:color="auto"/>
        <w:right w:val="none" w:sz="0" w:space="0" w:color="auto"/>
      </w:divBdr>
    </w:div>
    <w:div w:id="690649263">
      <w:bodyDiv w:val="1"/>
      <w:marLeft w:val="0"/>
      <w:marRight w:val="0"/>
      <w:marTop w:val="0"/>
      <w:marBottom w:val="0"/>
      <w:divBdr>
        <w:top w:val="none" w:sz="0" w:space="0" w:color="auto"/>
        <w:left w:val="none" w:sz="0" w:space="0" w:color="auto"/>
        <w:bottom w:val="none" w:sz="0" w:space="0" w:color="auto"/>
        <w:right w:val="none" w:sz="0" w:space="0" w:color="auto"/>
      </w:divBdr>
    </w:div>
    <w:div w:id="696084104">
      <w:bodyDiv w:val="1"/>
      <w:marLeft w:val="0"/>
      <w:marRight w:val="0"/>
      <w:marTop w:val="0"/>
      <w:marBottom w:val="0"/>
      <w:divBdr>
        <w:top w:val="none" w:sz="0" w:space="0" w:color="auto"/>
        <w:left w:val="none" w:sz="0" w:space="0" w:color="auto"/>
        <w:bottom w:val="none" w:sz="0" w:space="0" w:color="auto"/>
        <w:right w:val="none" w:sz="0" w:space="0" w:color="auto"/>
      </w:divBdr>
    </w:div>
    <w:div w:id="697395576">
      <w:bodyDiv w:val="1"/>
      <w:marLeft w:val="0"/>
      <w:marRight w:val="0"/>
      <w:marTop w:val="0"/>
      <w:marBottom w:val="0"/>
      <w:divBdr>
        <w:top w:val="none" w:sz="0" w:space="0" w:color="auto"/>
        <w:left w:val="none" w:sz="0" w:space="0" w:color="auto"/>
        <w:bottom w:val="none" w:sz="0" w:space="0" w:color="auto"/>
        <w:right w:val="none" w:sz="0" w:space="0" w:color="auto"/>
      </w:divBdr>
    </w:div>
    <w:div w:id="707142285">
      <w:bodyDiv w:val="1"/>
      <w:marLeft w:val="0"/>
      <w:marRight w:val="0"/>
      <w:marTop w:val="0"/>
      <w:marBottom w:val="0"/>
      <w:divBdr>
        <w:top w:val="none" w:sz="0" w:space="0" w:color="auto"/>
        <w:left w:val="none" w:sz="0" w:space="0" w:color="auto"/>
        <w:bottom w:val="none" w:sz="0" w:space="0" w:color="auto"/>
        <w:right w:val="none" w:sz="0" w:space="0" w:color="auto"/>
      </w:divBdr>
    </w:div>
    <w:div w:id="719061045">
      <w:bodyDiv w:val="1"/>
      <w:marLeft w:val="0"/>
      <w:marRight w:val="0"/>
      <w:marTop w:val="0"/>
      <w:marBottom w:val="0"/>
      <w:divBdr>
        <w:top w:val="none" w:sz="0" w:space="0" w:color="auto"/>
        <w:left w:val="none" w:sz="0" w:space="0" w:color="auto"/>
        <w:bottom w:val="none" w:sz="0" w:space="0" w:color="auto"/>
        <w:right w:val="none" w:sz="0" w:space="0" w:color="auto"/>
      </w:divBdr>
    </w:div>
    <w:div w:id="720831709">
      <w:bodyDiv w:val="1"/>
      <w:marLeft w:val="0"/>
      <w:marRight w:val="0"/>
      <w:marTop w:val="0"/>
      <w:marBottom w:val="0"/>
      <w:divBdr>
        <w:top w:val="none" w:sz="0" w:space="0" w:color="auto"/>
        <w:left w:val="none" w:sz="0" w:space="0" w:color="auto"/>
        <w:bottom w:val="none" w:sz="0" w:space="0" w:color="auto"/>
        <w:right w:val="none" w:sz="0" w:space="0" w:color="auto"/>
      </w:divBdr>
    </w:div>
    <w:div w:id="720982435">
      <w:bodyDiv w:val="1"/>
      <w:marLeft w:val="0"/>
      <w:marRight w:val="0"/>
      <w:marTop w:val="0"/>
      <w:marBottom w:val="0"/>
      <w:divBdr>
        <w:top w:val="none" w:sz="0" w:space="0" w:color="auto"/>
        <w:left w:val="none" w:sz="0" w:space="0" w:color="auto"/>
        <w:bottom w:val="none" w:sz="0" w:space="0" w:color="auto"/>
        <w:right w:val="none" w:sz="0" w:space="0" w:color="auto"/>
      </w:divBdr>
    </w:div>
    <w:div w:id="724304880">
      <w:bodyDiv w:val="1"/>
      <w:marLeft w:val="0"/>
      <w:marRight w:val="0"/>
      <w:marTop w:val="0"/>
      <w:marBottom w:val="0"/>
      <w:divBdr>
        <w:top w:val="none" w:sz="0" w:space="0" w:color="auto"/>
        <w:left w:val="none" w:sz="0" w:space="0" w:color="auto"/>
        <w:bottom w:val="none" w:sz="0" w:space="0" w:color="auto"/>
        <w:right w:val="none" w:sz="0" w:space="0" w:color="auto"/>
      </w:divBdr>
    </w:div>
    <w:div w:id="725763006">
      <w:bodyDiv w:val="1"/>
      <w:marLeft w:val="0"/>
      <w:marRight w:val="0"/>
      <w:marTop w:val="0"/>
      <w:marBottom w:val="0"/>
      <w:divBdr>
        <w:top w:val="none" w:sz="0" w:space="0" w:color="auto"/>
        <w:left w:val="none" w:sz="0" w:space="0" w:color="auto"/>
        <w:bottom w:val="none" w:sz="0" w:space="0" w:color="auto"/>
        <w:right w:val="none" w:sz="0" w:space="0" w:color="auto"/>
      </w:divBdr>
    </w:div>
    <w:div w:id="727266611">
      <w:bodyDiv w:val="1"/>
      <w:marLeft w:val="0"/>
      <w:marRight w:val="0"/>
      <w:marTop w:val="0"/>
      <w:marBottom w:val="0"/>
      <w:divBdr>
        <w:top w:val="none" w:sz="0" w:space="0" w:color="auto"/>
        <w:left w:val="none" w:sz="0" w:space="0" w:color="auto"/>
        <w:bottom w:val="none" w:sz="0" w:space="0" w:color="auto"/>
        <w:right w:val="none" w:sz="0" w:space="0" w:color="auto"/>
      </w:divBdr>
    </w:div>
    <w:div w:id="728262979">
      <w:bodyDiv w:val="1"/>
      <w:marLeft w:val="0"/>
      <w:marRight w:val="0"/>
      <w:marTop w:val="0"/>
      <w:marBottom w:val="0"/>
      <w:divBdr>
        <w:top w:val="none" w:sz="0" w:space="0" w:color="auto"/>
        <w:left w:val="none" w:sz="0" w:space="0" w:color="auto"/>
        <w:bottom w:val="none" w:sz="0" w:space="0" w:color="auto"/>
        <w:right w:val="none" w:sz="0" w:space="0" w:color="auto"/>
      </w:divBdr>
    </w:div>
    <w:div w:id="730229993">
      <w:bodyDiv w:val="1"/>
      <w:marLeft w:val="0"/>
      <w:marRight w:val="0"/>
      <w:marTop w:val="0"/>
      <w:marBottom w:val="0"/>
      <w:divBdr>
        <w:top w:val="none" w:sz="0" w:space="0" w:color="auto"/>
        <w:left w:val="none" w:sz="0" w:space="0" w:color="auto"/>
        <w:bottom w:val="none" w:sz="0" w:space="0" w:color="auto"/>
        <w:right w:val="none" w:sz="0" w:space="0" w:color="auto"/>
      </w:divBdr>
    </w:div>
    <w:div w:id="731734397">
      <w:bodyDiv w:val="1"/>
      <w:marLeft w:val="0"/>
      <w:marRight w:val="0"/>
      <w:marTop w:val="0"/>
      <w:marBottom w:val="0"/>
      <w:divBdr>
        <w:top w:val="none" w:sz="0" w:space="0" w:color="auto"/>
        <w:left w:val="none" w:sz="0" w:space="0" w:color="auto"/>
        <w:bottom w:val="none" w:sz="0" w:space="0" w:color="auto"/>
        <w:right w:val="none" w:sz="0" w:space="0" w:color="auto"/>
      </w:divBdr>
    </w:div>
    <w:div w:id="736511818">
      <w:bodyDiv w:val="1"/>
      <w:marLeft w:val="0"/>
      <w:marRight w:val="0"/>
      <w:marTop w:val="0"/>
      <w:marBottom w:val="0"/>
      <w:divBdr>
        <w:top w:val="none" w:sz="0" w:space="0" w:color="auto"/>
        <w:left w:val="none" w:sz="0" w:space="0" w:color="auto"/>
        <w:bottom w:val="none" w:sz="0" w:space="0" w:color="auto"/>
        <w:right w:val="none" w:sz="0" w:space="0" w:color="auto"/>
      </w:divBdr>
    </w:div>
    <w:div w:id="739013509">
      <w:bodyDiv w:val="1"/>
      <w:marLeft w:val="0"/>
      <w:marRight w:val="0"/>
      <w:marTop w:val="0"/>
      <w:marBottom w:val="0"/>
      <w:divBdr>
        <w:top w:val="none" w:sz="0" w:space="0" w:color="auto"/>
        <w:left w:val="none" w:sz="0" w:space="0" w:color="auto"/>
        <w:bottom w:val="none" w:sz="0" w:space="0" w:color="auto"/>
        <w:right w:val="none" w:sz="0" w:space="0" w:color="auto"/>
      </w:divBdr>
    </w:div>
    <w:div w:id="740325211">
      <w:bodyDiv w:val="1"/>
      <w:marLeft w:val="0"/>
      <w:marRight w:val="0"/>
      <w:marTop w:val="0"/>
      <w:marBottom w:val="0"/>
      <w:divBdr>
        <w:top w:val="none" w:sz="0" w:space="0" w:color="auto"/>
        <w:left w:val="none" w:sz="0" w:space="0" w:color="auto"/>
        <w:bottom w:val="none" w:sz="0" w:space="0" w:color="auto"/>
        <w:right w:val="none" w:sz="0" w:space="0" w:color="auto"/>
      </w:divBdr>
    </w:div>
    <w:div w:id="743257498">
      <w:bodyDiv w:val="1"/>
      <w:marLeft w:val="0"/>
      <w:marRight w:val="0"/>
      <w:marTop w:val="0"/>
      <w:marBottom w:val="0"/>
      <w:divBdr>
        <w:top w:val="none" w:sz="0" w:space="0" w:color="auto"/>
        <w:left w:val="none" w:sz="0" w:space="0" w:color="auto"/>
        <w:bottom w:val="none" w:sz="0" w:space="0" w:color="auto"/>
        <w:right w:val="none" w:sz="0" w:space="0" w:color="auto"/>
      </w:divBdr>
    </w:div>
    <w:div w:id="743382656">
      <w:bodyDiv w:val="1"/>
      <w:marLeft w:val="0"/>
      <w:marRight w:val="0"/>
      <w:marTop w:val="0"/>
      <w:marBottom w:val="0"/>
      <w:divBdr>
        <w:top w:val="none" w:sz="0" w:space="0" w:color="auto"/>
        <w:left w:val="none" w:sz="0" w:space="0" w:color="auto"/>
        <w:bottom w:val="none" w:sz="0" w:space="0" w:color="auto"/>
        <w:right w:val="none" w:sz="0" w:space="0" w:color="auto"/>
      </w:divBdr>
    </w:div>
    <w:div w:id="744910953">
      <w:bodyDiv w:val="1"/>
      <w:marLeft w:val="0"/>
      <w:marRight w:val="0"/>
      <w:marTop w:val="0"/>
      <w:marBottom w:val="0"/>
      <w:divBdr>
        <w:top w:val="none" w:sz="0" w:space="0" w:color="auto"/>
        <w:left w:val="none" w:sz="0" w:space="0" w:color="auto"/>
        <w:bottom w:val="none" w:sz="0" w:space="0" w:color="auto"/>
        <w:right w:val="none" w:sz="0" w:space="0" w:color="auto"/>
      </w:divBdr>
    </w:div>
    <w:div w:id="745495485">
      <w:bodyDiv w:val="1"/>
      <w:marLeft w:val="0"/>
      <w:marRight w:val="0"/>
      <w:marTop w:val="0"/>
      <w:marBottom w:val="0"/>
      <w:divBdr>
        <w:top w:val="none" w:sz="0" w:space="0" w:color="auto"/>
        <w:left w:val="none" w:sz="0" w:space="0" w:color="auto"/>
        <w:bottom w:val="none" w:sz="0" w:space="0" w:color="auto"/>
        <w:right w:val="none" w:sz="0" w:space="0" w:color="auto"/>
      </w:divBdr>
    </w:div>
    <w:div w:id="747844858">
      <w:bodyDiv w:val="1"/>
      <w:marLeft w:val="0"/>
      <w:marRight w:val="0"/>
      <w:marTop w:val="0"/>
      <w:marBottom w:val="0"/>
      <w:divBdr>
        <w:top w:val="none" w:sz="0" w:space="0" w:color="auto"/>
        <w:left w:val="none" w:sz="0" w:space="0" w:color="auto"/>
        <w:bottom w:val="none" w:sz="0" w:space="0" w:color="auto"/>
        <w:right w:val="none" w:sz="0" w:space="0" w:color="auto"/>
      </w:divBdr>
    </w:div>
    <w:div w:id="748775846">
      <w:bodyDiv w:val="1"/>
      <w:marLeft w:val="0"/>
      <w:marRight w:val="0"/>
      <w:marTop w:val="0"/>
      <w:marBottom w:val="0"/>
      <w:divBdr>
        <w:top w:val="none" w:sz="0" w:space="0" w:color="auto"/>
        <w:left w:val="none" w:sz="0" w:space="0" w:color="auto"/>
        <w:bottom w:val="none" w:sz="0" w:space="0" w:color="auto"/>
        <w:right w:val="none" w:sz="0" w:space="0" w:color="auto"/>
      </w:divBdr>
    </w:div>
    <w:div w:id="751390796">
      <w:bodyDiv w:val="1"/>
      <w:marLeft w:val="0"/>
      <w:marRight w:val="0"/>
      <w:marTop w:val="0"/>
      <w:marBottom w:val="0"/>
      <w:divBdr>
        <w:top w:val="none" w:sz="0" w:space="0" w:color="auto"/>
        <w:left w:val="none" w:sz="0" w:space="0" w:color="auto"/>
        <w:bottom w:val="none" w:sz="0" w:space="0" w:color="auto"/>
        <w:right w:val="none" w:sz="0" w:space="0" w:color="auto"/>
      </w:divBdr>
    </w:div>
    <w:div w:id="753555718">
      <w:bodyDiv w:val="1"/>
      <w:marLeft w:val="0"/>
      <w:marRight w:val="0"/>
      <w:marTop w:val="0"/>
      <w:marBottom w:val="0"/>
      <w:divBdr>
        <w:top w:val="none" w:sz="0" w:space="0" w:color="auto"/>
        <w:left w:val="none" w:sz="0" w:space="0" w:color="auto"/>
        <w:bottom w:val="none" w:sz="0" w:space="0" w:color="auto"/>
        <w:right w:val="none" w:sz="0" w:space="0" w:color="auto"/>
      </w:divBdr>
    </w:div>
    <w:div w:id="754134321">
      <w:bodyDiv w:val="1"/>
      <w:marLeft w:val="0"/>
      <w:marRight w:val="0"/>
      <w:marTop w:val="0"/>
      <w:marBottom w:val="0"/>
      <w:divBdr>
        <w:top w:val="none" w:sz="0" w:space="0" w:color="auto"/>
        <w:left w:val="none" w:sz="0" w:space="0" w:color="auto"/>
        <w:bottom w:val="none" w:sz="0" w:space="0" w:color="auto"/>
        <w:right w:val="none" w:sz="0" w:space="0" w:color="auto"/>
      </w:divBdr>
    </w:div>
    <w:div w:id="757138166">
      <w:bodyDiv w:val="1"/>
      <w:marLeft w:val="0"/>
      <w:marRight w:val="0"/>
      <w:marTop w:val="0"/>
      <w:marBottom w:val="0"/>
      <w:divBdr>
        <w:top w:val="none" w:sz="0" w:space="0" w:color="auto"/>
        <w:left w:val="none" w:sz="0" w:space="0" w:color="auto"/>
        <w:bottom w:val="none" w:sz="0" w:space="0" w:color="auto"/>
        <w:right w:val="none" w:sz="0" w:space="0" w:color="auto"/>
      </w:divBdr>
    </w:div>
    <w:div w:id="763496922">
      <w:bodyDiv w:val="1"/>
      <w:marLeft w:val="0"/>
      <w:marRight w:val="0"/>
      <w:marTop w:val="0"/>
      <w:marBottom w:val="0"/>
      <w:divBdr>
        <w:top w:val="none" w:sz="0" w:space="0" w:color="auto"/>
        <w:left w:val="none" w:sz="0" w:space="0" w:color="auto"/>
        <w:bottom w:val="none" w:sz="0" w:space="0" w:color="auto"/>
        <w:right w:val="none" w:sz="0" w:space="0" w:color="auto"/>
      </w:divBdr>
    </w:div>
    <w:div w:id="764302599">
      <w:bodyDiv w:val="1"/>
      <w:marLeft w:val="0"/>
      <w:marRight w:val="0"/>
      <w:marTop w:val="0"/>
      <w:marBottom w:val="0"/>
      <w:divBdr>
        <w:top w:val="none" w:sz="0" w:space="0" w:color="auto"/>
        <w:left w:val="none" w:sz="0" w:space="0" w:color="auto"/>
        <w:bottom w:val="none" w:sz="0" w:space="0" w:color="auto"/>
        <w:right w:val="none" w:sz="0" w:space="0" w:color="auto"/>
      </w:divBdr>
    </w:div>
    <w:div w:id="765810454">
      <w:bodyDiv w:val="1"/>
      <w:marLeft w:val="0"/>
      <w:marRight w:val="0"/>
      <w:marTop w:val="0"/>
      <w:marBottom w:val="0"/>
      <w:divBdr>
        <w:top w:val="none" w:sz="0" w:space="0" w:color="auto"/>
        <w:left w:val="none" w:sz="0" w:space="0" w:color="auto"/>
        <w:bottom w:val="none" w:sz="0" w:space="0" w:color="auto"/>
        <w:right w:val="none" w:sz="0" w:space="0" w:color="auto"/>
      </w:divBdr>
    </w:div>
    <w:div w:id="768550005">
      <w:bodyDiv w:val="1"/>
      <w:marLeft w:val="0"/>
      <w:marRight w:val="0"/>
      <w:marTop w:val="0"/>
      <w:marBottom w:val="0"/>
      <w:divBdr>
        <w:top w:val="none" w:sz="0" w:space="0" w:color="auto"/>
        <w:left w:val="none" w:sz="0" w:space="0" w:color="auto"/>
        <w:bottom w:val="none" w:sz="0" w:space="0" w:color="auto"/>
        <w:right w:val="none" w:sz="0" w:space="0" w:color="auto"/>
      </w:divBdr>
    </w:div>
    <w:div w:id="769621633">
      <w:bodyDiv w:val="1"/>
      <w:marLeft w:val="0"/>
      <w:marRight w:val="0"/>
      <w:marTop w:val="0"/>
      <w:marBottom w:val="0"/>
      <w:divBdr>
        <w:top w:val="none" w:sz="0" w:space="0" w:color="auto"/>
        <w:left w:val="none" w:sz="0" w:space="0" w:color="auto"/>
        <w:bottom w:val="none" w:sz="0" w:space="0" w:color="auto"/>
        <w:right w:val="none" w:sz="0" w:space="0" w:color="auto"/>
      </w:divBdr>
    </w:div>
    <w:div w:id="770929707">
      <w:bodyDiv w:val="1"/>
      <w:marLeft w:val="0"/>
      <w:marRight w:val="0"/>
      <w:marTop w:val="0"/>
      <w:marBottom w:val="0"/>
      <w:divBdr>
        <w:top w:val="none" w:sz="0" w:space="0" w:color="auto"/>
        <w:left w:val="none" w:sz="0" w:space="0" w:color="auto"/>
        <w:bottom w:val="none" w:sz="0" w:space="0" w:color="auto"/>
        <w:right w:val="none" w:sz="0" w:space="0" w:color="auto"/>
      </w:divBdr>
    </w:div>
    <w:div w:id="777260475">
      <w:bodyDiv w:val="1"/>
      <w:marLeft w:val="0"/>
      <w:marRight w:val="0"/>
      <w:marTop w:val="0"/>
      <w:marBottom w:val="0"/>
      <w:divBdr>
        <w:top w:val="none" w:sz="0" w:space="0" w:color="auto"/>
        <w:left w:val="none" w:sz="0" w:space="0" w:color="auto"/>
        <w:bottom w:val="none" w:sz="0" w:space="0" w:color="auto"/>
        <w:right w:val="none" w:sz="0" w:space="0" w:color="auto"/>
      </w:divBdr>
    </w:div>
    <w:div w:id="777411350">
      <w:bodyDiv w:val="1"/>
      <w:marLeft w:val="0"/>
      <w:marRight w:val="0"/>
      <w:marTop w:val="0"/>
      <w:marBottom w:val="0"/>
      <w:divBdr>
        <w:top w:val="none" w:sz="0" w:space="0" w:color="auto"/>
        <w:left w:val="none" w:sz="0" w:space="0" w:color="auto"/>
        <w:bottom w:val="none" w:sz="0" w:space="0" w:color="auto"/>
        <w:right w:val="none" w:sz="0" w:space="0" w:color="auto"/>
      </w:divBdr>
    </w:div>
    <w:div w:id="785933158">
      <w:bodyDiv w:val="1"/>
      <w:marLeft w:val="0"/>
      <w:marRight w:val="0"/>
      <w:marTop w:val="0"/>
      <w:marBottom w:val="0"/>
      <w:divBdr>
        <w:top w:val="none" w:sz="0" w:space="0" w:color="auto"/>
        <w:left w:val="none" w:sz="0" w:space="0" w:color="auto"/>
        <w:bottom w:val="none" w:sz="0" w:space="0" w:color="auto"/>
        <w:right w:val="none" w:sz="0" w:space="0" w:color="auto"/>
      </w:divBdr>
    </w:div>
    <w:div w:id="789133674">
      <w:bodyDiv w:val="1"/>
      <w:marLeft w:val="0"/>
      <w:marRight w:val="0"/>
      <w:marTop w:val="0"/>
      <w:marBottom w:val="0"/>
      <w:divBdr>
        <w:top w:val="none" w:sz="0" w:space="0" w:color="auto"/>
        <w:left w:val="none" w:sz="0" w:space="0" w:color="auto"/>
        <w:bottom w:val="none" w:sz="0" w:space="0" w:color="auto"/>
        <w:right w:val="none" w:sz="0" w:space="0" w:color="auto"/>
      </w:divBdr>
    </w:div>
    <w:div w:id="797991407">
      <w:bodyDiv w:val="1"/>
      <w:marLeft w:val="0"/>
      <w:marRight w:val="0"/>
      <w:marTop w:val="0"/>
      <w:marBottom w:val="0"/>
      <w:divBdr>
        <w:top w:val="none" w:sz="0" w:space="0" w:color="auto"/>
        <w:left w:val="none" w:sz="0" w:space="0" w:color="auto"/>
        <w:bottom w:val="none" w:sz="0" w:space="0" w:color="auto"/>
        <w:right w:val="none" w:sz="0" w:space="0" w:color="auto"/>
      </w:divBdr>
    </w:div>
    <w:div w:id="798953737">
      <w:bodyDiv w:val="1"/>
      <w:marLeft w:val="0"/>
      <w:marRight w:val="0"/>
      <w:marTop w:val="0"/>
      <w:marBottom w:val="0"/>
      <w:divBdr>
        <w:top w:val="none" w:sz="0" w:space="0" w:color="auto"/>
        <w:left w:val="none" w:sz="0" w:space="0" w:color="auto"/>
        <w:bottom w:val="none" w:sz="0" w:space="0" w:color="auto"/>
        <w:right w:val="none" w:sz="0" w:space="0" w:color="auto"/>
      </w:divBdr>
    </w:div>
    <w:div w:id="800877898">
      <w:bodyDiv w:val="1"/>
      <w:marLeft w:val="0"/>
      <w:marRight w:val="0"/>
      <w:marTop w:val="0"/>
      <w:marBottom w:val="0"/>
      <w:divBdr>
        <w:top w:val="none" w:sz="0" w:space="0" w:color="auto"/>
        <w:left w:val="none" w:sz="0" w:space="0" w:color="auto"/>
        <w:bottom w:val="none" w:sz="0" w:space="0" w:color="auto"/>
        <w:right w:val="none" w:sz="0" w:space="0" w:color="auto"/>
      </w:divBdr>
    </w:div>
    <w:div w:id="802846356">
      <w:bodyDiv w:val="1"/>
      <w:marLeft w:val="0"/>
      <w:marRight w:val="0"/>
      <w:marTop w:val="0"/>
      <w:marBottom w:val="0"/>
      <w:divBdr>
        <w:top w:val="none" w:sz="0" w:space="0" w:color="auto"/>
        <w:left w:val="none" w:sz="0" w:space="0" w:color="auto"/>
        <w:bottom w:val="none" w:sz="0" w:space="0" w:color="auto"/>
        <w:right w:val="none" w:sz="0" w:space="0" w:color="auto"/>
      </w:divBdr>
    </w:div>
    <w:div w:id="804397230">
      <w:bodyDiv w:val="1"/>
      <w:marLeft w:val="0"/>
      <w:marRight w:val="0"/>
      <w:marTop w:val="0"/>
      <w:marBottom w:val="0"/>
      <w:divBdr>
        <w:top w:val="none" w:sz="0" w:space="0" w:color="auto"/>
        <w:left w:val="none" w:sz="0" w:space="0" w:color="auto"/>
        <w:bottom w:val="none" w:sz="0" w:space="0" w:color="auto"/>
        <w:right w:val="none" w:sz="0" w:space="0" w:color="auto"/>
      </w:divBdr>
    </w:div>
    <w:div w:id="806436078">
      <w:bodyDiv w:val="1"/>
      <w:marLeft w:val="0"/>
      <w:marRight w:val="0"/>
      <w:marTop w:val="0"/>
      <w:marBottom w:val="0"/>
      <w:divBdr>
        <w:top w:val="none" w:sz="0" w:space="0" w:color="auto"/>
        <w:left w:val="none" w:sz="0" w:space="0" w:color="auto"/>
        <w:bottom w:val="none" w:sz="0" w:space="0" w:color="auto"/>
        <w:right w:val="none" w:sz="0" w:space="0" w:color="auto"/>
      </w:divBdr>
    </w:div>
    <w:div w:id="812143682">
      <w:bodyDiv w:val="1"/>
      <w:marLeft w:val="0"/>
      <w:marRight w:val="0"/>
      <w:marTop w:val="0"/>
      <w:marBottom w:val="0"/>
      <w:divBdr>
        <w:top w:val="none" w:sz="0" w:space="0" w:color="auto"/>
        <w:left w:val="none" w:sz="0" w:space="0" w:color="auto"/>
        <w:bottom w:val="none" w:sz="0" w:space="0" w:color="auto"/>
        <w:right w:val="none" w:sz="0" w:space="0" w:color="auto"/>
      </w:divBdr>
    </w:div>
    <w:div w:id="813984714">
      <w:bodyDiv w:val="1"/>
      <w:marLeft w:val="0"/>
      <w:marRight w:val="0"/>
      <w:marTop w:val="0"/>
      <w:marBottom w:val="0"/>
      <w:divBdr>
        <w:top w:val="none" w:sz="0" w:space="0" w:color="auto"/>
        <w:left w:val="none" w:sz="0" w:space="0" w:color="auto"/>
        <w:bottom w:val="none" w:sz="0" w:space="0" w:color="auto"/>
        <w:right w:val="none" w:sz="0" w:space="0" w:color="auto"/>
      </w:divBdr>
    </w:div>
    <w:div w:id="814226663">
      <w:bodyDiv w:val="1"/>
      <w:marLeft w:val="0"/>
      <w:marRight w:val="0"/>
      <w:marTop w:val="0"/>
      <w:marBottom w:val="0"/>
      <w:divBdr>
        <w:top w:val="none" w:sz="0" w:space="0" w:color="auto"/>
        <w:left w:val="none" w:sz="0" w:space="0" w:color="auto"/>
        <w:bottom w:val="none" w:sz="0" w:space="0" w:color="auto"/>
        <w:right w:val="none" w:sz="0" w:space="0" w:color="auto"/>
      </w:divBdr>
    </w:div>
    <w:div w:id="823351266">
      <w:bodyDiv w:val="1"/>
      <w:marLeft w:val="0"/>
      <w:marRight w:val="0"/>
      <w:marTop w:val="0"/>
      <w:marBottom w:val="0"/>
      <w:divBdr>
        <w:top w:val="none" w:sz="0" w:space="0" w:color="auto"/>
        <w:left w:val="none" w:sz="0" w:space="0" w:color="auto"/>
        <w:bottom w:val="none" w:sz="0" w:space="0" w:color="auto"/>
        <w:right w:val="none" w:sz="0" w:space="0" w:color="auto"/>
      </w:divBdr>
    </w:div>
    <w:div w:id="828013204">
      <w:bodyDiv w:val="1"/>
      <w:marLeft w:val="0"/>
      <w:marRight w:val="0"/>
      <w:marTop w:val="0"/>
      <w:marBottom w:val="0"/>
      <w:divBdr>
        <w:top w:val="none" w:sz="0" w:space="0" w:color="auto"/>
        <w:left w:val="none" w:sz="0" w:space="0" w:color="auto"/>
        <w:bottom w:val="none" w:sz="0" w:space="0" w:color="auto"/>
        <w:right w:val="none" w:sz="0" w:space="0" w:color="auto"/>
      </w:divBdr>
    </w:div>
    <w:div w:id="828205241">
      <w:bodyDiv w:val="1"/>
      <w:marLeft w:val="0"/>
      <w:marRight w:val="0"/>
      <w:marTop w:val="0"/>
      <w:marBottom w:val="0"/>
      <w:divBdr>
        <w:top w:val="none" w:sz="0" w:space="0" w:color="auto"/>
        <w:left w:val="none" w:sz="0" w:space="0" w:color="auto"/>
        <w:bottom w:val="none" w:sz="0" w:space="0" w:color="auto"/>
        <w:right w:val="none" w:sz="0" w:space="0" w:color="auto"/>
      </w:divBdr>
    </w:div>
    <w:div w:id="829060809">
      <w:bodyDiv w:val="1"/>
      <w:marLeft w:val="0"/>
      <w:marRight w:val="0"/>
      <w:marTop w:val="0"/>
      <w:marBottom w:val="0"/>
      <w:divBdr>
        <w:top w:val="none" w:sz="0" w:space="0" w:color="auto"/>
        <w:left w:val="none" w:sz="0" w:space="0" w:color="auto"/>
        <w:bottom w:val="none" w:sz="0" w:space="0" w:color="auto"/>
        <w:right w:val="none" w:sz="0" w:space="0" w:color="auto"/>
      </w:divBdr>
    </w:div>
    <w:div w:id="830214363">
      <w:bodyDiv w:val="1"/>
      <w:marLeft w:val="0"/>
      <w:marRight w:val="0"/>
      <w:marTop w:val="0"/>
      <w:marBottom w:val="0"/>
      <w:divBdr>
        <w:top w:val="none" w:sz="0" w:space="0" w:color="auto"/>
        <w:left w:val="none" w:sz="0" w:space="0" w:color="auto"/>
        <w:bottom w:val="none" w:sz="0" w:space="0" w:color="auto"/>
        <w:right w:val="none" w:sz="0" w:space="0" w:color="auto"/>
      </w:divBdr>
    </w:div>
    <w:div w:id="832333943">
      <w:bodyDiv w:val="1"/>
      <w:marLeft w:val="0"/>
      <w:marRight w:val="0"/>
      <w:marTop w:val="0"/>
      <w:marBottom w:val="0"/>
      <w:divBdr>
        <w:top w:val="none" w:sz="0" w:space="0" w:color="auto"/>
        <w:left w:val="none" w:sz="0" w:space="0" w:color="auto"/>
        <w:bottom w:val="none" w:sz="0" w:space="0" w:color="auto"/>
        <w:right w:val="none" w:sz="0" w:space="0" w:color="auto"/>
      </w:divBdr>
    </w:div>
    <w:div w:id="832528255">
      <w:bodyDiv w:val="1"/>
      <w:marLeft w:val="0"/>
      <w:marRight w:val="0"/>
      <w:marTop w:val="0"/>
      <w:marBottom w:val="0"/>
      <w:divBdr>
        <w:top w:val="none" w:sz="0" w:space="0" w:color="auto"/>
        <w:left w:val="none" w:sz="0" w:space="0" w:color="auto"/>
        <w:bottom w:val="none" w:sz="0" w:space="0" w:color="auto"/>
        <w:right w:val="none" w:sz="0" w:space="0" w:color="auto"/>
      </w:divBdr>
    </w:div>
    <w:div w:id="834297952">
      <w:bodyDiv w:val="1"/>
      <w:marLeft w:val="0"/>
      <w:marRight w:val="0"/>
      <w:marTop w:val="0"/>
      <w:marBottom w:val="0"/>
      <w:divBdr>
        <w:top w:val="none" w:sz="0" w:space="0" w:color="auto"/>
        <w:left w:val="none" w:sz="0" w:space="0" w:color="auto"/>
        <w:bottom w:val="none" w:sz="0" w:space="0" w:color="auto"/>
        <w:right w:val="none" w:sz="0" w:space="0" w:color="auto"/>
      </w:divBdr>
    </w:div>
    <w:div w:id="839273144">
      <w:bodyDiv w:val="1"/>
      <w:marLeft w:val="0"/>
      <w:marRight w:val="0"/>
      <w:marTop w:val="0"/>
      <w:marBottom w:val="0"/>
      <w:divBdr>
        <w:top w:val="none" w:sz="0" w:space="0" w:color="auto"/>
        <w:left w:val="none" w:sz="0" w:space="0" w:color="auto"/>
        <w:bottom w:val="none" w:sz="0" w:space="0" w:color="auto"/>
        <w:right w:val="none" w:sz="0" w:space="0" w:color="auto"/>
      </w:divBdr>
    </w:div>
    <w:div w:id="843712668">
      <w:bodyDiv w:val="1"/>
      <w:marLeft w:val="0"/>
      <w:marRight w:val="0"/>
      <w:marTop w:val="0"/>
      <w:marBottom w:val="0"/>
      <w:divBdr>
        <w:top w:val="none" w:sz="0" w:space="0" w:color="auto"/>
        <w:left w:val="none" w:sz="0" w:space="0" w:color="auto"/>
        <w:bottom w:val="none" w:sz="0" w:space="0" w:color="auto"/>
        <w:right w:val="none" w:sz="0" w:space="0" w:color="auto"/>
      </w:divBdr>
    </w:div>
    <w:div w:id="844445413">
      <w:bodyDiv w:val="1"/>
      <w:marLeft w:val="0"/>
      <w:marRight w:val="0"/>
      <w:marTop w:val="0"/>
      <w:marBottom w:val="0"/>
      <w:divBdr>
        <w:top w:val="none" w:sz="0" w:space="0" w:color="auto"/>
        <w:left w:val="none" w:sz="0" w:space="0" w:color="auto"/>
        <w:bottom w:val="none" w:sz="0" w:space="0" w:color="auto"/>
        <w:right w:val="none" w:sz="0" w:space="0" w:color="auto"/>
      </w:divBdr>
    </w:div>
    <w:div w:id="846334875">
      <w:bodyDiv w:val="1"/>
      <w:marLeft w:val="0"/>
      <w:marRight w:val="0"/>
      <w:marTop w:val="0"/>
      <w:marBottom w:val="0"/>
      <w:divBdr>
        <w:top w:val="none" w:sz="0" w:space="0" w:color="auto"/>
        <w:left w:val="none" w:sz="0" w:space="0" w:color="auto"/>
        <w:bottom w:val="none" w:sz="0" w:space="0" w:color="auto"/>
        <w:right w:val="none" w:sz="0" w:space="0" w:color="auto"/>
      </w:divBdr>
    </w:div>
    <w:div w:id="852916446">
      <w:bodyDiv w:val="1"/>
      <w:marLeft w:val="0"/>
      <w:marRight w:val="0"/>
      <w:marTop w:val="0"/>
      <w:marBottom w:val="0"/>
      <w:divBdr>
        <w:top w:val="none" w:sz="0" w:space="0" w:color="auto"/>
        <w:left w:val="none" w:sz="0" w:space="0" w:color="auto"/>
        <w:bottom w:val="none" w:sz="0" w:space="0" w:color="auto"/>
        <w:right w:val="none" w:sz="0" w:space="0" w:color="auto"/>
      </w:divBdr>
    </w:div>
    <w:div w:id="856381363">
      <w:bodyDiv w:val="1"/>
      <w:marLeft w:val="0"/>
      <w:marRight w:val="0"/>
      <w:marTop w:val="0"/>
      <w:marBottom w:val="0"/>
      <w:divBdr>
        <w:top w:val="none" w:sz="0" w:space="0" w:color="auto"/>
        <w:left w:val="none" w:sz="0" w:space="0" w:color="auto"/>
        <w:bottom w:val="none" w:sz="0" w:space="0" w:color="auto"/>
        <w:right w:val="none" w:sz="0" w:space="0" w:color="auto"/>
      </w:divBdr>
    </w:div>
    <w:div w:id="856845005">
      <w:bodyDiv w:val="1"/>
      <w:marLeft w:val="0"/>
      <w:marRight w:val="0"/>
      <w:marTop w:val="0"/>
      <w:marBottom w:val="0"/>
      <w:divBdr>
        <w:top w:val="none" w:sz="0" w:space="0" w:color="auto"/>
        <w:left w:val="none" w:sz="0" w:space="0" w:color="auto"/>
        <w:bottom w:val="none" w:sz="0" w:space="0" w:color="auto"/>
        <w:right w:val="none" w:sz="0" w:space="0" w:color="auto"/>
      </w:divBdr>
    </w:div>
    <w:div w:id="857038805">
      <w:bodyDiv w:val="1"/>
      <w:marLeft w:val="0"/>
      <w:marRight w:val="0"/>
      <w:marTop w:val="0"/>
      <w:marBottom w:val="0"/>
      <w:divBdr>
        <w:top w:val="none" w:sz="0" w:space="0" w:color="auto"/>
        <w:left w:val="none" w:sz="0" w:space="0" w:color="auto"/>
        <w:bottom w:val="none" w:sz="0" w:space="0" w:color="auto"/>
        <w:right w:val="none" w:sz="0" w:space="0" w:color="auto"/>
      </w:divBdr>
    </w:div>
    <w:div w:id="857475141">
      <w:bodyDiv w:val="1"/>
      <w:marLeft w:val="0"/>
      <w:marRight w:val="0"/>
      <w:marTop w:val="0"/>
      <w:marBottom w:val="0"/>
      <w:divBdr>
        <w:top w:val="none" w:sz="0" w:space="0" w:color="auto"/>
        <w:left w:val="none" w:sz="0" w:space="0" w:color="auto"/>
        <w:bottom w:val="none" w:sz="0" w:space="0" w:color="auto"/>
        <w:right w:val="none" w:sz="0" w:space="0" w:color="auto"/>
      </w:divBdr>
    </w:div>
    <w:div w:id="857693617">
      <w:bodyDiv w:val="1"/>
      <w:marLeft w:val="0"/>
      <w:marRight w:val="0"/>
      <w:marTop w:val="0"/>
      <w:marBottom w:val="0"/>
      <w:divBdr>
        <w:top w:val="none" w:sz="0" w:space="0" w:color="auto"/>
        <w:left w:val="none" w:sz="0" w:space="0" w:color="auto"/>
        <w:bottom w:val="none" w:sz="0" w:space="0" w:color="auto"/>
        <w:right w:val="none" w:sz="0" w:space="0" w:color="auto"/>
      </w:divBdr>
    </w:div>
    <w:div w:id="858396516">
      <w:bodyDiv w:val="1"/>
      <w:marLeft w:val="0"/>
      <w:marRight w:val="0"/>
      <w:marTop w:val="0"/>
      <w:marBottom w:val="0"/>
      <w:divBdr>
        <w:top w:val="none" w:sz="0" w:space="0" w:color="auto"/>
        <w:left w:val="none" w:sz="0" w:space="0" w:color="auto"/>
        <w:bottom w:val="none" w:sz="0" w:space="0" w:color="auto"/>
        <w:right w:val="none" w:sz="0" w:space="0" w:color="auto"/>
      </w:divBdr>
    </w:div>
    <w:div w:id="859323152">
      <w:bodyDiv w:val="1"/>
      <w:marLeft w:val="0"/>
      <w:marRight w:val="0"/>
      <w:marTop w:val="0"/>
      <w:marBottom w:val="0"/>
      <w:divBdr>
        <w:top w:val="none" w:sz="0" w:space="0" w:color="auto"/>
        <w:left w:val="none" w:sz="0" w:space="0" w:color="auto"/>
        <w:bottom w:val="none" w:sz="0" w:space="0" w:color="auto"/>
        <w:right w:val="none" w:sz="0" w:space="0" w:color="auto"/>
      </w:divBdr>
    </w:div>
    <w:div w:id="859583362">
      <w:bodyDiv w:val="1"/>
      <w:marLeft w:val="0"/>
      <w:marRight w:val="0"/>
      <w:marTop w:val="0"/>
      <w:marBottom w:val="0"/>
      <w:divBdr>
        <w:top w:val="none" w:sz="0" w:space="0" w:color="auto"/>
        <w:left w:val="none" w:sz="0" w:space="0" w:color="auto"/>
        <w:bottom w:val="none" w:sz="0" w:space="0" w:color="auto"/>
        <w:right w:val="none" w:sz="0" w:space="0" w:color="auto"/>
      </w:divBdr>
    </w:div>
    <w:div w:id="863909379">
      <w:bodyDiv w:val="1"/>
      <w:marLeft w:val="0"/>
      <w:marRight w:val="0"/>
      <w:marTop w:val="0"/>
      <w:marBottom w:val="0"/>
      <w:divBdr>
        <w:top w:val="none" w:sz="0" w:space="0" w:color="auto"/>
        <w:left w:val="none" w:sz="0" w:space="0" w:color="auto"/>
        <w:bottom w:val="none" w:sz="0" w:space="0" w:color="auto"/>
        <w:right w:val="none" w:sz="0" w:space="0" w:color="auto"/>
      </w:divBdr>
    </w:div>
    <w:div w:id="867791410">
      <w:bodyDiv w:val="1"/>
      <w:marLeft w:val="0"/>
      <w:marRight w:val="0"/>
      <w:marTop w:val="0"/>
      <w:marBottom w:val="0"/>
      <w:divBdr>
        <w:top w:val="none" w:sz="0" w:space="0" w:color="auto"/>
        <w:left w:val="none" w:sz="0" w:space="0" w:color="auto"/>
        <w:bottom w:val="none" w:sz="0" w:space="0" w:color="auto"/>
        <w:right w:val="none" w:sz="0" w:space="0" w:color="auto"/>
      </w:divBdr>
    </w:div>
    <w:div w:id="869605691">
      <w:bodyDiv w:val="1"/>
      <w:marLeft w:val="0"/>
      <w:marRight w:val="0"/>
      <w:marTop w:val="0"/>
      <w:marBottom w:val="0"/>
      <w:divBdr>
        <w:top w:val="none" w:sz="0" w:space="0" w:color="auto"/>
        <w:left w:val="none" w:sz="0" w:space="0" w:color="auto"/>
        <w:bottom w:val="none" w:sz="0" w:space="0" w:color="auto"/>
        <w:right w:val="none" w:sz="0" w:space="0" w:color="auto"/>
      </w:divBdr>
    </w:div>
    <w:div w:id="869760547">
      <w:bodyDiv w:val="1"/>
      <w:marLeft w:val="0"/>
      <w:marRight w:val="0"/>
      <w:marTop w:val="0"/>
      <w:marBottom w:val="0"/>
      <w:divBdr>
        <w:top w:val="none" w:sz="0" w:space="0" w:color="auto"/>
        <w:left w:val="none" w:sz="0" w:space="0" w:color="auto"/>
        <w:bottom w:val="none" w:sz="0" w:space="0" w:color="auto"/>
        <w:right w:val="none" w:sz="0" w:space="0" w:color="auto"/>
      </w:divBdr>
    </w:div>
    <w:div w:id="872184801">
      <w:bodyDiv w:val="1"/>
      <w:marLeft w:val="0"/>
      <w:marRight w:val="0"/>
      <w:marTop w:val="0"/>
      <w:marBottom w:val="0"/>
      <w:divBdr>
        <w:top w:val="none" w:sz="0" w:space="0" w:color="auto"/>
        <w:left w:val="none" w:sz="0" w:space="0" w:color="auto"/>
        <w:bottom w:val="none" w:sz="0" w:space="0" w:color="auto"/>
        <w:right w:val="none" w:sz="0" w:space="0" w:color="auto"/>
      </w:divBdr>
    </w:div>
    <w:div w:id="875042450">
      <w:bodyDiv w:val="1"/>
      <w:marLeft w:val="0"/>
      <w:marRight w:val="0"/>
      <w:marTop w:val="0"/>
      <w:marBottom w:val="0"/>
      <w:divBdr>
        <w:top w:val="none" w:sz="0" w:space="0" w:color="auto"/>
        <w:left w:val="none" w:sz="0" w:space="0" w:color="auto"/>
        <w:bottom w:val="none" w:sz="0" w:space="0" w:color="auto"/>
        <w:right w:val="none" w:sz="0" w:space="0" w:color="auto"/>
      </w:divBdr>
    </w:div>
    <w:div w:id="875585767">
      <w:bodyDiv w:val="1"/>
      <w:marLeft w:val="0"/>
      <w:marRight w:val="0"/>
      <w:marTop w:val="0"/>
      <w:marBottom w:val="0"/>
      <w:divBdr>
        <w:top w:val="none" w:sz="0" w:space="0" w:color="auto"/>
        <w:left w:val="none" w:sz="0" w:space="0" w:color="auto"/>
        <w:bottom w:val="none" w:sz="0" w:space="0" w:color="auto"/>
        <w:right w:val="none" w:sz="0" w:space="0" w:color="auto"/>
      </w:divBdr>
    </w:div>
    <w:div w:id="885485732">
      <w:bodyDiv w:val="1"/>
      <w:marLeft w:val="0"/>
      <w:marRight w:val="0"/>
      <w:marTop w:val="0"/>
      <w:marBottom w:val="0"/>
      <w:divBdr>
        <w:top w:val="none" w:sz="0" w:space="0" w:color="auto"/>
        <w:left w:val="none" w:sz="0" w:space="0" w:color="auto"/>
        <w:bottom w:val="none" w:sz="0" w:space="0" w:color="auto"/>
        <w:right w:val="none" w:sz="0" w:space="0" w:color="auto"/>
      </w:divBdr>
    </w:div>
    <w:div w:id="887568091">
      <w:bodyDiv w:val="1"/>
      <w:marLeft w:val="0"/>
      <w:marRight w:val="0"/>
      <w:marTop w:val="0"/>
      <w:marBottom w:val="0"/>
      <w:divBdr>
        <w:top w:val="none" w:sz="0" w:space="0" w:color="auto"/>
        <w:left w:val="none" w:sz="0" w:space="0" w:color="auto"/>
        <w:bottom w:val="none" w:sz="0" w:space="0" w:color="auto"/>
        <w:right w:val="none" w:sz="0" w:space="0" w:color="auto"/>
      </w:divBdr>
    </w:div>
    <w:div w:id="889418290">
      <w:bodyDiv w:val="1"/>
      <w:marLeft w:val="0"/>
      <w:marRight w:val="0"/>
      <w:marTop w:val="0"/>
      <w:marBottom w:val="0"/>
      <w:divBdr>
        <w:top w:val="none" w:sz="0" w:space="0" w:color="auto"/>
        <w:left w:val="none" w:sz="0" w:space="0" w:color="auto"/>
        <w:bottom w:val="none" w:sz="0" w:space="0" w:color="auto"/>
        <w:right w:val="none" w:sz="0" w:space="0" w:color="auto"/>
      </w:divBdr>
    </w:div>
    <w:div w:id="894707043">
      <w:bodyDiv w:val="1"/>
      <w:marLeft w:val="0"/>
      <w:marRight w:val="0"/>
      <w:marTop w:val="0"/>
      <w:marBottom w:val="0"/>
      <w:divBdr>
        <w:top w:val="none" w:sz="0" w:space="0" w:color="auto"/>
        <w:left w:val="none" w:sz="0" w:space="0" w:color="auto"/>
        <w:bottom w:val="none" w:sz="0" w:space="0" w:color="auto"/>
        <w:right w:val="none" w:sz="0" w:space="0" w:color="auto"/>
      </w:divBdr>
    </w:div>
    <w:div w:id="896621698">
      <w:bodyDiv w:val="1"/>
      <w:marLeft w:val="0"/>
      <w:marRight w:val="0"/>
      <w:marTop w:val="0"/>
      <w:marBottom w:val="0"/>
      <w:divBdr>
        <w:top w:val="none" w:sz="0" w:space="0" w:color="auto"/>
        <w:left w:val="none" w:sz="0" w:space="0" w:color="auto"/>
        <w:bottom w:val="none" w:sz="0" w:space="0" w:color="auto"/>
        <w:right w:val="none" w:sz="0" w:space="0" w:color="auto"/>
      </w:divBdr>
    </w:div>
    <w:div w:id="900873403">
      <w:bodyDiv w:val="1"/>
      <w:marLeft w:val="0"/>
      <w:marRight w:val="0"/>
      <w:marTop w:val="0"/>
      <w:marBottom w:val="0"/>
      <w:divBdr>
        <w:top w:val="none" w:sz="0" w:space="0" w:color="auto"/>
        <w:left w:val="none" w:sz="0" w:space="0" w:color="auto"/>
        <w:bottom w:val="none" w:sz="0" w:space="0" w:color="auto"/>
        <w:right w:val="none" w:sz="0" w:space="0" w:color="auto"/>
      </w:divBdr>
    </w:div>
    <w:div w:id="903183692">
      <w:bodyDiv w:val="1"/>
      <w:marLeft w:val="0"/>
      <w:marRight w:val="0"/>
      <w:marTop w:val="0"/>
      <w:marBottom w:val="0"/>
      <w:divBdr>
        <w:top w:val="none" w:sz="0" w:space="0" w:color="auto"/>
        <w:left w:val="none" w:sz="0" w:space="0" w:color="auto"/>
        <w:bottom w:val="none" w:sz="0" w:space="0" w:color="auto"/>
        <w:right w:val="none" w:sz="0" w:space="0" w:color="auto"/>
      </w:divBdr>
    </w:div>
    <w:div w:id="903442904">
      <w:bodyDiv w:val="1"/>
      <w:marLeft w:val="0"/>
      <w:marRight w:val="0"/>
      <w:marTop w:val="0"/>
      <w:marBottom w:val="0"/>
      <w:divBdr>
        <w:top w:val="none" w:sz="0" w:space="0" w:color="auto"/>
        <w:left w:val="none" w:sz="0" w:space="0" w:color="auto"/>
        <w:bottom w:val="none" w:sz="0" w:space="0" w:color="auto"/>
        <w:right w:val="none" w:sz="0" w:space="0" w:color="auto"/>
      </w:divBdr>
    </w:div>
    <w:div w:id="907618653">
      <w:bodyDiv w:val="1"/>
      <w:marLeft w:val="0"/>
      <w:marRight w:val="0"/>
      <w:marTop w:val="0"/>
      <w:marBottom w:val="0"/>
      <w:divBdr>
        <w:top w:val="none" w:sz="0" w:space="0" w:color="auto"/>
        <w:left w:val="none" w:sz="0" w:space="0" w:color="auto"/>
        <w:bottom w:val="none" w:sz="0" w:space="0" w:color="auto"/>
        <w:right w:val="none" w:sz="0" w:space="0" w:color="auto"/>
      </w:divBdr>
    </w:div>
    <w:div w:id="908539660">
      <w:bodyDiv w:val="1"/>
      <w:marLeft w:val="0"/>
      <w:marRight w:val="0"/>
      <w:marTop w:val="0"/>
      <w:marBottom w:val="0"/>
      <w:divBdr>
        <w:top w:val="none" w:sz="0" w:space="0" w:color="auto"/>
        <w:left w:val="none" w:sz="0" w:space="0" w:color="auto"/>
        <w:bottom w:val="none" w:sz="0" w:space="0" w:color="auto"/>
        <w:right w:val="none" w:sz="0" w:space="0" w:color="auto"/>
      </w:divBdr>
    </w:div>
    <w:div w:id="913050584">
      <w:bodyDiv w:val="1"/>
      <w:marLeft w:val="0"/>
      <w:marRight w:val="0"/>
      <w:marTop w:val="0"/>
      <w:marBottom w:val="0"/>
      <w:divBdr>
        <w:top w:val="none" w:sz="0" w:space="0" w:color="auto"/>
        <w:left w:val="none" w:sz="0" w:space="0" w:color="auto"/>
        <w:bottom w:val="none" w:sz="0" w:space="0" w:color="auto"/>
        <w:right w:val="none" w:sz="0" w:space="0" w:color="auto"/>
      </w:divBdr>
    </w:div>
    <w:div w:id="922882246">
      <w:bodyDiv w:val="1"/>
      <w:marLeft w:val="0"/>
      <w:marRight w:val="0"/>
      <w:marTop w:val="0"/>
      <w:marBottom w:val="0"/>
      <w:divBdr>
        <w:top w:val="none" w:sz="0" w:space="0" w:color="auto"/>
        <w:left w:val="none" w:sz="0" w:space="0" w:color="auto"/>
        <w:bottom w:val="none" w:sz="0" w:space="0" w:color="auto"/>
        <w:right w:val="none" w:sz="0" w:space="0" w:color="auto"/>
      </w:divBdr>
    </w:div>
    <w:div w:id="923416672">
      <w:bodyDiv w:val="1"/>
      <w:marLeft w:val="0"/>
      <w:marRight w:val="0"/>
      <w:marTop w:val="0"/>
      <w:marBottom w:val="0"/>
      <w:divBdr>
        <w:top w:val="none" w:sz="0" w:space="0" w:color="auto"/>
        <w:left w:val="none" w:sz="0" w:space="0" w:color="auto"/>
        <w:bottom w:val="none" w:sz="0" w:space="0" w:color="auto"/>
        <w:right w:val="none" w:sz="0" w:space="0" w:color="auto"/>
      </w:divBdr>
    </w:div>
    <w:div w:id="924143642">
      <w:bodyDiv w:val="1"/>
      <w:marLeft w:val="0"/>
      <w:marRight w:val="0"/>
      <w:marTop w:val="0"/>
      <w:marBottom w:val="0"/>
      <w:divBdr>
        <w:top w:val="none" w:sz="0" w:space="0" w:color="auto"/>
        <w:left w:val="none" w:sz="0" w:space="0" w:color="auto"/>
        <w:bottom w:val="none" w:sz="0" w:space="0" w:color="auto"/>
        <w:right w:val="none" w:sz="0" w:space="0" w:color="auto"/>
      </w:divBdr>
    </w:div>
    <w:div w:id="925646779">
      <w:bodyDiv w:val="1"/>
      <w:marLeft w:val="0"/>
      <w:marRight w:val="0"/>
      <w:marTop w:val="0"/>
      <w:marBottom w:val="0"/>
      <w:divBdr>
        <w:top w:val="none" w:sz="0" w:space="0" w:color="auto"/>
        <w:left w:val="none" w:sz="0" w:space="0" w:color="auto"/>
        <w:bottom w:val="none" w:sz="0" w:space="0" w:color="auto"/>
        <w:right w:val="none" w:sz="0" w:space="0" w:color="auto"/>
      </w:divBdr>
    </w:div>
    <w:div w:id="932931413">
      <w:bodyDiv w:val="1"/>
      <w:marLeft w:val="0"/>
      <w:marRight w:val="0"/>
      <w:marTop w:val="0"/>
      <w:marBottom w:val="0"/>
      <w:divBdr>
        <w:top w:val="none" w:sz="0" w:space="0" w:color="auto"/>
        <w:left w:val="none" w:sz="0" w:space="0" w:color="auto"/>
        <w:bottom w:val="none" w:sz="0" w:space="0" w:color="auto"/>
        <w:right w:val="none" w:sz="0" w:space="0" w:color="auto"/>
      </w:divBdr>
    </w:div>
    <w:div w:id="935942780">
      <w:bodyDiv w:val="1"/>
      <w:marLeft w:val="0"/>
      <w:marRight w:val="0"/>
      <w:marTop w:val="0"/>
      <w:marBottom w:val="0"/>
      <w:divBdr>
        <w:top w:val="none" w:sz="0" w:space="0" w:color="auto"/>
        <w:left w:val="none" w:sz="0" w:space="0" w:color="auto"/>
        <w:bottom w:val="none" w:sz="0" w:space="0" w:color="auto"/>
        <w:right w:val="none" w:sz="0" w:space="0" w:color="auto"/>
      </w:divBdr>
    </w:div>
    <w:div w:id="937909473">
      <w:bodyDiv w:val="1"/>
      <w:marLeft w:val="0"/>
      <w:marRight w:val="0"/>
      <w:marTop w:val="0"/>
      <w:marBottom w:val="0"/>
      <w:divBdr>
        <w:top w:val="none" w:sz="0" w:space="0" w:color="auto"/>
        <w:left w:val="none" w:sz="0" w:space="0" w:color="auto"/>
        <w:bottom w:val="none" w:sz="0" w:space="0" w:color="auto"/>
        <w:right w:val="none" w:sz="0" w:space="0" w:color="auto"/>
      </w:divBdr>
    </w:div>
    <w:div w:id="940063349">
      <w:bodyDiv w:val="1"/>
      <w:marLeft w:val="0"/>
      <w:marRight w:val="0"/>
      <w:marTop w:val="0"/>
      <w:marBottom w:val="0"/>
      <w:divBdr>
        <w:top w:val="none" w:sz="0" w:space="0" w:color="auto"/>
        <w:left w:val="none" w:sz="0" w:space="0" w:color="auto"/>
        <w:bottom w:val="none" w:sz="0" w:space="0" w:color="auto"/>
        <w:right w:val="none" w:sz="0" w:space="0" w:color="auto"/>
      </w:divBdr>
    </w:div>
    <w:div w:id="941298919">
      <w:bodyDiv w:val="1"/>
      <w:marLeft w:val="0"/>
      <w:marRight w:val="0"/>
      <w:marTop w:val="0"/>
      <w:marBottom w:val="0"/>
      <w:divBdr>
        <w:top w:val="none" w:sz="0" w:space="0" w:color="auto"/>
        <w:left w:val="none" w:sz="0" w:space="0" w:color="auto"/>
        <w:bottom w:val="none" w:sz="0" w:space="0" w:color="auto"/>
        <w:right w:val="none" w:sz="0" w:space="0" w:color="auto"/>
      </w:divBdr>
    </w:div>
    <w:div w:id="944190266">
      <w:bodyDiv w:val="1"/>
      <w:marLeft w:val="0"/>
      <w:marRight w:val="0"/>
      <w:marTop w:val="0"/>
      <w:marBottom w:val="0"/>
      <w:divBdr>
        <w:top w:val="none" w:sz="0" w:space="0" w:color="auto"/>
        <w:left w:val="none" w:sz="0" w:space="0" w:color="auto"/>
        <w:bottom w:val="none" w:sz="0" w:space="0" w:color="auto"/>
        <w:right w:val="none" w:sz="0" w:space="0" w:color="auto"/>
      </w:divBdr>
    </w:div>
    <w:div w:id="944920641">
      <w:bodyDiv w:val="1"/>
      <w:marLeft w:val="0"/>
      <w:marRight w:val="0"/>
      <w:marTop w:val="0"/>
      <w:marBottom w:val="0"/>
      <w:divBdr>
        <w:top w:val="none" w:sz="0" w:space="0" w:color="auto"/>
        <w:left w:val="none" w:sz="0" w:space="0" w:color="auto"/>
        <w:bottom w:val="none" w:sz="0" w:space="0" w:color="auto"/>
        <w:right w:val="none" w:sz="0" w:space="0" w:color="auto"/>
      </w:divBdr>
    </w:div>
    <w:div w:id="947197787">
      <w:bodyDiv w:val="1"/>
      <w:marLeft w:val="0"/>
      <w:marRight w:val="0"/>
      <w:marTop w:val="0"/>
      <w:marBottom w:val="0"/>
      <w:divBdr>
        <w:top w:val="none" w:sz="0" w:space="0" w:color="auto"/>
        <w:left w:val="none" w:sz="0" w:space="0" w:color="auto"/>
        <w:bottom w:val="none" w:sz="0" w:space="0" w:color="auto"/>
        <w:right w:val="none" w:sz="0" w:space="0" w:color="auto"/>
      </w:divBdr>
    </w:div>
    <w:div w:id="948317141">
      <w:bodyDiv w:val="1"/>
      <w:marLeft w:val="0"/>
      <w:marRight w:val="0"/>
      <w:marTop w:val="0"/>
      <w:marBottom w:val="0"/>
      <w:divBdr>
        <w:top w:val="none" w:sz="0" w:space="0" w:color="auto"/>
        <w:left w:val="none" w:sz="0" w:space="0" w:color="auto"/>
        <w:bottom w:val="none" w:sz="0" w:space="0" w:color="auto"/>
        <w:right w:val="none" w:sz="0" w:space="0" w:color="auto"/>
      </w:divBdr>
    </w:div>
    <w:div w:id="952592561">
      <w:bodyDiv w:val="1"/>
      <w:marLeft w:val="0"/>
      <w:marRight w:val="0"/>
      <w:marTop w:val="0"/>
      <w:marBottom w:val="0"/>
      <w:divBdr>
        <w:top w:val="none" w:sz="0" w:space="0" w:color="auto"/>
        <w:left w:val="none" w:sz="0" w:space="0" w:color="auto"/>
        <w:bottom w:val="none" w:sz="0" w:space="0" w:color="auto"/>
        <w:right w:val="none" w:sz="0" w:space="0" w:color="auto"/>
      </w:divBdr>
    </w:div>
    <w:div w:id="957492127">
      <w:bodyDiv w:val="1"/>
      <w:marLeft w:val="0"/>
      <w:marRight w:val="0"/>
      <w:marTop w:val="0"/>
      <w:marBottom w:val="0"/>
      <w:divBdr>
        <w:top w:val="none" w:sz="0" w:space="0" w:color="auto"/>
        <w:left w:val="none" w:sz="0" w:space="0" w:color="auto"/>
        <w:bottom w:val="none" w:sz="0" w:space="0" w:color="auto"/>
        <w:right w:val="none" w:sz="0" w:space="0" w:color="auto"/>
      </w:divBdr>
    </w:div>
    <w:div w:id="963728481">
      <w:bodyDiv w:val="1"/>
      <w:marLeft w:val="0"/>
      <w:marRight w:val="0"/>
      <w:marTop w:val="0"/>
      <w:marBottom w:val="0"/>
      <w:divBdr>
        <w:top w:val="none" w:sz="0" w:space="0" w:color="auto"/>
        <w:left w:val="none" w:sz="0" w:space="0" w:color="auto"/>
        <w:bottom w:val="none" w:sz="0" w:space="0" w:color="auto"/>
        <w:right w:val="none" w:sz="0" w:space="0" w:color="auto"/>
      </w:divBdr>
    </w:div>
    <w:div w:id="966396481">
      <w:bodyDiv w:val="1"/>
      <w:marLeft w:val="0"/>
      <w:marRight w:val="0"/>
      <w:marTop w:val="0"/>
      <w:marBottom w:val="0"/>
      <w:divBdr>
        <w:top w:val="none" w:sz="0" w:space="0" w:color="auto"/>
        <w:left w:val="none" w:sz="0" w:space="0" w:color="auto"/>
        <w:bottom w:val="none" w:sz="0" w:space="0" w:color="auto"/>
        <w:right w:val="none" w:sz="0" w:space="0" w:color="auto"/>
      </w:divBdr>
    </w:div>
    <w:div w:id="969945231">
      <w:bodyDiv w:val="1"/>
      <w:marLeft w:val="0"/>
      <w:marRight w:val="0"/>
      <w:marTop w:val="0"/>
      <w:marBottom w:val="0"/>
      <w:divBdr>
        <w:top w:val="none" w:sz="0" w:space="0" w:color="auto"/>
        <w:left w:val="none" w:sz="0" w:space="0" w:color="auto"/>
        <w:bottom w:val="none" w:sz="0" w:space="0" w:color="auto"/>
        <w:right w:val="none" w:sz="0" w:space="0" w:color="auto"/>
      </w:divBdr>
    </w:div>
    <w:div w:id="974288066">
      <w:bodyDiv w:val="1"/>
      <w:marLeft w:val="0"/>
      <w:marRight w:val="0"/>
      <w:marTop w:val="0"/>
      <w:marBottom w:val="0"/>
      <w:divBdr>
        <w:top w:val="none" w:sz="0" w:space="0" w:color="auto"/>
        <w:left w:val="none" w:sz="0" w:space="0" w:color="auto"/>
        <w:bottom w:val="none" w:sz="0" w:space="0" w:color="auto"/>
        <w:right w:val="none" w:sz="0" w:space="0" w:color="auto"/>
      </w:divBdr>
    </w:div>
    <w:div w:id="988824076">
      <w:bodyDiv w:val="1"/>
      <w:marLeft w:val="0"/>
      <w:marRight w:val="0"/>
      <w:marTop w:val="0"/>
      <w:marBottom w:val="0"/>
      <w:divBdr>
        <w:top w:val="none" w:sz="0" w:space="0" w:color="auto"/>
        <w:left w:val="none" w:sz="0" w:space="0" w:color="auto"/>
        <w:bottom w:val="none" w:sz="0" w:space="0" w:color="auto"/>
        <w:right w:val="none" w:sz="0" w:space="0" w:color="auto"/>
      </w:divBdr>
    </w:div>
    <w:div w:id="991561349">
      <w:bodyDiv w:val="1"/>
      <w:marLeft w:val="0"/>
      <w:marRight w:val="0"/>
      <w:marTop w:val="0"/>
      <w:marBottom w:val="0"/>
      <w:divBdr>
        <w:top w:val="none" w:sz="0" w:space="0" w:color="auto"/>
        <w:left w:val="none" w:sz="0" w:space="0" w:color="auto"/>
        <w:bottom w:val="none" w:sz="0" w:space="0" w:color="auto"/>
        <w:right w:val="none" w:sz="0" w:space="0" w:color="auto"/>
      </w:divBdr>
    </w:div>
    <w:div w:id="993606805">
      <w:bodyDiv w:val="1"/>
      <w:marLeft w:val="0"/>
      <w:marRight w:val="0"/>
      <w:marTop w:val="0"/>
      <w:marBottom w:val="0"/>
      <w:divBdr>
        <w:top w:val="none" w:sz="0" w:space="0" w:color="auto"/>
        <w:left w:val="none" w:sz="0" w:space="0" w:color="auto"/>
        <w:bottom w:val="none" w:sz="0" w:space="0" w:color="auto"/>
        <w:right w:val="none" w:sz="0" w:space="0" w:color="auto"/>
      </w:divBdr>
    </w:div>
    <w:div w:id="994065186">
      <w:bodyDiv w:val="1"/>
      <w:marLeft w:val="0"/>
      <w:marRight w:val="0"/>
      <w:marTop w:val="0"/>
      <w:marBottom w:val="0"/>
      <w:divBdr>
        <w:top w:val="none" w:sz="0" w:space="0" w:color="auto"/>
        <w:left w:val="none" w:sz="0" w:space="0" w:color="auto"/>
        <w:bottom w:val="none" w:sz="0" w:space="0" w:color="auto"/>
        <w:right w:val="none" w:sz="0" w:space="0" w:color="auto"/>
      </w:divBdr>
    </w:div>
    <w:div w:id="996496288">
      <w:bodyDiv w:val="1"/>
      <w:marLeft w:val="0"/>
      <w:marRight w:val="0"/>
      <w:marTop w:val="0"/>
      <w:marBottom w:val="0"/>
      <w:divBdr>
        <w:top w:val="none" w:sz="0" w:space="0" w:color="auto"/>
        <w:left w:val="none" w:sz="0" w:space="0" w:color="auto"/>
        <w:bottom w:val="none" w:sz="0" w:space="0" w:color="auto"/>
        <w:right w:val="none" w:sz="0" w:space="0" w:color="auto"/>
      </w:divBdr>
    </w:div>
    <w:div w:id="997415678">
      <w:bodyDiv w:val="1"/>
      <w:marLeft w:val="0"/>
      <w:marRight w:val="0"/>
      <w:marTop w:val="0"/>
      <w:marBottom w:val="0"/>
      <w:divBdr>
        <w:top w:val="none" w:sz="0" w:space="0" w:color="auto"/>
        <w:left w:val="none" w:sz="0" w:space="0" w:color="auto"/>
        <w:bottom w:val="none" w:sz="0" w:space="0" w:color="auto"/>
        <w:right w:val="none" w:sz="0" w:space="0" w:color="auto"/>
      </w:divBdr>
    </w:div>
    <w:div w:id="998728520">
      <w:bodyDiv w:val="1"/>
      <w:marLeft w:val="0"/>
      <w:marRight w:val="0"/>
      <w:marTop w:val="0"/>
      <w:marBottom w:val="0"/>
      <w:divBdr>
        <w:top w:val="none" w:sz="0" w:space="0" w:color="auto"/>
        <w:left w:val="none" w:sz="0" w:space="0" w:color="auto"/>
        <w:bottom w:val="none" w:sz="0" w:space="0" w:color="auto"/>
        <w:right w:val="none" w:sz="0" w:space="0" w:color="auto"/>
      </w:divBdr>
    </w:div>
    <w:div w:id="1000814716">
      <w:bodyDiv w:val="1"/>
      <w:marLeft w:val="0"/>
      <w:marRight w:val="0"/>
      <w:marTop w:val="0"/>
      <w:marBottom w:val="0"/>
      <w:divBdr>
        <w:top w:val="none" w:sz="0" w:space="0" w:color="auto"/>
        <w:left w:val="none" w:sz="0" w:space="0" w:color="auto"/>
        <w:bottom w:val="none" w:sz="0" w:space="0" w:color="auto"/>
        <w:right w:val="none" w:sz="0" w:space="0" w:color="auto"/>
      </w:divBdr>
    </w:div>
    <w:div w:id="1001273152">
      <w:bodyDiv w:val="1"/>
      <w:marLeft w:val="0"/>
      <w:marRight w:val="0"/>
      <w:marTop w:val="0"/>
      <w:marBottom w:val="0"/>
      <w:divBdr>
        <w:top w:val="none" w:sz="0" w:space="0" w:color="auto"/>
        <w:left w:val="none" w:sz="0" w:space="0" w:color="auto"/>
        <w:bottom w:val="none" w:sz="0" w:space="0" w:color="auto"/>
        <w:right w:val="none" w:sz="0" w:space="0" w:color="auto"/>
      </w:divBdr>
    </w:div>
    <w:div w:id="1006977908">
      <w:bodyDiv w:val="1"/>
      <w:marLeft w:val="0"/>
      <w:marRight w:val="0"/>
      <w:marTop w:val="0"/>
      <w:marBottom w:val="0"/>
      <w:divBdr>
        <w:top w:val="none" w:sz="0" w:space="0" w:color="auto"/>
        <w:left w:val="none" w:sz="0" w:space="0" w:color="auto"/>
        <w:bottom w:val="none" w:sz="0" w:space="0" w:color="auto"/>
        <w:right w:val="none" w:sz="0" w:space="0" w:color="auto"/>
      </w:divBdr>
    </w:div>
    <w:div w:id="1009530098">
      <w:bodyDiv w:val="1"/>
      <w:marLeft w:val="0"/>
      <w:marRight w:val="0"/>
      <w:marTop w:val="0"/>
      <w:marBottom w:val="0"/>
      <w:divBdr>
        <w:top w:val="none" w:sz="0" w:space="0" w:color="auto"/>
        <w:left w:val="none" w:sz="0" w:space="0" w:color="auto"/>
        <w:bottom w:val="none" w:sz="0" w:space="0" w:color="auto"/>
        <w:right w:val="none" w:sz="0" w:space="0" w:color="auto"/>
      </w:divBdr>
    </w:div>
    <w:div w:id="1012948793">
      <w:bodyDiv w:val="1"/>
      <w:marLeft w:val="0"/>
      <w:marRight w:val="0"/>
      <w:marTop w:val="0"/>
      <w:marBottom w:val="0"/>
      <w:divBdr>
        <w:top w:val="none" w:sz="0" w:space="0" w:color="auto"/>
        <w:left w:val="none" w:sz="0" w:space="0" w:color="auto"/>
        <w:bottom w:val="none" w:sz="0" w:space="0" w:color="auto"/>
        <w:right w:val="none" w:sz="0" w:space="0" w:color="auto"/>
      </w:divBdr>
    </w:div>
    <w:div w:id="1021584563">
      <w:bodyDiv w:val="1"/>
      <w:marLeft w:val="0"/>
      <w:marRight w:val="0"/>
      <w:marTop w:val="0"/>
      <w:marBottom w:val="0"/>
      <w:divBdr>
        <w:top w:val="none" w:sz="0" w:space="0" w:color="auto"/>
        <w:left w:val="none" w:sz="0" w:space="0" w:color="auto"/>
        <w:bottom w:val="none" w:sz="0" w:space="0" w:color="auto"/>
        <w:right w:val="none" w:sz="0" w:space="0" w:color="auto"/>
      </w:divBdr>
    </w:div>
    <w:div w:id="1022895747">
      <w:bodyDiv w:val="1"/>
      <w:marLeft w:val="0"/>
      <w:marRight w:val="0"/>
      <w:marTop w:val="0"/>
      <w:marBottom w:val="0"/>
      <w:divBdr>
        <w:top w:val="none" w:sz="0" w:space="0" w:color="auto"/>
        <w:left w:val="none" w:sz="0" w:space="0" w:color="auto"/>
        <w:bottom w:val="none" w:sz="0" w:space="0" w:color="auto"/>
        <w:right w:val="none" w:sz="0" w:space="0" w:color="auto"/>
      </w:divBdr>
    </w:div>
    <w:div w:id="1023283639">
      <w:bodyDiv w:val="1"/>
      <w:marLeft w:val="0"/>
      <w:marRight w:val="0"/>
      <w:marTop w:val="0"/>
      <w:marBottom w:val="0"/>
      <w:divBdr>
        <w:top w:val="none" w:sz="0" w:space="0" w:color="auto"/>
        <w:left w:val="none" w:sz="0" w:space="0" w:color="auto"/>
        <w:bottom w:val="none" w:sz="0" w:space="0" w:color="auto"/>
        <w:right w:val="none" w:sz="0" w:space="0" w:color="auto"/>
      </w:divBdr>
    </w:div>
    <w:div w:id="1024360427">
      <w:bodyDiv w:val="1"/>
      <w:marLeft w:val="0"/>
      <w:marRight w:val="0"/>
      <w:marTop w:val="0"/>
      <w:marBottom w:val="0"/>
      <w:divBdr>
        <w:top w:val="none" w:sz="0" w:space="0" w:color="auto"/>
        <w:left w:val="none" w:sz="0" w:space="0" w:color="auto"/>
        <w:bottom w:val="none" w:sz="0" w:space="0" w:color="auto"/>
        <w:right w:val="none" w:sz="0" w:space="0" w:color="auto"/>
      </w:divBdr>
    </w:div>
    <w:div w:id="1032071086">
      <w:bodyDiv w:val="1"/>
      <w:marLeft w:val="0"/>
      <w:marRight w:val="0"/>
      <w:marTop w:val="0"/>
      <w:marBottom w:val="0"/>
      <w:divBdr>
        <w:top w:val="none" w:sz="0" w:space="0" w:color="auto"/>
        <w:left w:val="none" w:sz="0" w:space="0" w:color="auto"/>
        <w:bottom w:val="none" w:sz="0" w:space="0" w:color="auto"/>
        <w:right w:val="none" w:sz="0" w:space="0" w:color="auto"/>
      </w:divBdr>
    </w:div>
    <w:div w:id="1034959091">
      <w:bodyDiv w:val="1"/>
      <w:marLeft w:val="0"/>
      <w:marRight w:val="0"/>
      <w:marTop w:val="0"/>
      <w:marBottom w:val="0"/>
      <w:divBdr>
        <w:top w:val="none" w:sz="0" w:space="0" w:color="auto"/>
        <w:left w:val="none" w:sz="0" w:space="0" w:color="auto"/>
        <w:bottom w:val="none" w:sz="0" w:space="0" w:color="auto"/>
        <w:right w:val="none" w:sz="0" w:space="0" w:color="auto"/>
      </w:divBdr>
    </w:div>
    <w:div w:id="1035815386">
      <w:bodyDiv w:val="1"/>
      <w:marLeft w:val="0"/>
      <w:marRight w:val="0"/>
      <w:marTop w:val="0"/>
      <w:marBottom w:val="0"/>
      <w:divBdr>
        <w:top w:val="none" w:sz="0" w:space="0" w:color="auto"/>
        <w:left w:val="none" w:sz="0" w:space="0" w:color="auto"/>
        <w:bottom w:val="none" w:sz="0" w:space="0" w:color="auto"/>
        <w:right w:val="none" w:sz="0" w:space="0" w:color="auto"/>
      </w:divBdr>
    </w:div>
    <w:div w:id="1036781738">
      <w:bodyDiv w:val="1"/>
      <w:marLeft w:val="0"/>
      <w:marRight w:val="0"/>
      <w:marTop w:val="0"/>
      <w:marBottom w:val="0"/>
      <w:divBdr>
        <w:top w:val="none" w:sz="0" w:space="0" w:color="auto"/>
        <w:left w:val="none" w:sz="0" w:space="0" w:color="auto"/>
        <w:bottom w:val="none" w:sz="0" w:space="0" w:color="auto"/>
        <w:right w:val="none" w:sz="0" w:space="0" w:color="auto"/>
      </w:divBdr>
    </w:div>
    <w:div w:id="1037463156">
      <w:bodyDiv w:val="1"/>
      <w:marLeft w:val="0"/>
      <w:marRight w:val="0"/>
      <w:marTop w:val="0"/>
      <w:marBottom w:val="0"/>
      <w:divBdr>
        <w:top w:val="none" w:sz="0" w:space="0" w:color="auto"/>
        <w:left w:val="none" w:sz="0" w:space="0" w:color="auto"/>
        <w:bottom w:val="none" w:sz="0" w:space="0" w:color="auto"/>
        <w:right w:val="none" w:sz="0" w:space="0" w:color="auto"/>
      </w:divBdr>
    </w:div>
    <w:div w:id="1038509830">
      <w:bodyDiv w:val="1"/>
      <w:marLeft w:val="0"/>
      <w:marRight w:val="0"/>
      <w:marTop w:val="0"/>
      <w:marBottom w:val="0"/>
      <w:divBdr>
        <w:top w:val="none" w:sz="0" w:space="0" w:color="auto"/>
        <w:left w:val="none" w:sz="0" w:space="0" w:color="auto"/>
        <w:bottom w:val="none" w:sz="0" w:space="0" w:color="auto"/>
        <w:right w:val="none" w:sz="0" w:space="0" w:color="auto"/>
      </w:divBdr>
    </w:div>
    <w:div w:id="1039861888">
      <w:bodyDiv w:val="1"/>
      <w:marLeft w:val="0"/>
      <w:marRight w:val="0"/>
      <w:marTop w:val="0"/>
      <w:marBottom w:val="0"/>
      <w:divBdr>
        <w:top w:val="none" w:sz="0" w:space="0" w:color="auto"/>
        <w:left w:val="none" w:sz="0" w:space="0" w:color="auto"/>
        <w:bottom w:val="none" w:sz="0" w:space="0" w:color="auto"/>
        <w:right w:val="none" w:sz="0" w:space="0" w:color="auto"/>
      </w:divBdr>
    </w:div>
    <w:div w:id="1039864509">
      <w:bodyDiv w:val="1"/>
      <w:marLeft w:val="0"/>
      <w:marRight w:val="0"/>
      <w:marTop w:val="0"/>
      <w:marBottom w:val="0"/>
      <w:divBdr>
        <w:top w:val="none" w:sz="0" w:space="0" w:color="auto"/>
        <w:left w:val="none" w:sz="0" w:space="0" w:color="auto"/>
        <w:bottom w:val="none" w:sz="0" w:space="0" w:color="auto"/>
        <w:right w:val="none" w:sz="0" w:space="0" w:color="auto"/>
      </w:divBdr>
    </w:div>
    <w:div w:id="1045064000">
      <w:bodyDiv w:val="1"/>
      <w:marLeft w:val="0"/>
      <w:marRight w:val="0"/>
      <w:marTop w:val="0"/>
      <w:marBottom w:val="0"/>
      <w:divBdr>
        <w:top w:val="none" w:sz="0" w:space="0" w:color="auto"/>
        <w:left w:val="none" w:sz="0" w:space="0" w:color="auto"/>
        <w:bottom w:val="none" w:sz="0" w:space="0" w:color="auto"/>
        <w:right w:val="none" w:sz="0" w:space="0" w:color="auto"/>
      </w:divBdr>
    </w:div>
    <w:div w:id="1048725271">
      <w:bodyDiv w:val="1"/>
      <w:marLeft w:val="0"/>
      <w:marRight w:val="0"/>
      <w:marTop w:val="0"/>
      <w:marBottom w:val="0"/>
      <w:divBdr>
        <w:top w:val="none" w:sz="0" w:space="0" w:color="auto"/>
        <w:left w:val="none" w:sz="0" w:space="0" w:color="auto"/>
        <w:bottom w:val="none" w:sz="0" w:space="0" w:color="auto"/>
        <w:right w:val="none" w:sz="0" w:space="0" w:color="auto"/>
      </w:divBdr>
    </w:div>
    <w:div w:id="1054160950">
      <w:bodyDiv w:val="1"/>
      <w:marLeft w:val="0"/>
      <w:marRight w:val="0"/>
      <w:marTop w:val="0"/>
      <w:marBottom w:val="0"/>
      <w:divBdr>
        <w:top w:val="none" w:sz="0" w:space="0" w:color="auto"/>
        <w:left w:val="none" w:sz="0" w:space="0" w:color="auto"/>
        <w:bottom w:val="none" w:sz="0" w:space="0" w:color="auto"/>
        <w:right w:val="none" w:sz="0" w:space="0" w:color="auto"/>
      </w:divBdr>
    </w:div>
    <w:div w:id="1057707993">
      <w:bodyDiv w:val="1"/>
      <w:marLeft w:val="0"/>
      <w:marRight w:val="0"/>
      <w:marTop w:val="0"/>
      <w:marBottom w:val="0"/>
      <w:divBdr>
        <w:top w:val="none" w:sz="0" w:space="0" w:color="auto"/>
        <w:left w:val="none" w:sz="0" w:space="0" w:color="auto"/>
        <w:bottom w:val="none" w:sz="0" w:space="0" w:color="auto"/>
        <w:right w:val="none" w:sz="0" w:space="0" w:color="auto"/>
      </w:divBdr>
    </w:div>
    <w:div w:id="1057976575">
      <w:bodyDiv w:val="1"/>
      <w:marLeft w:val="0"/>
      <w:marRight w:val="0"/>
      <w:marTop w:val="0"/>
      <w:marBottom w:val="0"/>
      <w:divBdr>
        <w:top w:val="none" w:sz="0" w:space="0" w:color="auto"/>
        <w:left w:val="none" w:sz="0" w:space="0" w:color="auto"/>
        <w:bottom w:val="none" w:sz="0" w:space="0" w:color="auto"/>
        <w:right w:val="none" w:sz="0" w:space="0" w:color="auto"/>
      </w:divBdr>
    </w:div>
    <w:div w:id="1058475379">
      <w:bodyDiv w:val="1"/>
      <w:marLeft w:val="0"/>
      <w:marRight w:val="0"/>
      <w:marTop w:val="0"/>
      <w:marBottom w:val="0"/>
      <w:divBdr>
        <w:top w:val="none" w:sz="0" w:space="0" w:color="auto"/>
        <w:left w:val="none" w:sz="0" w:space="0" w:color="auto"/>
        <w:bottom w:val="none" w:sz="0" w:space="0" w:color="auto"/>
        <w:right w:val="none" w:sz="0" w:space="0" w:color="auto"/>
      </w:divBdr>
    </w:div>
    <w:div w:id="1061751213">
      <w:bodyDiv w:val="1"/>
      <w:marLeft w:val="0"/>
      <w:marRight w:val="0"/>
      <w:marTop w:val="0"/>
      <w:marBottom w:val="0"/>
      <w:divBdr>
        <w:top w:val="none" w:sz="0" w:space="0" w:color="auto"/>
        <w:left w:val="none" w:sz="0" w:space="0" w:color="auto"/>
        <w:bottom w:val="none" w:sz="0" w:space="0" w:color="auto"/>
        <w:right w:val="none" w:sz="0" w:space="0" w:color="auto"/>
      </w:divBdr>
    </w:div>
    <w:div w:id="1061756369">
      <w:bodyDiv w:val="1"/>
      <w:marLeft w:val="0"/>
      <w:marRight w:val="0"/>
      <w:marTop w:val="0"/>
      <w:marBottom w:val="0"/>
      <w:divBdr>
        <w:top w:val="none" w:sz="0" w:space="0" w:color="auto"/>
        <w:left w:val="none" w:sz="0" w:space="0" w:color="auto"/>
        <w:bottom w:val="none" w:sz="0" w:space="0" w:color="auto"/>
        <w:right w:val="none" w:sz="0" w:space="0" w:color="auto"/>
      </w:divBdr>
    </w:div>
    <w:div w:id="1063214234">
      <w:bodyDiv w:val="1"/>
      <w:marLeft w:val="0"/>
      <w:marRight w:val="0"/>
      <w:marTop w:val="0"/>
      <w:marBottom w:val="0"/>
      <w:divBdr>
        <w:top w:val="none" w:sz="0" w:space="0" w:color="auto"/>
        <w:left w:val="none" w:sz="0" w:space="0" w:color="auto"/>
        <w:bottom w:val="none" w:sz="0" w:space="0" w:color="auto"/>
        <w:right w:val="none" w:sz="0" w:space="0" w:color="auto"/>
      </w:divBdr>
    </w:div>
    <w:div w:id="1080828200">
      <w:bodyDiv w:val="1"/>
      <w:marLeft w:val="0"/>
      <w:marRight w:val="0"/>
      <w:marTop w:val="0"/>
      <w:marBottom w:val="0"/>
      <w:divBdr>
        <w:top w:val="none" w:sz="0" w:space="0" w:color="auto"/>
        <w:left w:val="none" w:sz="0" w:space="0" w:color="auto"/>
        <w:bottom w:val="none" w:sz="0" w:space="0" w:color="auto"/>
        <w:right w:val="none" w:sz="0" w:space="0" w:color="auto"/>
      </w:divBdr>
    </w:div>
    <w:div w:id="1082264598">
      <w:bodyDiv w:val="1"/>
      <w:marLeft w:val="0"/>
      <w:marRight w:val="0"/>
      <w:marTop w:val="0"/>
      <w:marBottom w:val="0"/>
      <w:divBdr>
        <w:top w:val="none" w:sz="0" w:space="0" w:color="auto"/>
        <w:left w:val="none" w:sz="0" w:space="0" w:color="auto"/>
        <w:bottom w:val="none" w:sz="0" w:space="0" w:color="auto"/>
        <w:right w:val="none" w:sz="0" w:space="0" w:color="auto"/>
      </w:divBdr>
    </w:div>
    <w:div w:id="1082336372">
      <w:bodyDiv w:val="1"/>
      <w:marLeft w:val="0"/>
      <w:marRight w:val="0"/>
      <w:marTop w:val="0"/>
      <w:marBottom w:val="0"/>
      <w:divBdr>
        <w:top w:val="none" w:sz="0" w:space="0" w:color="auto"/>
        <w:left w:val="none" w:sz="0" w:space="0" w:color="auto"/>
        <w:bottom w:val="none" w:sz="0" w:space="0" w:color="auto"/>
        <w:right w:val="none" w:sz="0" w:space="0" w:color="auto"/>
      </w:divBdr>
    </w:div>
    <w:div w:id="1086146606">
      <w:bodyDiv w:val="1"/>
      <w:marLeft w:val="0"/>
      <w:marRight w:val="0"/>
      <w:marTop w:val="0"/>
      <w:marBottom w:val="0"/>
      <w:divBdr>
        <w:top w:val="none" w:sz="0" w:space="0" w:color="auto"/>
        <w:left w:val="none" w:sz="0" w:space="0" w:color="auto"/>
        <w:bottom w:val="none" w:sz="0" w:space="0" w:color="auto"/>
        <w:right w:val="none" w:sz="0" w:space="0" w:color="auto"/>
      </w:divBdr>
    </w:div>
    <w:div w:id="1088379940">
      <w:bodyDiv w:val="1"/>
      <w:marLeft w:val="0"/>
      <w:marRight w:val="0"/>
      <w:marTop w:val="0"/>
      <w:marBottom w:val="0"/>
      <w:divBdr>
        <w:top w:val="none" w:sz="0" w:space="0" w:color="auto"/>
        <w:left w:val="none" w:sz="0" w:space="0" w:color="auto"/>
        <w:bottom w:val="none" w:sz="0" w:space="0" w:color="auto"/>
        <w:right w:val="none" w:sz="0" w:space="0" w:color="auto"/>
      </w:divBdr>
    </w:div>
    <w:div w:id="1090346027">
      <w:bodyDiv w:val="1"/>
      <w:marLeft w:val="0"/>
      <w:marRight w:val="0"/>
      <w:marTop w:val="0"/>
      <w:marBottom w:val="0"/>
      <w:divBdr>
        <w:top w:val="none" w:sz="0" w:space="0" w:color="auto"/>
        <w:left w:val="none" w:sz="0" w:space="0" w:color="auto"/>
        <w:bottom w:val="none" w:sz="0" w:space="0" w:color="auto"/>
        <w:right w:val="none" w:sz="0" w:space="0" w:color="auto"/>
      </w:divBdr>
    </w:div>
    <w:div w:id="1090811135">
      <w:bodyDiv w:val="1"/>
      <w:marLeft w:val="0"/>
      <w:marRight w:val="0"/>
      <w:marTop w:val="0"/>
      <w:marBottom w:val="0"/>
      <w:divBdr>
        <w:top w:val="none" w:sz="0" w:space="0" w:color="auto"/>
        <w:left w:val="none" w:sz="0" w:space="0" w:color="auto"/>
        <w:bottom w:val="none" w:sz="0" w:space="0" w:color="auto"/>
        <w:right w:val="none" w:sz="0" w:space="0" w:color="auto"/>
      </w:divBdr>
    </w:div>
    <w:div w:id="1092123350">
      <w:bodyDiv w:val="1"/>
      <w:marLeft w:val="0"/>
      <w:marRight w:val="0"/>
      <w:marTop w:val="0"/>
      <w:marBottom w:val="0"/>
      <w:divBdr>
        <w:top w:val="none" w:sz="0" w:space="0" w:color="auto"/>
        <w:left w:val="none" w:sz="0" w:space="0" w:color="auto"/>
        <w:bottom w:val="none" w:sz="0" w:space="0" w:color="auto"/>
        <w:right w:val="none" w:sz="0" w:space="0" w:color="auto"/>
      </w:divBdr>
    </w:div>
    <w:div w:id="1095175807">
      <w:bodyDiv w:val="1"/>
      <w:marLeft w:val="0"/>
      <w:marRight w:val="0"/>
      <w:marTop w:val="0"/>
      <w:marBottom w:val="0"/>
      <w:divBdr>
        <w:top w:val="none" w:sz="0" w:space="0" w:color="auto"/>
        <w:left w:val="none" w:sz="0" w:space="0" w:color="auto"/>
        <w:bottom w:val="none" w:sz="0" w:space="0" w:color="auto"/>
        <w:right w:val="none" w:sz="0" w:space="0" w:color="auto"/>
      </w:divBdr>
    </w:div>
    <w:div w:id="1095827464">
      <w:bodyDiv w:val="1"/>
      <w:marLeft w:val="0"/>
      <w:marRight w:val="0"/>
      <w:marTop w:val="0"/>
      <w:marBottom w:val="0"/>
      <w:divBdr>
        <w:top w:val="none" w:sz="0" w:space="0" w:color="auto"/>
        <w:left w:val="none" w:sz="0" w:space="0" w:color="auto"/>
        <w:bottom w:val="none" w:sz="0" w:space="0" w:color="auto"/>
        <w:right w:val="none" w:sz="0" w:space="0" w:color="auto"/>
      </w:divBdr>
    </w:div>
    <w:div w:id="1098408124">
      <w:bodyDiv w:val="1"/>
      <w:marLeft w:val="0"/>
      <w:marRight w:val="0"/>
      <w:marTop w:val="0"/>
      <w:marBottom w:val="0"/>
      <w:divBdr>
        <w:top w:val="none" w:sz="0" w:space="0" w:color="auto"/>
        <w:left w:val="none" w:sz="0" w:space="0" w:color="auto"/>
        <w:bottom w:val="none" w:sz="0" w:space="0" w:color="auto"/>
        <w:right w:val="none" w:sz="0" w:space="0" w:color="auto"/>
      </w:divBdr>
    </w:div>
    <w:div w:id="1104418564">
      <w:bodyDiv w:val="1"/>
      <w:marLeft w:val="0"/>
      <w:marRight w:val="0"/>
      <w:marTop w:val="0"/>
      <w:marBottom w:val="0"/>
      <w:divBdr>
        <w:top w:val="none" w:sz="0" w:space="0" w:color="auto"/>
        <w:left w:val="none" w:sz="0" w:space="0" w:color="auto"/>
        <w:bottom w:val="none" w:sz="0" w:space="0" w:color="auto"/>
        <w:right w:val="none" w:sz="0" w:space="0" w:color="auto"/>
      </w:divBdr>
    </w:div>
    <w:div w:id="1104807552">
      <w:bodyDiv w:val="1"/>
      <w:marLeft w:val="0"/>
      <w:marRight w:val="0"/>
      <w:marTop w:val="0"/>
      <w:marBottom w:val="0"/>
      <w:divBdr>
        <w:top w:val="none" w:sz="0" w:space="0" w:color="auto"/>
        <w:left w:val="none" w:sz="0" w:space="0" w:color="auto"/>
        <w:bottom w:val="none" w:sz="0" w:space="0" w:color="auto"/>
        <w:right w:val="none" w:sz="0" w:space="0" w:color="auto"/>
      </w:divBdr>
    </w:div>
    <w:div w:id="1107846715">
      <w:bodyDiv w:val="1"/>
      <w:marLeft w:val="0"/>
      <w:marRight w:val="0"/>
      <w:marTop w:val="0"/>
      <w:marBottom w:val="0"/>
      <w:divBdr>
        <w:top w:val="none" w:sz="0" w:space="0" w:color="auto"/>
        <w:left w:val="none" w:sz="0" w:space="0" w:color="auto"/>
        <w:bottom w:val="none" w:sz="0" w:space="0" w:color="auto"/>
        <w:right w:val="none" w:sz="0" w:space="0" w:color="auto"/>
      </w:divBdr>
    </w:div>
    <w:div w:id="1109399560">
      <w:bodyDiv w:val="1"/>
      <w:marLeft w:val="0"/>
      <w:marRight w:val="0"/>
      <w:marTop w:val="0"/>
      <w:marBottom w:val="0"/>
      <w:divBdr>
        <w:top w:val="none" w:sz="0" w:space="0" w:color="auto"/>
        <w:left w:val="none" w:sz="0" w:space="0" w:color="auto"/>
        <w:bottom w:val="none" w:sz="0" w:space="0" w:color="auto"/>
        <w:right w:val="none" w:sz="0" w:space="0" w:color="auto"/>
      </w:divBdr>
    </w:div>
    <w:div w:id="1110317021">
      <w:bodyDiv w:val="1"/>
      <w:marLeft w:val="0"/>
      <w:marRight w:val="0"/>
      <w:marTop w:val="0"/>
      <w:marBottom w:val="0"/>
      <w:divBdr>
        <w:top w:val="none" w:sz="0" w:space="0" w:color="auto"/>
        <w:left w:val="none" w:sz="0" w:space="0" w:color="auto"/>
        <w:bottom w:val="none" w:sz="0" w:space="0" w:color="auto"/>
        <w:right w:val="none" w:sz="0" w:space="0" w:color="auto"/>
      </w:divBdr>
    </w:div>
    <w:div w:id="1112288342">
      <w:bodyDiv w:val="1"/>
      <w:marLeft w:val="0"/>
      <w:marRight w:val="0"/>
      <w:marTop w:val="0"/>
      <w:marBottom w:val="0"/>
      <w:divBdr>
        <w:top w:val="none" w:sz="0" w:space="0" w:color="auto"/>
        <w:left w:val="none" w:sz="0" w:space="0" w:color="auto"/>
        <w:bottom w:val="none" w:sz="0" w:space="0" w:color="auto"/>
        <w:right w:val="none" w:sz="0" w:space="0" w:color="auto"/>
      </w:divBdr>
    </w:div>
    <w:div w:id="1114908230">
      <w:bodyDiv w:val="1"/>
      <w:marLeft w:val="0"/>
      <w:marRight w:val="0"/>
      <w:marTop w:val="0"/>
      <w:marBottom w:val="0"/>
      <w:divBdr>
        <w:top w:val="none" w:sz="0" w:space="0" w:color="auto"/>
        <w:left w:val="none" w:sz="0" w:space="0" w:color="auto"/>
        <w:bottom w:val="none" w:sz="0" w:space="0" w:color="auto"/>
        <w:right w:val="none" w:sz="0" w:space="0" w:color="auto"/>
      </w:divBdr>
    </w:div>
    <w:div w:id="1115826564">
      <w:bodyDiv w:val="1"/>
      <w:marLeft w:val="0"/>
      <w:marRight w:val="0"/>
      <w:marTop w:val="0"/>
      <w:marBottom w:val="0"/>
      <w:divBdr>
        <w:top w:val="none" w:sz="0" w:space="0" w:color="auto"/>
        <w:left w:val="none" w:sz="0" w:space="0" w:color="auto"/>
        <w:bottom w:val="none" w:sz="0" w:space="0" w:color="auto"/>
        <w:right w:val="none" w:sz="0" w:space="0" w:color="auto"/>
      </w:divBdr>
    </w:div>
    <w:div w:id="1117332244">
      <w:bodyDiv w:val="1"/>
      <w:marLeft w:val="0"/>
      <w:marRight w:val="0"/>
      <w:marTop w:val="0"/>
      <w:marBottom w:val="0"/>
      <w:divBdr>
        <w:top w:val="none" w:sz="0" w:space="0" w:color="auto"/>
        <w:left w:val="none" w:sz="0" w:space="0" w:color="auto"/>
        <w:bottom w:val="none" w:sz="0" w:space="0" w:color="auto"/>
        <w:right w:val="none" w:sz="0" w:space="0" w:color="auto"/>
      </w:divBdr>
    </w:div>
    <w:div w:id="1124470254">
      <w:bodyDiv w:val="1"/>
      <w:marLeft w:val="0"/>
      <w:marRight w:val="0"/>
      <w:marTop w:val="0"/>
      <w:marBottom w:val="0"/>
      <w:divBdr>
        <w:top w:val="none" w:sz="0" w:space="0" w:color="auto"/>
        <w:left w:val="none" w:sz="0" w:space="0" w:color="auto"/>
        <w:bottom w:val="none" w:sz="0" w:space="0" w:color="auto"/>
        <w:right w:val="none" w:sz="0" w:space="0" w:color="auto"/>
      </w:divBdr>
    </w:div>
    <w:div w:id="1127240143">
      <w:bodyDiv w:val="1"/>
      <w:marLeft w:val="0"/>
      <w:marRight w:val="0"/>
      <w:marTop w:val="0"/>
      <w:marBottom w:val="0"/>
      <w:divBdr>
        <w:top w:val="none" w:sz="0" w:space="0" w:color="auto"/>
        <w:left w:val="none" w:sz="0" w:space="0" w:color="auto"/>
        <w:bottom w:val="none" w:sz="0" w:space="0" w:color="auto"/>
        <w:right w:val="none" w:sz="0" w:space="0" w:color="auto"/>
      </w:divBdr>
    </w:div>
    <w:div w:id="1132749174">
      <w:bodyDiv w:val="1"/>
      <w:marLeft w:val="0"/>
      <w:marRight w:val="0"/>
      <w:marTop w:val="0"/>
      <w:marBottom w:val="0"/>
      <w:divBdr>
        <w:top w:val="none" w:sz="0" w:space="0" w:color="auto"/>
        <w:left w:val="none" w:sz="0" w:space="0" w:color="auto"/>
        <w:bottom w:val="none" w:sz="0" w:space="0" w:color="auto"/>
        <w:right w:val="none" w:sz="0" w:space="0" w:color="auto"/>
      </w:divBdr>
    </w:div>
    <w:div w:id="1139494582">
      <w:bodyDiv w:val="1"/>
      <w:marLeft w:val="0"/>
      <w:marRight w:val="0"/>
      <w:marTop w:val="0"/>
      <w:marBottom w:val="0"/>
      <w:divBdr>
        <w:top w:val="none" w:sz="0" w:space="0" w:color="auto"/>
        <w:left w:val="none" w:sz="0" w:space="0" w:color="auto"/>
        <w:bottom w:val="none" w:sz="0" w:space="0" w:color="auto"/>
        <w:right w:val="none" w:sz="0" w:space="0" w:color="auto"/>
      </w:divBdr>
    </w:div>
    <w:div w:id="1140729134">
      <w:bodyDiv w:val="1"/>
      <w:marLeft w:val="0"/>
      <w:marRight w:val="0"/>
      <w:marTop w:val="0"/>
      <w:marBottom w:val="0"/>
      <w:divBdr>
        <w:top w:val="none" w:sz="0" w:space="0" w:color="auto"/>
        <w:left w:val="none" w:sz="0" w:space="0" w:color="auto"/>
        <w:bottom w:val="none" w:sz="0" w:space="0" w:color="auto"/>
        <w:right w:val="none" w:sz="0" w:space="0" w:color="auto"/>
      </w:divBdr>
    </w:div>
    <w:div w:id="1140927158">
      <w:bodyDiv w:val="1"/>
      <w:marLeft w:val="0"/>
      <w:marRight w:val="0"/>
      <w:marTop w:val="0"/>
      <w:marBottom w:val="0"/>
      <w:divBdr>
        <w:top w:val="none" w:sz="0" w:space="0" w:color="auto"/>
        <w:left w:val="none" w:sz="0" w:space="0" w:color="auto"/>
        <w:bottom w:val="none" w:sz="0" w:space="0" w:color="auto"/>
        <w:right w:val="none" w:sz="0" w:space="0" w:color="auto"/>
      </w:divBdr>
    </w:div>
    <w:div w:id="1143693707">
      <w:bodyDiv w:val="1"/>
      <w:marLeft w:val="0"/>
      <w:marRight w:val="0"/>
      <w:marTop w:val="0"/>
      <w:marBottom w:val="0"/>
      <w:divBdr>
        <w:top w:val="none" w:sz="0" w:space="0" w:color="auto"/>
        <w:left w:val="none" w:sz="0" w:space="0" w:color="auto"/>
        <w:bottom w:val="none" w:sz="0" w:space="0" w:color="auto"/>
        <w:right w:val="none" w:sz="0" w:space="0" w:color="auto"/>
      </w:divBdr>
    </w:div>
    <w:div w:id="1146318132">
      <w:bodyDiv w:val="1"/>
      <w:marLeft w:val="0"/>
      <w:marRight w:val="0"/>
      <w:marTop w:val="0"/>
      <w:marBottom w:val="0"/>
      <w:divBdr>
        <w:top w:val="none" w:sz="0" w:space="0" w:color="auto"/>
        <w:left w:val="none" w:sz="0" w:space="0" w:color="auto"/>
        <w:bottom w:val="none" w:sz="0" w:space="0" w:color="auto"/>
        <w:right w:val="none" w:sz="0" w:space="0" w:color="auto"/>
      </w:divBdr>
    </w:div>
    <w:div w:id="1146509458">
      <w:bodyDiv w:val="1"/>
      <w:marLeft w:val="0"/>
      <w:marRight w:val="0"/>
      <w:marTop w:val="0"/>
      <w:marBottom w:val="0"/>
      <w:divBdr>
        <w:top w:val="none" w:sz="0" w:space="0" w:color="auto"/>
        <w:left w:val="none" w:sz="0" w:space="0" w:color="auto"/>
        <w:bottom w:val="none" w:sz="0" w:space="0" w:color="auto"/>
        <w:right w:val="none" w:sz="0" w:space="0" w:color="auto"/>
      </w:divBdr>
    </w:div>
    <w:div w:id="1147012635">
      <w:bodyDiv w:val="1"/>
      <w:marLeft w:val="0"/>
      <w:marRight w:val="0"/>
      <w:marTop w:val="0"/>
      <w:marBottom w:val="0"/>
      <w:divBdr>
        <w:top w:val="none" w:sz="0" w:space="0" w:color="auto"/>
        <w:left w:val="none" w:sz="0" w:space="0" w:color="auto"/>
        <w:bottom w:val="none" w:sz="0" w:space="0" w:color="auto"/>
        <w:right w:val="none" w:sz="0" w:space="0" w:color="auto"/>
      </w:divBdr>
    </w:div>
    <w:div w:id="1151479168">
      <w:bodyDiv w:val="1"/>
      <w:marLeft w:val="0"/>
      <w:marRight w:val="0"/>
      <w:marTop w:val="0"/>
      <w:marBottom w:val="0"/>
      <w:divBdr>
        <w:top w:val="none" w:sz="0" w:space="0" w:color="auto"/>
        <w:left w:val="none" w:sz="0" w:space="0" w:color="auto"/>
        <w:bottom w:val="none" w:sz="0" w:space="0" w:color="auto"/>
        <w:right w:val="none" w:sz="0" w:space="0" w:color="auto"/>
      </w:divBdr>
    </w:div>
    <w:div w:id="1152909931">
      <w:bodyDiv w:val="1"/>
      <w:marLeft w:val="0"/>
      <w:marRight w:val="0"/>
      <w:marTop w:val="0"/>
      <w:marBottom w:val="0"/>
      <w:divBdr>
        <w:top w:val="none" w:sz="0" w:space="0" w:color="auto"/>
        <w:left w:val="none" w:sz="0" w:space="0" w:color="auto"/>
        <w:bottom w:val="none" w:sz="0" w:space="0" w:color="auto"/>
        <w:right w:val="none" w:sz="0" w:space="0" w:color="auto"/>
      </w:divBdr>
    </w:div>
    <w:div w:id="1154293628">
      <w:bodyDiv w:val="1"/>
      <w:marLeft w:val="0"/>
      <w:marRight w:val="0"/>
      <w:marTop w:val="0"/>
      <w:marBottom w:val="0"/>
      <w:divBdr>
        <w:top w:val="none" w:sz="0" w:space="0" w:color="auto"/>
        <w:left w:val="none" w:sz="0" w:space="0" w:color="auto"/>
        <w:bottom w:val="none" w:sz="0" w:space="0" w:color="auto"/>
        <w:right w:val="none" w:sz="0" w:space="0" w:color="auto"/>
      </w:divBdr>
    </w:div>
    <w:div w:id="1159686062">
      <w:bodyDiv w:val="1"/>
      <w:marLeft w:val="0"/>
      <w:marRight w:val="0"/>
      <w:marTop w:val="0"/>
      <w:marBottom w:val="0"/>
      <w:divBdr>
        <w:top w:val="none" w:sz="0" w:space="0" w:color="auto"/>
        <w:left w:val="none" w:sz="0" w:space="0" w:color="auto"/>
        <w:bottom w:val="none" w:sz="0" w:space="0" w:color="auto"/>
        <w:right w:val="none" w:sz="0" w:space="0" w:color="auto"/>
      </w:divBdr>
    </w:div>
    <w:div w:id="1161000689">
      <w:bodyDiv w:val="1"/>
      <w:marLeft w:val="0"/>
      <w:marRight w:val="0"/>
      <w:marTop w:val="0"/>
      <w:marBottom w:val="0"/>
      <w:divBdr>
        <w:top w:val="none" w:sz="0" w:space="0" w:color="auto"/>
        <w:left w:val="none" w:sz="0" w:space="0" w:color="auto"/>
        <w:bottom w:val="none" w:sz="0" w:space="0" w:color="auto"/>
        <w:right w:val="none" w:sz="0" w:space="0" w:color="auto"/>
      </w:divBdr>
    </w:div>
    <w:div w:id="1165823384">
      <w:bodyDiv w:val="1"/>
      <w:marLeft w:val="0"/>
      <w:marRight w:val="0"/>
      <w:marTop w:val="0"/>
      <w:marBottom w:val="0"/>
      <w:divBdr>
        <w:top w:val="none" w:sz="0" w:space="0" w:color="auto"/>
        <w:left w:val="none" w:sz="0" w:space="0" w:color="auto"/>
        <w:bottom w:val="none" w:sz="0" w:space="0" w:color="auto"/>
        <w:right w:val="none" w:sz="0" w:space="0" w:color="auto"/>
      </w:divBdr>
    </w:div>
    <w:div w:id="1176188053">
      <w:bodyDiv w:val="1"/>
      <w:marLeft w:val="0"/>
      <w:marRight w:val="0"/>
      <w:marTop w:val="0"/>
      <w:marBottom w:val="0"/>
      <w:divBdr>
        <w:top w:val="none" w:sz="0" w:space="0" w:color="auto"/>
        <w:left w:val="none" w:sz="0" w:space="0" w:color="auto"/>
        <w:bottom w:val="none" w:sz="0" w:space="0" w:color="auto"/>
        <w:right w:val="none" w:sz="0" w:space="0" w:color="auto"/>
      </w:divBdr>
    </w:div>
    <w:div w:id="1185024731">
      <w:bodyDiv w:val="1"/>
      <w:marLeft w:val="0"/>
      <w:marRight w:val="0"/>
      <w:marTop w:val="0"/>
      <w:marBottom w:val="0"/>
      <w:divBdr>
        <w:top w:val="none" w:sz="0" w:space="0" w:color="auto"/>
        <w:left w:val="none" w:sz="0" w:space="0" w:color="auto"/>
        <w:bottom w:val="none" w:sz="0" w:space="0" w:color="auto"/>
        <w:right w:val="none" w:sz="0" w:space="0" w:color="auto"/>
      </w:divBdr>
    </w:div>
    <w:div w:id="1185509914">
      <w:bodyDiv w:val="1"/>
      <w:marLeft w:val="0"/>
      <w:marRight w:val="0"/>
      <w:marTop w:val="0"/>
      <w:marBottom w:val="0"/>
      <w:divBdr>
        <w:top w:val="none" w:sz="0" w:space="0" w:color="auto"/>
        <w:left w:val="none" w:sz="0" w:space="0" w:color="auto"/>
        <w:bottom w:val="none" w:sz="0" w:space="0" w:color="auto"/>
        <w:right w:val="none" w:sz="0" w:space="0" w:color="auto"/>
      </w:divBdr>
    </w:div>
    <w:div w:id="1187061417">
      <w:bodyDiv w:val="1"/>
      <w:marLeft w:val="0"/>
      <w:marRight w:val="0"/>
      <w:marTop w:val="0"/>
      <w:marBottom w:val="0"/>
      <w:divBdr>
        <w:top w:val="none" w:sz="0" w:space="0" w:color="auto"/>
        <w:left w:val="none" w:sz="0" w:space="0" w:color="auto"/>
        <w:bottom w:val="none" w:sz="0" w:space="0" w:color="auto"/>
        <w:right w:val="none" w:sz="0" w:space="0" w:color="auto"/>
      </w:divBdr>
    </w:div>
    <w:div w:id="1190072036">
      <w:bodyDiv w:val="1"/>
      <w:marLeft w:val="0"/>
      <w:marRight w:val="0"/>
      <w:marTop w:val="0"/>
      <w:marBottom w:val="0"/>
      <w:divBdr>
        <w:top w:val="none" w:sz="0" w:space="0" w:color="auto"/>
        <w:left w:val="none" w:sz="0" w:space="0" w:color="auto"/>
        <w:bottom w:val="none" w:sz="0" w:space="0" w:color="auto"/>
        <w:right w:val="none" w:sz="0" w:space="0" w:color="auto"/>
      </w:divBdr>
    </w:div>
    <w:div w:id="1195460124">
      <w:bodyDiv w:val="1"/>
      <w:marLeft w:val="0"/>
      <w:marRight w:val="0"/>
      <w:marTop w:val="0"/>
      <w:marBottom w:val="0"/>
      <w:divBdr>
        <w:top w:val="none" w:sz="0" w:space="0" w:color="auto"/>
        <w:left w:val="none" w:sz="0" w:space="0" w:color="auto"/>
        <w:bottom w:val="none" w:sz="0" w:space="0" w:color="auto"/>
        <w:right w:val="none" w:sz="0" w:space="0" w:color="auto"/>
      </w:divBdr>
    </w:div>
    <w:div w:id="1197237640">
      <w:bodyDiv w:val="1"/>
      <w:marLeft w:val="0"/>
      <w:marRight w:val="0"/>
      <w:marTop w:val="0"/>
      <w:marBottom w:val="0"/>
      <w:divBdr>
        <w:top w:val="none" w:sz="0" w:space="0" w:color="auto"/>
        <w:left w:val="none" w:sz="0" w:space="0" w:color="auto"/>
        <w:bottom w:val="none" w:sz="0" w:space="0" w:color="auto"/>
        <w:right w:val="none" w:sz="0" w:space="0" w:color="auto"/>
      </w:divBdr>
    </w:div>
    <w:div w:id="1215848751">
      <w:bodyDiv w:val="1"/>
      <w:marLeft w:val="0"/>
      <w:marRight w:val="0"/>
      <w:marTop w:val="0"/>
      <w:marBottom w:val="0"/>
      <w:divBdr>
        <w:top w:val="none" w:sz="0" w:space="0" w:color="auto"/>
        <w:left w:val="none" w:sz="0" w:space="0" w:color="auto"/>
        <w:bottom w:val="none" w:sz="0" w:space="0" w:color="auto"/>
        <w:right w:val="none" w:sz="0" w:space="0" w:color="auto"/>
      </w:divBdr>
    </w:div>
    <w:div w:id="1216232976">
      <w:bodyDiv w:val="1"/>
      <w:marLeft w:val="0"/>
      <w:marRight w:val="0"/>
      <w:marTop w:val="0"/>
      <w:marBottom w:val="0"/>
      <w:divBdr>
        <w:top w:val="none" w:sz="0" w:space="0" w:color="auto"/>
        <w:left w:val="none" w:sz="0" w:space="0" w:color="auto"/>
        <w:bottom w:val="none" w:sz="0" w:space="0" w:color="auto"/>
        <w:right w:val="none" w:sz="0" w:space="0" w:color="auto"/>
      </w:divBdr>
    </w:div>
    <w:div w:id="1217546965">
      <w:bodyDiv w:val="1"/>
      <w:marLeft w:val="0"/>
      <w:marRight w:val="0"/>
      <w:marTop w:val="0"/>
      <w:marBottom w:val="0"/>
      <w:divBdr>
        <w:top w:val="none" w:sz="0" w:space="0" w:color="auto"/>
        <w:left w:val="none" w:sz="0" w:space="0" w:color="auto"/>
        <w:bottom w:val="none" w:sz="0" w:space="0" w:color="auto"/>
        <w:right w:val="none" w:sz="0" w:space="0" w:color="auto"/>
      </w:divBdr>
    </w:div>
    <w:div w:id="1217547243">
      <w:bodyDiv w:val="1"/>
      <w:marLeft w:val="0"/>
      <w:marRight w:val="0"/>
      <w:marTop w:val="0"/>
      <w:marBottom w:val="0"/>
      <w:divBdr>
        <w:top w:val="none" w:sz="0" w:space="0" w:color="auto"/>
        <w:left w:val="none" w:sz="0" w:space="0" w:color="auto"/>
        <w:bottom w:val="none" w:sz="0" w:space="0" w:color="auto"/>
        <w:right w:val="none" w:sz="0" w:space="0" w:color="auto"/>
      </w:divBdr>
    </w:div>
    <w:div w:id="1218006943">
      <w:bodyDiv w:val="1"/>
      <w:marLeft w:val="0"/>
      <w:marRight w:val="0"/>
      <w:marTop w:val="0"/>
      <w:marBottom w:val="0"/>
      <w:divBdr>
        <w:top w:val="none" w:sz="0" w:space="0" w:color="auto"/>
        <w:left w:val="none" w:sz="0" w:space="0" w:color="auto"/>
        <w:bottom w:val="none" w:sz="0" w:space="0" w:color="auto"/>
        <w:right w:val="none" w:sz="0" w:space="0" w:color="auto"/>
      </w:divBdr>
    </w:div>
    <w:div w:id="1223564318">
      <w:bodyDiv w:val="1"/>
      <w:marLeft w:val="0"/>
      <w:marRight w:val="0"/>
      <w:marTop w:val="0"/>
      <w:marBottom w:val="0"/>
      <w:divBdr>
        <w:top w:val="none" w:sz="0" w:space="0" w:color="auto"/>
        <w:left w:val="none" w:sz="0" w:space="0" w:color="auto"/>
        <w:bottom w:val="none" w:sz="0" w:space="0" w:color="auto"/>
        <w:right w:val="none" w:sz="0" w:space="0" w:color="auto"/>
      </w:divBdr>
    </w:div>
    <w:div w:id="1232302810">
      <w:bodyDiv w:val="1"/>
      <w:marLeft w:val="0"/>
      <w:marRight w:val="0"/>
      <w:marTop w:val="0"/>
      <w:marBottom w:val="0"/>
      <w:divBdr>
        <w:top w:val="none" w:sz="0" w:space="0" w:color="auto"/>
        <w:left w:val="none" w:sz="0" w:space="0" w:color="auto"/>
        <w:bottom w:val="none" w:sz="0" w:space="0" w:color="auto"/>
        <w:right w:val="none" w:sz="0" w:space="0" w:color="auto"/>
      </w:divBdr>
    </w:div>
    <w:div w:id="1234312274">
      <w:bodyDiv w:val="1"/>
      <w:marLeft w:val="0"/>
      <w:marRight w:val="0"/>
      <w:marTop w:val="0"/>
      <w:marBottom w:val="0"/>
      <w:divBdr>
        <w:top w:val="none" w:sz="0" w:space="0" w:color="auto"/>
        <w:left w:val="none" w:sz="0" w:space="0" w:color="auto"/>
        <w:bottom w:val="none" w:sz="0" w:space="0" w:color="auto"/>
        <w:right w:val="none" w:sz="0" w:space="0" w:color="auto"/>
      </w:divBdr>
    </w:div>
    <w:div w:id="1235161321">
      <w:bodyDiv w:val="1"/>
      <w:marLeft w:val="0"/>
      <w:marRight w:val="0"/>
      <w:marTop w:val="0"/>
      <w:marBottom w:val="0"/>
      <w:divBdr>
        <w:top w:val="none" w:sz="0" w:space="0" w:color="auto"/>
        <w:left w:val="none" w:sz="0" w:space="0" w:color="auto"/>
        <w:bottom w:val="none" w:sz="0" w:space="0" w:color="auto"/>
        <w:right w:val="none" w:sz="0" w:space="0" w:color="auto"/>
      </w:divBdr>
    </w:div>
    <w:div w:id="1248688885">
      <w:bodyDiv w:val="1"/>
      <w:marLeft w:val="0"/>
      <w:marRight w:val="0"/>
      <w:marTop w:val="0"/>
      <w:marBottom w:val="0"/>
      <w:divBdr>
        <w:top w:val="none" w:sz="0" w:space="0" w:color="auto"/>
        <w:left w:val="none" w:sz="0" w:space="0" w:color="auto"/>
        <w:bottom w:val="none" w:sz="0" w:space="0" w:color="auto"/>
        <w:right w:val="none" w:sz="0" w:space="0" w:color="auto"/>
      </w:divBdr>
    </w:div>
    <w:div w:id="1251695978">
      <w:bodyDiv w:val="1"/>
      <w:marLeft w:val="0"/>
      <w:marRight w:val="0"/>
      <w:marTop w:val="0"/>
      <w:marBottom w:val="0"/>
      <w:divBdr>
        <w:top w:val="none" w:sz="0" w:space="0" w:color="auto"/>
        <w:left w:val="none" w:sz="0" w:space="0" w:color="auto"/>
        <w:bottom w:val="none" w:sz="0" w:space="0" w:color="auto"/>
        <w:right w:val="none" w:sz="0" w:space="0" w:color="auto"/>
      </w:divBdr>
    </w:div>
    <w:div w:id="1251935011">
      <w:bodyDiv w:val="1"/>
      <w:marLeft w:val="0"/>
      <w:marRight w:val="0"/>
      <w:marTop w:val="0"/>
      <w:marBottom w:val="0"/>
      <w:divBdr>
        <w:top w:val="none" w:sz="0" w:space="0" w:color="auto"/>
        <w:left w:val="none" w:sz="0" w:space="0" w:color="auto"/>
        <w:bottom w:val="none" w:sz="0" w:space="0" w:color="auto"/>
        <w:right w:val="none" w:sz="0" w:space="0" w:color="auto"/>
      </w:divBdr>
    </w:div>
    <w:div w:id="1258170136">
      <w:bodyDiv w:val="1"/>
      <w:marLeft w:val="0"/>
      <w:marRight w:val="0"/>
      <w:marTop w:val="0"/>
      <w:marBottom w:val="0"/>
      <w:divBdr>
        <w:top w:val="none" w:sz="0" w:space="0" w:color="auto"/>
        <w:left w:val="none" w:sz="0" w:space="0" w:color="auto"/>
        <w:bottom w:val="none" w:sz="0" w:space="0" w:color="auto"/>
        <w:right w:val="none" w:sz="0" w:space="0" w:color="auto"/>
      </w:divBdr>
    </w:div>
    <w:div w:id="1260287796">
      <w:bodyDiv w:val="1"/>
      <w:marLeft w:val="0"/>
      <w:marRight w:val="0"/>
      <w:marTop w:val="0"/>
      <w:marBottom w:val="0"/>
      <w:divBdr>
        <w:top w:val="none" w:sz="0" w:space="0" w:color="auto"/>
        <w:left w:val="none" w:sz="0" w:space="0" w:color="auto"/>
        <w:bottom w:val="none" w:sz="0" w:space="0" w:color="auto"/>
        <w:right w:val="none" w:sz="0" w:space="0" w:color="auto"/>
      </w:divBdr>
    </w:div>
    <w:div w:id="1264024642">
      <w:bodyDiv w:val="1"/>
      <w:marLeft w:val="0"/>
      <w:marRight w:val="0"/>
      <w:marTop w:val="0"/>
      <w:marBottom w:val="0"/>
      <w:divBdr>
        <w:top w:val="none" w:sz="0" w:space="0" w:color="auto"/>
        <w:left w:val="none" w:sz="0" w:space="0" w:color="auto"/>
        <w:bottom w:val="none" w:sz="0" w:space="0" w:color="auto"/>
        <w:right w:val="none" w:sz="0" w:space="0" w:color="auto"/>
      </w:divBdr>
    </w:div>
    <w:div w:id="1264995943">
      <w:bodyDiv w:val="1"/>
      <w:marLeft w:val="0"/>
      <w:marRight w:val="0"/>
      <w:marTop w:val="0"/>
      <w:marBottom w:val="0"/>
      <w:divBdr>
        <w:top w:val="none" w:sz="0" w:space="0" w:color="auto"/>
        <w:left w:val="none" w:sz="0" w:space="0" w:color="auto"/>
        <w:bottom w:val="none" w:sz="0" w:space="0" w:color="auto"/>
        <w:right w:val="none" w:sz="0" w:space="0" w:color="auto"/>
      </w:divBdr>
    </w:div>
    <w:div w:id="1269702037">
      <w:bodyDiv w:val="1"/>
      <w:marLeft w:val="0"/>
      <w:marRight w:val="0"/>
      <w:marTop w:val="0"/>
      <w:marBottom w:val="0"/>
      <w:divBdr>
        <w:top w:val="none" w:sz="0" w:space="0" w:color="auto"/>
        <w:left w:val="none" w:sz="0" w:space="0" w:color="auto"/>
        <w:bottom w:val="none" w:sz="0" w:space="0" w:color="auto"/>
        <w:right w:val="none" w:sz="0" w:space="0" w:color="auto"/>
      </w:divBdr>
    </w:div>
    <w:div w:id="1271476433">
      <w:bodyDiv w:val="1"/>
      <w:marLeft w:val="0"/>
      <w:marRight w:val="0"/>
      <w:marTop w:val="0"/>
      <w:marBottom w:val="0"/>
      <w:divBdr>
        <w:top w:val="none" w:sz="0" w:space="0" w:color="auto"/>
        <w:left w:val="none" w:sz="0" w:space="0" w:color="auto"/>
        <w:bottom w:val="none" w:sz="0" w:space="0" w:color="auto"/>
        <w:right w:val="none" w:sz="0" w:space="0" w:color="auto"/>
      </w:divBdr>
    </w:div>
    <w:div w:id="1271888821">
      <w:bodyDiv w:val="1"/>
      <w:marLeft w:val="0"/>
      <w:marRight w:val="0"/>
      <w:marTop w:val="0"/>
      <w:marBottom w:val="0"/>
      <w:divBdr>
        <w:top w:val="none" w:sz="0" w:space="0" w:color="auto"/>
        <w:left w:val="none" w:sz="0" w:space="0" w:color="auto"/>
        <w:bottom w:val="none" w:sz="0" w:space="0" w:color="auto"/>
        <w:right w:val="none" w:sz="0" w:space="0" w:color="auto"/>
      </w:divBdr>
    </w:div>
    <w:div w:id="1272012214">
      <w:bodyDiv w:val="1"/>
      <w:marLeft w:val="0"/>
      <w:marRight w:val="0"/>
      <w:marTop w:val="0"/>
      <w:marBottom w:val="0"/>
      <w:divBdr>
        <w:top w:val="none" w:sz="0" w:space="0" w:color="auto"/>
        <w:left w:val="none" w:sz="0" w:space="0" w:color="auto"/>
        <w:bottom w:val="none" w:sz="0" w:space="0" w:color="auto"/>
        <w:right w:val="none" w:sz="0" w:space="0" w:color="auto"/>
      </w:divBdr>
    </w:div>
    <w:div w:id="1272788265">
      <w:bodyDiv w:val="1"/>
      <w:marLeft w:val="0"/>
      <w:marRight w:val="0"/>
      <w:marTop w:val="0"/>
      <w:marBottom w:val="0"/>
      <w:divBdr>
        <w:top w:val="none" w:sz="0" w:space="0" w:color="auto"/>
        <w:left w:val="none" w:sz="0" w:space="0" w:color="auto"/>
        <w:bottom w:val="none" w:sz="0" w:space="0" w:color="auto"/>
        <w:right w:val="none" w:sz="0" w:space="0" w:color="auto"/>
      </w:divBdr>
    </w:div>
    <w:div w:id="1274242284">
      <w:bodyDiv w:val="1"/>
      <w:marLeft w:val="0"/>
      <w:marRight w:val="0"/>
      <w:marTop w:val="0"/>
      <w:marBottom w:val="0"/>
      <w:divBdr>
        <w:top w:val="none" w:sz="0" w:space="0" w:color="auto"/>
        <w:left w:val="none" w:sz="0" w:space="0" w:color="auto"/>
        <w:bottom w:val="none" w:sz="0" w:space="0" w:color="auto"/>
        <w:right w:val="none" w:sz="0" w:space="0" w:color="auto"/>
      </w:divBdr>
    </w:div>
    <w:div w:id="1278222422">
      <w:bodyDiv w:val="1"/>
      <w:marLeft w:val="0"/>
      <w:marRight w:val="0"/>
      <w:marTop w:val="0"/>
      <w:marBottom w:val="0"/>
      <w:divBdr>
        <w:top w:val="none" w:sz="0" w:space="0" w:color="auto"/>
        <w:left w:val="none" w:sz="0" w:space="0" w:color="auto"/>
        <w:bottom w:val="none" w:sz="0" w:space="0" w:color="auto"/>
        <w:right w:val="none" w:sz="0" w:space="0" w:color="auto"/>
      </w:divBdr>
    </w:div>
    <w:div w:id="1282229918">
      <w:bodyDiv w:val="1"/>
      <w:marLeft w:val="0"/>
      <w:marRight w:val="0"/>
      <w:marTop w:val="0"/>
      <w:marBottom w:val="0"/>
      <w:divBdr>
        <w:top w:val="none" w:sz="0" w:space="0" w:color="auto"/>
        <w:left w:val="none" w:sz="0" w:space="0" w:color="auto"/>
        <w:bottom w:val="none" w:sz="0" w:space="0" w:color="auto"/>
        <w:right w:val="none" w:sz="0" w:space="0" w:color="auto"/>
      </w:divBdr>
    </w:div>
    <w:div w:id="1286737688">
      <w:bodyDiv w:val="1"/>
      <w:marLeft w:val="0"/>
      <w:marRight w:val="0"/>
      <w:marTop w:val="0"/>
      <w:marBottom w:val="0"/>
      <w:divBdr>
        <w:top w:val="none" w:sz="0" w:space="0" w:color="auto"/>
        <w:left w:val="none" w:sz="0" w:space="0" w:color="auto"/>
        <w:bottom w:val="none" w:sz="0" w:space="0" w:color="auto"/>
        <w:right w:val="none" w:sz="0" w:space="0" w:color="auto"/>
      </w:divBdr>
    </w:div>
    <w:div w:id="1295672440">
      <w:bodyDiv w:val="1"/>
      <w:marLeft w:val="0"/>
      <w:marRight w:val="0"/>
      <w:marTop w:val="0"/>
      <w:marBottom w:val="0"/>
      <w:divBdr>
        <w:top w:val="none" w:sz="0" w:space="0" w:color="auto"/>
        <w:left w:val="none" w:sz="0" w:space="0" w:color="auto"/>
        <w:bottom w:val="none" w:sz="0" w:space="0" w:color="auto"/>
        <w:right w:val="none" w:sz="0" w:space="0" w:color="auto"/>
      </w:divBdr>
    </w:div>
    <w:div w:id="1296594360">
      <w:bodyDiv w:val="1"/>
      <w:marLeft w:val="0"/>
      <w:marRight w:val="0"/>
      <w:marTop w:val="0"/>
      <w:marBottom w:val="0"/>
      <w:divBdr>
        <w:top w:val="none" w:sz="0" w:space="0" w:color="auto"/>
        <w:left w:val="none" w:sz="0" w:space="0" w:color="auto"/>
        <w:bottom w:val="none" w:sz="0" w:space="0" w:color="auto"/>
        <w:right w:val="none" w:sz="0" w:space="0" w:color="auto"/>
      </w:divBdr>
    </w:div>
    <w:div w:id="1299149239">
      <w:bodyDiv w:val="1"/>
      <w:marLeft w:val="0"/>
      <w:marRight w:val="0"/>
      <w:marTop w:val="0"/>
      <w:marBottom w:val="0"/>
      <w:divBdr>
        <w:top w:val="none" w:sz="0" w:space="0" w:color="auto"/>
        <w:left w:val="none" w:sz="0" w:space="0" w:color="auto"/>
        <w:bottom w:val="none" w:sz="0" w:space="0" w:color="auto"/>
        <w:right w:val="none" w:sz="0" w:space="0" w:color="auto"/>
      </w:divBdr>
    </w:div>
    <w:div w:id="1305160381">
      <w:bodyDiv w:val="1"/>
      <w:marLeft w:val="0"/>
      <w:marRight w:val="0"/>
      <w:marTop w:val="0"/>
      <w:marBottom w:val="0"/>
      <w:divBdr>
        <w:top w:val="none" w:sz="0" w:space="0" w:color="auto"/>
        <w:left w:val="none" w:sz="0" w:space="0" w:color="auto"/>
        <w:bottom w:val="none" w:sz="0" w:space="0" w:color="auto"/>
        <w:right w:val="none" w:sz="0" w:space="0" w:color="auto"/>
      </w:divBdr>
    </w:div>
    <w:div w:id="1305350948">
      <w:bodyDiv w:val="1"/>
      <w:marLeft w:val="0"/>
      <w:marRight w:val="0"/>
      <w:marTop w:val="0"/>
      <w:marBottom w:val="0"/>
      <w:divBdr>
        <w:top w:val="none" w:sz="0" w:space="0" w:color="auto"/>
        <w:left w:val="none" w:sz="0" w:space="0" w:color="auto"/>
        <w:bottom w:val="none" w:sz="0" w:space="0" w:color="auto"/>
        <w:right w:val="none" w:sz="0" w:space="0" w:color="auto"/>
      </w:divBdr>
    </w:div>
    <w:div w:id="1306470874">
      <w:bodyDiv w:val="1"/>
      <w:marLeft w:val="0"/>
      <w:marRight w:val="0"/>
      <w:marTop w:val="0"/>
      <w:marBottom w:val="0"/>
      <w:divBdr>
        <w:top w:val="none" w:sz="0" w:space="0" w:color="auto"/>
        <w:left w:val="none" w:sz="0" w:space="0" w:color="auto"/>
        <w:bottom w:val="none" w:sz="0" w:space="0" w:color="auto"/>
        <w:right w:val="none" w:sz="0" w:space="0" w:color="auto"/>
      </w:divBdr>
    </w:div>
    <w:div w:id="1310406578">
      <w:bodyDiv w:val="1"/>
      <w:marLeft w:val="0"/>
      <w:marRight w:val="0"/>
      <w:marTop w:val="0"/>
      <w:marBottom w:val="0"/>
      <w:divBdr>
        <w:top w:val="none" w:sz="0" w:space="0" w:color="auto"/>
        <w:left w:val="none" w:sz="0" w:space="0" w:color="auto"/>
        <w:bottom w:val="none" w:sz="0" w:space="0" w:color="auto"/>
        <w:right w:val="none" w:sz="0" w:space="0" w:color="auto"/>
      </w:divBdr>
    </w:div>
    <w:div w:id="1314984428">
      <w:bodyDiv w:val="1"/>
      <w:marLeft w:val="0"/>
      <w:marRight w:val="0"/>
      <w:marTop w:val="0"/>
      <w:marBottom w:val="0"/>
      <w:divBdr>
        <w:top w:val="none" w:sz="0" w:space="0" w:color="auto"/>
        <w:left w:val="none" w:sz="0" w:space="0" w:color="auto"/>
        <w:bottom w:val="none" w:sz="0" w:space="0" w:color="auto"/>
        <w:right w:val="none" w:sz="0" w:space="0" w:color="auto"/>
      </w:divBdr>
    </w:div>
    <w:div w:id="1315987963">
      <w:bodyDiv w:val="1"/>
      <w:marLeft w:val="0"/>
      <w:marRight w:val="0"/>
      <w:marTop w:val="0"/>
      <w:marBottom w:val="0"/>
      <w:divBdr>
        <w:top w:val="none" w:sz="0" w:space="0" w:color="auto"/>
        <w:left w:val="none" w:sz="0" w:space="0" w:color="auto"/>
        <w:bottom w:val="none" w:sz="0" w:space="0" w:color="auto"/>
        <w:right w:val="none" w:sz="0" w:space="0" w:color="auto"/>
      </w:divBdr>
    </w:div>
    <w:div w:id="1316377253">
      <w:bodyDiv w:val="1"/>
      <w:marLeft w:val="0"/>
      <w:marRight w:val="0"/>
      <w:marTop w:val="0"/>
      <w:marBottom w:val="0"/>
      <w:divBdr>
        <w:top w:val="none" w:sz="0" w:space="0" w:color="auto"/>
        <w:left w:val="none" w:sz="0" w:space="0" w:color="auto"/>
        <w:bottom w:val="none" w:sz="0" w:space="0" w:color="auto"/>
        <w:right w:val="none" w:sz="0" w:space="0" w:color="auto"/>
      </w:divBdr>
    </w:div>
    <w:div w:id="1319114126">
      <w:bodyDiv w:val="1"/>
      <w:marLeft w:val="0"/>
      <w:marRight w:val="0"/>
      <w:marTop w:val="0"/>
      <w:marBottom w:val="0"/>
      <w:divBdr>
        <w:top w:val="none" w:sz="0" w:space="0" w:color="auto"/>
        <w:left w:val="none" w:sz="0" w:space="0" w:color="auto"/>
        <w:bottom w:val="none" w:sz="0" w:space="0" w:color="auto"/>
        <w:right w:val="none" w:sz="0" w:space="0" w:color="auto"/>
      </w:divBdr>
    </w:div>
    <w:div w:id="1319458835">
      <w:bodyDiv w:val="1"/>
      <w:marLeft w:val="0"/>
      <w:marRight w:val="0"/>
      <w:marTop w:val="0"/>
      <w:marBottom w:val="0"/>
      <w:divBdr>
        <w:top w:val="none" w:sz="0" w:space="0" w:color="auto"/>
        <w:left w:val="none" w:sz="0" w:space="0" w:color="auto"/>
        <w:bottom w:val="none" w:sz="0" w:space="0" w:color="auto"/>
        <w:right w:val="none" w:sz="0" w:space="0" w:color="auto"/>
      </w:divBdr>
    </w:div>
    <w:div w:id="1325013440">
      <w:bodyDiv w:val="1"/>
      <w:marLeft w:val="0"/>
      <w:marRight w:val="0"/>
      <w:marTop w:val="0"/>
      <w:marBottom w:val="0"/>
      <w:divBdr>
        <w:top w:val="none" w:sz="0" w:space="0" w:color="auto"/>
        <w:left w:val="none" w:sz="0" w:space="0" w:color="auto"/>
        <w:bottom w:val="none" w:sz="0" w:space="0" w:color="auto"/>
        <w:right w:val="none" w:sz="0" w:space="0" w:color="auto"/>
      </w:divBdr>
    </w:div>
    <w:div w:id="1326473720">
      <w:bodyDiv w:val="1"/>
      <w:marLeft w:val="0"/>
      <w:marRight w:val="0"/>
      <w:marTop w:val="0"/>
      <w:marBottom w:val="0"/>
      <w:divBdr>
        <w:top w:val="none" w:sz="0" w:space="0" w:color="auto"/>
        <w:left w:val="none" w:sz="0" w:space="0" w:color="auto"/>
        <w:bottom w:val="none" w:sz="0" w:space="0" w:color="auto"/>
        <w:right w:val="none" w:sz="0" w:space="0" w:color="auto"/>
      </w:divBdr>
    </w:div>
    <w:div w:id="1327703176">
      <w:bodyDiv w:val="1"/>
      <w:marLeft w:val="0"/>
      <w:marRight w:val="0"/>
      <w:marTop w:val="0"/>
      <w:marBottom w:val="0"/>
      <w:divBdr>
        <w:top w:val="none" w:sz="0" w:space="0" w:color="auto"/>
        <w:left w:val="none" w:sz="0" w:space="0" w:color="auto"/>
        <w:bottom w:val="none" w:sz="0" w:space="0" w:color="auto"/>
        <w:right w:val="none" w:sz="0" w:space="0" w:color="auto"/>
      </w:divBdr>
    </w:div>
    <w:div w:id="1333220751">
      <w:bodyDiv w:val="1"/>
      <w:marLeft w:val="0"/>
      <w:marRight w:val="0"/>
      <w:marTop w:val="0"/>
      <w:marBottom w:val="0"/>
      <w:divBdr>
        <w:top w:val="none" w:sz="0" w:space="0" w:color="auto"/>
        <w:left w:val="none" w:sz="0" w:space="0" w:color="auto"/>
        <w:bottom w:val="none" w:sz="0" w:space="0" w:color="auto"/>
        <w:right w:val="none" w:sz="0" w:space="0" w:color="auto"/>
      </w:divBdr>
    </w:div>
    <w:div w:id="1334840027">
      <w:bodyDiv w:val="1"/>
      <w:marLeft w:val="0"/>
      <w:marRight w:val="0"/>
      <w:marTop w:val="0"/>
      <w:marBottom w:val="0"/>
      <w:divBdr>
        <w:top w:val="none" w:sz="0" w:space="0" w:color="auto"/>
        <w:left w:val="none" w:sz="0" w:space="0" w:color="auto"/>
        <w:bottom w:val="none" w:sz="0" w:space="0" w:color="auto"/>
        <w:right w:val="none" w:sz="0" w:space="0" w:color="auto"/>
      </w:divBdr>
    </w:div>
    <w:div w:id="1338923875">
      <w:bodyDiv w:val="1"/>
      <w:marLeft w:val="0"/>
      <w:marRight w:val="0"/>
      <w:marTop w:val="0"/>
      <w:marBottom w:val="0"/>
      <w:divBdr>
        <w:top w:val="none" w:sz="0" w:space="0" w:color="auto"/>
        <w:left w:val="none" w:sz="0" w:space="0" w:color="auto"/>
        <w:bottom w:val="none" w:sz="0" w:space="0" w:color="auto"/>
        <w:right w:val="none" w:sz="0" w:space="0" w:color="auto"/>
      </w:divBdr>
    </w:div>
    <w:div w:id="1341275257">
      <w:bodyDiv w:val="1"/>
      <w:marLeft w:val="0"/>
      <w:marRight w:val="0"/>
      <w:marTop w:val="0"/>
      <w:marBottom w:val="0"/>
      <w:divBdr>
        <w:top w:val="none" w:sz="0" w:space="0" w:color="auto"/>
        <w:left w:val="none" w:sz="0" w:space="0" w:color="auto"/>
        <w:bottom w:val="none" w:sz="0" w:space="0" w:color="auto"/>
        <w:right w:val="none" w:sz="0" w:space="0" w:color="auto"/>
      </w:divBdr>
    </w:div>
    <w:div w:id="1346176398">
      <w:bodyDiv w:val="1"/>
      <w:marLeft w:val="0"/>
      <w:marRight w:val="0"/>
      <w:marTop w:val="0"/>
      <w:marBottom w:val="0"/>
      <w:divBdr>
        <w:top w:val="none" w:sz="0" w:space="0" w:color="auto"/>
        <w:left w:val="none" w:sz="0" w:space="0" w:color="auto"/>
        <w:bottom w:val="none" w:sz="0" w:space="0" w:color="auto"/>
        <w:right w:val="none" w:sz="0" w:space="0" w:color="auto"/>
      </w:divBdr>
    </w:div>
    <w:div w:id="1356612520">
      <w:bodyDiv w:val="1"/>
      <w:marLeft w:val="0"/>
      <w:marRight w:val="0"/>
      <w:marTop w:val="0"/>
      <w:marBottom w:val="0"/>
      <w:divBdr>
        <w:top w:val="none" w:sz="0" w:space="0" w:color="auto"/>
        <w:left w:val="none" w:sz="0" w:space="0" w:color="auto"/>
        <w:bottom w:val="none" w:sz="0" w:space="0" w:color="auto"/>
        <w:right w:val="none" w:sz="0" w:space="0" w:color="auto"/>
      </w:divBdr>
    </w:div>
    <w:div w:id="1357463449">
      <w:bodyDiv w:val="1"/>
      <w:marLeft w:val="0"/>
      <w:marRight w:val="0"/>
      <w:marTop w:val="0"/>
      <w:marBottom w:val="0"/>
      <w:divBdr>
        <w:top w:val="none" w:sz="0" w:space="0" w:color="auto"/>
        <w:left w:val="none" w:sz="0" w:space="0" w:color="auto"/>
        <w:bottom w:val="none" w:sz="0" w:space="0" w:color="auto"/>
        <w:right w:val="none" w:sz="0" w:space="0" w:color="auto"/>
      </w:divBdr>
    </w:div>
    <w:div w:id="1359697140">
      <w:bodyDiv w:val="1"/>
      <w:marLeft w:val="0"/>
      <w:marRight w:val="0"/>
      <w:marTop w:val="0"/>
      <w:marBottom w:val="0"/>
      <w:divBdr>
        <w:top w:val="none" w:sz="0" w:space="0" w:color="auto"/>
        <w:left w:val="none" w:sz="0" w:space="0" w:color="auto"/>
        <w:bottom w:val="none" w:sz="0" w:space="0" w:color="auto"/>
        <w:right w:val="none" w:sz="0" w:space="0" w:color="auto"/>
      </w:divBdr>
    </w:div>
    <w:div w:id="1361248910">
      <w:bodyDiv w:val="1"/>
      <w:marLeft w:val="0"/>
      <w:marRight w:val="0"/>
      <w:marTop w:val="0"/>
      <w:marBottom w:val="0"/>
      <w:divBdr>
        <w:top w:val="none" w:sz="0" w:space="0" w:color="auto"/>
        <w:left w:val="none" w:sz="0" w:space="0" w:color="auto"/>
        <w:bottom w:val="none" w:sz="0" w:space="0" w:color="auto"/>
        <w:right w:val="none" w:sz="0" w:space="0" w:color="auto"/>
      </w:divBdr>
    </w:div>
    <w:div w:id="1365056934">
      <w:bodyDiv w:val="1"/>
      <w:marLeft w:val="0"/>
      <w:marRight w:val="0"/>
      <w:marTop w:val="0"/>
      <w:marBottom w:val="0"/>
      <w:divBdr>
        <w:top w:val="none" w:sz="0" w:space="0" w:color="auto"/>
        <w:left w:val="none" w:sz="0" w:space="0" w:color="auto"/>
        <w:bottom w:val="none" w:sz="0" w:space="0" w:color="auto"/>
        <w:right w:val="none" w:sz="0" w:space="0" w:color="auto"/>
      </w:divBdr>
    </w:div>
    <w:div w:id="1365986010">
      <w:bodyDiv w:val="1"/>
      <w:marLeft w:val="0"/>
      <w:marRight w:val="0"/>
      <w:marTop w:val="0"/>
      <w:marBottom w:val="0"/>
      <w:divBdr>
        <w:top w:val="none" w:sz="0" w:space="0" w:color="auto"/>
        <w:left w:val="none" w:sz="0" w:space="0" w:color="auto"/>
        <w:bottom w:val="none" w:sz="0" w:space="0" w:color="auto"/>
        <w:right w:val="none" w:sz="0" w:space="0" w:color="auto"/>
      </w:divBdr>
    </w:div>
    <w:div w:id="1366061288">
      <w:bodyDiv w:val="1"/>
      <w:marLeft w:val="0"/>
      <w:marRight w:val="0"/>
      <w:marTop w:val="0"/>
      <w:marBottom w:val="0"/>
      <w:divBdr>
        <w:top w:val="none" w:sz="0" w:space="0" w:color="auto"/>
        <w:left w:val="none" w:sz="0" w:space="0" w:color="auto"/>
        <w:bottom w:val="none" w:sz="0" w:space="0" w:color="auto"/>
        <w:right w:val="none" w:sz="0" w:space="0" w:color="auto"/>
      </w:divBdr>
    </w:div>
    <w:div w:id="1366826595">
      <w:bodyDiv w:val="1"/>
      <w:marLeft w:val="0"/>
      <w:marRight w:val="0"/>
      <w:marTop w:val="0"/>
      <w:marBottom w:val="0"/>
      <w:divBdr>
        <w:top w:val="none" w:sz="0" w:space="0" w:color="auto"/>
        <w:left w:val="none" w:sz="0" w:space="0" w:color="auto"/>
        <w:bottom w:val="none" w:sz="0" w:space="0" w:color="auto"/>
        <w:right w:val="none" w:sz="0" w:space="0" w:color="auto"/>
      </w:divBdr>
    </w:div>
    <w:div w:id="1370448159">
      <w:bodyDiv w:val="1"/>
      <w:marLeft w:val="0"/>
      <w:marRight w:val="0"/>
      <w:marTop w:val="0"/>
      <w:marBottom w:val="0"/>
      <w:divBdr>
        <w:top w:val="none" w:sz="0" w:space="0" w:color="auto"/>
        <w:left w:val="none" w:sz="0" w:space="0" w:color="auto"/>
        <w:bottom w:val="none" w:sz="0" w:space="0" w:color="auto"/>
        <w:right w:val="none" w:sz="0" w:space="0" w:color="auto"/>
      </w:divBdr>
    </w:div>
    <w:div w:id="1374233754">
      <w:bodyDiv w:val="1"/>
      <w:marLeft w:val="0"/>
      <w:marRight w:val="0"/>
      <w:marTop w:val="0"/>
      <w:marBottom w:val="0"/>
      <w:divBdr>
        <w:top w:val="none" w:sz="0" w:space="0" w:color="auto"/>
        <w:left w:val="none" w:sz="0" w:space="0" w:color="auto"/>
        <w:bottom w:val="none" w:sz="0" w:space="0" w:color="auto"/>
        <w:right w:val="none" w:sz="0" w:space="0" w:color="auto"/>
      </w:divBdr>
    </w:div>
    <w:div w:id="1374307648">
      <w:bodyDiv w:val="1"/>
      <w:marLeft w:val="0"/>
      <w:marRight w:val="0"/>
      <w:marTop w:val="0"/>
      <w:marBottom w:val="0"/>
      <w:divBdr>
        <w:top w:val="none" w:sz="0" w:space="0" w:color="auto"/>
        <w:left w:val="none" w:sz="0" w:space="0" w:color="auto"/>
        <w:bottom w:val="none" w:sz="0" w:space="0" w:color="auto"/>
        <w:right w:val="none" w:sz="0" w:space="0" w:color="auto"/>
      </w:divBdr>
    </w:div>
    <w:div w:id="1379083363">
      <w:bodyDiv w:val="1"/>
      <w:marLeft w:val="0"/>
      <w:marRight w:val="0"/>
      <w:marTop w:val="0"/>
      <w:marBottom w:val="0"/>
      <w:divBdr>
        <w:top w:val="none" w:sz="0" w:space="0" w:color="auto"/>
        <w:left w:val="none" w:sz="0" w:space="0" w:color="auto"/>
        <w:bottom w:val="none" w:sz="0" w:space="0" w:color="auto"/>
        <w:right w:val="none" w:sz="0" w:space="0" w:color="auto"/>
      </w:divBdr>
    </w:div>
    <w:div w:id="1379623603">
      <w:bodyDiv w:val="1"/>
      <w:marLeft w:val="0"/>
      <w:marRight w:val="0"/>
      <w:marTop w:val="0"/>
      <w:marBottom w:val="0"/>
      <w:divBdr>
        <w:top w:val="none" w:sz="0" w:space="0" w:color="auto"/>
        <w:left w:val="none" w:sz="0" w:space="0" w:color="auto"/>
        <w:bottom w:val="none" w:sz="0" w:space="0" w:color="auto"/>
        <w:right w:val="none" w:sz="0" w:space="0" w:color="auto"/>
      </w:divBdr>
    </w:div>
    <w:div w:id="1381594648">
      <w:bodyDiv w:val="1"/>
      <w:marLeft w:val="0"/>
      <w:marRight w:val="0"/>
      <w:marTop w:val="0"/>
      <w:marBottom w:val="0"/>
      <w:divBdr>
        <w:top w:val="none" w:sz="0" w:space="0" w:color="auto"/>
        <w:left w:val="none" w:sz="0" w:space="0" w:color="auto"/>
        <w:bottom w:val="none" w:sz="0" w:space="0" w:color="auto"/>
        <w:right w:val="none" w:sz="0" w:space="0" w:color="auto"/>
      </w:divBdr>
    </w:div>
    <w:div w:id="1383335422">
      <w:bodyDiv w:val="1"/>
      <w:marLeft w:val="0"/>
      <w:marRight w:val="0"/>
      <w:marTop w:val="0"/>
      <w:marBottom w:val="0"/>
      <w:divBdr>
        <w:top w:val="none" w:sz="0" w:space="0" w:color="auto"/>
        <w:left w:val="none" w:sz="0" w:space="0" w:color="auto"/>
        <w:bottom w:val="none" w:sz="0" w:space="0" w:color="auto"/>
        <w:right w:val="none" w:sz="0" w:space="0" w:color="auto"/>
      </w:divBdr>
    </w:div>
    <w:div w:id="1383945411">
      <w:bodyDiv w:val="1"/>
      <w:marLeft w:val="0"/>
      <w:marRight w:val="0"/>
      <w:marTop w:val="0"/>
      <w:marBottom w:val="0"/>
      <w:divBdr>
        <w:top w:val="none" w:sz="0" w:space="0" w:color="auto"/>
        <w:left w:val="none" w:sz="0" w:space="0" w:color="auto"/>
        <w:bottom w:val="none" w:sz="0" w:space="0" w:color="auto"/>
        <w:right w:val="none" w:sz="0" w:space="0" w:color="auto"/>
      </w:divBdr>
    </w:div>
    <w:div w:id="1387946421">
      <w:bodyDiv w:val="1"/>
      <w:marLeft w:val="0"/>
      <w:marRight w:val="0"/>
      <w:marTop w:val="0"/>
      <w:marBottom w:val="0"/>
      <w:divBdr>
        <w:top w:val="none" w:sz="0" w:space="0" w:color="auto"/>
        <w:left w:val="none" w:sz="0" w:space="0" w:color="auto"/>
        <w:bottom w:val="none" w:sz="0" w:space="0" w:color="auto"/>
        <w:right w:val="none" w:sz="0" w:space="0" w:color="auto"/>
      </w:divBdr>
    </w:div>
    <w:div w:id="1389189821">
      <w:bodyDiv w:val="1"/>
      <w:marLeft w:val="0"/>
      <w:marRight w:val="0"/>
      <w:marTop w:val="0"/>
      <w:marBottom w:val="0"/>
      <w:divBdr>
        <w:top w:val="none" w:sz="0" w:space="0" w:color="auto"/>
        <w:left w:val="none" w:sz="0" w:space="0" w:color="auto"/>
        <w:bottom w:val="none" w:sz="0" w:space="0" w:color="auto"/>
        <w:right w:val="none" w:sz="0" w:space="0" w:color="auto"/>
      </w:divBdr>
    </w:div>
    <w:div w:id="1390615872">
      <w:bodyDiv w:val="1"/>
      <w:marLeft w:val="0"/>
      <w:marRight w:val="0"/>
      <w:marTop w:val="0"/>
      <w:marBottom w:val="0"/>
      <w:divBdr>
        <w:top w:val="none" w:sz="0" w:space="0" w:color="auto"/>
        <w:left w:val="none" w:sz="0" w:space="0" w:color="auto"/>
        <w:bottom w:val="none" w:sz="0" w:space="0" w:color="auto"/>
        <w:right w:val="none" w:sz="0" w:space="0" w:color="auto"/>
      </w:divBdr>
    </w:div>
    <w:div w:id="1391030942">
      <w:bodyDiv w:val="1"/>
      <w:marLeft w:val="0"/>
      <w:marRight w:val="0"/>
      <w:marTop w:val="0"/>
      <w:marBottom w:val="0"/>
      <w:divBdr>
        <w:top w:val="none" w:sz="0" w:space="0" w:color="auto"/>
        <w:left w:val="none" w:sz="0" w:space="0" w:color="auto"/>
        <w:bottom w:val="none" w:sz="0" w:space="0" w:color="auto"/>
        <w:right w:val="none" w:sz="0" w:space="0" w:color="auto"/>
      </w:divBdr>
    </w:div>
    <w:div w:id="1391076601">
      <w:bodyDiv w:val="1"/>
      <w:marLeft w:val="0"/>
      <w:marRight w:val="0"/>
      <w:marTop w:val="0"/>
      <w:marBottom w:val="0"/>
      <w:divBdr>
        <w:top w:val="none" w:sz="0" w:space="0" w:color="auto"/>
        <w:left w:val="none" w:sz="0" w:space="0" w:color="auto"/>
        <w:bottom w:val="none" w:sz="0" w:space="0" w:color="auto"/>
        <w:right w:val="none" w:sz="0" w:space="0" w:color="auto"/>
      </w:divBdr>
    </w:div>
    <w:div w:id="1391923658">
      <w:bodyDiv w:val="1"/>
      <w:marLeft w:val="0"/>
      <w:marRight w:val="0"/>
      <w:marTop w:val="0"/>
      <w:marBottom w:val="0"/>
      <w:divBdr>
        <w:top w:val="none" w:sz="0" w:space="0" w:color="auto"/>
        <w:left w:val="none" w:sz="0" w:space="0" w:color="auto"/>
        <w:bottom w:val="none" w:sz="0" w:space="0" w:color="auto"/>
        <w:right w:val="none" w:sz="0" w:space="0" w:color="auto"/>
      </w:divBdr>
    </w:div>
    <w:div w:id="1394550101">
      <w:bodyDiv w:val="1"/>
      <w:marLeft w:val="0"/>
      <w:marRight w:val="0"/>
      <w:marTop w:val="0"/>
      <w:marBottom w:val="0"/>
      <w:divBdr>
        <w:top w:val="none" w:sz="0" w:space="0" w:color="auto"/>
        <w:left w:val="none" w:sz="0" w:space="0" w:color="auto"/>
        <w:bottom w:val="none" w:sz="0" w:space="0" w:color="auto"/>
        <w:right w:val="none" w:sz="0" w:space="0" w:color="auto"/>
      </w:divBdr>
    </w:div>
    <w:div w:id="1396244530">
      <w:bodyDiv w:val="1"/>
      <w:marLeft w:val="0"/>
      <w:marRight w:val="0"/>
      <w:marTop w:val="0"/>
      <w:marBottom w:val="0"/>
      <w:divBdr>
        <w:top w:val="none" w:sz="0" w:space="0" w:color="auto"/>
        <w:left w:val="none" w:sz="0" w:space="0" w:color="auto"/>
        <w:bottom w:val="none" w:sz="0" w:space="0" w:color="auto"/>
        <w:right w:val="none" w:sz="0" w:space="0" w:color="auto"/>
      </w:divBdr>
    </w:div>
    <w:div w:id="1398892886">
      <w:bodyDiv w:val="1"/>
      <w:marLeft w:val="0"/>
      <w:marRight w:val="0"/>
      <w:marTop w:val="0"/>
      <w:marBottom w:val="0"/>
      <w:divBdr>
        <w:top w:val="none" w:sz="0" w:space="0" w:color="auto"/>
        <w:left w:val="none" w:sz="0" w:space="0" w:color="auto"/>
        <w:bottom w:val="none" w:sz="0" w:space="0" w:color="auto"/>
        <w:right w:val="none" w:sz="0" w:space="0" w:color="auto"/>
      </w:divBdr>
    </w:div>
    <w:div w:id="1400401280">
      <w:bodyDiv w:val="1"/>
      <w:marLeft w:val="0"/>
      <w:marRight w:val="0"/>
      <w:marTop w:val="0"/>
      <w:marBottom w:val="0"/>
      <w:divBdr>
        <w:top w:val="none" w:sz="0" w:space="0" w:color="auto"/>
        <w:left w:val="none" w:sz="0" w:space="0" w:color="auto"/>
        <w:bottom w:val="none" w:sz="0" w:space="0" w:color="auto"/>
        <w:right w:val="none" w:sz="0" w:space="0" w:color="auto"/>
      </w:divBdr>
    </w:div>
    <w:div w:id="1405569162">
      <w:bodyDiv w:val="1"/>
      <w:marLeft w:val="0"/>
      <w:marRight w:val="0"/>
      <w:marTop w:val="0"/>
      <w:marBottom w:val="0"/>
      <w:divBdr>
        <w:top w:val="none" w:sz="0" w:space="0" w:color="auto"/>
        <w:left w:val="none" w:sz="0" w:space="0" w:color="auto"/>
        <w:bottom w:val="none" w:sz="0" w:space="0" w:color="auto"/>
        <w:right w:val="none" w:sz="0" w:space="0" w:color="auto"/>
      </w:divBdr>
    </w:div>
    <w:div w:id="1412775595">
      <w:bodyDiv w:val="1"/>
      <w:marLeft w:val="0"/>
      <w:marRight w:val="0"/>
      <w:marTop w:val="0"/>
      <w:marBottom w:val="0"/>
      <w:divBdr>
        <w:top w:val="none" w:sz="0" w:space="0" w:color="auto"/>
        <w:left w:val="none" w:sz="0" w:space="0" w:color="auto"/>
        <w:bottom w:val="none" w:sz="0" w:space="0" w:color="auto"/>
        <w:right w:val="none" w:sz="0" w:space="0" w:color="auto"/>
      </w:divBdr>
    </w:div>
    <w:div w:id="1414929324">
      <w:bodyDiv w:val="1"/>
      <w:marLeft w:val="0"/>
      <w:marRight w:val="0"/>
      <w:marTop w:val="0"/>
      <w:marBottom w:val="0"/>
      <w:divBdr>
        <w:top w:val="none" w:sz="0" w:space="0" w:color="auto"/>
        <w:left w:val="none" w:sz="0" w:space="0" w:color="auto"/>
        <w:bottom w:val="none" w:sz="0" w:space="0" w:color="auto"/>
        <w:right w:val="none" w:sz="0" w:space="0" w:color="auto"/>
      </w:divBdr>
    </w:div>
    <w:div w:id="1418554911">
      <w:bodyDiv w:val="1"/>
      <w:marLeft w:val="0"/>
      <w:marRight w:val="0"/>
      <w:marTop w:val="0"/>
      <w:marBottom w:val="0"/>
      <w:divBdr>
        <w:top w:val="none" w:sz="0" w:space="0" w:color="auto"/>
        <w:left w:val="none" w:sz="0" w:space="0" w:color="auto"/>
        <w:bottom w:val="none" w:sz="0" w:space="0" w:color="auto"/>
        <w:right w:val="none" w:sz="0" w:space="0" w:color="auto"/>
      </w:divBdr>
    </w:div>
    <w:div w:id="1418789426">
      <w:bodyDiv w:val="1"/>
      <w:marLeft w:val="0"/>
      <w:marRight w:val="0"/>
      <w:marTop w:val="0"/>
      <w:marBottom w:val="0"/>
      <w:divBdr>
        <w:top w:val="none" w:sz="0" w:space="0" w:color="auto"/>
        <w:left w:val="none" w:sz="0" w:space="0" w:color="auto"/>
        <w:bottom w:val="none" w:sz="0" w:space="0" w:color="auto"/>
        <w:right w:val="none" w:sz="0" w:space="0" w:color="auto"/>
      </w:divBdr>
    </w:div>
    <w:div w:id="1420443215">
      <w:bodyDiv w:val="1"/>
      <w:marLeft w:val="0"/>
      <w:marRight w:val="0"/>
      <w:marTop w:val="0"/>
      <w:marBottom w:val="0"/>
      <w:divBdr>
        <w:top w:val="none" w:sz="0" w:space="0" w:color="auto"/>
        <w:left w:val="none" w:sz="0" w:space="0" w:color="auto"/>
        <w:bottom w:val="none" w:sz="0" w:space="0" w:color="auto"/>
        <w:right w:val="none" w:sz="0" w:space="0" w:color="auto"/>
      </w:divBdr>
    </w:div>
    <w:div w:id="1423070771">
      <w:bodyDiv w:val="1"/>
      <w:marLeft w:val="0"/>
      <w:marRight w:val="0"/>
      <w:marTop w:val="0"/>
      <w:marBottom w:val="0"/>
      <w:divBdr>
        <w:top w:val="none" w:sz="0" w:space="0" w:color="auto"/>
        <w:left w:val="none" w:sz="0" w:space="0" w:color="auto"/>
        <w:bottom w:val="none" w:sz="0" w:space="0" w:color="auto"/>
        <w:right w:val="none" w:sz="0" w:space="0" w:color="auto"/>
      </w:divBdr>
    </w:div>
    <w:div w:id="1424916007">
      <w:bodyDiv w:val="1"/>
      <w:marLeft w:val="0"/>
      <w:marRight w:val="0"/>
      <w:marTop w:val="0"/>
      <w:marBottom w:val="0"/>
      <w:divBdr>
        <w:top w:val="none" w:sz="0" w:space="0" w:color="auto"/>
        <w:left w:val="none" w:sz="0" w:space="0" w:color="auto"/>
        <w:bottom w:val="none" w:sz="0" w:space="0" w:color="auto"/>
        <w:right w:val="none" w:sz="0" w:space="0" w:color="auto"/>
      </w:divBdr>
    </w:div>
    <w:div w:id="1430807026">
      <w:bodyDiv w:val="1"/>
      <w:marLeft w:val="0"/>
      <w:marRight w:val="0"/>
      <w:marTop w:val="0"/>
      <w:marBottom w:val="0"/>
      <w:divBdr>
        <w:top w:val="none" w:sz="0" w:space="0" w:color="auto"/>
        <w:left w:val="none" w:sz="0" w:space="0" w:color="auto"/>
        <w:bottom w:val="none" w:sz="0" w:space="0" w:color="auto"/>
        <w:right w:val="none" w:sz="0" w:space="0" w:color="auto"/>
      </w:divBdr>
    </w:div>
    <w:div w:id="1431973684">
      <w:bodyDiv w:val="1"/>
      <w:marLeft w:val="0"/>
      <w:marRight w:val="0"/>
      <w:marTop w:val="0"/>
      <w:marBottom w:val="0"/>
      <w:divBdr>
        <w:top w:val="none" w:sz="0" w:space="0" w:color="auto"/>
        <w:left w:val="none" w:sz="0" w:space="0" w:color="auto"/>
        <w:bottom w:val="none" w:sz="0" w:space="0" w:color="auto"/>
        <w:right w:val="none" w:sz="0" w:space="0" w:color="auto"/>
      </w:divBdr>
    </w:div>
    <w:div w:id="1434937566">
      <w:bodyDiv w:val="1"/>
      <w:marLeft w:val="0"/>
      <w:marRight w:val="0"/>
      <w:marTop w:val="0"/>
      <w:marBottom w:val="0"/>
      <w:divBdr>
        <w:top w:val="none" w:sz="0" w:space="0" w:color="auto"/>
        <w:left w:val="none" w:sz="0" w:space="0" w:color="auto"/>
        <w:bottom w:val="none" w:sz="0" w:space="0" w:color="auto"/>
        <w:right w:val="none" w:sz="0" w:space="0" w:color="auto"/>
      </w:divBdr>
    </w:div>
    <w:div w:id="1442188612">
      <w:bodyDiv w:val="1"/>
      <w:marLeft w:val="0"/>
      <w:marRight w:val="0"/>
      <w:marTop w:val="0"/>
      <w:marBottom w:val="0"/>
      <w:divBdr>
        <w:top w:val="none" w:sz="0" w:space="0" w:color="auto"/>
        <w:left w:val="none" w:sz="0" w:space="0" w:color="auto"/>
        <w:bottom w:val="none" w:sz="0" w:space="0" w:color="auto"/>
        <w:right w:val="none" w:sz="0" w:space="0" w:color="auto"/>
      </w:divBdr>
    </w:div>
    <w:div w:id="1445032691">
      <w:bodyDiv w:val="1"/>
      <w:marLeft w:val="0"/>
      <w:marRight w:val="0"/>
      <w:marTop w:val="0"/>
      <w:marBottom w:val="0"/>
      <w:divBdr>
        <w:top w:val="none" w:sz="0" w:space="0" w:color="auto"/>
        <w:left w:val="none" w:sz="0" w:space="0" w:color="auto"/>
        <w:bottom w:val="none" w:sz="0" w:space="0" w:color="auto"/>
        <w:right w:val="none" w:sz="0" w:space="0" w:color="auto"/>
      </w:divBdr>
    </w:div>
    <w:div w:id="1445079740">
      <w:bodyDiv w:val="1"/>
      <w:marLeft w:val="0"/>
      <w:marRight w:val="0"/>
      <w:marTop w:val="0"/>
      <w:marBottom w:val="0"/>
      <w:divBdr>
        <w:top w:val="none" w:sz="0" w:space="0" w:color="auto"/>
        <w:left w:val="none" w:sz="0" w:space="0" w:color="auto"/>
        <w:bottom w:val="none" w:sz="0" w:space="0" w:color="auto"/>
        <w:right w:val="none" w:sz="0" w:space="0" w:color="auto"/>
      </w:divBdr>
    </w:div>
    <w:div w:id="1448087131">
      <w:bodyDiv w:val="1"/>
      <w:marLeft w:val="0"/>
      <w:marRight w:val="0"/>
      <w:marTop w:val="0"/>
      <w:marBottom w:val="0"/>
      <w:divBdr>
        <w:top w:val="none" w:sz="0" w:space="0" w:color="auto"/>
        <w:left w:val="none" w:sz="0" w:space="0" w:color="auto"/>
        <w:bottom w:val="none" w:sz="0" w:space="0" w:color="auto"/>
        <w:right w:val="none" w:sz="0" w:space="0" w:color="auto"/>
      </w:divBdr>
    </w:div>
    <w:div w:id="1454713864">
      <w:bodyDiv w:val="1"/>
      <w:marLeft w:val="0"/>
      <w:marRight w:val="0"/>
      <w:marTop w:val="0"/>
      <w:marBottom w:val="0"/>
      <w:divBdr>
        <w:top w:val="none" w:sz="0" w:space="0" w:color="auto"/>
        <w:left w:val="none" w:sz="0" w:space="0" w:color="auto"/>
        <w:bottom w:val="none" w:sz="0" w:space="0" w:color="auto"/>
        <w:right w:val="none" w:sz="0" w:space="0" w:color="auto"/>
      </w:divBdr>
    </w:div>
    <w:div w:id="1459185594">
      <w:bodyDiv w:val="1"/>
      <w:marLeft w:val="0"/>
      <w:marRight w:val="0"/>
      <w:marTop w:val="0"/>
      <w:marBottom w:val="0"/>
      <w:divBdr>
        <w:top w:val="none" w:sz="0" w:space="0" w:color="auto"/>
        <w:left w:val="none" w:sz="0" w:space="0" w:color="auto"/>
        <w:bottom w:val="none" w:sz="0" w:space="0" w:color="auto"/>
        <w:right w:val="none" w:sz="0" w:space="0" w:color="auto"/>
      </w:divBdr>
    </w:div>
    <w:div w:id="1463889966">
      <w:bodyDiv w:val="1"/>
      <w:marLeft w:val="0"/>
      <w:marRight w:val="0"/>
      <w:marTop w:val="0"/>
      <w:marBottom w:val="0"/>
      <w:divBdr>
        <w:top w:val="none" w:sz="0" w:space="0" w:color="auto"/>
        <w:left w:val="none" w:sz="0" w:space="0" w:color="auto"/>
        <w:bottom w:val="none" w:sz="0" w:space="0" w:color="auto"/>
        <w:right w:val="none" w:sz="0" w:space="0" w:color="auto"/>
      </w:divBdr>
    </w:div>
    <w:div w:id="1464273288">
      <w:bodyDiv w:val="1"/>
      <w:marLeft w:val="0"/>
      <w:marRight w:val="0"/>
      <w:marTop w:val="0"/>
      <w:marBottom w:val="0"/>
      <w:divBdr>
        <w:top w:val="none" w:sz="0" w:space="0" w:color="auto"/>
        <w:left w:val="none" w:sz="0" w:space="0" w:color="auto"/>
        <w:bottom w:val="none" w:sz="0" w:space="0" w:color="auto"/>
        <w:right w:val="none" w:sz="0" w:space="0" w:color="auto"/>
      </w:divBdr>
    </w:div>
    <w:div w:id="1466045629">
      <w:bodyDiv w:val="1"/>
      <w:marLeft w:val="0"/>
      <w:marRight w:val="0"/>
      <w:marTop w:val="0"/>
      <w:marBottom w:val="0"/>
      <w:divBdr>
        <w:top w:val="none" w:sz="0" w:space="0" w:color="auto"/>
        <w:left w:val="none" w:sz="0" w:space="0" w:color="auto"/>
        <w:bottom w:val="none" w:sz="0" w:space="0" w:color="auto"/>
        <w:right w:val="none" w:sz="0" w:space="0" w:color="auto"/>
      </w:divBdr>
    </w:div>
    <w:div w:id="1471903430">
      <w:bodyDiv w:val="1"/>
      <w:marLeft w:val="0"/>
      <w:marRight w:val="0"/>
      <w:marTop w:val="0"/>
      <w:marBottom w:val="0"/>
      <w:divBdr>
        <w:top w:val="none" w:sz="0" w:space="0" w:color="auto"/>
        <w:left w:val="none" w:sz="0" w:space="0" w:color="auto"/>
        <w:bottom w:val="none" w:sz="0" w:space="0" w:color="auto"/>
        <w:right w:val="none" w:sz="0" w:space="0" w:color="auto"/>
      </w:divBdr>
    </w:div>
    <w:div w:id="1471945098">
      <w:bodyDiv w:val="1"/>
      <w:marLeft w:val="0"/>
      <w:marRight w:val="0"/>
      <w:marTop w:val="0"/>
      <w:marBottom w:val="0"/>
      <w:divBdr>
        <w:top w:val="none" w:sz="0" w:space="0" w:color="auto"/>
        <w:left w:val="none" w:sz="0" w:space="0" w:color="auto"/>
        <w:bottom w:val="none" w:sz="0" w:space="0" w:color="auto"/>
        <w:right w:val="none" w:sz="0" w:space="0" w:color="auto"/>
      </w:divBdr>
    </w:div>
    <w:div w:id="1472946663">
      <w:bodyDiv w:val="1"/>
      <w:marLeft w:val="0"/>
      <w:marRight w:val="0"/>
      <w:marTop w:val="0"/>
      <w:marBottom w:val="0"/>
      <w:divBdr>
        <w:top w:val="none" w:sz="0" w:space="0" w:color="auto"/>
        <w:left w:val="none" w:sz="0" w:space="0" w:color="auto"/>
        <w:bottom w:val="none" w:sz="0" w:space="0" w:color="auto"/>
        <w:right w:val="none" w:sz="0" w:space="0" w:color="auto"/>
      </w:divBdr>
    </w:div>
    <w:div w:id="1473675236">
      <w:bodyDiv w:val="1"/>
      <w:marLeft w:val="0"/>
      <w:marRight w:val="0"/>
      <w:marTop w:val="0"/>
      <w:marBottom w:val="0"/>
      <w:divBdr>
        <w:top w:val="none" w:sz="0" w:space="0" w:color="auto"/>
        <w:left w:val="none" w:sz="0" w:space="0" w:color="auto"/>
        <w:bottom w:val="none" w:sz="0" w:space="0" w:color="auto"/>
        <w:right w:val="none" w:sz="0" w:space="0" w:color="auto"/>
      </w:divBdr>
    </w:div>
    <w:div w:id="1475443426">
      <w:bodyDiv w:val="1"/>
      <w:marLeft w:val="0"/>
      <w:marRight w:val="0"/>
      <w:marTop w:val="0"/>
      <w:marBottom w:val="0"/>
      <w:divBdr>
        <w:top w:val="none" w:sz="0" w:space="0" w:color="auto"/>
        <w:left w:val="none" w:sz="0" w:space="0" w:color="auto"/>
        <w:bottom w:val="none" w:sz="0" w:space="0" w:color="auto"/>
        <w:right w:val="none" w:sz="0" w:space="0" w:color="auto"/>
      </w:divBdr>
    </w:div>
    <w:div w:id="1475754620">
      <w:bodyDiv w:val="1"/>
      <w:marLeft w:val="0"/>
      <w:marRight w:val="0"/>
      <w:marTop w:val="0"/>
      <w:marBottom w:val="0"/>
      <w:divBdr>
        <w:top w:val="none" w:sz="0" w:space="0" w:color="auto"/>
        <w:left w:val="none" w:sz="0" w:space="0" w:color="auto"/>
        <w:bottom w:val="none" w:sz="0" w:space="0" w:color="auto"/>
        <w:right w:val="none" w:sz="0" w:space="0" w:color="auto"/>
      </w:divBdr>
    </w:div>
    <w:div w:id="1480270387">
      <w:bodyDiv w:val="1"/>
      <w:marLeft w:val="0"/>
      <w:marRight w:val="0"/>
      <w:marTop w:val="0"/>
      <w:marBottom w:val="0"/>
      <w:divBdr>
        <w:top w:val="none" w:sz="0" w:space="0" w:color="auto"/>
        <w:left w:val="none" w:sz="0" w:space="0" w:color="auto"/>
        <w:bottom w:val="none" w:sz="0" w:space="0" w:color="auto"/>
        <w:right w:val="none" w:sz="0" w:space="0" w:color="auto"/>
      </w:divBdr>
    </w:div>
    <w:div w:id="1481725013">
      <w:bodyDiv w:val="1"/>
      <w:marLeft w:val="0"/>
      <w:marRight w:val="0"/>
      <w:marTop w:val="0"/>
      <w:marBottom w:val="0"/>
      <w:divBdr>
        <w:top w:val="none" w:sz="0" w:space="0" w:color="auto"/>
        <w:left w:val="none" w:sz="0" w:space="0" w:color="auto"/>
        <w:bottom w:val="none" w:sz="0" w:space="0" w:color="auto"/>
        <w:right w:val="none" w:sz="0" w:space="0" w:color="auto"/>
      </w:divBdr>
    </w:div>
    <w:div w:id="1482308134">
      <w:bodyDiv w:val="1"/>
      <w:marLeft w:val="0"/>
      <w:marRight w:val="0"/>
      <w:marTop w:val="0"/>
      <w:marBottom w:val="0"/>
      <w:divBdr>
        <w:top w:val="none" w:sz="0" w:space="0" w:color="auto"/>
        <w:left w:val="none" w:sz="0" w:space="0" w:color="auto"/>
        <w:bottom w:val="none" w:sz="0" w:space="0" w:color="auto"/>
        <w:right w:val="none" w:sz="0" w:space="0" w:color="auto"/>
      </w:divBdr>
    </w:div>
    <w:div w:id="1484346365">
      <w:bodyDiv w:val="1"/>
      <w:marLeft w:val="0"/>
      <w:marRight w:val="0"/>
      <w:marTop w:val="0"/>
      <w:marBottom w:val="0"/>
      <w:divBdr>
        <w:top w:val="none" w:sz="0" w:space="0" w:color="auto"/>
        <w:left w:val="none" w:sz="0" w:space="0" w:color="auto"/>
        <w:bottom w:val="none" w:sz="0" w:space="0" w:color="auto"/>
        <w:right w:val="none" w:sz="0" w:space="0" w:color="auto"/>
      </w:divBdr>
    </w:div>
    <w:div w:id="1484740459">
      <w:bodyDiv w:val="1"/>
      <w:marLeft w:val="0"/>
      <w:marRight w:val="0"/>
      <w:marTop w:val="0"/>
      <w:marBottom w:val="0"/>
      <w:divBdr>
        <w:top w:val="none" w:sz="0" w:space="0" w:color="auto"/>
        <w:left w:val="none" w:sz="0" w:space="0" w:color="auto"/>
        <w:bottom w:val="none" w:sz="0" w:space="0" w:color="auto"/>
        <w:right w:val="none" w:sz="0" w:space="0" w:color="auto"/>
      </w:divBdr>
    </w:div>
    <w:div w:id="1487357160">
      <w:bodyDiv w:val="1"/>
      <w:marLeft w:val="0"/>
      <w:marRight w:val="0"/>
      <w:marTop w:val="0"/>
      <w:marBottom w:val="0"/>
      <w:divBdr>
        <w:top w:val="none" w:sz="0" w:space="0" w:color="auto"/>
        <w:left w:val="none" w:sz="0" w:space="0" w:color="auto"/>
        <w:bottom w:val="none" w:sz="0" w:space="0" w:color="auto"/>
        <w:right w:val="none" w:sz="0" w:space="0" w:color="auto"/>
      </w:divBdr>
    </w:div>
    <w:div w:id="1489128010">
      <w:bodyDiv w:val="1"/>
      <w:marLeft w:val="0"/>
      <w:marRight w:val="0"/>
      <w:marTop w:val="0"/>
      <w:marBottom w:val="0"/>
      <w:divBdr>
        <w:top w:val="none" w:sz="0" w:space="0" w:color="auto"/>
        <w:left w:val="none" w:sz="0" w:space="0" w:color="auto"/>
        <w:bottom w:val="none" w:sz="0" w:space="0" w:color="auto"/>
        <w:right w:val="none" w:sz="0" w:space="0" w:color="auto"/>
      </w:divBdr>
    </w:div>
    <w:div w:id="1489320119">
      <w:bodyDiv w:val="1"/>
      <w:marLeft w:val="0"/>
      <w:marRight w:val="0"/>
      <w:marTop w:val="0"/>
      <w:marBottom w:val="0"/>
      <w:divBdr>
        <w:top w:val="none" w:sz="0" w:space="0" w:color="auto"/>
        <w:left w:val="none" w:sz="0" w:space="0" w:color="auto"/>
        <w:bottom w:val="none" w:sz="0" w:space="0" w:color="auto"/>
        <w:right w:val="none" w:sz="0" w:space="0" w:color="auto"/>
      </w:divBdr>
    </w:div>
    <w:div w:id="1490250542">
      <w:bodyDiv w:val="1"/>
      <w:marLeft w:val="0"/>
      <w:marRight w:val="0"/>
      <w:marTop w:val="0"/>
      <w:marBottom w:val="0"/>
      <w:divBdr>
        <w:top w:val="none" w:sz="0" w:space="0" w:color="auto"/>
        <w:left w:val="none" w:sz="0" w:space="0" w:color="auto"/>
        <w:bottom w:val="none" w:sz="0" w:space="0" w:color="auto"/>
        <w:right w:val="none" w:sz="0" w:space="0" w:color="auto"/>
      </w:divBdr>
    </w:div>
    <w:div w:id="1495684364">
      <w:bodyDiv w:val="1"/>
      <w:marLeft w:val="0"/>
      <w:marRight w:val="0"/>
      <w:marTop w:val="0"/>
      <w:marBottom w:val="0"/>
      <w:divBdr>
        <w:top w:val="none" w:sz="0" w:space="0" w:color="auto"/>
        <w:left w:val="none" w:sz="0" w:space="0" w:color="auto"/>
        <w:bottom w:val="none" w:sz="0" w:space="0" w:color="auto"/>
        <w:right w:val="none" w:sz="0" w:space="0" w:color="auto"/>
      </w:divBdr>
    </w:div>
    <w:div w:id="1498644396">
      <w:bodyDiv w:val="1"/>
      <w:marLeft w:val="0"/>
      <w:marRight w:val="0"/>
      <w:marTop w:val="0"/>
      <w:marBottom w:val="0"/>
      <w:divBdr>
        <w:top w:val="none" w:sz="0" w:space="0" w:color="auto"/>
        <w:left w:val="none" w:sz="0" w:space="0" w:color="auto"/>
        <w:bottom w:val="none" w:sz="0" w:space="0" w:color="auto"/>
        <w:right w:val="none" w:sz="0" w:space="0" w:color="auto"/>
      </w:divBdr>
    </w:div>
    <w:div w:id="1501115537">
      <w:bodyDiv w:val="1"/>
      <w:marLeft w:val="0"/>
      <w:marRight w:val="0"/>
      <w:marTop w:val="0"/>
      <w:marBottom w:val="0"/>
      <w:divBdr>
        <w:top w:val="none" w:sz="0" w:space="0" w:color="auto"/>
        <w:left w:val="none" w:sz="0" w:space="0" w:color="auto"/>
        <w:bottom w:val="none" w:sz="0" w:space="0" w:color="auto"/>
        <w:right w:val="none" w:sz="0" w:space="0" w:color="auto"/>
      </w:divBdr>
    </w:div>
    <w:div w:id="1509712362">
      <w:bodyDiv w:val="1"/>
      <w:marLeft w:val="0"/>
      <w:marRight w:val="0"/>
      <w:marTop w:val="0"/>
      <w:marBottom w:val="0"/>
      <w:divBdr>
        <w:top w:val="none" w:sz="0" w:space="0" w:color="auto"/>
        <w:left w:val="none" w:sz="0" w:space="0" w:color="auto"/>
        <w:bottom w:val="none" w:sz="0" w:space="0" w:color="auto"/>
        <w:right w:val="none" w:sz="0" w:space="0" w:color="auto"/>
      </w:divBdr>
    </w:div>
    <w:div w:id="1511524497">
      <w:bodyDiv w:val="1"/>
      <w:marLeft w:val="0"/>
      <w:marRight w:val="0"/>
      <w:marTop w:val="0"/>
      <w:marBottom w:val="0"/>
      <w:divBdr>
        <w:top w:val="none" w:sz="0" w:space="0" w:color="auto"/>
        <w:left w:val="none" w:sz="0" w:space="0" w:color="auto"/>
        <w:bottom w:val="none" w:sz="0" w:space="0" w:color="auto"/>
        <w:right w:val="none" w:sz="0" w:space="0" w:color="auto"/>
      </w:divBdr>
    </w:div>
    <w:div w:id="1511531362">
      <w:bodyDiv w:val="1"/>
      <w:marLeft w:val="0"/>
      <w:marRight w:val="0"/>
      <w:marTop w:val="0"/>
      <w:marBottom w:val="0"/>
      <w:divBdr>
        <w:top w:val="none" w:sz="0" w:space="0" w:color="auto"/>
        <w:left w:val="none" w:sz="0" w:space="0" w:color="auto"/>
        <w:bottom w:val="none" w:sz="0" w:space="0" w:color="auto"/>
        <w:right w:val="none" w:sz="0" w:space="0" w:color="auto"/>
      </w:divBdr>
    </w:div>
    <w:div w:id="1518038597">
      <w:bodyDiv w:val="1"/>
      <w:marLeft w:val="0"/>
      <w:marRight w:val="0"/>
      <w:marTop w:val="0"/>
      <w:marBottom w:val="0"/>
      <w:divBdr>
        <w:top w:val="none" w:sz="0" w:space="0" w:color="auto"/>
        <w:left w:val="none" w:sz="0" w:space="0" w:color="auto"/>
        <w:bottom w:val="none" w:sz="0" w:space="0" w:color="auto"/>
        <w:right w:val="none" w:sz="0" w:space="0" w:color="auto"/>
      </w:divBdr>
    </w:div>
    <w:div w:id="1519155421">
      <w:bodyDiv w:val="1"/>
      <w:marLeft w:val="0"/>
      <w:marRight w:val="0"/>
      <w:marTop w:val="0"/>
      <w:marBottom w:val="0"/>
      <w:divBdr>
        <w:top w:val="none" w:sz="0" w:space="0" w:color="auto"/>
        <w:left w:val="none" w:sz="0" w:space="0" w:color="auto"/>
        <w:bottom w:val="none" w:sz="0" w:space="0" w:color="auto"/>
        <w:right w:val="none" w:sz="0" w:space="0" w:color="auto"/>
      </w:divBdr>
    </w:div>
    <w:div w:id="1527988056">
      <w:bodyDiv w:val="1"/>
      <w:marLeft w:val="0"/>
      <w:marRight w:val="0"/>
      <w:marTop w:val="0"/>
      <w:marBottom w:val="0"/>
      <w:divBdr>
        <w:top w:val="none" w:sz="0" w:space="0" w:color="auto"/>
        <w:left w:val="none" w:sz="0" w:space="0" w:color="auto"/>
        <w:bottom w:val="none" w:sz="0" w:space="0" w:color="auto"/>
        <w:right w:val="none" w:sz="0" w:space="0" w:color="auto"/>
      </w:divBdr>
    </w:div>
    <w:div w:id="1527988643">
      <w:bodyDiv w:val="1"/>
      <w:marLeft w:val="0"/>
      <w:marRight w:val="0"/>
      <w:marTop w:val="0"/>
      <w:marBottom w:val="0"/>
      <w:divBdr>
        <w:top w:val="none" w:sz="0" w:space="0" w:color="auto"/>
        <w:left w:val="none" w:sz="0" w:space="0" w:color="auto"/>
        <w:bottom w:val="none" w:sz="0" w:space="0" w:color="auto"/>
        <w:right w:val="none" w:sz="0" w:space="0" w:color="auto"/>
      </w:divBdr>
    </w:div>
    <w:div w:id="1532721122">
      <w:bodyDiv w:val="1"/>
      <w:marLeft w:val="0"/>
      <w:marRight w:val="0"/>
      <w:marTop w:val="0"/>
      <w:marBottom w:val="0"/>
      <w:divBdr>
        <w:top w:val="none" w:sz="0" w:space="0" w:color="auto"/>
        <w:left w:val="none" w:sz="0" w:space="0" w:color="auto"/>
        <w:bottom w:val="none" w:sz="0" w:space="0" w:color="auto"/>
        <w:right w:val="none" w:sz="0" w:space="0" w:color="auto"/>
      </w:divBdr>
    </w:div>
    <w:div w:id="1541624951">
      <w:bodyDiv w:val="1"/>
      <w:marLeft w:val="0"/>
      <w:marRight w:val="0"/>
      <w:marTop w:val="0"/>
      <w:marBottom w:val="0"/>
      <w:divBdr>
        <w:top w:val="none" w:sz="0" w:space="0" w:color="auto"/>
        <w:left w:val="none" w:sz="0" w:space="0" w:color="auto"/>
        <w:bottom w:val="none" w:sz="0" w:space="0" w:color="auto"/>
        <w:right w:val="none" w:sz="0" w:space="0" w:color="auto"/>
      </w:divBdr>
    </w:div>
    <w:div w:id="1546061179">
      <w:bodyDiv w:val="1"/>
      <w:marLeft w:val="0"/>
      <w:marRight w:val="0"/>
      <w:marTop w:val="0"/>
      <w:marBottom w:val="0"/>
      <w:divBdr>
        <w:top w:val="none" w:sz="0" w:space="0" w:color="auto"/>
        <w:left w:val="none" w:sz="0" w:space="0" w:color="auto"/>
        <w:bottom w:val="none" w:sz="0" w:space="0" w:color="auto"/>
        <w:right w:val="none" w:sz="0" w:space="0" w:color="auto"/>
      </w:divBdr>
    </w:div>
    <w:div w:id="1547527712">
      <w:bodyDiv w:val="1"/>
      <w:marLeft w:val="0"/>
      <w:marRight w:val="0"/>
      <w:marTop w:val="0"/>
      <w:marBottom w:val="0"/>
      <w:divBdr>
        <w:top w:val="none" w:sz="0" w:space="0" w:color="auto"/>
        <w:left w:val="none" w:sz="0" w:space="0" w:color="auto"/>
        <w:bottom w:val="none" w:sz="0" w:space="0" w:color="auto"/>
        <w:right w:val="none" w:sz="0" w:space="0" w:color="auto"/>
      </w:divBdr>
    </w:div>
    <w:div w:id="1550797938">
      <w:bodyDiv w:val="1"/>
      <w:marLeft w:val="0"/>
      <w:marRight w:val="0"/>
      <w:marTop w:val="0"/>
      <w:marBottom w:val="0"/>
      <w:divBdr>
        <w:top w:val="none" w:sz="0" w:space="0" w:color="auto"/>
        <w:left w:val="none" w:sz="0" w:space="0" w:color="auto"/>
        <w:bottom w:val="none" w:sz="0" w:space="0" w:color="auto"/>
        <w:right w:val="none" w:sz="0" w:space="0" w:color="auto"/>
      </w:divBdr>
    </w:div>
    <w:div w:id="1564872554">
      <w:bodyDiv w:val="1"/>
      <w:marLeft w:val="0"/>
      <w:marRight w:val="0"/>
      <w:marTop w:val="0"/>
      <w:marBottom w:val="0"/>
      <w:divBdr>
        <w:top w:val="none" w:sz="0" w:space="0" w:color="auto"/>
        <w:left w:val="none" w:sz="0" w:space="0" w:color="auto"/>
        <w:bottom w:val="none" w:sz="0" w:space="0" w:color="auto"/>
        <w:right w:val="none" w:sz="0" w:space="0" w:color="auto"/>
      </w:divBdr>
    </w:div>
    <w:div w:id="1566912033">
      <w:bodyDiv w:val="1"/>
      <w:marLeft w:val="0"/>
      <w:marRight w:val="0"/>
      <w:marTop w:val="0"/>
      <w:marBottom w:val="0"/>
      <w:divBdr>
        <w:top w:val="none" w:sz="0" w:space="0" w:color="auto"/>
        <w:left w:val="none" w:sz="0" w:space="0" w:color="auto"/>
        <w:bottom w:val="none" w:sz="0" w:space="0" w:color="auto"/>
        <w:right w:val="none" w:sz="0" w:space="0" w:color="auto"/>
      </w:divBdr>
    </w:div>
    <w:div w:id="1568414973">
      <w:bodyDiv w:val="1"/>
      <w:marLeft w:val="0"/>
      <w:marRight w:val="0"/>
      <w:marTop w:val="0"/>
      <w:marBottom w:val="0"/>
      <w:divBdr>
        <w:top w:val="none" w:sz="0" w:space="0" w:color="auto"/>
        <w:left w:val="none" w:sz="0" w:space="0" w:color="auto"/>
        <w:bottom w:val="none" w:sz="0" w:space="0" w:color="auto"/>
        <w:right w:val="none" w:sz="0" w:space="0" w:color="auto"/>
      </w:divBdr>
    </w:div>
    <w:div w:id="1569537323">
      <w:bodyDiv w:val="1"/>
      <w:marLeft w:val="0"/>
      <w:marRight w:val="0"/>
      <w:marTop w:val="0"/>
      <w:marBottom w:val="0"/>
      <w:divBdr>
        <w:top w:val="none" w:sz="0" w:space="0" w:color="auto"/>
        <w:left w:val="none" w:sz="0" w:space="0" w:color="auto"/>
        <w:bottom w:val="none" w:sz="0" w:space="0" w:color="auto"/>
        <w:right w:val="none" w:sz="0" w:space="0" w:color="auto"/>
      </w:divBdr>
    </w:div>
    <w:div w:id="1571691659">
      <w:bodyDiv w:val="1"/>
      <w:marLeft w:val="0"/>
      <w:marRight w:val="0"/>
      <w:marTop w:val="0"/>
      <w:marBottom w:val="0"/>
      <w:divBdr>
        <w:top w:val="none" w:sz="0" w:space="0" w:color="auto"/>
        <w:left w:val="none" w:sz="0" w:space="0" w:color="auto"/>
        <w:bottom w:val="none" w:sz="0" w:space="0" w:color="auto"/>
        <w:right w:val="none" w:sz="0" w:space="0" w:color="auto"/>
      </w:divBdr>
    </w:div>
    <w:div w:id="1572930255">
      <w:bodyDiv w:val="1"/>
      <w:marLeft w:val="0"/>
      <w:marRight w:val="0"/>
      <w:marTop w:val="0"/>
      <w:marBottom w:val="0"/>
      <w:divBdr>
        <w:top w:val="none" w:sz="0" w:space="0" w:color="auto"/>
        <w:left w:val="none" w:sz="0" w:space="0" w:color="auto"/>
        <w:bottom w:val="none" w:sz="0" w:space="0" w:color="auto"/>
        <w:right w:val="none" w:sz="0" w:space="0" w:color="auto"/>
      </w:divBdr>
    </w:div>
    <w:div w:id="1578399850">
      <w:bodyDiv w:val="1"/>
      <w:marLeft w:val="0"/>
      <w:marRight w:val="0"/>
      <w:marTop w:val="0"/>
      <w:marBottom w:val="0"/>
      <w:divBdr>
        <w:top w:val="none" w:sz="0" w:space="0" w:color="auto"/>
        <w:left w:val="none" w:sz="0" w:space="0" w:color="auto"/>
        <w:bottom w:val="none" w:sz="0" w:space="0" w:color="auto"/>
        <w:right w:val="none" w:sz="0" w:space="0" w:color="auto"/>
      </w:divBdr>
    </w:div>
    <w:div w:id="1579559237">
      <w:bodyDiv w:val="1"/>
      <w:marLeft w:val="0"/>
      <w:marRight w:val="0"/>
      <w:marTop w:val="0"/>
      <w:marBottom w:val="0"/>
      <w:divBdr>
        <w:top w:val="none" w:sz="0" w:space="0" w:color="auto"/>
        <w:left w:val="none" w:sz="0" w:space="0" w:color="auto"/>
        <w:bottom w:val="none" w:sz="0" w:space="0" w:color="auto"/>
        <w:right w:val="none" w:sz="0" w:space="0" w:color="auto"/>
      </w:divBdr>
    </w:div>
    <w:div w:id="1582980727">
      <w:bodyDiv w:val="1"/>
      <w:marLeft w:val="0"/>
      <w:marRight w:val="0"/>
      <w:marTop w:val="0"/>
      <w:marBottom w:val="0"/>
      <w:divBdr>
        <w:top w:val="none" w:sz="0" w:space="0" w:color="auto"/>
        <w:left w:val="none" w:sz="0" w:space="0" w:color="auto"/>
        <w:bottom w:val="none" w:sz="0" w:space="0" w:color="auto"/>
        <w:right w:val="none" w:sz="0" w:space="0" w:color="auto"/>
      </w:divBdr>
    </w:div>
    <w:div w:id="1584218568">
      <w:bodyDiv w:val="1"/>
      <w:marLeft w:val="0"/>
      <w:marRight w:val="0"/>
      <w:marTop w:val="0"/>
      <w:marBottom w:val="0"/>
      <w:divBdr>
        <w:top w:val="none" w:sz="0" w:space="0" w:color="auto"/>
        <w:left w:val="none" w:sz="0" w:space="0" w:color="auto"/>
        <w:bottom w:val="none" w:sz="0" w:space="0" w:color="auto"/>
        <w:right w:val="none" w:sz="0" w:space="0" w:color="auto"/>
      </w:divBdr>
    </w:div>
    <w:div w:id="1584755519">
      <w:bodyDiv w:val="1"/>
      <w:marLeft w:val="0"/>
      <w:marRight w:val="0"/>
      <w:marTop w:val="0"/>
      <w:marBottom w:val="0"/>
      <w:divBdr>
        <w:top w:val="none" w:sz="0" w:space="0" w:color="auto"/>
        <w:left w:val="none" w:sz="0" w:space="0" w:color="auto"/>
        <w:bottom w:val="none" w:sz="0" w:space="0" w:color="auto"/>
        <w:right w:val="none" w:sz="0" w:space="0" w:color="auto"/>
      </w:divBdr>
    </w:div>
    <w:div w:id="1587425576">
      <w:bodyDiv w:val="1"/>
      <w:marLeft w:val="0"/>
      <w:marRight w:val="0"/>
      <w:marTop w:val="0"/>
      <w:marBottom w:val="0"/>
      <w:divBdr>
        <w:top w:val="none" w:sz="0" w:space="0" w:color="auto"/>
        <w:left w:val="none" w:sz="0" w:space="0" w:color="auto"/>
        <w:bottom w:val="none" w:sz="0" w:space="0" w:color="auto"/>
        <w:right w:val="none" w:sz="0" w:space="0" w:color="auto"/>
      </w:divBdr>
    </w:div>
    <w:div w:id="1588494297">
      <w:bodyDiv w:val="1"/>
      <w:marLeft w:val="0"/>
      <w:marRight w:val="0"/>
      <w:marTop w:val="0"/>
      <w:marBottom w:val="0"/>
      <w:divBdr>
        <w:top w:val="none" w:sz="0" w:space="0" w:color="auto"/>
        <w:left w:val="none" w:sz="0" w:space="0" w:color="auto"/>
        <w:bottom w:val="none" w:sz="0" w:space="0" w:color="auto"/>
        <w:right w:val="none" w:sz="0" w:space="0" w:color="auto"/>
      </w:divBdr>
    </w:div>
    <w:div w:id="1589383261">
      <w:bodyDiv w:val="1"/>
      <w:marLeft w:val="0"/>
      <w:marRight w:val="0"/>
      <w:marTop w:val="0"/>
      <w:marBottom w:val="0"/>
      <w:divBdr>
        <w:top w:val="none" w:sz="0" w:space="0" w:color="auto"/>
        <w:left w:val="none" w:sz="0" w:space="0" w:color="auto"/>
        <w:bottom w:val="none" w:sz="0" w:space="0" w:color="auto"/>
        <w:right w:val="none" w:sz="0" w:space="0" w:color="auto"/>
      </w:divBdr>
    </w:div>
    <w:div w:id="1589726632">
      <w:bodyDiv w:val="1"/>
      <w:marLeft w:val="0"/>
      <w:marRight w:val="0"/>
      <w:marTop w:val="0"/>
      <w:marBottom w:val="0"/>
      <w:divBdr>
        <w:top w:val="none" w:sz="0" w:space="0" w:color="auto"/>
        <w:left w:val="none" w:sz="0" w:space="0" w:color="auto"/>
        <w:bottom w:val="none" w:sz="0" w:space="0" w:color="auto"/>
        <w:right w:val="none" w:sz="0" w:space="0" w:color="auto"/>
      </w:divBdr>
    </w:div>
    <w:div w:id="1594972084">
      <w:bodyDiv w:val="1"/>
      <w:marLeft w:val="0"/>
      <w:marRight w:val="0"/>
      <w:marTop w:val="0"/>
      <w:marBottom w:val="0"/>
      <w:divBdr>
        <w:top w:val="none" w:sz="0" w:space="0" w:color="auto"/>
        <w:left w:val="none" w:sz="0" w:space="0" w:color="auto"/>
        <w:bottom w:val="none" w:sz="0" w:space="0" w:color="auto"/>
        <w:right w:val="none" w:sz="0" w:space="0" w:color="auto"/>
      </w:divBdr>
    </w:div>
    <w:div w:id="1596938188">
      <w:bodyDiv w:val="1"/>
      <w:marLeft w:val="0"/>
      <w:marRight w:val="0"/>
      <w:marTop w:val="0"/>
      <w:marBottom w:val="0"/>
      <w:divBdr>
        <w:top w:val="none" w:sz="0" w:space="0" w:color="auto"/>
        <w:left w:val="none" w:sz="0" w:space="0" w:color="auto"/>
        <w:bottom w:val="none" w:sz="0" w:space="0" w:color="auto"/>
        <w:right w:val="none" w:sz="0" w:space="0" w:color="auto"/>
      </w:divBdr>
    </w:div>
    <w:div w:id="1597592674">
      <w:bodyDiv w:val="1"/>
      <w:marLeft w:val="0"/>
      <w:marRight w:val="0"/>
      <w:marTop w:val="0"/>
      <w:marBottom w:val="0"/>
      <w:divBdr>
        <w:top w:val="none" w:sz="0" w:space="0" w:color="auto"/>
        <w:left w:val="none" w:sz="0" w:space="0" w:color="auto"/>
        <w:bottom w:val="none" w:sz="0" w:space="0" w:color="auto"/>
        <w:right w:val="none" w:sz="0" w:space="0" w:color="auto"/>
      </w:divBdr>
    </w:div>
    <w:div w:id="1599828232">
      <w:bodyDiv w:val="1"/>
      <w:marLeft w:val="0"/>
      <w:marRight w:val="0"/>
      <w:marTop w:val="0"/>
      <w:marBottom w:val="0"/>
      <w:divBdr>
        <w:top w:val="none" w:sz="0" w:space="0" w:color="auto"/>
        <w:left w:val="none" w:sz="0" w:space="0" w:color="auto"/>
        <w:bottom w:val="none" w:sz="0" w:space="0" w:color="auto"/>
        <w:right w:val="none" w:sz="0" w:space="0" w:color="auto"/>
      </w:divBdr>
    </w:div>
    <w:div w:id="1601254452">
      <w:bodyDiv w:val="1"/>
      <w:marLeft w:val="0"/>
      <w:marRight w:val="0"/>
      <w:marTop w:val="0"/>
      <w:marBottom w:val="0"/>
      <w:divBdr>
        <w:top w:val="none" w:sz="0" w:space="0" w:color="auto"/>
        <w:left w:val="none" w:sz="0" w:space="0" w:color="auto"/>
        <w:bottom w:val="none" w:sz="0" w:space="0" w:color="auto"/>
        <w:right w:val="none" w:sz="0" w:space="0" w:color="auto"/>
      </w:divBdr>
    </w:div>
    <w:div w:id="1601647440">
      <w:bodyDiv w:val="1"/>
      <w:marLeft w:val="0"/>
      <w:marRight w:val="0"/>
      <w:marTop w:val="0"/>
      <w:marBottom w:val="0"/>
      <w:divBdr>
        <w:top w:val="none" w:sz="0" w:space="0" w:color="auto"/>
        <w:left w:val="none" w:sz="0" w:space="0" w:color="auto"/>
        <w:bottom w:val="none" w:sz="0" w:space="0" w:color="auto"/>
        <w:right w:val="none" w:sz="0" w:space="0" w:color="auto"/>
      </w:divBdr>
    </w:div>
    <w:div w:id="1602177760">
      <w:bodyDiv w:val="1"/>
      <w:marLeft w:val="0"/>
      <w:marRight w:val="0"/>
      <w:marTop w:val="0"/>
      <w:marBottom w:val="0"/>
      <w:divBdr>
        <w:top w:val="none" w:sz="0" w:space="0" w:color="auto"/>
        <w:left w:val="none" w:sz="0" w:space="0" w:color="auto"/>
        <w:bottom w:val="none" w:sz="0" w:space="0" w:color="auto"/>
        <w:right w:val="none" w:sz="0" w:space="0" w:color="auto"/>
      </w:divBdr>
    </w:div>
    <w:div w:id="1602487435">
      <w:bodyDiv w:val="1"/>
      <w:marLeft w:val="0"/>
      <w:marRight w:val="0"/>
      <w:marTop w:val="0"/>
      <w:marBottom w:val="0"/>
      <w:divBdr>
        <w:top w:val="none" w:sz="0" w:space="0" w:color="auto"/>
        <w:left w:val="none" w:sz="0" w:space="0" w:color="auto"/>
        <w:bottom w:val="none" w:sz="0" w:space="0" w:color="auto"/>
        <w:right w:val="none" w:sz="0" w:space="0" w:color="auto"/>
      </w:divBdr>
    </w:div>
    <w:div w:id="1602638971">
      <w:bodyDiv w:val="1"/>
      <w:marLeft w:val="0"/>
      <w:marRight w:val="0"/>
      <w:marTop w:val="0"/>
      <w:marBottom w:val="0"/>
      <w:divBdr>
        <w:top w:val="none" w:sz="0" w:space="0" w:color="auto"/>
        <w:left w:val="none" w:sz="0" w:space="0" w:color="auto"/>
        <w:bottom w:val="none" w:sz="0" w:space="0" w:color="auto"/>
        <w:right w:val="none" w:sz="0" w:space="0" w:color="auto"/>
      </w:divBdr>
    </w:div>
    <w:div w:id="1603149457">
      <w:bodyDiv w:val="1"/>
      <w:marLeft w:val="0"/>
      <w:marRight w:val="0"/>
      <w:marTop w:val="0"/>
      <w:marBottom w:val="0"/>
      <w:divBdr>
        <w:top w:val="none" w:sz="0" w:space="0" w:color="auto"/>
        <w:left w:val="none" w:sz="0" w:space="0" w:color="auto"/>
        <w:bottom w:val="none" w:sz="0" w:space="0" w:color="auto"/>
        <w:right w:val="none" w:sz="0" w:space="0" w:color="auto"/>
      </w:divBdr>
    </w:div>
    <w:div w:id="1603495132">
      <w:bodyDiv w:val="1"/>
      <w:marLeft w:val="0"/>
      <w:marRight w:val="0"/>
      <w:marTop w:val="0"/>
      <w:marBottom w:val="0"/>
      <w:divBdr>
        <w:top w:val="none" w:sz="0" w:space="0" w:color="auto"/>
        <w:left w:val="none" w:sz="0" w:space="0" w:color="auto"/>
        <w:bottom w:val="none" w:sz="0" w:space="0" w:color="auto"/>
        <w:right w:val="none" w:sz="0" w:space="0" w:color="auto"/>
      </w:divBdr>
    </w:div>
    <w:div w:id="1606041697">
      <w:bodyDiv w:val="1"/>
      <w:marLeft w:val="0"/>
      <w:marRight w:val="0"/>
      <w:marTop w:val="0"/>
      <w:marBottom w:val="0"/>
      <w:divBdr>
        <w:top w:val="none" w:sz="0" w:space="0" w:color="auto"/>
        <w:left w:val="none" w:sz="0" w:space="0" w:color="auto"/>
        <w:bottom w:val="none" w:sz="0" w:space="0" w:color="auto"/>
        <w:right w:val="none" w:sz="0" w:space="0" w:color="auto"/>
      </w:divBdr>
    </w:div>
    <w:div w:id="1606382340">
      <w:bodyDiv w:val="1"/>
      <w:marLeft w:val="0"/>
      <w:marRight w:val="0"/>
      <w:marTop w:val="0"/>
      <w:marBottom w:val="0"/>
      <w:divBdr>
        <w:top w:val="none" w:sz="0" w:space="0" w:color="auto"/>
        <w:left w:val="none" w:sz="0" w:space="0" w:color="auto"/>
        <w:bottom w:val="none" w:sz="0" w:space="0" w:color="auto"/>
        <w:right w:val="none" w:sz="0" w:space="0" w:color="auto"/>
      </w:divBdr>
    </w:div>
    <w:div w:id="1608583315">
      <w:bodyDiv w:val="1"/>
      <w:marLeft w:val="0"/>
      <w:marRight w:val="0"/>
      <w:marTop w:val="0"/>
      <w:marBottom w:val="0"/>
      <w:divBdr>
        <w:top w:val="none" w:sz="0" w:space="0" w:color="auto"/>
        <w:left w:val="none" w:sz="0" w:space="0" w:color="auto"/>
        <w:bottom w:val="none" w:sz="0" w:space="0" w:color="auto"/>
        <w:right w:val="none" w:sz="0" w:space="0" w:color="auto"/>
      </w:divBdr>
    </w:div>
    <w:div w:id="1612586537">
      <w:bodyDiv w:val="1"/>
      <w:marLeft w:val="0"/>
      <w:marRight w:val="0"/>
      <w:marTop w:val="0"/>
      <w:marBottom w:val="0"/>
      <w:divBdr>
        <w:top w:val="none" w:sz="0" w:space="0" w:color="auto"/>
        <w:left w:val="none" w:sz="0" w:space="0" w:color="auto"/>
        <w:bottom w:val="none" w:sz="0" w:space="0" w:color="auto"/>
        <w:right w:val="none" w:sz="0" w:space="0" w:color="auto"/>
      </w:divBdr>
    </w:div>
    <w:div w:id="1618217467">
      <w:bodyDiv w:val="1"/>
      <w:marLeft w:val="0"/>
      <w:marRight w:val="0"/>
      <w:marTop w:val="0"/>
      <w:marBottom w:val="0"/>
      <w:divBdr>
        <w:top w:val="none" w:sz="0" w:space="0" w:color="auto"/>
        <w:left w:val="none" w:sz="0" w:space="0" w:color="auto"/>
        <w:bottom w:val="none" w:sz="0" w:space="0" w:color="auto"/>
        <w:right w:val="none" w:sz="0" w:space="0" w:color="auto"/>
      </w:divBdr>
    </w:div>
    <w:div w:id="1629121043">
      <w:bodyDiv w:val="1"/>
      <w:marLeft w:val="0"/>
      <w:marRight w:val="0"/>
      <w:marTop w:val="0"/>
      <w:marBottom w:val="0"/>
      <w:divBdr>
        <w:top w:val="none" w:sz="0" w:space="0" w:color="auto"/>
        <w:left w:val="none" w:sz="0" w:space="0" w:color="auto"/>
        <w:bottom w:val="none" w:sz="0" w:space="0" w:color="auto"/>
        <w:right w:val="none" w:sz="0" w:space="0" w:color="auto"/>
      </w:divBdr>
    </w:div>
    <w:div w:id="1636569222">
      <w:bodyDiv w:val="1"/>
      <w:marLeft w:val="0"/>
      <w:marRight w:val="0"/>
      <w:marTop w:val="0"/>
      <w:marBottom w:val="0"/>
      <w:divBdr>
        <w:top w:val="none" w:sz="0" w:space="0" w:color="auto"/>
        <w:left w:val="none" w:sz="0" w:space="0" w:color="auto"/>
        <w:bottom w:val="none" w:sz="0" w:space="0" w:color="auto"/>
        <w:right w:val="none" w:sz="0" w:space="0" w:color="auto"/>
      </w:divBdr>
    </w:div>
    <w:div w:id="1637295575">
      <w:bodyDiv w:val="1"/>
      <w:marLeft w:val="0"/>
      <w:marRight w:val="0"/>
      <w:marTop w:val="0"/>
      <w:marBottom w:val="0"/>
      <w:divBdr>
        <w:top w:val="none" w:sz="0" w:space="0" w:color="auto"/>
        <w:left w:val="none" w:sz="0" w:space="0" w:color="auto"/>
        <w:bottom w:val="none" w:sz="0" w:space="0" w:color="auto"/>
        <w:right w:val="none" w:sz="0" w:space="0" w:color="auto"/>
      </w:divBdr>
    </w:div>
    <w:div w:id="1641377548">
      <w:bodyDiv w:val="1"/>
      <w:marLeft w:val="0"/>
      <w:marRight w:val="0"/>
      <w:marTop w:val="0"/>
      <w:marBottom w:val="0"/>
      <w:divBdr>
        <w:top w:val="none" w:sz="0" w:space="0" w:color="auto"/>
        <w:left w:val="none" w:sz="0" w:space="0" w:color="auto"/>
        <w:bottom w:val="none" w:sz="0" w:space="0" w:color="auto"/>
        <w:right w:val="none" w:sz="0" w:space="0" w:color="auto"/>
      </w:divBdr>
    </w:div>
    <w:div w:id="1641761411">
      <w:bodyDiv w:val="1"/>
      <w:marLeft w:val="0"/>
      <w:marRight w:val="0"/>
      <w:marTop w:val="0"/>
      <w:marBottom w:val="0"/>
      <w:divBdr>
        <w:top w:val="none" w:sz="0" w:space="0" w:color="auto"/>
        <w:left w:val="none" w:sz="0" w:space="0" w:color="auto"/>
        <w:bottom w:val="none" w:sz="0" w:space="0" w:color="auto"/>
        <w:right w:val="none" w:sz="0" w:space="0" w:color="auto"/>
      </w:divBdr>
    </w:div>
    <w:div w:id="1650786729">
      <w:bodyDiv w:val="1"/>
      <w:marLeft w:val="0"/>
      <w:marRight w:val="0"/>
      <w:marTop w:val="0"/>
      <w:marBottom w:val="0"/>
      <w:divBdr>
        <w:top w:val="none" w:sz="0" w:space="0" w:color="auto"/>
        <w:left w:val="none" w:sz="0" w:space="0" w:color="auto"/>
        <w:bottom w:val="none" w:sz="0" w:space="0" w:color="auto"/>
        <w:right w:val="none" w:sz="0" w:space="0" w:color="auto"/>
      </w:divBdr>
    </w:div>
    <w:div w:id="1652556285">
      <w:bodyDiv w:val="1"/>
      <w:marLeft w:val="0"/>
      <w:marRight w:val="0"/>
      <w:marTop w:val="0"/>
      <w:marBottom w:val="0"/>
      <w:divBdr>
        <w:top w:val="none" w:sz="0" w:space="0" w:color="auto"/>
        <w:left w:val="none" w:sz="0" w:space="0" w:color="auto"/>
        <w:bottom w:val="none" w:sz="0" w:space="0" w:color="auto"/>
        <w:right w:val="none" w:sz="0" w:space="0" w:color="auto"/>
      </w:divBdr>
    </w:div>
    <w:div w:id="1653214940">
      <w:bodyDiv w:val="1"/>
      <w:marLeft w:val="0"/>
      <w:marRight w:val="0"/>
      <w:marTop w:val="0"/>
      <w:marBottom w:val="0"/>
      <w:divBdr>
        <w:top w:val="none" w:sz="0" w:space="0" w:color="auto"/>
        <w:left w:val="none" w:sz="0" w:space="0" w:color="auto"/>
        <w:bottom w:val="none" w:sz="0" w:space="0" w:color="auto"/>
        <w:right w:val="none" w:sz="0" w:space="0" w:color="auto"/>
      </w:divBdr>
    </w:div>
    <w:div w:id="1654485488">
      <w:bodyDiv w:val="1"/>
      <w:marLeft w:val="0"/>
      <w:marRight w:val="0"/>
      <w:marTop w:val="0"/>
      <w:marBottom w:val="0"/>
      <w:divBdr>
        <w:top w:val="none" w:sz="0" w:space="0" w:color="auto"/>
        <w:left w:val="none" w:sz="0" w:space="0" w:color="auto"/>
        <w:bottom w:val="none" w:sz="0" w:space="0" w:color="auto"/>
        <w:right w:val="none" w:sz="0" w:space="0" w:color="auto"/>
      </w:divBdr>
    </w:div>
    <w:div w:id="1655527893">
      <w:bodyDiv w:val="1"/>
      <w:marLeft w:val="0"/>
      <w:marRight w:val="0"/>
      <w:marTop w:val="0"/>
      <w:marBottom w:val="0"/>
      <w:divBdr>
        <w:top w:val="none" w:sz="0" w:space="0" w:color="auto"/>
        <w:left w:val="none" w:sz="0" w:space="0" w:color="auto"/>
        <w:bottom w:val="none" w:sz="0" w:space="0" w:color="auto"/>
        <w:right w:val="none" w:sz="0" w:space="0" w:color="auto"/>
      </w:divBdr>
    </w:div>
    <w:div w:id="1659655083">
      <w:bodyDiv w:val="1"/>
      <w:marLeft w:val="0"/>
      <w:marRight w:val="0"/>
      <w:marTop w:val="0"/>
      <w:marBottom w:val="0"/>
      <w:divBdr>
        <w:top w:val="none" w:sz="0" w:space="0" w:color="auto"/>
        <w:left w:val="none" w:sz="0" w:space="0" w:color="auto"/>
        <w:bottom w:val="none" w:sz="0" w:space="0" w:color="auto"/>
        <w:right w:val="none" w:sz="0" w:space="0" w:color="auto"/>
      </w:divBdr>
    </w:div>
    <w:div w:id="1660570335">
      <w:bodyDiv w:val="1"/>
      <w:marLeft w:val="0"/>
      <w:marRight w:val="0"/>
      <w:marTop w:val="0"/>
      <w:marBottom w:val="0"/>
      <w:divBdr>
        <w:top w:val="none" w:sz="0" w:space="0" w:color="auto"/>
        <w:left w:val="none" w:sz="0" w:space="0" w:color="auto"/>
        <w:bottom w:val="none" w:sz="0" w:space="0" w:color="auto"/>
        <w:right w:val="none" w:sz="0" w:space="0" w:color="auto"/>
      </w:divBdr>
    </w:div>
    <w:div w:id="1663851670">
      <w:bodyDiv w:val="1"/>
      <w:marLeft w:val="0"/>
      <w:marRight w:val="0"/>
      <w:marTop w:val="0"/>
      <w:marBottom w:val="0"/>
      <w:divBdr>
        <w:top w:val="none" w:sz="0" w:space="0" w:color="auto"/>
        <w:left w:val="none" w:sz="0" w:space="0" w:color="auto"/>
        <w:bottom w:val="none" w:sz="0" w:space="0" w:color="auto"/>
        <w:right w:val="none" w:sz="0" w:space="0" w:color="auto"/>
      </w:divBdr>
    </w:div>
    <w:div w:id="1664091818">
      <w:bodyDiv w:val="1"/>
      <w:marLeft w:val="0"/>
      <w:marRight w:val="0"/>
      <w:marTop w:val="0"/>
      <w:marBottom w:val="0"/>
      <w:divBdr>
        <w:top w:val="none" w:sz="0" w:space="0" w:color="auto"/>
        <w:left w:val="none" w:sz="0" w:space="0" w:color="auto"/>
        <w:bottom w:val="none" w:sz="0" w:space="0" w:color="auto"/>
        <w:right w:val="none" w:sz="0" w:space="0" w:color="auto"/>
      </w:divBdr>
    </w:div>
    <w:div w:id="1675374948">
      <w:bodyDiv w:val="1"/>
      <w:marLeft w:val="0"/>
      <w:marRight w:val="0"/>
      <w:marTop w:val="0"/>
      <w:marBottom w:val="0"/>
      <w:divBdr>
        <w:top w:val="none" w:sz="0" w:space="0" w:color="auto"/>
        <w:left w:val="none" w:sz="0" w:space="0" w:color="auto"/>
        <w:bottom w:val="none" w:sz="0" w:space="0" w:color="auto"/>
        <w:right w:val="none" w:sz="0" w:space="0" w:color="auto"/>
      </w:divBdr>
    </w:div>
    <w:div w:id="1678118683">
      <w:bodyDiv w:val="1"/>
      <w:marLeft w:val="0"/>
      <w:marRight w:val="0"/>
      <w:marTop w:val="0"/>
      <w:marBottom w:val="0"/>
      <w:divBdr>
        <w:top w:val="none" w:sz="0" w:space="0" w:color="auto"/>
        <w:left w:val="none" w:sz="0" w:space="0" w:color="auto"/>
        <w:bottom w:val="none" w:sz="0" w:space="0" w:color="auto"/>
        <w:right w:val="none" w:sz="0" w:space="0" w:color="auto"/>
      </w:divBdr>
    </w:div>
    <w:div w:id="1678725759">
      <w:bodyDiv w:val="1"/>
      <w:marLeft w:val="0"/>
      <w:marRight w:val="0"/>
      <w:marTop w:val="0"/>
      <w:marBottom w:val="0"/>
      <w:divBdr>
        <w:top w:val="none" w:sz="0" w:space="0" w:color="auto"/>
        <w:left w:val="none" w:sz="0" w:space="0" w:color="auto"/>
        <w:bottom w:val="none" w:sz="0" w:space="0" w:color="auto"/>
        <w:right w:val="none" w:sz="0" w:space="0" w:color="auto"/>
      </w:divBdr>
    </w:div>
    <w:div w:id="1679037152">
      <w:bodyDiv w:val="1"/>
      <w:marLeft w:val="0"/>
      <w:marRight w:val="0"/>
      <w:marTop w:val="0"/>
      <w:marBottom w:val="0"/>
      <w:divBdr>
        <w:top w:val="none" w:sz="0" w:space="0" w:color="auto"/>
        <w:left w:val="none" w:sz="0" w:space="0" w:color="auto"/>
        <w:bottom w:val="none" w:sz="0" w:space="0" w:color="auto"/>
        <w:right w:val="none" w:sz="0" w:space="0" w:color="auto"/>
      </w:divBdr>
    </w:div>
    <w:div w:id="1684741969">
      <w:bodyDiv w:val="1"/>
      <w:marLeft w:val="0"/>
      <w:marRight w:val="0"/>
      <w:marTop w:val="0"/>
      <w:marBottom w:val="0"/>
      <w:divBdr>
        <w:top w:val="none" w:sz="0" w:space="0" w:color="auto"/>
        <w:left w:val="none" w:sz="0" w:space="0" w:color="auto"/>
        <w:bottom w:val="none" w:sz="0" w:space="0" w:color="auto"/>
        <w:right w:val="none" w:sz="0" w:space="0" w:color="auto"/>
      </w:divBdr>
    </w:div>
    <w:div w:id="1685552896">
      <w:bodyDiv w:val="1"/>
      <w:marLeft w:val="0"/>
      <w:marRight w:val="0"/>
      <w:marTop w:val="0"/>
      <w:marBottom w:val="0"/>
      <w:divBdr>
        <w:top w:val="none" w:sz="0" w:space="0" w:color="auto"/>
        <w:left w:val="none" w:sz="0" w:space="0" w:color="auto"/>
        <w:bottom w:val="none" w:sz="0" w:space="0" w:color="auto"/>
        <w:right w:val="none" w:sz="0" w:space="0" w:color="auto"/>
      </w:divBdr>
    </w:div>
    <w:div w:id="1685597303">
      <w:bodyDiv w:val="1"/>
      <w:marLeft w:val="0"/>
      <w:marRight w:val="0"/>
      <w:marTop w:val="0"/>
      <w:marBottom w:val="0"/>
      <w:divBdr>
        <w:top w:val="none" w:sz="0" w:space="0" w:color="auto"/>
        <w:left w:val="none" w:sz="0" w:space="0" w:color="auto"/>
        <w:bottom w:val="none" w:sz="0" w:space="0" w:color="auto"/>
        <w:right w:val="none" w:sz="0" w:space="0" w:color="auto"/>
      </w:divBdr>
    </w:div>
    <w:div w:id="1686636295">
      <w:bodyDiv w:val="1"/>
      <w:marLeft w:val="0"/>
      <w:marRight w:val="0"/>
      <w:marTop w:val="0"/>
      <w:marBottom w:val="0"/>
      <w:divBdr>
        <w:top w:val="none" w:sz="0" w:space="0" w:color="auto"/>
        <w:left w:val="none" w:sz="0" w:space="0" w:color="auto"/>
        <w:bottom w:val="none" w:sz="0" w:space="0" w:color="auto"/>
        <w:right w:val="none" w:sz="0" w:space="0" w:color="auto"/>
      </w:divBdr>
    </w:div>
    <w:div w:id="1687441960">
      <w:bodyDiv w:val="1"/>
      <w:marLeft w:val="0"/>
      <w:marRight w:val="0"/>
      <w:marTop w:val="0"/>
      <w:marBottom w:val="0"/>
      <w:divBdr>
        <w:top w:val="none" w:sz="0" w:space="0" w:color="auto"/>
        <w:left w:val="none" w:sz="0" w:space="0" w:color="auto"/>
        <w:bottom w:val="none" w:sz="0" w:space="0" w:color="auto"/>
        <w:right w:val="none" w:sz="0" w:space="0" w:color="auto"/>
      </w:divBdr>
    </w:div>
    <w:div w:id="1696268628">
      <w:bodyDiv w:val="1"/>
      <w:marLeft w:val="0"/>
      <w:marRight w:val="0"/>
      <w:marTop w:val="0"/>
      <w:marBottom w:val="0"/>
      <w:divBdr>
        <w:top w:val="none" w:sz="0" w:space="0" w:color="auto"/>
        <w:left w:val="none" w:sz="0" w:space="0" w:color="auto"/>
        <w:bottom w:val="none" w:sz="0" w:space="0" w:color="auto"/>
        <w:right w:val="none" w:sz="0" w:space="0" w:color="auto"/>
      </w:divBdr>
    </w:div>
    <w:div w:id="1703021216">
      <w:bodyDiv w:val="1"/>
      <w:marLeft w:val="0"/>
      <w:marRight w:val="0"/>
      <w:marTop w:val="0"/>
      <w:marBottom w:val="0"/>
      <w:divBdr>
        <w:top w:val="none" w:sz="0" w:space="0" w:color="auto"/>
        <w:left w:val="none" w:sz="0" w:space="0" w:color="auto"/>
        <w:bottom w:val="none" w:sz="0" w:space="0" w:color="auto"/>
        <w:right w:val="none" w:sz="0" w:space="0" w:color="auto"/>
      </w:divBdr>
    </w:div>
    <w:div w:id="1703438310">
      <w:bodyDiv w:val="1"/>
      <w:marLeft w:val="0"/>
      <w:marRight w:val="0"/>
      <w:marTop w:val="0"/>
      <w:marBottom w:val="0"/>
      <w:divBdr>
        <w:top w:val="none" w:sz="0" w:space="0" w:color="auto"/>
        <w:left w:val="none" w:sz="0" w:space="0" w:color="auto"/>
        <w:bottom w:val="none" w:sz="0" w:space="0" w:color="auto"/>
        <w:right w:val="none" w:sz="0" w:space="0" w:color="auto"/>
      </w:divBdr>
    </w:div>
    <w:div w:id="1707098560">
      <w:bodyDiv w:val="1"/>
      <w:marLeft w:val="0"/>
      <w:marRight w:val="0"/>
      <w:marTop w:val="0"/>
      <w:marBottom w:val="0"/>
      <w:divBdr>
        <w:top w:val="none" w:sz="0" w:space="0" w:color="auto"/>
        <w:left w:val="none" w:sz="0" w:space="0" w:color="auto"/>
        <w:bottom w:val="none" w:sz="0" w:space="0" w:color="auto"/>
        <w:right w:val="none" w:sz="0" w:space="0" w:color="auto"/>
      </w:divBdr>
    </w:div>
    <w:div w:id="1714963671">
      <w:bodyDiv w:val="1"/>
      <w:marLeft w:val="0"/>
      <w:marRight w:val="0"/>
      <w:marTop w:val="0"/>
      <w:marBottom w:val="0"/>
      <w:divBdr>
        <w:top w:val="none" w:sz="0" w:space="0" w:color="auto"/>
        <w:left w:val="none" w:sz="0" w:space="0" w:color="auto"/>
        <w:bottom w:val="none" w:sz="0" w:space="0" w:color="auto"/>
        <w:right w:val="none" w:sz="0" w:space="0" w:color="auto"/>
      </w:divBdr>
    </w:div>
    <w:div w:id="1717705243">
      <w:bodyDiv w:val="1"/>
      <w:marLeft w:val="0"/>
      <w:marRight w:val="0"/>
      <w:marTop w:val="0"/>
      <w:marBottom w:val="0"/>
      <w:divBdr>
        <w:top w:val="none" w:sz="0" w:space="0" w:color="auto"/>
        <w:left w:val="none" w:sz="0" w:space="0" w:color="auto"/>
        <w:bottom w:val="none" w:sz="0" w:space="0" w:color="auto"/>
        <w:right w:val="none" w:sz="0" w:space="0" w:color="auto"/>
      </w:divBdr>
    </w:div>
    <w:div w:id="1718354738">
      <w:bodyDiv w:val="1"/>
      <w:marLeft w:val="0"/>
      <w:marRight w:val="0"/>
      <w:marTop w:val="0"/>
      <w:marBottom w:val="0"/>
      <w:divBdr>
        <w:top w:val="none" w:sz="0" w:space="0" w:color="auto"/>
        <w:left w:val="none" w:sz="0" w:space="0" w:color="auto"/>
        <w:bottom w:val="none" w:sz="0" w:space="0" w:color="auto"/>
        <w:right w:val="none" w:sz="0" w:space="0" w:color="auto"/>
      </w:divBdr>
    </w:div>
    <w:div w:id="1718965489">
      <w:bodyDiv w:val="1"/>
      <w:marLeft w:val="0"/>
      <w:marRight w:val="0"/>
      <w:marTop w:val="0"/>
      <w:marBottom w:val="0"/>
      <w:divBdr>
        <w:top w:val="none" w:sz="0" w:space="0" w:color="auto"/>
        <w:left w:val="none" w:sz="0" w:space="0" w:color="auto"/>
        <w:bottom w:val="none" w:sz="0" w:space="0" w:color="auto"/>
        <w:right w:val="none" w:sz="0" w:space="0" w:color="auto"/>
      </w:divBdr>
    </w:div>
    <w:div w:id="1719009707">
      <w:bodyDiv w:val="1"/>
      <w:marLeft w:val="0"/>
      <w:marRight w:val="0"/>
      <w:marTop w:val="0"/>
      <w:marBottom w:val="0"/>
      <w:divBdr>
        <w:top w:val="none" w:sz="0" w:space="0" w:color="auto"/>
        <w:left w:val="none" w:sz="0" w:space="0" w:color="auto"/>
        <w:bottom w:val="none" w:sz="0" w:space="0" w:color="auto"/>
        <w:right w:val="none" w:sz="0" w:space="0" w:color="auto"/>
      </w:divBdr>
    </w:div>
    <w:div w:id="1720206474">
      <w:bodyDiv w:val="1"/>
      <w:marLeft w:val="0"/>
      <w:marRight w:val="0"/>
      <w:marTop w:val="0"/>
      <w:marBottom w:val="0"/>
      <w:divBdr>
        <w:top w:val="none" w:sz="0" w:space="0" w:color="auto"/>
        <w:left w:val="none" w:sz="0" w:space="0" w:color="auto"/>
        <w:bottom w:val="none" w:sz="0" w:space="0" w:color="auto"/>
        <w:right w:val="none" w:sz="0" w:space="0" w:color="auto"/>
      </w:divBdr>
    </w:div>
    <w:div w:id="1722361429">
      <w:bodyDiv w:val="1"/>
      <w:marLeft w:val="0"/>
      <w:marRight w:val="0"/>
      <w:marTop w:val="0"/>
      <w:marBottom w:val="0"/>
      <w:divBdr>
        <w:top w:val="none" w:sz="0" w:space="0" w:color="auto"/>
        <w:left w:val="none" w:sz="0" w:space="0" w:color="auto"/>
        <w:bottom w:val="none" w:sz="0" w:space="0" w:color="auto"/>
        <w:right w:val="none" w:sz="0" w:space="0" w:color="auto"/>
      </w:divBdr>
    </w:div>
    <w:div w:id="1724253301">
      <w:bodyDiv w:val="1"/>
      <w:marLeft w:val="0"/>
      <w:marRight w:val="0"/>
      <w:marTop w:val="0"/>
      <w:marBottom w:val="0"/>
      <w:divBdr>
        <w:top w:val="none" w:sz="0" w:space="0" w:color="auto"/>
        <w:left w:val="none" w:sz="0" w:space="0" w:color="auto"/>
        <w:bottom w:val="none" w:sz="0" w:space="0" w:color="auto"/>
        <w:right w:val="none" w:sz="0" w:space="0" w:color="auto"/>
      </w:divBdr>
    </w:div>
    <w:div w:id="1725443084">
      <w:bodyDiv w:val="1"/>
      <w:marLeft w:val="0"/>
      <w:marRight w:val="0"/>
      <w:marTop w:val="0"/>
      <w:marBottom w:val="0"/>
      <w:divBdr>
        <w:top w:val="none" w:sz="0" w:space="0" w:color="auto"/>
        <w:left w:val="none" w:sz="0" w:space="0" w:color="auto"/>
        <w:bottom w:val="none" w:sz="0" w:space="0" w:color="auto"/>
        <w:right w:val="none" w:sz="0" w:space="0" w:color="auto"/>
      </w:divBdr>
    </w:div>
    <w:div w:id="1736468568">
      <w:bodyDiv w:val="1"/>
      <w:marLeft w:val="0"/>
      <w:marRight w:val="0"/>
      <w:marTop w:val="0"/>
      <w:marBottom w:val="0"/>
      <w:divBdr>
        <w:top w:val="none" w:sz="0" w:space="0" w:color="auto"/>
        <w:left w:val="none" w:sz="0" w:space="0" w:color="auto"/>
        <w:bottom w:val="none" w:sz="0" w:space="0" w:color="auto"/>
        <w:right w:val="none" w:sz="0" w:space="0" w:color="auto"/>
      </w:divBdr>
    </w:div>
    <w:div w:id="1737507511">
      <w:bodyDiv w:val="1"/>
      <w:marLeft w:val="0"/>
      <w:marRight w:val="0"/>
      <w:marTop w:val="0"/>
      <w:marBottom w:val="0"/>
      <w:divBdr>
        <w:top w:val="none" w:sz="0" w:space="0" w:color="auto"/>
        <w:left w:val="none" w:sz="0" w:space="0" w:color="auto"/>
        <w:bottom w:val="none" w:sz="0" w:space="0" w:color="auto"/>
        <w:right w:val="none" w:sz="0" w:space="0" w:color="auto"/>
      </w:divBdr>
    </w:div>
    <w:div w:id="1740321084">
      <w:bodyDiv w:val="1"/>
      <w:marLeft w:val="0"/>
      <w:marRight w:val="0"/>
      <w:marTop w:val="0"/>
      <w:marBottom w:val="0"/>
      <w:divBdr>
        <w:top w:val="none" w:sz="0" w:space="0" w:color="auto"/>
        <w:left w:val="none" w:sz="0" w:space="0" w:color="auto"/>
        <w:bottom w:val="none" w:sz="0" w:space="0" w:color="auto"/>
        <w:right w:val="none" w:sz="0" w:space="0" w:color="auto"/>
      </w:divBdr>
    </w:div>
    <w:div w:id="1744138881">
      <w:bodyDiv w:val="1"/>
      <w:marLeft w:val="0"/>
      <w:marRight w:val="0"/>
      <w:marTop w:val="0"/>
      <w:marBottom w:val="0"/>
      <w:divBdr>
        <w:top w:val="none" w:sz="0" w:space="0" w:color="auto"/>
        <w:left w:val="none" w:sz="0" w:space="0" w:color="auto"/>
        <w:bottom w:val="none" w:sz="0" w:space="0" w:color="auto"/>
        <w:right w:val="none" w:sz="0" w:space="0" w:color="auto"/>
      </w:divBdr>
    </w:div>
    <w:div w:id="1745443882">
      <w:bodyDiv w:val="1"/>
      <w:marLeft w:val="0"/>
      <w:marRight w:val="0"/>
      <w:marTop w:val="0"/>
      <w:marBottom w:val="0"/>
      <w:divBdr>
        <w:top w:val="none" w:sz="0" w:space="0" w:color="auto"/>
        <w:left w:val="none" w:sz="0" w:space="0" w:color="auto"/>
        <w:bottom w:val="none" w:sz="0" w:space="0" w:color="auto"/>
        <w:right w:val="none" w:sz="0" w:space="0" w:color="auto"/>
      </w:divBdr>
    </w:div>
    <w:div w:id="1749837808">
      <w:bodyDiv w:val="1"/>
      <w:marLeft w:val="0"/>
      <w:marRight w:val="0"/>
      <w:marTop w:val="0"/>
      <w:marBottom w:val="0"/>
      <w:divBdr>
        <w:top w:val="none" w:sz="0" w:space="0" w:color="auto"/>
        <w:left w:val="none" w:sz="0" w:space="0" w:color="auto"/>
        <w:bottom w:val="none" w:sz="0" w:space="0" w:color="auto"/>
        <w:right w:val="none" w:sz="0" w:space="0" w:color="auto"/>
      </w:divBdr>
    </w:div>
    <w:div w:id="1749881647">
      <w:bodyDiv w:val="1"/>
      <w:marLeft w:val="0"/>
      <w:marRight w:val="0"/>
      <w:marTop w:val="0"/>
      <w:marBottom w:val="0"/>
      <w:divBdr>
        <w:top w:val="none" w:sz="0" w:space="0" w:color="auto"/>
        <w:left w:val="none" w:sz="0" w:space="0" w:color="auto"/>
        <w:bottom w:val="none" w:sz="0" w:space="0" w:color="auto"/>
        <w:right w:val="none" w:sz="0" w:space="0" w:color="auto"/>
      </w:divBdr>
    </w:div>
    <w:div w:id="1752703369">
      <w:bodyDiv w:val="1"/>
      <w:marLeft w:val="0"/>
      <w:marRight w:val="0"/>
      <w:marTop w:val="0"/>
      <w:marBottom w:val="0"/>
      <w:divBdr>
        <w:top w:val="none" w:sz="0" w:space="0" w:color="auto"/>
        <w:left w:val="none" w:sz="0" w:space="0" w:color="auto"/>
        <w:bottom w:val="none" w:sz="0" w:space="0" w:color="auto"/>
        <w:right w:val="none" w:sz="0" w:space="0" w:color="auto"/>
      </w:divBdr>
    </w:div>
    <w:div w:id="1753351639">
      <w:bodyDiv w:val="1"/>
      <w:marLeft w:val="0"/>
      <w:marRight w:val="0"/>
      <w:marTop w:val="0"/>
      <w:marBottom w:val="0"/>
      <w:divBdr>
        <w:top w:val="none" w:sz="0" w:space="0" w:color="auto"/>
        <w:left w:val="none" w:sz="0" w:space="0" w:color="auto"/>
        <w:bottom w:val="none" w:sz="0" w:space="0" w:color="auto"/>
        <w:right w:val="none" w:sz="0" w:space="0" w:color="auto"/>
      </w:divBdr>
    </w:div>
    <w:div w:id="1755515913">
      <w:bodyDiv w:val="1"/>
      <w:marLeft w:val="0"/>
      <w:marRight w:val="0"/>
      <w:marTop w:val="0"/>
      <w:marBottom w:val="0"/>
      <w:divBdr>
        <w:top w:val="none" w:sz="0" w:space="0" w:color="auto"/>
        <w:left w:val="none" w:sz="0" w:space="0" w:color="auto"/>
        <w:bottom w:val="none" w:sz="0" w:space="0" w:color="auto"/>
        <w:right w:val="none" w:sz="0" w:space="0" w:color="auto"/>
      </w:divBdr>
    </w:div>
    <w:div w:id="1757627591">
      <w:bodyDiv w:val="1"/>
      <w:marLeft w:val="0"/>
      <w:marRight w:val="0"/>
      <w:marTop w:val="0"/>
      <w:marBottom w:val="0"/>
      <w:divBdr>
        <w:top w:val="none" w:sz="0" w:space="0" w:color="auto"/>
        <w:left w:val="none" w:sz="0" w:space="0" w:color="auto"/>
        <w:bottom w:val="none" w:sz="0" w:space="0" w:color="auto"/>
        <w:right w:val="none" w:sz="0" w:space="0" w:color="auto"/>
      </w:divBdr>
    </w:div>
    <w:div w:id="1758288802">
      <w:bodyDiv w:val="1"/>
      <w:marLeft w:val="0"/>
      <w:marRight w:val="0"/>
      <w:marTop w:val="0"/>
      <w:marBottom w:val="0"/>
      <w:divBdr>
        <w:top w:val="none" w:sz="0" w:space="0" w:color="auto"/>
        <w:left w:val="none" w:sz="0" w:space="0" w:color="auto"/>
        <w:bottom w:val="none" w:sz="0" w:space="0" w:color="auto"/>
        <w:right w:val="none" w:sz="0" w:space="0" w:color="auto"/>
      </w:divBdr>
    </w:div>
    <w:div w:id="1759711571">
      <w:bodyDiv w:val="1"/>
      <w:marLeft w:val="0"/>
      <w:marRight w:val="0"/>
      <w:marTop w:val="0"/>
      <w:marBottom w:val="0"/>
      <w:divBdr>
        <w:top w:val="none" w:sz="0" w:space="0" w:color="auto"/>
        <w:left w:val="none" w:sz="0" w:space="0" w:color="auto"/>
        <w:bottom w:val="none" w:sz="0" w:space="0" w:color="auto"/>
        <w:right w:val="none" w:sz="0" w:space="0" w:color="auto"/>
      </w:divBdr>
    </w:div>
    <w:div w:id="1760908178">
      <w:bodyDiv w:val="1"/>
      <w:marLeft w:val="0"/>
      <w:marRight w:val="0"/>
      <w:marTop w:val="0"/>
      <w:marBottom w:val="0"/>
      <w:divBdr>
        <w:top w:val="none" w:sz="0" w:space="0" w:color="auto"/>
        <w:left w:val="none" w:sz="0" w:space="0" w:color="auto"/>
        <w:bottom w:val="none" w:sz="0" w:space="0" w:color="auto"/>
        <w:right w:val="none" w:sz="0" w:space="0" w:color="auto"/>
      </w:divBdr>
    </w:div>
    <w:div w:id="1761174807">
      <w:bodyDiv w:val="1"/>
      <w:marLeft w:val="0"/>
      <w:marRight w:val="0"/>
      <w:marTop w:val="0"/>
      <w:marBottom w:val="0"/>
      <w:divBdr>
        <w:top w:val="none" w:sz="0" w:space="0" w:color="auto"/>
        <w:left w:val="none" w:sz="0" w:space="0" w:color="auto"/>
        <w:bottom w:val="none" w:sz="0" w:space="0" w:color="auto"/>
        <w:right w:val="none" w:sz="0" w:space="0" w:color="auto"/>
      </w:divBdr>
    </w:div>
    <w:div w:id="1773083546">
      <w:bodyDiv w:val="1"/>
      <w:marLeft w:val="0"/>
      <w:marRight w:val="0"/>
      <w:marTop w:val="0"/>
      <w:marBottom w:val="0"/>
      <w:divBdr>
        <w:top w:val="none" w:sz="0" w:space="0" w:color="auto"/>
        <w:left w:val="none" w:sz="0" w:space="0" w:color="auto"/>
        <w:bottom w:val="none" w:sz="0" w:space="0" w:color="auto"/>
        <w:right w:val="none" w:sz="0" w:space="0" w:color="auto"/>
      </w:divBdr>
    </w:div>
    <w:div w:id="1774325315">
      <w:bodyDiv w:val="1"/>
      <w:marLeft w:val="0"/>
      <w:marRight w:val="0"/>
      <w:marTop w:val="0"/>
      <w:marBottom w:val="0"/>
      <w:divBdr>
        <w:top w:val="none" w:sz="0" w:space="0" w:color="auto"/>
        <w:left w:val="none" w:sz="0" w:space="0" w:color="auto"/>
        <w:bottom w:val="none" w:sz="0" w:space="0" w:color="auto"/>
        <w:right w:val="none" w:sz="0" w:space="0" w:color="auto"/>
      </w:divBdr>
    </w:div>
    <w:div w:id="1777754504">
      <w:bodyDiv w:val="1"/>
      <w:marLeft w:val="0"/>
      <w:marRight w:val="0"/>
      <w:marTop w:val="0"/>
      <w:marBottom w:val="0"/>
      <w:divBdr>
        <w:top w:val="none" w:sz="0" w:space="0" w:color="auto"/>
        <w:left w:val="none" w:sz="0" w:space="0" w:color="auto"/>
        <w:bottom w:val="none" w:sz="0" w:space="0" w:color="auto"/>
        <w:right w:val="none" w:sz="0" w:space="0" w:color="auto"/>
      </w:divBdr>
    </w:div>
    <w:div w:id="1781144270">
      <w:bodyDiv w:val="1"/>
      <w:marLeft w:val="0"/>
      <w:marRight w:val="0"/>
      <w:marTop w:val="0"/>
      <w:marBottom w:val="0"/>
      <w:divBdr>
        <w:top w:val="none" w:sz="0" w:space="0" w:color="auto"/>
        <w:left w:val="none" w:sz="0" w:space="0" w:color="auto"/>
        <w:bottom w:val="none" w:sz="0" w:space="0" w:color="auto"/>
        <w:right w:val="none" w:sz="0" w:space="0" w:color="auto"/>
      </w:divBdr>
    </w:div>
    <w:div w:id="1781296571">
      <w:bodyDiv w:val="1"/>
      <w:marLeft w:val="0"/>
      <w:marRight w:val="0"/>
      <w:marTop w:val="0"/>
      <w:marBottom w:val="0"/>
      <w:divBdr>
        <w:top w:val="none" w:sz="0" w:space="0" w:color="auto"/>
        <w:left w:val="none" w:sz="0" w:space="0" w:color="auto"/>
        <w:bottom w:val="none" w:sz="0" w:space="0" w:color="auto"/>
        <w:right w:val="none" w:sz="0" w:space="0" w:color="auto"/>
      </w:divBdr>
    </w:div>
    <w:div w:id="1781872965">
      <w:bodyDiv w:val="1"/>
      <w:marLeft w:val="0"/>
      <w:marRight w:val="0"/>
      <w:marTop w:val="0"/>
      <w:marBottom w:val="0"/>
      <w:divBdr>
        <w:top w:val="none" w:sz="0" w:space="0" w:color="auto"/>
        <w:left w:val="none" w:sz="0" w:space="0" w:color="auto"/>
        <w:bottom w:val="none" w:sz="0" w:space="0" w:color="auto"/>
        <w:right w:val="none" w:sz="0" w:space="0" w:color="auto"/>
      </w:divBdr>
    </w:div>
    <w:div w:id="1781948024">
      <w:bodyDiv w:val="1"/>
      <w:marLeft w:val="0"/>
      <w:marRight w:val="0"/>
      <w:marTop w:val="0"/>
      <w:marBottom w:val="0"/>
      <w:divBdr>
        <w:top w:val="none" w:sz="0" w:space="0" w:color="auto"/>
        <w:left w:val="none" w:sz="0" w:space="0" w:color="auto"/>
        <w:bottom w:val="none" w:sz="0" w:space="0" w:color="auto"/>
        <w:right w:val="none" w:sz="0" w:space="0" w:color="auto"/>
      </w:divBdr>
    </w:div>
    <w:div w:id="1783843632">
      <w:bodyDiv w:val="1"/>
      <w:marLeft w:val="0"/>
      <w:marRight w:val="0"/>
      <w:marTop w:val="0"/>
      <w:marBottom w:val="0"/>
      <w:divBdr>
        <w:top w:val="none" w:sz="0" w:space="0" w:color="auto"/>
        <w:left w:val="none" w:sz="0" w:space="0" w:color="auto"/>
        <w:bottom w:val="none" w:sz="0" w:space="0" w:color="auto"/>
        <w:right w:val="none" w:sz="0" w:space="0" w:color="auto"/>
      </w:divBdr>
    </w:div>
    <w:div w:id="1784155113">
      <w:bodyDiv w:val="1"/>
      <w:marLeft w:val="0"/>
      <w:marRight w:val="0"/>
      <w:marTop w:val="0"/>
      <w:marBottom w:val="0"/>
      <w:divBdr>
        <w:top w:val="none" w:sz="0" w:space="0" w:color="auto"/>
        <w:left w:val="none" w:sz="0" w:space="0" w:color="auto"/>
        <w:bottom w:val="none" w:sz="0" w:space="0" w:color="auto"/>
        <w:right w:val="none" w:sz="0" w:space="0" w:color="auto"/>
      </w:divBdr>
    </w:div>
    <w:div w:id="1785033956">
      <w:bodyDiv w:val="1"/>
      <w:marLeft w:val="0"/>
      <w:marRight w:val="0"/>
      <w:marTop w:val="0"/>
      <w:marBottom w:val="0"/>
      <w:divBdr>
        <w:top w:val="none" w:sz="0" w:space="0" w:color="auto"/>
        <w:left w:val="none" w:sz="0" w:space="0" w:color="auto"/>
        <w:bottom w:val="none" w:sz="0" w:space="0" w:color="auto"/>
        <w:right w:val="none" w:sz="0" w:space="0" w:color="auto"/>
      </w:divBdr>
    </w:div>
    <w:div w:id="1786654515">
      <w:bodyDiv w:val="1"/>
      <w:marLeft w:val="0"/>
      <w:marRight w:val="0"/>
      <w:marTop w:val="0"/>
      <w:marBottom w:val="0"/>
      <w:divBdr>
        <w:top w:val="none" w:sz="0" w:space="0" w:color="auto"/>
        <w:left w:val="none" w:sz="0" w:space="0" w:color="auto"/>
        <w:bottom w:val="none" w:sz="0" w:space="0" w:color="auto"/>
        <w:right w:val="none" w:sz="0" w:space="0" w:color="auto"/>
      </w:divBdr>
    </w:div>
    <w:div w:id="1787844864">
      <w:bodyDiv w:val="1"/>
      <w:marLeft w:val="0"/>
      <w:marRight w:val="0"/>
      <w:marTop w:val="0"/>
      <w:marBottom w:val="0"/>
      <w:divBdr>
        <w:top w:val="none" w:sz="0" w:space="0" w:color="auto"/>
        <w:left w:val="none" w:sz="0" w:space="0" w:color="auto"/>
        <w:bottom w:val="none" w:sz="0" w:space="0" w:color="auto"/>
        <w:right w:val="none" w:sz="0" w:space="0" w:color="auto"/>
      </w:divBdr>
    </w:div>
    <w:div w:id="1788699983">
      <w:bodyDiv w:val="1"/>
      <w:marLeft w:val="0"/>
      <w:marRight w:val="0"/>
      <w:marTop w:val="0"/>
      <w:marBottom w:val="0"/>
      <w:divBdr>
        <w:top w:val="none" w:sz="0" w:space="0" w:color="auto"/>
        <w:left w:val="none" w:sz="0" w:space="0" w:color="auto"/>
        <w:bottom w:val="none" w:sz="0" w:space="0" w:color="auto"/>
        <w:right w:val="none" w:sz="0" w:space="0" w:color="auto"/>
      </w:divBdr>
    </w:div>
    <w:div w:id="1789857118">
      <w:bodyDiv w:val="1"/>
      <w:marLeft w:val="0"/>
      <w:marRight w:val="0"/>
      <w:marTop w:val="0"/>
      <w:marBottom w:val="0"/>
      <w:divBdr>
        <w:top w:val="none" w:sz="0" w:space="0" w:color="auto"/>
        <w:left w:val="none" w:sz="0" w:space="0" w:color="auto"/>
        <w:bottom w:val="none" w:sz="0" w:space="0" w:color="auto"/>
        <w:right w:val="none" w:sz="0" w:space="0" w:color="auto"/>
      </w:divBdr>
    </w:div>
    <w:div w:id="1790080338">
      <w:bodyDiv w:val="1"/>
      <w:marLeft w:val="0"/>
      <w:marRight w:val="0"/>
      <w:marTop w:val="0"/>
      <w:marBottom w:val="0"/>
      <w:divBdr>
        <w:top w:val="none" w:sz="0" w:space="0" w:color="auto"/>
        <w:left w:val="none" w:sz="0" w:space="0" w:color="auto"/>
        <w:bottom w:val="none" w:sz="0" w:space="0" w:color="auto"/>
        <w:right w:val="none" w:sz="0" w:space="0" w:color="auto"/>
      </w:divBdr>
    </w:div>
    <w:div w:id="1791510285">
      <w:bodyDiv w:val="1"/>
      <w:marLeft w:val="0"/>
      <w:marRight w:val="0"/>
      <w:marTop w:val="0"/>
      <w:marBottom w:val="0"/>
      <w:divBdr>
        <w:top w:val="none" w:sz="0" w:space="0" w:color="auto"/>
        <w:left w:val="none" w:sz="0" w:space="0" w:color="auto"/>
        <w:bottom w:val="none" w:sz="0" w:space="0" w:color="auto"/>
        <w:right w:val="none" w:sz="0" w:space="0" w:color="auto"/>
      </w:divBdr>
    </w:div>
    <w:div w:id="1792674584">
      <w:bodyDiv w:val="1"/>
      <w:marLeft w:val="0"/>
      <w:marRight w:val="0"/>
      <w:marTop w:val="0"/>
      <w:marBottom w:val="0"/>
      <w:divBdr>
        <w:top w:val="none" w:sz="0" w:space="0" w:color="auto"/>
        <w:left w:val="none" w:sz="0" w:space="0" w:color="auto"/>
        <w:bottom w:val="none" w:sz="0" w:space="0" w:color="auto"/>
        <w:right w:val="none" w:sz="0" w:space="0" w:color="auto"/>
      </w:divBdr>
    </w:div>
    <w:div w:id="1794858781">
      <w:bodyDiv w:val="1"/>
      <w:marLeft w:val="0"/>
      <w:marRight w:val="0"/>
      <w:marTop w:val="0"/>
      <w:marBottom w:val="0"/>
      <w:divBdr>
        <w:top w:val="none" w:sz="0" w:space="0" w:color="auto"/>
        <w:left w:val="none" w:sz="0" w:space="0" w:color="auto"/>
        <w:bottom w:val="none" w:sz="0" w:space="0" w:color="auto"/>
        <w:right w:val="none" w:sz="0" w:space="0" w:color="auto"/>
      </w:divBdr>
    </w:div>
    <w:div w:id="1796949163">
      <w:bodyDiv w:val="1"/>
      <w:marLeft w:val="0"/>
      <w:marRight w:val="0"/>
      <w:marTop w:val="0"/>
      <w:marBottom w:val="0"/>
      <w:divBdr>
        <w:top w:val="none" w:sz="0" w:space="0" w:color="auto"/>
        <w:left w:val="none" w:sz="0" w:space="0" w:color="auto"/>
        <w:bottom w:val="none" w:sz="0" w:space="0" w:color="auto"/>
        <w:right w:val="none" w:sz="0" w:space="0" w:color="auto"/>
      </w:divBdr>
    </w:div>
    <w:div w:id="1798720210">
      <w:bodyDiv w:val="1"/>
      <w:marLeft w:val="0"/>
      <w:marRight w:val="0"/>
      <w:marTop w:val="0"/>
      <w:marBottom w:val="0"/>
      <w:divBdr>
        <w:top w:val="none" w:sz="0" w:space="0" w:color="auto"/>
        <w:left w:val="none" w:sz="0" w:space="0" w:color="auto"/>
        <w:bottom w:val="none" w:sz="0" w:space="0" w:color="auto"/>
        <w:right w:val="none" w:sz="0" w:space="0" w:color="auto"/>
      </w:divBdr>
    </w:div>
    <w:div w:id="1801651148">
      <w:bodyDiv w:val="1"/>
      <w:marLeft w:val="0"/>
      <w:marRight w:val="0"/>
      <w:marTop w:val="0"/>
      <w:marBottom w:val="0"/>
      <w:divBdr>
        <w:top w:val="none" w:sz="0" w:space="0" w:color="auto"/>
        <w:left w:val="none" w:sz="0" w:space="0" w:color="auto"/>
        <w:bottom w:val="none" w:sz="0" w:space="0" w:color="auto"/>
        <w:right w:val="none" w:sz="0" w:space="0" w:color="auto"/>
      </w:divBdr>
    </w:div>
    <w:div w:id="1801721907">
      <w:bodyDiv w:val="1"/>
      <w:marLeft w:val="0"/>
      <w:marRight w:val="0"/>
      <w:marTop w:val="0"/>
      <w:marBottom w:val="0"/>
      <w:divBdr>
        <w:top w:val="none" w:sz="0" w:space="0" w:color="auto"/>
        <w:left w:val="none" w:sz="0" w:space="0" w:color="auto"/>
        <w:bottom w:val="none" w:sz="0" w:space="0" w:color="auto"/>
        <w:right w:val="none" w:sz="0" w:space="0" w:color="auto"/>
      </w:divBdr>
    </w:div>
    <w:div w:id="1803041361">
      <w:bodyDiv w:val="1"/>
      <w:marLeft w:val="0"/>
      <w:marRight w:val="0"/>
      <w:marTop w:val="0"/>
      <w:marBottom w:val="0"/>
      <w:divBdr>
        <w:top w:val="none" w:sz="0" w:space="0" w:color="auto"/>
        <w:left w:val="none" w:sz="0" w:space="0" w:color="auto"/>
        <w:bottom w:val="none" w:sz="0" w:space="0" w:color="auto"/>
        <w:right w:val="none" w:sz="0" w:space="0" w:color="auto"/>
      </w:divBdr>
    </w:div>
    <w:div w:id="1806270150">
      <w:bodyDiv w:val="1"/>
      <w:marLeft w:val="0"/>
      <w:marRight w:val="0"/>
      <w:marTop w:val="0"/>
      <w:marBottom w:val="0"/>
      <w:divBdr>
        <w:top w:val="none" w:sz="0" w:space="0" w:color="auto"/>
        <w:left w:val="none" w:sz="0" w:space="0" w:color="auto"/>
        <w:bottom w:val="none" w:sz="0" w:space="0" w:color="auto"/>
        <w:right w:val="none" w:sz="0" w:space="0" w:color="auto"/>
      </w:divBdr>
    </w:div>
    <w:div w:id="1812599136">
      <w:bodyDiv w:val="1"/>
      <w:marLeft w:val="0"/>
      <w:marRight w:val="0"/>
      <w:marTop w:val="0"/>
      <w:marBottom w:val="0"/>
      <w:divBdr>
        <w:top w:val="none" w:sz="0" w:space="0" w:color="auto"/>
        <w:left w:val="none" w:sz="0" w:space="0" w:color="auto"/>
        <w:bottom w:val="none" w:sz="0" w:space="0" w:color="auto"/>
        <w:right w:val="none" w:sz="0" w:space="0" w:color="auto"/>
      </w:divBdr>
    </w:div>
    <w:div w:id="1813668504">
      <w:bodyDiv w:val="1"/>
      <w:marLeft w:val="0"/>
      <w:marRight w:val="0"/>
      <w:marTop w:val="0"/>
      <w:marBottom w:val="0"/>
      <w:divBdr>
        <w:top w:val="none" w:sz="0" w:space="0" w:color="auto"/>
        <w:left w:val="none" w:sz="0" w:space="0" w:color="auto"/>
        <w:bottom w:val="none" w:sz="0" w:space="0" w:color="auto"/>
        <w:right w:val="none" w:sz="0" w:space="0" w:color="auto"/>
      </w:divBdr>
    </w:div>
    <w:div w:id="1814298654">
      <w:bodyDiv w:val="1"/>
      <w:marLeft w:val="0"/>
      <w:marRight w:val="0"/>
      <w:marTop w:val="0"/>
      <w:marBottom w:val="0"/>
      <w:divBdr>
        <w:top w:val="none" w:sz="0" w:space="0" w:color="auto"/>
        <w:left w:val="none" w:sz="0" w:space="0" w:color="auto"/>
        <w:bottom w:val="none" w:sz="0" w:space="0" w:color="auto"/>
        <w:right w:val="none" w:sz="0" w:space="0" w:color="auto"/>
      </w:divBdr>
    </w:div>
    <w:div w:id="1818185362">
      <w:bodyDiv w:val="1"/>
      <w:marLeft w:val="0"/>
      <w:marRight w:val="0"/>
      <w:marTop w:val="0"/>
      <w:marBottom w:val="0"/>
      <w:divBdr>
        <w:top w:val="none" w:sz="0" w:space="0" w:color="auto"/>
        <w:left w:val="none" w:sz="0" w:space="0" w:color="auto"/>
        <w:bottom w:val="none" w:sz="0" w:space="0" w:color="auto"/>
        <w:right w:val="none" w:sz="0" w:space="0" w:color="auto"/>
      </w:divBdr>
    </w:div>
    <w:div w:id="1819222223">
      <w:bodyDiv w:val="1"/>
      <w:marLeft w:val="0"/>
      <w:marRight w:val="0"/>
      <w:marTop w:val="0"/>
      <w:marBottom w:val="0"/>
      <w:divBdr>
        <w:top w:val="none" w:sz="0" w:space="0" w:color="auto"/>
        <w:left w:val="none" w:sz="0" w:space="0" w:color="auto"/>
        <w:bottom w:val="none" w:sz="0" w:space="0" w:color="auto"/>
        <w:right w:val="none" w:sz="0" w:space="0" w:color="auto"/>
      </w:divBdr>
    </w:div>
    <w:div w:id="1828284836">
      <w:bodyDiv w:val="1"/>
      <w:marLeft w:val="0"/>
      <w:marRight w:val="0"/>
      <w:marTop w:val="0"/>
      <w:marBottom w:val="0"/>
      <w:divBdr>
        <w:top w:val="none" w:sz="0" w:space="0" w:color="auto"/>
        <w:left w:val="none" w:sz="0" w:space="0" w:color="auto"/>
        <w:bottom w:val="none" w:sz="0" w:space="0" w:color="auto"/>
        <w:right w:val="none" w:sz="0" w:space="0" w:color="auto"/>
      </w:divBdr>
    </w:div>
    <w:div w:id="1828857868">
      <w:bodyDiv w:val="1"/>
      <w:marLeft w:val="0"/>
      <w:marRight w:val="0"/>
      <w:marTop w:val="0"/>
      <w:marBottom w:val="0"/>
      <w:divBdr>
        <w:top w:val="none" w:sz="0" w:space="0" w:color="auto"/>
        <w:left w:val="none" w:sz="0" w:space="0" w:color="auto"/>
        <w:bottom w:val="none" w:sz="0" w:space="0" w:color="auto"/>
        <w:right w:val="none" w:sz="0" w:space="0" w:color="auto"/>
      </w:divBdr>
    </w:div>
    <w:div w:id="1829975522">
      <w:bodyDiv w:val="1"/>
      <w:marLeft w:val="0"/>
      <w:marRight w:val="0"/>
      <w:marTop w:val="0"/>
      <w:marBottom w:val="0"/>
      <w:divBdr>
        <w:top w:val="none" w:sz="0" w:space="0" w:color="auto"/>
        <w:left w:val="none" w:sz="0" w:space="0" w:color="auto"/>
        <w:bottom w:val="none" w:sz="0" w:space="0" w:color="auto"/>
        <w:right w:val="none" w:sz="0" w:space="0" w:color="auto"/>
      </w:divBdr>
    </w:div>
    <w:div w:id="1838378334">
      <w:bodyDiv w:val="1"/>
      <w:marLeft w:val="0"/>
      <w:marRight w:val="0"/>
      <w:marTop w:val="0"/>
      <w:marBottom w:val="0"/>
      <w:divBdr>
        <w:top w:val="none" w:sz="0" w:space="0" w:color="auto"/>
        <w:left w:val="none" w:sz="0" w:space="0" w:color="auto"/>
        <w:bottom w:val="none" w:sz="0" w:space="0" w:color="auto"/>
        <w:right w:val="none" w:sz="0" w:space="0" w:color="auto"/>
      </w:divBdr>
    </w:div>
    <w:div w:id="1842043890">
      <w:bodyDiv w:val="1"/>
      <w:marLeft w:val="0"/>
      <w:marRight w:val="0"/>
      <w:marTop w:val="0"/>
      <w:marBottom w:val="0"/>
      <w:divBdr>
        <w:top w:val="none" w:sz="0" w:space="0" w:color="auto"/>
        <w:left w:val="none" w:sz="0" w:space="0" w:color="auto"/>
        <w:bottom w:val="none" w:sz="0" w:space="0" w:color="auto"/>
        <w:right w:val="none" w:sz="0" w:space="0" w:color="auto"/>
      </w:divBdr>
    </w:div>
    <w:div w:id="1842507643">
      <w:bodyDiv w:val="1"/>
      <w:marLeft w:val="0"/>
      <w:marRight w:val="0"/>
      <w:marTop w:val="0"/>
      <w:marBottom w:val="0"/>
      <w:divBdr>
        <w:top w:val="none" w:sz="0" w:space="0" w:color="auto"/>
        <w:left w:val="none" w:sz="0" w:space="0" w:color="auto"/>
        <w:bottom w:val="none" w:sz="0" w:space="0" w:color="auto"/>
        <w:right w:val="none" w:sz="0" w:space="0" w:color="auto"/>
      </w:divBdr>
    </w:div>
    <w:div w:id="1844782140">
      <w:bodyDiv w:val="1"/>
      <w:marLeft w:val="0"/>
      <w:marRight w:val="0"/>
      <w:marTop w:val="0"/>
      <w:marBottom w:val="0"/>
      <w:divBdr>
        <w:top w:val="none" w:sz="0" w:space="0" w:color="auto"/>
        <w:left w:val="none" w:sz="0" w:space="0" w:color="auto"/>
        <w:bottom w:val="none" w:sz="0" w:space="0" w:color="auto"/>
        <w:right w:val="none" w:sz="0" w:space="0" w:color="auto"/>
      </w:divBdr>
    </w:div>
    <w:div w:id="1845432110">
      <w:bodyDiv w:val="1"/>
      <w:marLeft w:val="0"/>
      <w:marRight w:val="0"/>
      <w:marTop w:val="0"/>
      <w:marBottom w:val="0"/>
      <w:divBdr>
        <w:top w:val="none" w:sz="0" w:space="0" w:color="auto"/>
        <w:left w:val="none" w:sz="0" w:space="0" w:color="auto"/>
        <w:bottom w:val="none" w:sz="0" w:space="0" w:color="auto"/>
        <w:right w:val="none" w:sz="0" w:space="0" w:color="auto"/>
      </w:divBdr>
    </w:div>
    <w:div w:id="1846821181">
      <w:bodyDiv w:val="1"/>
      <w:marLeft w:val="0"/>
      <w:marRight w:val="0"/>
      <w:marTop w:val="0"/>
      <w:marBottom w:val="0"/>
      <w:divBdr>
        <w:top w:val="none" w:sz="0" w:space="0" w:color="auto"/>
        <w:left w:val="none" w:sz="0" w:space="0" w:color="auto"/>
        <w:bottom w:val="none" w:sz="0" w:space="0" w:color="auto"/>
        <w:right w:val="none" w:sz="0" w:space="0" w:color="auto"/>
      </w:divBdr>
    </w:div>
    <w:div w:id="1847090227">
      <w:bodyDiv w:val="1"/>
      <w:marLeft w:val="0"/>
      <w:marRight w:val="0"/>
      <w:marTop w:val="0"/>
      <w:marBottom w:val="0"/>
      <w:divBdr>
        <w:top w:val="none" w:sz="0" w:space="0" w:color="auto"/>
        <w:left w:val="none" w:sz="0" w:space="0" w:color="auto"/>
        <w:bottom w:val="none" w:sz="0" w:space="0" w:color="auto"/>
        <w:right w:val="none" w:sz="0" w:space="0" w:color="auto"/>
      </w:divBdr>
    </w:div>
    <w:div w:id="1852179558">
      <w:bodyDiv w:val="1"/>
      <w:marLeft w:val="0"/>
      <w:marRight w:val="0"/>
      <w:marTop w:val="0"/>
      <w:marBottom w:val="0"/>
      <w:divBdr>
        <w:top w:val="none" w:sz="0" w:space="0" w:color="auto"/>
        <w:left w:val="none" w:sz="0" w:space="0" w:color="auto"/>
        <w:bottom w:val="none" w:sz="0" w:space="0" w:color="auto"/>
        <w:right w:val="none" w:sz="0" w:space="0" w:color="auto"/>
      </w:divBdr>
    </w:div>
    <w:div w:id="1859153615">
      <w:bodyDiv w:val="1"/>
      <w:marLeft w:val="0"/>
      <w:marRight w:val="0"/>
      <w:marTop w:val="0"/>
      <w:marBottom w:val="0"/>
      <w:divBdr>
        <w:top w:val="none" w:sz="0" w:space="0" w:color="auto"/>
        <w:left w:val="none" w:sz="0" w:space="0" w:color="auto"/>
        <w:bottom w:val="none" w:sz="0" w:space="0" w:color="auto"/>
        <w:right w:val="none" w:sz="0" w:space="0" w:color="auto"/>
      </w:divBdr>
    </w:div>
    <w:div w:id="1859736693">
      <w:bodyDiv w:val="1"/>
      <w:marLeft w:val="0"/>
      <w:marRight w:val="0"/>
      <w:marTop w:val="0"/>
      <w:marBottom w:val="0"/>
      <w:divBdr>
        <w:top w:val="none" w:sz="0" w:space="0" w:color="auto"/>
        <w:left w:val="none" w:sz="0" w:space="0" w:color="auto"/>
        <w:bottom w:val="none" w:sz="0" w:space="0" w:color="auto"/>
        <w:right w:val="none" w:sz="0" w:space="0" w:color="auto"/>
      </w:divBdr>
    </w:div>
    <w:div w:id="1860118277">
      <w:bodyDiv w:val="1"/>
      <w:marLeft w:val="0"/>
      <w:marRight w:val="0"/>
      <w:marTop w:val="0"/>
      <w:marBottom w:val="0"/>
      <w:divBdr>
        <w:top w:val="none" w:sz="0" w:space="0" w:color="auto"/>
        <w:left w:val="none" w:sz="0" w:space="0" w:color="auto"/>
        <w:bottom w:val="none" w:sz="0" w:space="0" w:color="auto"/>
        <w:right w:val="none" w:sz="0" w:space="0" w:color="auto"/>
      </w:divBdr>
    </w:div>
    <w:div w:id="1860586194">
      <w:bodyDiv w:val="1"/>
      <w:marLeft w:val="0"/>
      <w:marRight w:val="0"/>
      <w:marTop w:val="0"/>
      <w:marBottom w:val="0"/>
      <w:divBdr>
        <w:top w:val="none" w:sz="0" w:space="0" w:color="auto"/>
        <w:left w:val="none" w:sz="0" w:space="0" w:color="auto"/>
        <w:bottom w:val="none" w:sz="0" w:space="0" w:color="auto"/>
        <w:right w:val="none" w:sz="0" w:space="0" w:color="auto"/>
      </w:divBdr>
    </w:div>
    <w:div w:id="1862281407">
      <w:bodyDiv w:val="1"/>
      <w:marLeft w:val="0"/>
      <w:marRight w:val="0"/>
      <w:marTop w:val="0"/>
      <w:marBottom w:val="0"/>
      <w:divBdr>
        <w:top w:val="none" w:sz="0" w:space="0" w:color="auto"/>
        <w:left w:val="none" w:sz="0" w:space="0" w:color="auto"/>
        <w:bottom w:val="none" w:sz="0" w:space="0" w:color="auto"/>
        <w:right w:val="none" w:sz="0" w:space="0" w:color="auto"/>
      </w:divBdr>
    </w:div>
    <w:div w:id="1862738508">
      <w:bodyDiv w:val="1"/>
      <w:marLeft w:val="0"/>
      <w:marRight w:val="0"/>
      <w:marTop w:val="0"/>
      <w:marBottom w:val="0"/>
      <w:divBdr>
        <w:top w:val="none" w:sz="0" w:space="0" w:color="auto"/>
        <w:left w:val="none" w:sz="0" w:space="0" w:color="auto"/>
        <w:bottom w:val="none" w:sz="0" w:space="0" w:color="auto"/>
        <w:right w:val="none" w:sz="0" w:space="0" w:color="auto"/>
      </w:divBdr>
    </w:div>
    <w:div w:id="1867791015">
      <w:bodyDiv w:val="1"/>
      <w:marLeft w:val="0"/>
      <w:marRight w:val="0"/>
      <w:marTop w:val="0"/>
      <w:marBottom w:val="0"/>
      <w:divBdr>
        <w:top w:val="none" w:sz="0" w:space="0" w:color="auto"/>
        <w:left w:val="none" w:sz="0" w:space="0" w:color="auto"/>
        <w:bottom w:val="none" w:sz="0" w:space="0" w:color="auto"/>
        <w:right w:val="none" w:sz="0" w:space="0" w:color="auto"/>
      </w:divBdr>
    </w:div>
    <w:div w:id="1871188240">
      <w:bodyDiv w:val="1"/>
      <w:marLeft w:val="0"/>
      <w:marRight w:val="0"/>
      <w:marTop w:val="0"/>
      <w:marBottom w:val="0"/>
      <w:divBdr>
        <w:top w:val="none" w:sz="0" w:space="0" w:color="auto"/>
        <w:left w:val="none" w:sz="0" w:space="0" w:color="auto"/>
        <w:bottom w:val="none" w:sz="0" w:space="0" w:color="auto"/>
        <w:right w:val="none" w:sz="0" w:space="0" w:color="auto"/>
      </w:divBdr>
    </w:div>
    <w:div w:id="1872188378">
      <w:bodyDiv w:val="1"/>
      <w:marLeft w:val="0"/>
      <w:marRight w:val="0"/>
      <w:marTop w:val="0"/>
      <w:marBottom w:val="0"/>
      <w:divBdr>
        <w:top w:val="none" w:sz="0" w:space="0" w:color="auto"/>
        <w:left w:val="none" w:sz="0" w:space="0" w:color="auto"/>
        <w:bottom w:val="none" w:sz="0" w:space="0" w:color="auto"/>
        <w:right w:val="none" w:sz="0" w:space="0" w:color="auto"/>
      </w:divBdr>
    </w:div>
    <w:div w:id="1873837480">
      <w:bodyDiv w:val="1"/>
      <w:marLeft w:val="0"/>
      <w:marRight w:val="0"/>
      <w:marTop w:val="0"/>
      <w:marBottom w:val="0"/>
      <w:divBdr>
        <w:top w:val="none" w:sz="0" w:space="0" w:color="auto"/>
        <w:left w:val="none" w:sz="0" w:space="0" w:color="auto"/>
        <w:bottom w:val="none" w:sz="0" w:space="0" w:color="auto"/>
        <w:right w:val="none" w:sz="0" w:space="0" w:color="auto"/>
      </w:divBdr>
    </w:div>
    <w:div w:id="1873957637">
      <w:bodyDiv w:val="1"/>
      <w:marLeft w:val="0"/>
      <w:marRight w:val="0"/>
      <w:marTop w:val="0"/>
      <w:marBottom w:val="0"/>
      <w:divBdr>
        <w:top w:val="none" w:sz="0" w:space="0" w:color="auto"/>
        <w:left w:val="none" w:sz="0" w:space="0" w:color="auto"/>
        <w:bottom w:val="none" w:sz="0" w:space="0" w:color="auto"/>
        <w:right w:val="none" w:sz="0" w:space="0" w:color="auto"/>
      </w:divBdr>
    </w:div>
    <w:div w:id="1875071268">
      <w:bodyDiv w:val="1"/>
      <w:marLeft w:val="0"/>
      <w:marRight w:val="0"/>
      <w:marTop w:val="0"/>
      <w:marBottom w:val="0"/>
      <w:divBdr>
        <w:top w:val="none" w:sz="0" w:space="0" w:color="auto"/>
        <w:left w:val="none" w:sz="0" w:space="0" w:color="auto"/>
        <w:bottom w:val="none" w:sz="0" w:space="0" w:color="auto"/>
        <w:right w:val="none" w:sz="0" w:space="0" w:color="auto"/>
      </w:divBdr>
    </w:div>
    <w:div w:id="1882742210">
      <w:bodyDiv w:val="1"/>
      <w:marLeft w:val="0"/>
      <w:marRight w:val="0"/>
      <w:marTop w:val="0"/>
      <w:marBottom w:val="0"/>
      <w:divBdr>
        <w:top w:val="none" w:sz="0" w:space="0" w:color="auto"/>
        <w:left w:val="none" w:sz="0" w:space="0" w:color="auto"/>
        <w:bottom w:val="none" w:sz="0" w:space="0" w:color="auto"/>
        <w:right w:val="none" w:sz="0" w:space="0" w:color="auto"/>
      </w:divBdr>
    </w:div>
    <w:div w:id="1885292768">
      <w:bodyDiv w:val="1"/>
      <w:marLeft w:val="0"/>
      <w:marRight w:val="0"/>
      <w:marTop w:val="0"/>
      <w:marBottom w:val="0"/>
      <w:divBdr>
        <w:top w:val="none" w:sz="0" w:space="0" w:color="auto"/>
        <w:left w:val="none" w:sz="0" w:space="0" w:color="auto"/>
        <w:bottom w:val="none" w:sz="0" w:space="0" w:color="auto"/>
        <w:right w:val="none" w:sz="0" w:space="0" w:color="auto"/>
      </w:divBdr>
    </w:div>
    <w:div w:id="1887178493">
      <w:bodyDiv w:val="1"/>
      <w:marLeft w:val="0"/>
      <w:marRight w:val="0"/>
      <w:marTop w:val="0"/>
      <w:marBottom w:val="0"/>
      <w:divBdr>
        <w:top w:val="none" w:sz="0" w:space="0" w:color="auto"/>
        <w:left w:val="none" w:sz="0" w:space="0" w:color="auto"/>
        <w:bottom w:val="none" w:sz="0" w:space="0" w:color="auto"/>
        <w:right w:val="none" w:sz="0" w:space="0" w:color="auto"/>
      </w:divBdr>
    </w:div>
    <w:div w:id="1889219765">
      <w:bodyDiv w:val="1"/>
      <w:marLeft w:val="0"/>
      <w:marRight w:val="0"/>
      <w:marTop w:val="0"/>
      <w:marBottom w:val="0"/>
      <w:divBdr>
        <w:top w:val="none" w:sz="0" w:space="0" w:color="auto"/>
        <w:left w:val="none" w:sz="0" w:space="0" w:color="auto"/>
        <w:bottom w:val="none" w:sz="0" w:space="0" w:color="auto"/>
        <w:right w:val="none" w:sz="0" w:space="0" w:color="auto"/>
      </w:divBdr>
    </w:div>
    <w:div w:id="1890071773">
      <w:bodyDiv w:val="1"/>
      <w:marLeft w:val="0"/>
      <w:marRight w:val="0"/>
      <w:marTop w:val="0"/>
      <w:marBottom w:val="0"/>
      <w:divBdr>
        <w:top w:val="none" w:sz="0" w:space="0" w:color="auto"/>
        <w:left w:val="none" w:sz="0" w:space="0" w:color="auto"/>
        <w:bottom w:val="none" w:sz="0" w:space="0" w:color="auto"/>
        <w:right w:val="none" w:sz="0" w:space="0" w:color="auto"/>
      </w:divBdr>
    </w:div>
    <w:div w:id="1890192168">
      <w:bodyDiv w:val="1"/>
      <w:marLeft w:val="0"/>
      <w:marRight w:val="0"/>
      <w:marTop w:val="0"/>
      <w:marBottom w:val="0"/>
      <w:divBdr>
        <w:top w:val="none" w:sz="0" w:space="0" w:color="auto"/>
        <w:left w:val="none" w:sz="0" w:space="0" w:color="auto"/>
        <w:bottom w:val="none" w:sz="0" w:space="0" w:color="auto"/>
        <w:right w:val="none" w:sz="0" w:space="0" w:color="auto"/>
      </w:divBdr>
    </w:div>
    <w:div w:id="1895651071">
      <w:bodyDiv w:val="1"/>
      <w:marLeft w:val="0"/>
      <w:marRight w:val="0"/>
      <w:marTop w:val="0"/>
      <w:marBottom w:val="0"/>
      <w:divBdr>
        <w:top w:val="none" w:sz="0" w:space="0" w:color="auto"/>
        <w:left w:val="none" w:sz="0" w:space="0" w:color="auto"/>
        <w:bottom w:val="none" w:sz="0" w:space="0" w:color="auto"/>
        <w:right w:val="none" w:sz="0" w:space="0" w:color="auto"/>
      </w:divBdr>
    </w:div>
    <w:div w:id="1898664394">
      <w:bodyDiv w:val="1"/>
      <w:marLeft w:val="0"/>
      <w:marRight w:val="0"/>
      <w:marTop w:val="0"/>
      <w:marBottom w:val="0"/>
      <w:divBdr>
        <w:top w:val="none" w:sz="0" w:space="0" w:color="auto"/>
        <w:left w:val="none" w:sz="0" w:space="0" w:color="auto"/>
        <w:bottom w:val="none" w:sz="0" w:space="0" w:color="auto"/>
        <w:right w:val="none" w:sz="0" w:space="0" w:color="auto"/>
      </w:divBdr>
    </w:div>
    <w:div w:id="1900167706">
      <w:bodyDiv w:val="1"/>
      <w:marLeft w:val="0"/>
      <w:marRight w:val="0"/>
      <w:marTop w:val="0"/>
      <w:marBottom w:val="0"/>
      <w:divBdr>
        <w:top w:val="none" w:sz="0" w:space="0" w:color="auto"/>
        <w:left w:val="none" w:sz="0" w:space="0" w:color="auto"/>
        <w:bottom w:val="none" w:sz="0" w:space="0" w:color="auto"/>
        <w:right w:val="none" w:sz="0" w:space="0" w:color="auto"/>
      </w:divBdr>
    </w:div>
    <w:div w:id="1902864420">
      <w:bodyDiv w:val="1"/>
      <w:marLeft w:val="0"/>
      <w:marRight w:val="0"/>
      <w:marTop w:val="0"/>
      <w:marBottom w:val="0"/>
      <w:divBdr>
        <w:top w:val="none" w:sz="0" w:space="0" w:color="auto"/>
        <w:left w:val="none" w:sz="0" w:space="0" w:color="auto"/>
        <w:bottom w:val="none" w:sz="0" w:space="0" w:color="auto"/>
        <w:right w:val="none" w:sz="0" w:space="0" w:color="auto"/>
      </w:divBdr>
    </w:div>
    <w:div w:id="1905214305">
      <w:bodyDiv w:val="1"/>
      <w:marLeft w:val="0"/>
      <w:marRight w:val="0"/>
      <w:marTop w:val="0"/>
      <w:marBottom w:val="0"/>
      <w:divBdr>
        <w:top w:val="none" w:sz="0" w:space="0" w:color="auto"/>
        <w:left w:val="none" w:sz="0" w:space="0" w:color="auto"/>
        <w:bottom w:val="none" w:sz="0" w:space="0" w:color="auto"/>
        <w:right w:val="none" w:sz="0" w:space="0" w:color="auto"/>
      </w:divBdr>
    </w:div>
    <w:div w:id="1905600153">
      <w:bodyDiv w:val="1"/>
      <w:marLeft w:val="0"/>
      <w:marRight w:val="0"/>
      <w:marTop w:val="0"/>
      <w:marBottom w:val="0"/>
      <w:divBdr>
        <w:top w:val="none" w:sz="0" w:space="0" w:color="auto"/>
        <w:left w:val="none" w:sz="0" w:space="0" w:color="auto"/>
        <w:bottom w:val="none" w:sz="0" w:space="0" w:color="auto"/>
        <w:right w:val="none" w:sz="0" w:space="0" w:color="auto"/>
      </w:divBdr>
    </w:div>
    <w:div w:id="1914777120">
      <w:bodyDiv w:val="1"/>
      <w:marLeft w:val="0"/>
      <w:marRight w:val="0"/>
      <w:marTop w:val="0"/>
      <w:marBottom w:val="0"/>
      <w:divBdr>
        <w:top w:val="none" w:sz="0" w:space="0" w:color="auto"/>
        <w:left w:val="none" w:sz="0" w:space="0" w:color="auto"/>
        <w:bottom w:val="none" w:sz="0" w:space="0" w:color="auto"/>
        <w:right w:val="none" w:sz="0" w:space="0" w:color="auto"/>
      </w:divBdr>
    </w:div>
    <w:div w:id="1917322189">
      <w:bodyDiv w:val="1"/>
      <w:marLeft w:val="0"/>
      <w:marRight w:val="0"/>
      <w:marTop w:val="0"/>
      <w:marBottom w:val="0"/>
      <w:divBdr>
        <w:top w:val="none" w:sz="0" w:space="0" w:color="auto"/>
        <w:left w:val="none" w:sz="0" w:space="0" w:color="auto"/>
        <w:bottom w:val="none" w:sz="0" w:space="0" w:color="auto"/>
        <w:right w:val="none" w:sz="0" w:space="0" w:color="auto"/>
      </w:divBdr>
    </w:div>
    <w:div w:id="1918398791">
      <w:bodyDiv w:val="1"/>
      <w:marLeft w:val="0"/>
      <w:marRight w:val="0"/>
      <w:marTop w:val="0"/>
      <w:marBottom w:val="0"/>
      <w:divBdr>
        <w:top w:val="none" w:sz="0" w:space="0" w:color="auto"/>
        <w:left w:val="none" w:sz="0" w:space="0" w:color="auto"/>
        <w:bottom w:val="none" w:sz="0" w:space="0" w:color="auto"/>
        <w:right w:val="none" w:sz="0" w:space="0" w:color="auto"/>
      </w:divBdr>
    </w:div>
    <w:div w:id="1923180419">
      <w:bodyDiv w:val="1"/>
      <w:marLeft w:val="0"/>
      <w:marRight w:val="0"/>
      <w:marTop w:val="0"/>
      <w:marBottom w:val="0"/>
      <w:divBdr>
        <w:top w:val="none" w:sz="0" w:space="0" w:color="auto"/>
        <w:left w:val="none" w:sz="0" w:space="0" w:color="auto"/>
        <w:bottom w:val="none" w:sz="0" w:space="0" w:color="auto"/>
        <w:right w:val="none" w:sz="0" w:space="0" w:color="auto"/>
      </w:divBdr>
    </w:div>
    <w:div w:id="1923490858">
      <w:bodyDiv w:val="1"/>
      <w:marLeft w:val="0"/>
      <w:marRight w:val="0"/>
      <w:marTop w:val="0"/>
      <w:marBottom w:val="0"/>
      <w:divBdr>
        <w:top w:val="none" w:sz="0" w:space="0" w:color="auto"/>
        <w:left w:val="none" w:sz="0" w:space="0" w:color="auto"/>
        <w:bottom w:val="none" w:sz="0" w:space="0" w:color="auto"/>
        <w:right w:val="none" w:sz="0" w:space="0" w:color="auto"/>
      </w:divBdr>
    </w:div>
    <w:div w:id="1925649937">
      <w:bodyDiv w:val="1"/>
      <w:marLeft w:val="0"/>
      <w:marRight w:val="0"/>
      <w:marTop w:val="0"/>
      <w:marBottom w:val="0"/>
      <w:divBdr>
        <w:top w:val="none" w:sz="0" w:space="0" w:color="auto"/>
        <w:left w:val="none" w:sz="0" w:space="0" w:color="auto"/>
        <w:bottom w:val="none" w:sz="0" w:space="0" w:color="auto"/>
        <w:right w:val="none" w:sz="0" w:space="0" w:color="auto"/>
      </w:divBdr>
    </w:div>
    <w:div w:id="1925912212">
      <w:bodyDiv w:val="1"/>
      <w:marLeft w:val="0"/>
      <w:marRight w:val="0"/>
      <w:marTop w:val="0"/>
      <w:marBottom w:val="0"/>
      <w:divBdr>
        <w:top w:val="none" w:sz="0" w:space="0" w:color="auto"/>
        <w:left w:val="none" w:sz="0" w:space="0" w:color="auto"/>
        <w:bottom w:val="none" w:sz="0" w:space="0" w:color="auto"/>
        <w:right w:val="none" w:sz="0" w:space="0" w:color="auto"/>
      </w:divBdr>
    </w:div>
    <w:div w:id="1929383636">
      <w:bodyDiv w:val="1"/>
      <w:marLeft w:val="0"/>
      <w:marRight w:val="0"/>
      <w:marTop w:val="0"/>
      <w:marBottom w:val="0"/>
      <w:divBdr>
        <w:top w:val="none" w:sz="0" w:space="0" w:color="auto"/>
        <w:left w:val="none" w:sz="0" w:space="0" w:color="auto"/>
        <w:bottom w:val="none" w:sz="0" w:space="0" w:color="auto"/>
        <w:right w:val="none" w:sz="0" w:space="0" w:color="auto"/>
      </w:divBdr>
    </w:div>
    <w:div w:id="1933317845">
      <w:bodyDiv w:val="1"/>
      <w:marLeft w:val="0"/>
      <w:marRight w:val="0"/>
      <w:marTop w:val="0"/>
      <w:marBottom w:val="0"/>
      <w:divBdr>
        <w:top w:val="none" w:sz="0" w:space="0" w:color="auto"/>
        <w:left w:val="none" w:sz="0" w:space="0" w:color="auto"/>
        <w:bottom w:val="none" w:sz="0" w:space="0" w:color="auto"/>
        <w:right w:val="none" w:sz="0" w:space="0" w:color="auto"/>
      </w:divBdr>
    </w:div>
    <w:div w:id="1938709744">
      <w:bodyDiv w:val="1"/>
      <w:marLeft w:val="0"/>
      <w:marRight w:val="0"/>
      <w:marTop w:val="0"/>
      <w:marBottom w:val="0"/>
      <w:divBdr>
        <w:top w:val="none" w:sz="0" w:space="0" w:color="auto"/>
        <w:left w:val="none" w:sz="0" w:space="0" w:color="auto"/>
        <w:bottom w:val="none" w:sz="0" w:space="0" w:color="auto"/>
        <w:right w:val="none" w:sz="0" w:space="0" w:color="auto"/>
      </w:divBdr>
    </w:div>
    <w:div w:id="1943872675">
      <w:bodyDiv w:val="1"/>
      <w:marLeft w:val="0"/>
      <w:marRight w:val="0"/>
      <w:marTop w:val="0"/>
      <w:marBottom w:val="0"/>
      <w:divBdr>
        <w:top w:val="none" w:sz="0" w:space="0" w:color="auto"/>
        <w:left w:val="none" w:sz="0" w:space="0" w:color="auto"/>
        <w:bottom w:val="none" w:sz="0" w:space="0" w:color="auto"/>
        <w:right w:val="none" w:sz="0" w:space="0" w:color="auto"/>
      </w:divBdr>
    </w:div>
    <w:div w:id="1948459611">
      <w:bodyDiv w:val="1"/>
      <w:marLeft w:val="0"/>
      <w:marRight w:val="0"/>
      <w:marTop w:val="0"/>
      <w:marBottom w:val="0"/>
      <w:divBdr>
        <w:top w:val="none" w:sz="0" w:space="0" w:color="auto"/>
        <w:left w:val="none" w:sz="0" w:space="0" w:color="auto"/>
        <w:bottom w:val="none" w:sz="0" w:space="0" w:color="auto"/>
        <w:right w:val="none" w:sz="0" w:space="0" w:color="auto"/>
      </w:divBdr>
    </w:div>
    <w:div w:id="1950354601">
      <w:bodyDiv w:val="1"/>
      <w:marLeft w:val="0"/>
      <w:marRight w:val="0"/>
      <w:marTop w:val="0"/>
      <w:marBottom w:val="0"/>
      <w:divBdr>
        <w:top w:val="none" w:sz="0" w:space="0" w:color="auto"/>
        <w:left w:val="none" w:sz="0" w:space="0" w:color="auto"/>
        <w:bottom w:val="none" w:sz="0" w:space="0" w:color="auto"/>
        <w:right w:val="none" w:sz="0" w:space="0" w:color="auto"/>
      </w:divBdr>
    </w:div>
    <w:div w:id="1950576392">
      <w:bodyDiv w:val="1"/>
      <w:marLeft w:val="0"/>
      <w:marRight w:val="0"/>
      <w:marTop w:val="0"/>
      <w:marBottom w:val="0"/>
      <w:divBdr>
        <w:top w:val="none" w:sz="0" w:space="0" w:color="auto"/>
        <w:left w:val="none" w:sz="0" w:space="0" w:color="auto"/>
        <w:bottom w:val="none" w:sz="0" w:space="0" w:color="auto"/>
        <w:right w:val="none" w:sz="0" w:space="0" w:color="auto"/>
      </w:divBdr>
    </w:div>
    <w:div w:id="1950818802">
      <w:bodyDiv w:val="1"/>
      <w:marLeft w:val="0"/>
      <w:marRight w:val="0"/>
      <w:marTop w:val="0"/>
      <w:marBottom w:val="0"/>
      <w:divBdr>
        <w:top w:val="none" w:sz="0" w:space="0" w:color="auto"/>
        <w:left w:val="none" w:sz="0" w:space="0" w:color="auto"/>
        <w:bottom w:val="none" w:sz="0" w:space="0" w:color="auto"/>
        <w:right w:val="none" w:sz="0" w:space="0" w:color="auto"/>
      </w:divBdr>
    </w:div>
    <w:div w:id="1954433989">
      <w:bodyDiv w:val="1"/>
      <w:marLeft w:val="0"/>
      <w:marRight w:val="0"/>
      <w:marTop w:val="0"/>
      <w:marBottom w:val="0"/>
      <w:divBdr>
        <w:top w:val="none" w:sz="0" w:space="0" w:color="auto"/>
        <w:left w:val="none" w:sz="0" w:space="0" w:color="auto"/>
        <w:bottom w:val="none" w:sz="0" w:space="0" w:color="auto"/>
        <w:right w:val="none" w:sz="0" w:space="0" w:color="auto"/>
      </w:divBdr>
    </w:div>
    <w:div w:id="1960185213">
      <w:bodyDiv w:val="1"/>
      <w:marLeft w:val="0"/>
      <w:marRight w:val="0"/>
      <w:marTop w:val="0"/>
      <w:marBottom w:val="0"/>
      <w:divBdr>
        <w:top w:val="none" w:sz="0" w:space="0" w:color="auto"/>
        <w:left w:val="none" w:sz="0" w:space="0" w:color="auto"/>
        <w:bottom w:val="none" w:sz="0" w:space="0" w:color="auto"/>
        <w:right w:val="none" w:sz="0" w:space="0" w:color="auto"/>
      </w:divBdr>
    </w:div>
    <w:div w:id="1963531080">
      <w:bodyDiv w:val="1"/>
      <w:marLeft w:val="0"/>
      <w:marRight w:val="0"/>
      <w:marTop w:val="0"/>
      <w:marBottom w:val="0"/>
      <w:divBdr>
        <w:top w:val="none" w:sz="0" w:space="0" w:color="auto"/>
        <w:left w:val="none" w:sz="0" w:space="0" w:color="auto"/>
        <w:bottom w:val="none" w:sz="0" w:space="0" w:color="auto"/>
        <w:right w:val="none" w:sz="0" w:space="0" w:color="auto"/>
      </w:divBdr>
    </w:div>
    <w:div w:id="1965698593">
      <w:bodyDiv w:val="1"/>
      <w:marLeft w:val="0"/>
      <w:marRight w:val="0"/>
      <w:marTop w:val="0"/>
      <w:marBottom w:val="0"/>
      <w:divBdr>
        <w:top w:val="none" w:sz="0" w:space="0" w:color="auto"/>
        <w:left w:val="none" w:sz="0" w:space="0" w:color="auto"/>
        <w:bottom w:val="none" w:sz="0" w:space="0" w:color="auto"/>
        <w:right w:val="none" w:sz="0" w:space="0" w:color="auto"/>
      </w:divBdr>
    </w:div>
    <w:div w:id="1969310047">
      <w:bodyDiv w:val="1"/>
      <w:marLeft w:val="0"/>
      <w:marRight w:val="0"/>
      <w:marTop w:val="0"/>
      <w:marBottom w:val="0"/>
      <w:divBdr>
        <w:top w:val="none" w:sz="0" w:space="0" w:color="auto"/>
        <w:left w:val="none" w:sz="0" w:space="0" w:color="auto"/>
        <w:bottom w:val="none" w:sz="0" w:space="0" w:color="auto"/>
        <w:right w:val="none" w:sz="0" w:space="0" w:color="auto"/>
      </w:divBdr>
    </w:div>
    <w:div w:id="1970015016">
      <w:bodyDiv w:val="1"/>
      <w:marLeft w:val="0"/>
      <w:marRight w:val="0"/>
      <w:marTop w:val="0"/>
      <w:marBottom w:val="0"/>
      <w:divBdr>
        <w:top w:val="none" w:sz="0" w:space="0" w:color="auto"/>
        <w:left w:val="none" w:sz="0" w:space="0" w:color="auto"/>
        <w:bottom w:val="none" w:sz="0" w:space="0" w:color="auto"/>
        <w:right w:val="none" w:sz="0" w:space="0" w:color="auto"/>
      </w:divBdr>
    </w:div>
    <w:div w:id="1972008201">
      <w:bodyDiv w:val="1"/>
      <w:marLeft w:val="0"/>
      <w:marRight w:val="0"/>
      <w:marTop w:val="0"/>
      <w:marBottom w:val="0"/>
      <w:divBdr>
        <w:top w:val="none" w:sz="0" w:space="0" w:color="auto"/>
        <w:left w:val="none" w:sz="0" w:space="0" w:color="auto"/>
        <w:bottom w:val="none" w:sz="0" w:space="0" w:color="auto"/>
        <w:right w:val="none" w:sz="0" w:space="0" w:color="auto"/>
      </w:divBdr>
    </w:div>
    <w:div w:id="1973709446">
      <w:bodyDiv w:val="1"/>
      <w:marLeft w:val="0"/>
      <w:marRight w:val="0"/>
      <w:marTop w:val="0"/>
      <w:marBottom w:val="0"/>
      <w:divBdr>
        <w:top w:val="none" w:sz="0" w:space="0" w:color="auto"/>
        <w:left w:val="none" w:sz="0" w:space="0" w:color="auto"/>
        <w:bottom w:val="none" w:sz="0" w:space="0" w:color="auto"/>
        <w:right w:val="none" w:sz="0" w:space="0" w:color="auto"/>
      </w:divBdr>
    </w:div>
    <w:div w:id="1977879401">
      <w:bodyDiv w:val="1"/>
      <w:marLeft w:val="0"/>
      <w:marRight w:val="0"/>
      <w:marTop w:val="0"/>
      <w:marBottom w:val="0"/>
      <w:divBdr>
        <w:top w:val="none" w:sz="0" w:space="0" w:color="auto"/>
        <w:left w:val="none" w:sz="0" w:space="0" w:color="auto"/>
        <w:bottom w:val="none" w:sz="0" w:space="0" w:color="auto"/>
        <w:right w:val="none" w:sz="0" w:space="0" w:color="auto"/>
      </w:divBdr>
    </w:div>
    <w:div w:id="1981566687">
      <w:bodyDiv w:val="1"/>
      <w:marLeft w:val="0"/>
      <w:marRight w:val="0"/>
      <w:marTop w:val="0"/>
      <w:marBottom w:val="0"/>
      <w:divBdr>
        <w:top w:val="none" w:sz="0" w:space="0" w:color="auto"/>
        <w:left w:val="none" w:sz="0" w:space="0" w:color="auto"/>
        <w:bottom w:val="none" w:sz="0" w:space="0" w:color="auto"/>
        <w:right w:val="none" w:sz="0" w:space="0" w:color="auto"/>
      </w:divBdr>
    </w:div>
    <w:div w:id="1982537985">
      <w:bodyDiv w:val="1"/>
      <w:marLeft w:val="0"/>
      <w:marRight w:val="0"/>
      <w:marTop w:val="0"/>
      <w:marBottom w:val="0"/>
      <w:divBdr>
        <w:top w:val="none" w:sz="0" w:space="0" w:color="auto"/>
        <w:left w:val="none" w:sz="0" w:space="0" w:color="auto"/>
        <w:bottom w:val="none" w:sz="0" w:space="0" w:color="auto"/>
        <w:right w:val="none" w:sz="0" w:space="0" w:color="auto"/>
      </w:divBdr>
    </w:div>
    <w:div w:id="1988700438">
      <w:bodyDiv w:val="1"/>
      <w:marLeft w:val="0"/>
      <w:marRight w:val="0"/>
      <w:marTop w:val="0"/>
      <w:marBottom w:val="0"/>
      <w:divBdr>
        <w:top w:val="none" w:sz="0" w:space="0" w:color="auto"/>
        <w:left w:val="none" w:sz="0" w:space="0" w:color="auto"/>
        <w:bottom w:val="none" w:sz="0" w:space="0" w:color="auto"/>
        <w:right w:val="none" w:sz="0" w:space="0" w:color="auto"/>
      </w:divBdr>
    </w:div>
    <w:div w:id="1993168281">
      <w:bodyDiv w:val="1"/>
      <w:marLeft w:val="0"/>
      <w:marRight w:val="0"/>
      <w:marTop w:val="0"/>
      <w:marBottom w:val="0"/>
      <w:divBdr>
        <w:top w:val="none" w:sz="0" w:space="0" w:color="auto"/>
        <w:left w:val="none" w:sz="0" w:space="0" w:color="auto"/>
        <w:bottom w:val="none" w:sz="0" w:space="0" w:color="auto"/>
        <w:right w:val="none" w:sz="0" w:space="0" w:color="auto"/>
      </w:divBdr>
    </w:div>
    <w:div w:id="1993289170">
      <w:bodyDiv w:val="1"/>
      <w:marLeft w:val="0"/>
      <w:marRight w:val="0"/>
      <w:marTop w:val="0"/>
      <w:marBottom w:val="0"/>
      <w:divBdr>
        <w:top w:val="none" w:sz="0" w:space="0" w:color="auto"/>
        <w:left w:val="none" w:sz="0" w:space="0" w:color="auto"/>
        <w:bottom w:val="none" w:sz="0" w:space="0" w:color="auto"/>
        <w:right w:val="none" w:sz="0" w:space="0" w:color="auto"/>
      </w:divBdr>
    </w:div>
    <w:div w:id="1997226534">
      <w:bodyDiv w:val="1"/>
      <w:marLeft w:val="0"/>
      <w:marRight w:val="0"/>
      <w:marTop w:val="0"/>
      <w:marBottom w:val="0"/>
      <w:divBdr>
        <w:top w:val="none" w:sz="0" w:space="0" w:color="auto"/>
        <w:left w:val="none" w:sz="0" w:space="0" w:color="auto"/>
        <w:bottom w:val="none" w:sz="0" w:space="0" w:color="auto"/>
        <w:right w:val="none" w:sz="0" w:space="0" w:color="auto"/>
      </w:divBdr>
    </w:div>
    <w:div w:id="1997493209">
      <w:bodyDiv w:val="1"/>
      <w:marLeft w:val="0"/>
      <w:marRight w:val="0"/>
      <w:marTop w:val="0"/>
      <w:marBottom w:val="0"/>
      <w:divBdr>
        <w:top w:val="none" w:sz="0" w:space="0" w:color="auto"/>
        <w:left w:val="none" w:sz="0" w:space="0" w:color="auto"/>
        <w:bottom w:val="none" w:sz="0" w:space="0" w:color="auto"/>
        <w:right w:val="none" w:sz="0" w:space="0" w:color="auto"/>
      </w:divBdr>
    </w:div>
    <w:div w:id="1997683235">
      <w:bodyDiv w:val="1"/>
      <w:marLeft w:val="0"/>
      <w:marRight w:val="0"/>
      <w:marTop w:val="0"/>
      <w:marBottom w:val="0"/>
      <w:divBdr>
        <w:top w:val="none" w:sz="0" w:space="0" w:color="auto"/>
        <w:left w:val="none" w:sz="0" w:space="0" w:color="auto"/>
        <w:bottom w:val="none" w:sz="0" w:space="0" w:color="auto"/>
        <w:right w:val="none" w:sz="0" w:space="0" w:color="auto"/>
      </w:divBdr>
    </w:div>
    <w:div w:id="2001612453">
      <w:bodyDiv w:val="1"/>
      <w:marLeft w:val="0"/>
      <w:marRight w:val="0"/>
      <w:marTop w:val="0"/>
      <w:marBottom w:val="0"/>
      <w:divBdr>
        <w:top w:val="none" w:sz="0" w:space="0" w:color="auto"/>
        <w:left w:val="none" w:sz="0" w:space="0" w:color="auto"/>
        <w:bottom w:val="none" w:sz="0" w:space="0" w:color="auto"/>
        <w:right w:val="none" w:sz="0" w:space="0" w:color="auto"/>
      </w:divBdr>
    </w:div>
    <w:div w:id="2001882935">
      <w:bodyDiv w:val="1"/>
      <w:marLeft w:val="0"/>
      <w:marRight w:val="0"/>
      <w:marTop w:val="0"/>
      <w:marBottom w:val="0"/>
      <w:divBdr>
        <w:top w:val="none" w:sz="0" w:space="0" w:color="auto"/>
        <w:left w:val="none" w:sz="0" w:space="0" w:color="auto"/>
        <w:bottom w:val="none" w:sz="0" w:space="0" w:color="auto"/>
        <w:right w:val="none" w:sz="0" w:space="0" w:color="auto"/>
      </w:divBdr>
    </w:div>
    <w:div w:id="2003581307">
      <w:bodyDiv w:val="1"/>
      <w:marLeft w:val="0"/>
      <w:marRight w:val="0"/>
      <w:marTop w:val="0"/>
      <w:marBottom w:val="0"/>
      <w:divBdr>
        <w:top w:val="none" w:sz="0" w:space="0" w:color="auto"/>
        <w:left w:val="none" w:sz="0" w:space="0" w:color="auto"/>
        <w:bottom w:val="none" w:sz="0" w:space="0" w:color="auto"/>
        <w:right w:val="none" w:sz="0" w:space="0" w:color="auto"/>
      </w:divBdr>
    </w:div>
    <w:div w:id="2007591021">
      <w:bodyDiv w:val="1"/>
      <w:marLeft w:val="0"/>
      <w:marRight w:val="0"/>
      <w:marTop w:val="0"/>
      <w:marBottom w:val="0"/>
      <w:divBdr>
        <w:top w:val="none" w:sz="0" w:space="0" w:color="auto"/>
        <w:left w:val="none" w:sz="0" w:space="0" w:color="auto"/>
        <w:bottom w:val="none" w:sz="0" w:space="0" w:color="auto"/>
        <w:right w:val="none" w:sz="0" w:space="0" w:color="auto"/>
      </w:divBdr>
    </w:div>
    <w:div w:id="2009943001">
      <w:bodyDiv w:val="1"/>
      <w:marLeft w:val="0"/>
      <w:marRight w:val="0"/>
      <w:marTop w:val="0"/>
      <w:marBottom w:val="0"/>
      <w:divBdr>
        <w:top w:val="none" w:sz="0" w:space="0" w:color="auto"/>
        <w:left w:val="none" w:sz="0" w:space="0" w:color="auto"/>
        <w:bottom w:val="none" w:sz="0" w:space="0" w:color="auto"/>
        <w:right w:val="none" w:sz="0" w:space="0" w:color="auto"/>
      </w:divBdr>
    </w:div>
    <w:div w:id="2011983394">
      <w:bodyDiv w:val="1"/>
      <w:marLeft w:val="0"/>
      <w:marRight w:val="0"/>
      <w:marTop w:val="0"/>
      <w:marBottom w:val="0"/>
      <w:divBdr>
        <w:top w:val="none" w:sz="0" w:space="0" w:color="auto"/>
        <w:left w:val="none" w:sz="0" w:space="0" w:color="auto"/>
        <w:bottom w:val="none" w:sz="0" w:space="0" w:color="auto"/>
        <w:right w:val="none" w:sz="0" w:space="0" w:color="auto"/>
      </w:divBdr>
    </w:div>
    <w:div w:id="2016614117">
      <w:bodyDiv w:val="1"/>
      <w:marLeft w:val="0"/>
      <w:marRight w:val="0"/>
      <w:marTop w:val="0"/>
      <w:marBottom w:val="0"/>
      <w:divBdr>
        <w:top w:val="none" w:sz="0" w:space="0" w:color="auto"/>
        <w:left w:val="none" w:sz="0" w:space="0" w:color="auto"/>
        <w:bottom w:val="none" w:sz="0" w:space="0" w:color="auto"/>
        <w:right w:val="none" w:sz="0" w:space="0" w:color="auto"/>
      </w:divBdr>
    </w:div>
    <w:div w:id="2017879516">
      <w:bodyDiv w:val="1"/>
      <w:marLeft w:val="0"/>
      <w:marRight w:val="0"/>
      <w:marTop w:val="0"/>
      <w:marBottom w:val="0"/>
      <w:divBdr>
        <w:top w:val="none" w:sz="0" w:space="0" w:color="auto"/>
        <w:left w:val="none" w:sz="0" w:space="0" w:color="auto"/>
        <w:bottom w:val="none" w:sz="0" w:space="0" w:color="auto"/>
        <w:right w:val="none" w:sz="0" w:space="0" w:color="auto"/>
      </w:divBdr>
    </w:div>
    <w:div w:id="2017919026">
      <w:bodyDiv w:val="1"/>
      <w:marLeft w:val="0"/>
      <w:marRight w:val="0"/>
      <w:marTop w:val="0"/>
      <w:marBottom w:val="0"/>
      <w:divBdr>
        <w:top w:val="none" w:sz="0" w:space="0" w:color="auto"/>
        <w:left w:val="none" w:sz="0" w:space="0" w:color="auto"/>
        <w:bottom w:val="none" w:sz="0" w:space="0" w:color="auto"/>
        <w:right w:val="none" w:sz="0" w:space="0" w:color="auto"/>
      </w:divBdr>
    </w:div>
    <w:div w:id="2017926666">
      <w:bodyDiv w:val="1"/>
      <w:marLeft w:val="0"/>
      <w:marRight w:val="0"/>
      <w:marTop w:val="0"/>
      <w:marBottom w:val="0"/>
      <w:divBdr>
        <w:top w:val="none" w:sz="0" w:space="0" w:color="auto"/>
        <w:left w:val="none" w:sz="0" w:space="0" w:color="auto"/>
        <w:bottom w:val="none" w:sz="0" w:space="0" w:color="auto"/>
        <w:right w:val="none" w:sz="0" w:space="0" w:color="auto"/>
      </w:divBdr>
    </w:div>
    <w:div w:id="2018379638">
      <w:bodyDiv w:val="1"/>
      <w:marLeft w:val="0"/>
      <w:marRight w:val="0"/>
      <w:marTop w:val="0"/>
      <w:marBottom w:val="0"/>
      <w:divBdr>
        <w:top w:val="none" w:sz="0" w:space="0" w:color="auto"/>
        <w:left w:val="none" w:sz="0" w:space="0" w:color="auto"/>
        <w:bottom w:val="none" w:sz="0" w:space="0" w:color="auto"/>
        <w:right w:val="none" w:sz="0" w:space="0" w:color="auto"/>
      </w:divBdr>
    </w:div>
    <w:div w:id="2026050274">
      <w:bodyDiv w:val="1"/>
      <w:marLeft w:val="0"/>
      <w:marRight w:val="0"/>
      <w:marTop w:val="0"/>
      <w:marBottom w:val="0"/>
      <w:divBdr>
        <w:top w:val="none" w:sz="0" w:space="0" w:color="auto"/>
        <w:left w:val="none" w:sz="0" w:space="0" w:color="auto"/>
        <w:bottom w:val="none" w:sz="0" w:space="0" w:color="auto"/>
        <w:right w:val="none" w:sz="0" w:space="0" w:color="auto"/>
      </w:divBdr>
    </w:div>
    <w:div w:id="2032604949">
      <w:bodyDiv w:val="1"/>
      <w:marLeft w:val="0"/>
      <w:marRight w:val="0"/>
      <w:marTop w:val="0"/>
      <w:marBottom w:val="0"/>
      <w:divBdr>
        <w:top w:val="none" w:sz="0" w:space="0" w:color="auto"/>
        <w:left w:val="none" w:sz="0" w:space="0" w:color="auto"/>
        <w:bottom w:val="none" w:sz="0" w:space="0" w:color="auto"/>
        <w:right w:val="none" w:sz="0" w:space="0" w:color="auto"/>
      </w:divBdr>
    </w:div>
    <w:div w:id="2034989717">
      <w:bodyDiv w:val="1"/>
      <w:marLeft w:val="0"/>
      <w:marRight w:val="0"/>
      <w:marTop w:val="0"/>
      <w:marBottom w:val="0"/>
      <w:divBdr>
        <w:top w:val="none" w:sz="0" w:space="0" w:color="auto"/>
        <w:left w:val="none" w:sz="0" w:space="0" w:color="auto"/>
        <w:bottom w:val="none" w:sz="0" w:space="0" w:color="auto"/>
        <w:right w:val="none" w:sz="0" w:space="0" w:color="auto"/>
      </w:divBdr>
    </w:div>
    <w:div w:id="2041398031">
      <w:bodyDiv w:val="1"/>
      <w:marLeft w:val="0"/>
      <w:marRight w:val="0"/>
      <w:marTop w:val="0"/>
      <w:marBottom w:val="0"/>
      <w:divBdr>
        <w:top w:val="none" w:sz="0" w:space="0" w:color="auto"/>
        <w:left w:val="none" w:sz="0" w:space="0" w:color="auto"/>
        <w:bottom w:val="none" w:sz="0" w:space="0" w:color="auto"/>
        <w:right w:val="none" w:sz="0" w:space="0" w:color="auto"/>
      </w:divBdr>
    </w:div>
    <w:div w:id="2042394339">
      <w:bodyDiv w:val="1"/>
      <w:marLeft w:val="0"/>
      <w:marRight w:val="0"/>
      <w:marTop w:val="0"/>
      <w:marBottom w:val="0"/>
      <w:divBdr>
        <w:top w:val="none" w:sz="0" w:space="0" w:color="auto"/>
        <w:left w:val="none" w:sz="0" w:space="0" w:color="auto"/>
        <w:bottom w:val="none" w:sz="0" w:space="0" w:color="auto"/>
        <w:right w:val="none" w:sz="0" w:space="0" w:color="auto"/>
      </w:divBdr>
    </w:div>
    <w:div w:id="2043049372">
      <w:bodyDiv w:val="1"/>
      <w:marLeft w:val="0"/>
      <w:marRight w:val="0"/>
      <w:marTop w:val="0"/>
      <w:marBottom w:val="0"/>
      <w:divBdr>
        <w:top w:val="none" w:sz="0" w:space="0" w:color="auto"/>
        <w:left w:val="none" w:sz="0" w:space="0" w:color="auto"/>
        <w:bottom w:val="none" w:sz="0" w:space="0" w:color="auto"/>
        <w:right w:val="none" w:sz="0" w:space="0" w:color="auto"/>
      </w:divBdr>
    </w:div>
    <w:div w:id="2046714427">
      <w:bodyDiv w:val="1"/>
      <w:marLeft w:val="0"/>
      <w:marRight w:val="0"/>
      <w:marTop w:val="0"/>
      <w:marBottom w:val="0"/>
      <w:divBdr>
        <w:top w:val="none" w:sz="0" w:space="0" w:color="auto"/>
        <w:left w:val="none" w:sz="0" w:space="0" w:color="auto"/>
        <w:bottom w:val="none" w:sz="0" w:space="0" w:color="auto"/>
        <w:right w:val="none" w:sz="0" w:space="0" w:color="auto"/>
      </w:divBdr>
    </w:div>
    <w:div w:id="2047289060">
      <w:bodyDiv w:val="1"/>
      <w:marLeft w:val="0"/>
      <w:marRight w:val="0"/>
      <w:marTop w:val="0"/>
      <w:marBottom w:val="0"/>
      <w:divBdr>
        <w:top w:val="none" w:sz="0" w:space="0" w:color="auto"/>
        <w:left w:val="none" w:sz="0" w:space="0" w:color="auto"/>
        <w:bottom w:val="none" w:sz="0" w:space="0" w:color="auto"/>
        <w:right w:val="none" w:sz="0" w:space="0" w:color="auto"/>
      </w:divBdr>
    </w:div>
    <w:div w:id="2048751404">
      <w:bodyDiv w:val="1"/>
      <w:marLeft w:val="0"/>
      <w:marRight w:val="0"/>
      <w:marTop w:val="0"/>
      <w:marBottom w:val="0"/>
      <w:divBdr>
        <w:top w:val="none" w:sz="0" w:space="0" w:color="auto"/>
        <w:left w:val="none" w:sz="0" w:space="0" w:color="auto"/>
        <w:bottom w:val="none" w:sz="0" w:space="0" w:color="auto"/>
        <w:right w:val="none" w:sz="0" w:space="0" w:color="auto"/>
      </w:divBdr>
    </w:div>
    <w:div w:id="2053266888">
      <w:bodyDiv w:val="1"/>
      <w:marLeft w:val="0"/>
      <w:marRight w:val="0"/>
      <w:marTop w:val="0"/>
      <w:marBottom w:val="0"/>
      <w:divBdr>
        <w:top w:val="none" w:sz="0" w:space="0" w:color="auto"/>
        <w:left w:val="none" w:sz="0" w:space="0" w:color="auto"/>
        <w:bottom w:val="none" w:sz="0" w:space="0" w:color="auto"/>
        <w:right w:val="none" w:sz="0" w:space="0" w:color="auto"/>
      </w:divBdr>
    </w:div>
    <w:div w:id="2055618626">
      <w:bodyDiv w:val="1"/>
      <w:marLeft w:val="0"/>
      <w:marRight w:val="0"/>
      <w:marTop w:val="0"/>
      <w:marBottom w:val="0"/>
      <w:divBdr>
        <w:top w:val="none" w:sz="0" w:space="0" w:color="auto"/>
        <w:left w:val="none" w:sz="0" w:space="0" w:color="auto"/>
        <w:bottom w:val="none" w:sz="0" w:space="0" w:color="auto"/>
        <w:right w:val="none" w:sz="0" w:space="0" w:color="auto"/>
      </w:divBdr>
    </w:div>
    <w:div w:id="2057076571">
      <w:bodyDiv w:val="1"/>
      <w:marLeft w:val="0"/>
      <w:marRight w:val="0"/>
      <w:marTop w:val="0"/>
      <w:marBottom w:val="0"/>
      <w:divBdr>
        <w:top w:val="none" w:sz="0" w:space="0" w:color="auto"/>
        <w:left w:val="none" w:sz="0" w:space="0" w:color="auto"/>
        <w:bottom w:val="none" w:sz="0" w:space="0" w:color="auto"/>
        <w:right w:val="none" w:sz="0" w:space="0" w:color="auto"/>
      </w:divBdr>
    </w:div>
    <w:div w:id="2062943052">
      <w:bodyDiv w:val="1"/>
      <w:marLeft w:val="0"/>
      <w:marRight w:val="0"/>
      <w:marTop w:val="0"/>
      <w:marBottom w:val="0"/>
      <w:divBdr>
        <w:top w:val="none" w:sz="0" w:space="0" w:color="auto"/>
        <w:left w:val="none" w:sz="0" w:space="0" w:color="auto"/>
        <w:bottom w:val="none" w:sz="0" w:space="0" w:color="auto"/>
        <w:right w:val="none" w:sz="0" w:space="0" w:color="auto"/>
      </w:divBdr>
    </w:div>
    <w:div w:id="2063359299">
      <w:bodyDiv w:val="1"/>
      <w:marLeft w:val="0"/>
      <w:marRight w:val="0"/>
      <w:marTop w:val="0"/>
      <w:marBottom w:val="0"/>
      <w:divBdr>
        <w:top w:val="none" w:sz="0" w:space="0" w:color="auto"/>
        <w:left w:val="none" w:sz="0" w:space="0" w:color="auto"/>
        <w:bottom w:val="none" w:sz="0" w:space="0" w:color="auto"/>
        <w:right w:val="none" w:sz="0" w:space="0" w:color="auto"/>
      </w:divBdr>
    </w:div>
    <w:div w:id="2066638158">
      <w:bodyDiv w:val="1"/>
      <w:marLeft w:val="0"/>
      <w:marRight w:val="0"/>
      <w:marTop w:val="0"/>
      <w:marBottom w:val="0"/>
      <w:divBdr>
        <w:top w:val="none" w:sz="0" w:space="0" w:color="auto"/>
        <w:left w:val="none" w:sz="0" w:space="0" w:color="auto"/>
        <w:bottom w:val="none" w:sz="0" w:space="0" w:color="auto"/>
        <w:right w:val="none" w:sz="0" w:space="0" w:color="auto"/>
      </w:divBdr>
    </w:div>
    <w:div w:id="2068604151">
      <w:bodyDiv w:val="1"/>
      <w:marLeft w:val="0"/>
      <w:marRight w:val="0"/>
      <w:marTop w:val="0"/>
      <w:marBottom w:val="0"/>
      <w:divBdr>
        <w:top w:val="none" w:sz="0" w:space="0" w:color="auto"/>
        <w:left w:val="none" w:sz="0" w:space="0" w:color="auto"/>
        <w:bottom w:val="none" w:sz="0" w:space="0" w:color="auto"/>
        <w:right w:val="none" w:sz="0" w:space="0" w:color="auto"/>
      </w:divBdr>
    </w:div>
    <w:div w:id="2068607236">
      <w:bodyDiv w:val="1"/>
      <w:marLeft w:val="0"/>
      <w:marRight w:val="0"/>
      <w:marTop w:val="0"/>
      <w:marBottom w:val="0"/>
      <w:divBdr>
        <w:top w:val="none" w:sz="0" w:space="0" w:color="auto"/>
        <w:left w:val="none" w:sz="0" w:space="0" w:color="auto"/>
        <w:bottom w:val="none" w:sz="0" w:space="0" w:color="auto"/>
        <w:right w:val="none" w:sz="0" w:space="0" w:color="auto"/>
      </w:divBdr>
    </w:div>
    <w:div w:id="2078625011">
      <w:bodyDiv w:val="1"/>
      <w:marLeft w:val="0"/>
      <w:marRight w:val="0"/>
      <w:marTop w:val="0"/>
      <w:marBottom w:val="0"/>
      <w:divBdr>
        <w:top w:val="none" w:sz="0" w:space="0" w:color="auto"/>
        <w:left w:val="none" w:sz="0" w:space="0" w:color="auto"/>
        <w:bottom w:val="none" w:sz="0" w:space="0" w:color="auto"/>
        <w:right w:val="none" w:sz="0" w:space="0" w:color="auto"/>
      </w:divBdr>
    </w:div>
    <w:div w:id="2079084249">
      <w:bodyDiv w:val="1"/>
      <w:marLeft w:val="0"/>
      <w:marRight w:val="0"/>
      <w:marTop w:val="0"/>
      <w:marBottom w:val="0"/>
      <w:divBdr>
        <w:top w:val="none" w:sz="0" w:space="0" w:color="auto"/>
        <w:left w:val="none" w:sz="0" w:space="0" w:color="auto"/>
        <w:bottom w:val="none" w:sz="0" w:space="0" w:color="auto"/>
        <w:right w:val="none" w:sz="0" w:space="0" w:color="auto"/>
      </w:divBdr>
    </w:div>
    <w:div w:id="2079591550">
      <w:bodyDiv w:val="1"/>
      <w:marLeft w:val="0"/>
      <w:marRight w:val="0"/>
      <w:marTop w:val="0"/>
      <w:marBottom w:val="0"/>
      <w:divBdr>
        <w:top w:val="none" w:sz="0" w:space="0" w:color="auto"/>
        <w:left w:val="none" w:sz="0" w:space="0" w:color="auto"/>
        <w:bottom w:val="none" w:sz="0" w:space="0" w:color="auto"/>
        <w:right w:val="none" w:sz="0" w:space="0" w:color="auto"/>
      </w:divBdr>
    </w:div>
    <w:div w:id="2080908069">
      <w:bodyDiv w:val="1"/>
      <w:marLeft w:val="0"/>
      <w:marRight w:val="0"/>
      <w:marTop w:val="0"/>
      <w:marBottom w:val="0"/>
      <w:divBdr>
        <w:top w:val="none" w:sz="0" w:space="0" w:color="auto"/>
        <w:left w:val="none" w:sz="0" w:space="0" w:color="auto"/>
        <w:bottom w:val="none" w:sz="0" w:space="0" w:color="auto"/>
        <w:right w:val="none" w:sz="0" w:space="0" w:color="auto"/>
      </w:divBdr>
    </w:div>
    <w:div w:id="2081322161">
      <w:bodyDiv w:val="1"/>
      <w:marLeft w:val="0"/>
      <w:marRight w:val="0"/>
      <w:marTop w:val="0"/>
      <w:marBottom w:val="0"/>
      <w:divBdr>
        <w:top w:val="none" w:sz="0" w:space="0" w:color="auto"/>
        <w:left w:val="none" w:sz="0" w:space="0" w:color="auto"/>
        <w:bottom w:val="none" w:sz="0" w:space="0" w:color="auto"/>
        <w:right w:val="none" w:sz="0" w:space="0" w:color="auto"/>
      </w:divBdr>
    </w:div>
    <w:div w:id="2081559791">
      <w:bodyDiv w:val="1"/>
      <w:marLeft w:val="0"/>
      <w:marRight w:val="0"/>
      <w:marTop w:val="0"/>
      <w:marBottom w:val="0"/>
      <w:divBdr>
        <w:top w:val="none" w:sz="0" w:space="0" w:color="auto"/>
        <w:left w:val="none" w:sz="0" w:space="0" w:color="auto"/>
        <w:bottom w:val="none" w:sz="0" w:space="0" w:color="auto"/>
        <w:right w:val="none" w:sz="0" w:space="0" w:color="auto"/>
      </w:divBdr>
    </w:div>
    <w:div w:id="2081780845">
      <w:bodyDiv w:val="1"/>
      <w:marLeft w:val="0"/>
      <w:marRight w:val="0"/>
      <w:marTop w:val="0"/>
      <w:marBottom w:val="0"/>
      <w:divBdr>
        <w:top w:val="none" w:sz="0" w:space="0" w:color="auto"/>
        <w:left w:val="none" w:sz="0" w:space="0" w:color="auto"/>
        <w:bottom w:val="none" w:sz="0" w:space="0" w:color="auto"/>
        <w:right w:val="none" w:sz="0" w:space="0" w:color="auto"/>
      </w:divBdr>
    </w:div>
    <w:div w:id="2085761148">
      <w:bodyDiv w:val="1"/>
      <w:marLeft w:val="0"/>
      <w:marRight w:val="0"/>
      <w:marTop w:val="0"/>
      <w:marBottom w:val="0"/>
      <w:divBdr>
        <w:top w:val="none" w:sz="0" w:space="0" w:color="auto"/>
        <w:left w:val="none" w:sz="0" w:space="0" w:color="auto"/>
        <w:bottom w:val="none" w:sz="0" w:space="0" w:color="auto"/>
        <w:right w:val="none" w:sz="0" w:space="0" w:color="auto"/>
      </w:divBdr>
    </w:div>
    <w:div w:id="2086418088">
      <w:bodyDiv w:val="1"/>
      <w:marLeft w:val="0"/>
      <w:marRight w:val="0"/>
      <w:marTop w:val="0"/>
      <w:marBottom w:val="0"/>
      <w:divBdr>
        <w:top w:val="none" w:sz="0" w:space="0" w:color="auto"/>
        <w:left w:val="none" w:sz="0" w:space="0" w:color="auto"/>
        <w:bottom w:val="none" w:sz="0" w:space="0" w:color="auto"/>
        <w:right w:val="none" w:sz="0" w:space="0" w:color="auto"/>
      </w:divBdr>
    </w:div>
    <w:div w:id="2087264555">
      <w:bodyDiv w:val="1"/>
      <w:marLeft w:val="0"/>
      <w:marRight w:val="0"/>
      <w:marTop w:val="0"/>
      <w:marBottom w:val="0"/>
      <w:divBdr>
        <w:top w:val="none" w:sz="0" w:space="0" w:color="auto"/>
        <w:left w:val="none" w:sz="0" w:space="0" w:color="auto"/>
        <w:bottom w:val="none" w:sz="0" w:space="0" w:color="auto"/>
        <w:right w:val="none" w:sz="0" w:space="0" w:color="auto"/>
      </w:divBdr>
    </w:div>
    <w:div w:id="2090543607">
      <w:bodyDiv w:val="1"/>
      <w:marLeft w:val="0"/>
      <w:marRight w:val="0"/>
      <w:marTop w:val="0"/>
      <w:marBottom w:val="0"/>
      <w:divBdr>
        <w:top w:val="none" w:sz="0" w:space="0" w:color="auto"/>
        <w:left w:val="none" w:sz="0" w:space="0" w:color="auto"/>
        <w:bottom w:val="none" w:sz="0" w:space="0" w:color="auto"/>
        <w:right w:val="none" w:sz="0" w:space="0" w:color="auto"/>
      </w:divBdr>
    </w:div>
    <w:div w:id="2092267552">
      <w:bodyDiv w:val="1"/>
      <w:marLeft w:val="0"/>
      <w:marRight w:val="0"/>
      <w:marTop w:val="0"/>
      <w:marBottom w:val="0"/>
      <w:divBdr>
        <w:top w:val="none" w:sz="0" w:space="0" w:color="auto"/>
        <w:left w:val="none" w:sz="0" w:space="0" w:color="auto"/>
        <w:bottom w:val="none" w:sz="0" w:space="0" w:color="auto"/>
        <w:right w:val="none" w:sz="0" w:space="0" w:color="auto"/>
      </w:divBdr>
    </w:div>
    <w:div w:id="2096971935">
      <w:bodyDiv w:val="1"/>
      <w:marLeft w:val="0"/>
      <w:marRight w:val="0"/>
      <w:marTop w:val="0"/>
      <w:marBottom w:val="0"/>
      <w:divBdr>
        <w:top w:val="none" w:sz="0" w:space="0" w:color="auto"/>
        <w:left w:val="none" w:sz="0" w:space="0" w:color="auto"/>
        <w:bottom w:val="none" w:sz="0" w:space="0" w:color="auto"/>
        <w:right w:val="none" w:sz="0" w:space="0" w:color="auto"/>
      </w:divBdr>
    </w:div>
    <w:div w:id="2100825657">
      <w:bodyDiv w:val="1"/>
      <w:marLeft w:val="0"/>
      <w:marRight w:val="0"/>
      <w:marTop w:val="0"/>
      <w:marBottom w:val="0"/>
      <w:divBdr>
        <w:top w:val="none" w:sz="0" w:space="0" w:color="auto"/>
        <w:left w:val="none" w:sz="0" w:space="0" w:color="auto"/>
        <w:bottom w:val="none" w:sz="0" w:space="0" w:color="auto"/>
        <w:right w:val="none" w:sz="0" w:space="0" w:color="auto"/>
      </w:divBdr>
    </w:div>
    <w:div w:id="2110155773">
      <w:bodyDiv w:val="1"/>
      <w:marLeft w:val="0"/>
      <w:marRight w:val="0"/>
      <w:marTop w:val="0"/>
      <w:marBottom w:val="0"/>
      <w:divBdr>
        <w:top w:val="none" w:sz="0" w:space="0" w:color="auto"/>
        <w:left w:val="none" w:sz="0" w:space="0" w:color="auto"/>
        <w:bottom w:val="none" w:sz="0" w:space="0" w:color="auto"/>
        <w:right w:val="none" w:sz="0" w:space="0" w:color="auto"/>
      </w:divBdr>
    </w:div>
    <w:div w:id="2110587143">
      <w:bodyDiv w:val="1"/>
      <w:marLeft w:val="0"/>
      <w:marRight w:val="0"/>
      <w:marTop w:val="0"/>
      <w:marBottom w:val="0"/>
      <w:divBdr>
        <w:top w:val="none" w:sz="0" w:space="0" w:color="auto"/>
        <w:left w:val="none" w:sz="0" w:space="0" w:color="auto"/>
        <w:bottom w:val="none" w:sz="0" w:space="0" w:color="auto"/>
        <w:right w:val="none" w:sz="0" w:space="0" w:color="auto"/>
      </w:divBdr>
    </w:div>
    <w:div w:id="2124953857">
      <w:bodyDiv w:val="1"/>
      <w:marLeft w:val="0"/>
      <w:marRight w:val="0"/>
      <w:marTop w:val="0"/>
      <w:marBottom w:val="0"/>
      <w:divBdr>
        <w:top w:val="none" w:sz="0" w:space="0" w:color="auto"/>
        <w:left w:val="none" w:sz="0" w:space="0" w:color="auto"/>
        <w:bottom w:val="none" w:sz="0" w:space="0" w:color="auto"/>
        <w:right w:val="none" w:sz="0" w:space="0" w:color="auto"/>
      </w:divBdr>
    </w:div>
    <w:div w:id="2131128318">
      <w:bodyDiv w:val="1"/>
      <w:marLeft w:val="0"/>
      <w:marRight w:val="0"/>
      <w:marTop w:val="0"/>
      <w:marBottom w:val="0"/>
      <w:divBdr>
        <w:top w:val="none" w:sz="0" w:space="0" w:color="auto"/>
        <w:left w:val="none" w:sz="0" w:space="0" w:color="auto"/>
        <w:bottom w:val="none" w:sz="0" w:space="0" w:color="auto"/>
        <w:right w:val="none" w:sz="0" w:space="0" w:color="auto"/>
      </w:divBdr>
    </w:div>
    <w:div w:id="2135756230">
      <w:bodyDiv w:val="1"/>
      <w:marLeft w:val="0"/>
      <w:marRight w:val="0"/>
      <w:marTop w:val="0"/>
      <w:marBottom w:val="0"/>
      <w:divBdr>
        <w:top w:val="none" w:sz="0" w:space="0" w:color="auto"/>
        <w:left w:val="none" w:sz="0" w:space="0" w:color="auto"/>
        <w:bottom w:val="none" w:sz="0" w:space="0" w:color="auto"/>
        <w:right w:val="none" w:sz="0" w:space="0" w:color="auto"/>
      </w:divBdr>
    </w:div>
    <w:div w:id="2137720129">
      <w:bodyDiv w:val="1"/>
      <w:marLeft w:val="0"/>
      <w:marRight w:val="0"/>
      <w:marTop w:val="0"/>
      <w:marBottom w:val="0"/>
      <w:divBdr>
        <w:top w:val="none" w:sz="0" w:space="0" w:color="auto"/>
        <w:left w:val="none" w:sz="0" w:space="0" w:color="auto"/>
        <w:bottom w:val="none" w:sz="0" w:space="0" w:color="auto"/>
        <w:right w:val="none" w:sz="0" w:space="0" w:color="auto"/>
      </w:divBdr>
    </w:div>
    <w:div w:id="2138059055">
      <w:bodyDiv w:val="1"/>
      <w:marLeft w:val="0"/>
      <w:marRight w:val="0"/>
      <w:marTop w:val="0"/>
      <w:marBottom w:val="0"/>
      <w:divBdr>
        <w:top w:val="none" w:sz="0" w:space="0" w:color="auto"/>
        <w:left w:val="none" w:sz="0" w:space="0" w:color="auto"/>
        <w:bottom w:val="none" w:sz="0" w:space="0" w:color="auto"/>
        <w:right w:val="none" w:sz="0" w:space="0" w:color="auto"/>
      </w:divBdr>
    </w:div>
    <w:div w:id="2141339086">
      <w:bodyDiv w:val="1"/>
      <w:marLeft w:val="0"/>
      <w:marRight w:val="0"/>
      <w:marTop w:val="0"/>
      <w:marBottom w:val="0"/>
      <w:divBdr>
        <w:top w:val="none" w:sz="0" w:space="0" w:color="auto"/>
        <w:left w:val="none" w:sz="0" w:space="0" w:color="auto"/>
        <w:bottom w:val="none" w:sz="0" w:space="0" w:color="auto"/>
        <w:right w:val="none" w:sz="0" w:space="0" w:color="auto"/>
      </w:divBdr>
    </w:div>
    <w:div w:id="2141410866">
      <w:bodyDiv w:val="1"/>
      <w:marLeft w:val="0"/>
      <w:marRight w:val="0"/>
      <w:marTop w:val="0"/>
      <w:marBottom w:val="0"/>
      <w:divBdr>
        <w:top w:val="none" w:sz="0" w:space="0" w:color="auto"/>
        <w:left w:val="none" w:sz="0" w:space="0" w:color="auto"/>
        <w:bottom w:val="none" w:sz="0" w:space="0" w:color="auto"/>
        <w:right w:val="none" w:sz="0" w:space="0" w:color="auto"/>
      </w:divBdr>
    </w:div>
    <w:div w:id="214611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microsoft.com/office/2007/relationships/diagramDrawing" Target="diagrams/drawing1.xm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diagramLayout" Target="diagrams/layout1.xml"/><Relationship Id="rId27" Type="http://schemas.openxmlformats.org/officeDocument/2006/relationships/header" Target="header7.xml"/><Relationship Id="rId30" Type="http://schemas.openxmlformats.org/officeDocument/2006/relationships/footer" Target="foot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B9EAB7-62D2-4C54-A0F7-D6B028FDCF7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t-BR"/>
        </a:p>
      </dgm:t>
    </dgm:pt>
    <dgm:pt modelId="{7C492F01-2F73-4AA1-ACA2-998B7FC7C5EB}">
      <dgm:prSet phldrT="[Texto]" custT="1"/>
      <dgm:spPr>
        <a:solidFill>
          <a:srgbClr val="002D4B"/>
        </a:solidFill>
      </dgm:spPr>
      <dgm:t>
        <a:bodyPr/>
        <a:lstStyle/>
        <a:p>
          <a:pPr algn="l"/>
          <a:r>
            <a:rPr lang="pt-BR" sz="700" b="1">
              <a:latin typeface="Arial" panose="020B0604020202020204" pitchFamily="34" charset="0"/>
              <a:cs typeface="Arial" panose="020B0604020202020204" pitchFamily="34" charset="0"/>
            </a:rPr>
            <a:t>Canais e </a:t>
          </a:r>
          <a:r>
            <a:rPr lang="pt-BR" sz="700" b="1" i="1">
              <a:latin typeface="Arial" panose="020B0604020202020204" pitchFamily="34" charset="0"/>
              <a:cs typeface="Arial" panose="020B0604020202020204" pitchFamily="34" charset="0"/>
            </a:rPr>
            <a:t>Backoffice</a:t>
          </a:r>
        </a:p>
      </dgm:t>
    </dgm:pt>
    <dgm:pt modelId="{FB1A45C5-BFE3-404D-9567-69D655ACDA28}" type="parTrans" cxnId="{2EC15197-EA66-42FB-9564-D43A3AB8AD61}">
      <dgm:prSet/>
      <dgm:spPr/>
      <dgm:t>
        <a:bodyPr/>
        <a:lstStyle/>
        <a:p>
          <a:pPr algn="l"/>
          <a:endParaRPr lang="pt-BR" sz="700">
            <a:latin typeface="Arial" panose="020B0604020202020204" pitchFamily="34" charset="0"/>
            <a:cs typeface="Arial" panose="020B0604020202020204" pitchFamily="34" charset="0"/>
          </a:endParaRPr>
        </a:p>
      </dgm:t>
    </dgm:pt>
    <dgm:pt modelId="{807CEF91-38FC-496F-90F2-37FC6A7252BA}" type="sibTrans" cxnId="{2EC15197-EA66-42FB-9564-D43A3AB8AD61}">
      <dgm:prSet/>
      <dgm:spPr/>
      <dgm:t>
        <a:bodyPr/>
        <a:lstStyle/>
        <a:p>
          <a:pPr algn="l"/>
          <a:endParaRPr lang="pt-BR" sz="700">
            <a:latin typeface="Arial" panose="020B0604020202020204" pitchFamily="34" charset="0"/>
            <a:cs typeface="Arial" panose="020B0604020202020204" pitchFamily="34" charset="0"/>
          </a:endParaRPr>
        </a:p>
      </dgm:t>
    </dgm:pt>
    <dgm:pt modelId="{0AFBD846-AA2F-4905-BB4D-B0DEB488901F}">
      <dgm:prSet phldrT="[Texto]" custT="1"/>
      <dgm:spPr>
        <a:solidFill>
          <a:srgbClr val="002D4B"/>
        </a:solidFill>
      </dgm:spPr>
      <dgm:t>
        <a:bodyPr spcFirstLastPara="0" vert="horz" wrap="square" lIns="127100" tIns="0" rIns="127100" bIns="0" numCol="1" spcCol="1270" anchor="ctr" anchorCtr="0"/>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Correspondente Bancário</a:t>
          </a:r>
        </a:p>
      </dgm:t>
    </dgm:pt>
    <dgm:pt modelId="{7AFDA245-7C4C-4585-9D5B-E792B3664EDB}" type="parTrans" cxnId="{E1AE1448-B4D2-4860-A48A-226BAFFFB786}">
      <dgm:prSet/>
      <dgm:spPr/>
      <dgm:t>
        <a:bodyPr/>
        <a:lstStyle/>
        <a:p>
          <a:pPr algn="l"/>
          <a:endParaRPr lang="pt-BR" sz="700">
            <a:latin typeface="Arial" panose="020B0604020202020204" pitchFamily="34" charset="0"/>
            <a:cs typeface="Arial" panose="020B0604020202020204" pitchFamily="34" charset="0"/>
          </a:endParaRPr>
        </a:p>
      </dgm:t>
    </dgm:pt>
    <dgm:pt modelId="{8B4DC9C0-EB25-4458-92F8-D5A5836AD50E}" type="sibTrans" cxnId="{E1AE1448-B4D2-4860-A48A-226BAFFFB786}">
      <dgm:prSet/>
      <dgm:spPr/>
      <dgm:t>
        <a:bodyPr/>
        <a:lstStyle/>
        <a:p>
          <a:pPr algn="l"/>
          <a:endParaRPr lang="pt-BR" sz="700">
            <a:latin typeface="Arial" panose="020B0604020202020204" pitchFamily="34" charset="0"/>
            <a:cs typeface="Arial" panose="020B0604020202020204" pitchFamily="34" charset="0"/>
          </a:endParaRPr>
        </a:p>
      </dgm:t>
    </dgm:pt>
    <dgm:pt modelId="{95D0948B-90CB-4BA5-8ECD-E3424FEDA51C}">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Centrais de Relacionamento e Telecobrança</a:t>
          </a:r>
        </a:p>
      </dgm:t>
    </dgm:pt>
    <dgm:pt modelId="{36C9038B-147F-4988-9E2E-DEE5D09D7C17}" type="parTrans" cxnId="{FB5962A1-4B5D-4989-95A3-2190D3F6132D}">
      <dgm:prSet/>
      <dgm:spPr/>
      <dgm:t>
        <a:bodyPr/>
        <a:lstStyle/>
        <a:p>
          <a:pPr algn="l"/>
          <a:endParaRPr lang="pt-BR" sz="700">
            <a:latin typeface="Arial" panose="020B0604020202020204" pitchFamily="34" charset="0"/>
            <a:cs typeface="Arial" panose="020B0604020202020204" pitchFamily="34" charset="0"/>
          </a:endParaRPr>
        </a:p>
      </dgm:t>
    </dgm:pt>
    <dgm:pt modelId="{49FD00AE-7E49-49E4-B043-1A2638A98387}" type="sibTrans" cxnId="{FB5962A1-4B5D-4989-95A3-2190D3F6132D}">
      <dgm:prSet/>
      <dgm:spPr/>
      <dgm:t>
        <a:bodyPr/>
        <a:lstStyle/>
        <a:p>
          <a:pPr algn="l"/>
          <a:endParaRPr lang="pt-BR" sz="700">
            <a:latin typeface="Arial" panose="020B0604020202020204" pitchFamily="34" charset="0"/>
            <a:cs typeface="Arial" panose="020B0604020202020204" pitchFamily="34" charset="0"/>
          </a:endParaRPr>
        </a:p>
      </dgm:t>
    </dgm:pt>
    <dgm:pt modelId="{EB209D5C-D8CD-4A92-897D-5F1900168EDE}">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Cobrança Extrajudicial de Dívidas</a:t>
          </a:r>
        </a:p>
      </dgm:t>
    </dgm:pt>
    <dgm:pt modelId="{28BEBC68-BA30-412C-ACB8-17E5593D584C}" type="parTrans" cxnId="{59954E30-8155-44F9-BA81-8C6E11741B53}">
      <dgm:prSet/>
      <dgm:spPr/>
      <dgm:t>
        <a:bodyPr/>
        <a:lstStyle/>
        <a:p>
          <a:pPr algn="l"/>
          <a:endParaRPr lang="pt-BR" sz="700">
            <a:latin typeface="Arial" panose="020B0604020202020204" pitchFamily="34" charset="0"/>
            <a:cs typeface="Arial" panose="020B0604020202020204" pitchFamily="34" charset="0"/>
          </a:endParaRPr>
        </a:p>
      </dgm:t>
    </dgm:pt>
    <dgm:pt modelId="{A5E39FDC-80F5-4FC7-996C-D088C03CADBD}" type="sibTrans" cxnId="{59954E30-8155-44F9-BA81-8C6E11741B53}">
      <dgm:prSet/>
      <dgm:spPr/>
      <dgm:t>
        <a:bodyPr/>
        <a:lstStyle/>
        <a:p>
          <a:pPr algn="l"/>
          <a:endParaRPr lang="pt-BR" sz="700">
            <a:latin typeface="Arial" panose="020B0604020202020204" pitchFamily="34" charset="0"/>
            <a:cs typeface="Arial" panose="020B0604020202020204" pitchFamily="34" charset="0"/>
          </a:endParaRPr>
        </a:p>
      </dgm:t>
    </dgm:pt>
    <dgm:pt modelId="{FBE9432F-FD01-4368-B989-75028769483A}">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Esteira Operacional de Preparação para Ajuizamento de Operações </a:t>
          </a:r>
        </a:p>
      </dgm:t>
    </dgm:pt>
    <dgm:pt modelId="{B5AE1ADA-7322-4A48-8A8E-2A5AB5813FB8}" type="parTrans" cxnId="{22850324-3FF3-45E0-81C5-221B0DAB6B99}">
      <dgm:prSet/>
      <dgm:spPr/>
      <dgm:t>
        <a:bodyPr/>
        <a:lstStyle/>
        <a:p>
          <a:pPr algn="l"/>
          <a:endParaRPr lang="pt-BR" sz="700">
            <a:latin typeface="Arial" panose="020B0604020202020204" pitchFamily="34" charset="0"/>
            <a:cs typeface="Arial" panose="020B0604020202020204" pitchFamily="34" charset="0"/>
          </a:endParaRPr>
        </a:p>
      </dgm:t>
    </dgm:pt>
    <dgm:pt modelId="{035EEFFE-E152-47FA-87E2-625DC1987002}" type="sibTrans" cxnId="{22850324-3FF3-45E0-81C5-221B0DAB6B99}">
      <dgm:prSet/>
      <dgm:spPr/>
      <dgm:t>
        <a:bodyPr/>
        <a:lstStyle/>
        <a:p>
          <a:pPr algn="l"/>
          <a:endParaRPr lang="pt-BR" sz="700">
            <a:latin typeface="Arial" panose="020B0604020202020204" pitchFamily="34" charset="0"/>
            <a:cs typeface="Arial" panose="020B0604020202020204" pitchFamily="34" charset="0"/>
          </a:endParaRPr>
        </a:p>
      </dgm:t>
    </dgm:pt>
    <dgm:pt modelId="{B932D938-D458-4B7F-B6BE-03C6B4D998ED}">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Fábrica de </a:t>
          </a:r>
          <a:r>
            <a:rPr lang="pt-BR" sz="700" i="1">
              <a:latin typeface="BancoDoBrasil Textos" panose="00000500000000000000" pitchFamily="2" charset="0"/>
              <a:cs typeface="Arial" panose="020B0604020202020204" pitchFamily="34" charset="0"/>
            </a:rPr>
            <a:t>Software</a:t>
          </a:r>
          <a:r>
            <a:rPr lang="pt-BR" sz="700">
              <a:latin typeface="BancoDoBrasil Textos" panose="00000500000000000000" pitchFamily="2" charset="0"/>
              <a:cs typeface="Arial" panose="020B0604020202020204" pitchFamily="34" charset="0"/>
            </a:rPr>
            <a:t> </a:t>
          </a:r>
        </a:p>
      </dgm:t>
    </dgm:pt>
    <dgm:pt modelId="{DB8C4E79-49FA-4A5E-A5B0-23C1F9523258}" type="parTrans" cxnId="{03200D1A-8C3D-49F6-B222-15BC2AE57A3A}">
      <dgm:prSet/>
      <dgm:spPr/>
      <dgm:t>
        <a:bodyPr/>
        <a:lstStyle/>
        <a:p>
          <a:pPr algn="l"/>
          <a:endParaRPr lang="pt-BR" sz="700">
            <a:latin typeface="Arial" panose="020B0604020202020204" pitchFamily="34" charset="0"/>
            <a:cs typeface="Arial" panose="020B0604020202020204" pitchFamily="34" charset="0"/>
          </a:endParaRPr>
        </a:p>
      </dgm:t>
    </dgm:pt>
    <dgm:pt modelId="{2206B29D-6C9E-47A3-9C8C-A51CE8F1B2AB}" type="sibTrans" cxnId="{03200D1A-8C3D-49F6-B222-15BC2AE57A3A}">
      <dgm:prSet/>
      <dgm:spPr/>
      <dgm:t>
        <a:bodyPr/>
        <a:lstStyle/>
        <a:p>
          <a:pPr algn="l"/>
          <a:endParaRPr lang="pt-BR" sz="700">
            <a:latin typeface="Arial" panose="020B0604020202020204" pitchFamily="34" charset="0"/>
            <a:cs typeface="Arial" panose="020B0604020202020204" pitchFamily="34" charset="0"/>
          </a:endParaRPr>
        </a:p>
      </dgm:t>
    </dgm:pt>
    <dgm:pt modelId="{7F2FF590-AAB3-4BB0-BC80-AE99205CD79B}">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Licenter - Revenda Especializada (Oracle, Cisco, Qlik, VMWare, AWS, SUSE)</a:t>
          </a:r>
        </a:p>
      </dgm:t>
    </dgm:pt>
    <dgm:pt modelId="{10FBE371-C667-4383-82EB-A786DC13BA05}" type="parTrans" cxnId="{3BC68A76-5249-4D17-ACFE-7DAD15BF83DF}">
      <dgm:prSet/>
      <dgm:spPr/>
      <dgm:t>
        <a:bodyPr/>
        <a:lstStyle/>
        <a:p>
          <a:pPr algn="l"/>
          <a:endParaRPr lang="pt-BR" sz="700">
            <a:latin typeface="Arial" panose="020B0604020202020204" pitchFamily="34" charset="0"/>
            <a:cs typeface="Arial" panose="020B0604020202020204" pitchFamily="34" charset="0"/>
          </a:endParaRPr>
        </a:p>
      </dgm:t>
    </dgm:pt>
    <dgm:pt modelId="{763007C4-1981-4216-BBA3-42BDB1B6B3E3}" type="sibTrans" cxnId="{3BC68A76-5249-4D17-ACFE-7DAD15BF83DF}">
      <dgm:prSet/>
      <dgm:spPr/>
      <dgm:t>
        <a:bodyPr/>
        <a:lstStyle/>
        <a:p>
          <a:pPr algn="l"/>
          <a:endParaRPr lang="pt-BR" sz="700">
            <a:latin typeface="Arial" panose="020B0604020202020204" pitchFamily="34" charset="0"/>
            <a:cs typeface="Arial" panose="020B0604020202020204" pitchFamily="34" charset="0"/>
          </a:endParaRPr>
        </a:p>
      </dgm:t>
    </dgm:pt>
    <dgm:pt modelId="{11E97EFA-75FF-46DE-9F3F-DC16280EBC7A}">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Hosting de Data Center </a:t>
          </a:r>
        </a:p>
      </dgm:t>
    </dgm:pt>
    <dgm:pt modelId="{6D4FC044-E3C0-4482-862A-C68006AADDE4}" type="parTrans" cxnId="{979D2233-200F-4A37-BFF0-9DEF7A32FD57}">
      <dgm:prSet/>
      <dgm:spPr/>
      <dgm:t>
        <a:bodyPr/>
        <a:lstStyle/>
        <a:p>
          <a:pPr algn="l"/>
          <a:endParaRPr lang="pt-BR" sz="700">
            <a:latin typeface="Arial" panose="020B0604020202020204" pitchFamily="34" charset="0"/>
            <a:cs typeface="Arial" panose="020B0604020202020204" pitchFamily="34" charset="0"/>
          </a:endParaRPr>
        </a:p>
      </dgm:t>
    </dgm:pt>
    <dgm:pt modelId="{4460A407-0EF2-4F07-982D-091636081271}" type="sibTrans" cxnId="{979D2233-200F-4A37-BFF0-9DEF7A32FD57}">
      <dgm:prSet/>
      <dgm:spPr/>
      <dgm:t>
        <a:bodyPr/>
        <a:lstStyle/>
        <a:p>
          <a:pPr algn="l"/>
          <a:endParaRPr lang="pt-BR" sz="700">
            <a:latin typeface="Arial" panose="020B0604020202020204" pitchFamily="34" charset="0"/>
            <a:cs typeface="Arial" panose="020B0604020202020204" pitchFamily="34" charset="0"/>
          </a:endParaRPr>
        </a:p>
      </dgm:t>
    </dgm:pt>
    <dgm:pt modelId="{E296C242-86BC-4584-AF33-2E9482E8A7C7}">
      <dgm:prSet custT="1"/>
      <dgm:spPr>
        <a:solidFill>
          <a:srgbClr val="002D4B"/>
        </a:solidFill>
      </dgm:spPr>
      <dgm:t>
        <a:bodyPr spcFirstLastPara="0" vert="horz" wrap="square" lIns="127100" tIns="0" rIns="127100" bIns="0" numCol="1" spcCol="1270" anchor="ctr" anchorCtr="0"/>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Gestão de Segurança</a:t>
          </a:r>
        </a:p>
      </dgm:t>
    </dgm:pt>
    <dgm:pt modelId="{F0A7EE6E-70B9-4D2C-98BA-2884D36B1D62}" type="parTrans" cxnId="{AF38AE1A-714D-481D-9A2C-C29B9D972735}">
      <dgm:prSet/>
      <dgm:spPr/>
      <dgm:t>
        <a:bodyPr/>
        <a:lstStyle/>
        <a:p>
          <a:pPr algn="l"/>
          <a:endParaRPr lang="pt-BR" sz="700">
            <a:latin typeface="Arial" panose="020B0604020202020204" pitchFamily="34" charset="0"/>
            <a:cs typeface="Arial" panose="020B0604020202020204" pitchFamily="34" charset="0"/>
          </a:endParaRPr>
        </a:p>
      </dgm:t>
    </dgm:pt>
    <dgm:pt modelId="{82DE0E00-24F3-45D5-988D-585FDC0181EC}" type="sibTrans" cxnId="{AF38AE1A-714D-481D-9A2C-C29B9D972735}">
      <dgm:prSet/>
      <dgm:spPr/>
      <dgm:t>
        <a:bodyPr/>
        <a:lstStyle/>
        <a:p>
          <a:pPr algn="l"/>
          <a:endParaRPr lang="pt-BR" sz="700">
            <a:latin typeface="Arial" panose="020B0604020202020204" pitchFamily="34" charset="0"/>
            <a:cs typeface="Arial" panose="020B0604020202020204" pitchFamily="34" charset="0"/>
          </a:endParaRPr>
        </a:p>
      </dgm:t>
    </dgm:pt>
    <dgm:pt modelId="{B5860AD5-66FB-4DE0-9711-8F0B945B5B02}">
      <dgm:prSet custT="1"/>
      <dgm:spPr>
        <a:solidFill>
          <a:srgbClr val="002D4B"/>
        </a:solidFill>
      </dgm:spPr>
      <dgm:t>
        <a:bodyPr spcFirstLastPara="0" vert="horz" wrap="square" lIns="127100" tIns="0" rIns="127100" bIns="0" numCol="1" spcCol="1270" anchor="ctr" anchorCtr="0"/>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Infraestrutura e Disponibilidade</a:t>
          </a:r>
        </a:p>
      </dgm:t>
    </dgm:pt>
    <dgm:pt modelId="{CDCA8205-C411-41C8-A8EA-A63F94107170}" type="sibTrans" cxnId="{9E071716-B46A-4938-95F0-7F7C5DB701CF}">
      <dgm:prSet/>
      <dgm:spPr/>
      <dgm:t>
        <a:bodyPr/>
        <a:lstStyle/>
        <a:p>
          <a:pPr algn="l"/>
          <a:endParaRPr lang="pt-BR" sz="700">
            <a:latin typeface="Arial" panose="020B0604020202020204" pitchFamily="34" charset="0"/>
            <a:cs typeface="Arial" panose="020B0604020202020204" pitchFamily="34" charset="0"/>
          </a:endParaRPr>
        </a:p>
      </dgm:t>
    </dgm:pt>
    <dgm:pt modelId="{13C66BF9-48F1-4086-8C54-2D20F6AC8531}" type="parTrans" cxnId="{9E071716-B46A-4938-95F0-7F7C5DB701CF}">
      <dgm:prSet/>
      <dgm:spPr/>
      <dgm:t>
        <a:bodyPr/>
        <a:lstStyle/>
        <a:p>
          <a:pPr algn="l"/>
          <a:endParaRPr lang="pt-BR" sz="700">
            <a:latin typeface="Arial" panose="020B0604020202020204" pitchFamily="34" charset="0"/>
            <a:cs typeface="Arial" panose="020B0604020202020204" pitchFamily="34" charset="0"/>
          </a:endParaRPr>
        </a:p>
      </dgm:t>
    </dgm:pt>
    <dgm:pt modelId="{95525A9C-7D75-482B-8450-EA4AB6C00DD0}">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Disponibilidade Operacional de TAA </a:t>
          </a:r>
        </a:p>
      </dgm:t>
    </dgm:pt>
    <dgm:pt modelId="{FDD13D70-3332-4A0E-ACF1-69EE5FE742D6}" type="parTrans" cxnId="{2CFBCD1F-44CF-4436-A365-6E801254BDCF}">
      <dgm:prSet/>
      <dgm:spPr/>
      <dgm:t>
        <a:bodyPr/>
        <a:lstStyle/>
        <a:p>
          <a:pPr algn="l"/>
          <a:endParaRPr lang="pt-BR" sz="700">
            <a:latin typeface="Arial" panose="020B0604020202020204" pitchFamily="34" charset="0"/>
            <a:cs typeface="Arial" panose="020B0604020202020204" pitchFamily="34" charset="0"/>
          </a:endParaRPr>
        </a:p>
      </dgm:t>
    </dgm:pt>
    <dgm:pt modelId="{D96FA21D-F3BF-43A1-A044-D236696656A5}" type="sibTrans" cxnId="{2CFBCD1F-44CF-4436-A365-6E801254BDCF}">
      <dgm:prSet/>
      <dgm:spPr/>
      <dgm:t>
        <a:bodyPr/>
        <a:lstStyle/>
        <a:p>
          <a:pPr algn="l"/>
          <a:endParaRPr lang="pt-BR" sz="700">
            <a:latin typeface="Arial" panose="020B0604020202020204" pitchFamily="34" charset="0"/>
            <a:cs typeface="Arial" panose="020B0604020202020204" pitchFamily="34" charset="0"/>
          </a:endParaRPr>
        </a:p>
      </dgm:t>
    </dgm:pt>
    <dgm:pt modelId="{1AEE01EE-91DA-4E15-BC8D-C51D2D785C1F}">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Disponibilidade Operacional de Bens de Automação Bancária </a:t>
          </a:r>
        </a:p>
      </dgm:t>
    </dgm:pt>
    <dgm:pt modelId="{60152EB3-05DF-4944-8AA0-C28B4D222437}" type="parTrans" cxnId="{8F5C652E-A567-43DF-A3DA-61AA9154DB1F}">
      <dgm:prSet/>
      <dgm:spPr/>
      <dgm:t>
        <a:bodyPr/>
        <a:lstStyle/>
        <a:p>
          <a:pPr algn="l"/>
          <a:endParaRPr lang="pt-BR" sz="700">
            <a:latin typeface="Arial" panose="020B0604020202020204" pitchFamily="34" charset="0"/>
            <a:cs typeface="Arial" panose="020B0604020202020204" pitchFamily="34" charset="0"/>
          </a:endParaRPr>
        </a:p>
      </dgm:t>
    </dgm:pt>
    <dgm:pt modelId="{41B63CBE-E381-4AF3-8458-1F05495DAADE}" type="sibTrans" cxnId="{8F5C652E-A567-43DF-A3DA-61AA9154DB1F}">
      <dgm:prSet/>
      <dgm:spPr/>
      <dgm:t>
        <a:bodyPr/>
        <a:lstStyle/>
        <a:p>
          <a:pPr algn="l"/>
          <a:endParaRPr lang="pt-BR" sz="700">
            <a:latin typeface="Arial" panose="020B0604020202020204" pitchFamily="34" charset="0"/>
            <a:cs typeface="Arial" panose="020B0604020202020204" pitchFamily="34" charset="0"/>
          </a:endParaRPr>
        </a:p>
      </dgm:t>
    </dgm:pt>
    <dgm:pt modelId="{83FBDA51-6793-4E5A-B773-0254DDDDFA26}">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Monitoração de Ambientes</a:t>
          </a:r>
        </a:p>
      </dgm:t>
    </dgm:pt>
    <dgm:pt modelId="{31E98D52-E9E8-4CA3-A21F-1ABDE224CBFA}" type="parTrans" cxnId="{CA261190-B967-4F5C-BF5A-9F9D4C252D16}">
      <dgm:prSet/>
      <dgm:spPr/>
      <dgm:t>
        <a:bodyPr/>
        <a:lstStyle/>
        <a:p>
          <a:pPr algn="l"/>
          <a:endParaRPr lang="pt-BR" sz="700">
            <a:latin typeface="Arial" panose="020B0604020202020204" pitchFamily="34" charset="0"/>
            <a:cs typeface="Arial" panose="020B0604020202020204" pitchFamily="34" charset="0"/>
          </a:endParaRPr>
        </a:p>
      </dgm:t>
    </dgm:pt>
    <dgm:pt modelId="{495A3C90-BC25-47CB-91C7-00F4B1FEB1D6}" type="sibTrans" cxnId="{CA261190-B967-4F5C-BF5A-9F9D4C252D16}">
      <dgm:prSet/>
      <dgm:spPr/>
      <dgm:t>
        <a:bodyPr/>
        <a:lstStyle/>
        <a:p>
          <a:pPr algn="l"/>
          <a:endParaRPr lang="pt-BR" sz="700">
            <a:latin typeface="Arial" panose="020B0604020202020204" pitchFamily="34" charset="0"/>
            <a:cs typeface="Arial" panose="020B0604020202020204" pitchFamily="34" charset="0"/>
          </a:endParaRPr>
        </a:p>
      </dgm:t>
    </dgm:pt>
    <dgm:pt modelId="{7AE4FAEB-157E-4A7D-8854-A8800570D8AF}">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Rede Man Infraestrutura de Data Center</a:t>
          </a:r>
        </a:p>
      </dgm:t>
    </dgm:pt>
    <dgm:pt modelId="{618FFC4E-80F6-4BC9-BE80-B2D7E51DB194}" type="parTrans" cxnId="{B09584BF-3FE4-41D4-8B5E-B220E49F0331}">
      <dgm:prSet/>
      <dgm:spPr/>
      <dgm:t>
        <a:bodyPr/>
        <a:lstStyle/>
        <a:p>
          <a:pPr algn="l"/>
          <a:endParaRPr lang="pt-BR" sz="700">
            <a:latin typeface="Arial" panose="020B0604020202020204" pitchFamily="34" charset="0"/>
            <a:cs typeface="Arial" panose="020B0604020202020204" pitchFamily="34" charset="0"/>
          </a:endParaRPr>
        </a:p>
      </dgm:t>
    </dgm:pt>
    <dgm:pt modelId="{4A44BCC5-276C-42D3-9947-83BE7972418E}" type="sibTrans" cxnId="{B09584BF-3FE4-41D4-8B5E-B220E49F0331}">
      <dgm:prSet/>
      <dgm:spPr/>
      <dgm:t>
        <a:bodyPr/>
        <a:lstStyle/>
        <a:p>
          <a:pPr algn="l"/>
          <a:endParaRPr lang="pt-BR" sz="700">
            <a:latin typeface="Arial" panose="020B0604020202020204" pitchFamily="34" charset="0"/>
            <a:cs typeface="Arial" panose="020B0604020202020204" pitchFamily="34" charset="0"/>
          </a:endParaRPr>
        </a:p>
      </dgm:t>
    </dgm:pt>
    <dgm:pt modelId="{0190BBE8-FA78-4D55-9C94-41D55714FF0D}">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DOSA - Disponibilidade Operacional Sistema de Alarme, Gerador de Neblina, Rastreadores, Luz Estroboscópica</a:t>
          </a:r>
        </a:p>
      </dgm:t>
    </dgm:pt>
    <dgm:pt modelId="{16113D0F-D20B-479B-A8AC-8B6CF87B7FA3}" type="parTrans" cxnId="{B5AA7E91-CBCC-4433-A823-9843997792B0}">
      <dgm:prSet/>
      <dgm:spPr/>
      <dgm:t>
        <a:bodyPr/>
        <a:lstStyle/>
        <a:p>
          <a:pPr algn="l"/>
          <a:endParaRPr lang="pt-BR" sz="700">
            <a:latin typeface="Arial" panose="020B0604020202020204" pitchFamily="34" charset="0"/>
            <a:cs typeface="Arial" panose="020B0604020202020204" pitchFamily="34" charset="0"/>
          </a:endParaRPr>
        </a:p>
      </dgm:t>
    </dgm:pt>
    <dgm:pt modelId="{56612E5A-DF27-49FB-A4E1-59F410F6A9B9}" type="sibTrans" cxnId="{B5AA7E91-CBCC-4433-A823-9843997792B0}">
      <dgm:prSet/>
      <dgm:spPr/>
      <dgm:t>
        <a:bodyPr/>
        <a:lstStyle/>
        <a:p>
          <a:pPr algn="l"/>
          <a:endParaRPr lang="pt-BR" sz="700">
            <a:latin typeface="Arial" panose="020B0604020202020204" pitchFamily="34" charset="0"/>
            <a:cs typeface="Arial" panose="020B0604020202020204" pitchFamily="34" charset="0"/>
          </a:endParaRPr>
        </a:p>
      </dgm:t>
    </dgm:pt>
    <dgm:pt modelId="{8CCBD56F-E7B1-44F5-AF5B-6E1AA8971CA9}">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DOCA - Disponibilidade Operacional de Controle de Acesso</a:t>
          </a:r>
        </a:p>
      </dgm:t>
    </dgm:pt>
    <dgm:pt modelId="{E4F2A204-46F4-466B-82E4-787EDA6D5D14}" type="parTrans" cxnId="{2377136E-2E09-4F0E-B326-DC7540779A47}">
      <dgm:prSet/>
      <dgm:spPr/>
      <dgm:t>
        <a:bodyPr/>
        <a:lstStyle/>
        <a:p>
          <a:pPr algn="l"/>
          <a:endParaRPr lang="pt-BR" sz="700">
            <a:latin typeface="Arial" panose="020B0604020202020204" pitchFamily="34" charset="0"/>
            <a:cs typeface="Arial" panose="020B0604020202020204" pitchFamily="34" charset="0"/>
          </a:endParaRPr>
        </a:p>
      </dgm:t>
    </dgm:pt>
    <dgm:pt modelId="{563A2DBA-6D7B-4A6F-8168-13177E60BA65}" type="sibTrans" cxnId="{2377136E-2E09-4F0E-B326-DC7540779A47}">
      <dgm:prSet/>
      <dgm:spPr/>
      <dgm:t>
        <a:bodyPr/>
        <a:lstStyle/>
        <a:p>
          <a:pPr algn="l"/>
          <a:endParaRPr lang="pt-BR" sz="700">
            <a:latin typeface="Arial" panose="020B0604020202020204" pitchFamily="34" charset="0"/>
            <a:cs typeface="Arial" panose="020B0604020202020204" pitchFamily="34" charset="0"/>
          </a:endParaRPr>
        </a:p>
      </dgm:t>
    </dgm:pt>
    <dgm:pt modelId="{5B828372-9666-417F-9392-6BD52334131B}">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PSIM - Plataforma de Integração e Gerenciamento de informações de segurança física</a:t>
          </a:r>
        </a:p>
      </dgm:t>
    </dgm:pt>
    <dgm:pt modelId="{68C66635-999C-43F5-8219-282DEC1E5C21}" type="parTrans" cxnId="{BB4CB562-CAB0-420D-A81F-F9968518E6D8}">
      <dgm:prSet/>
      <dgm:spPr/>
      <dgm:t>
        <a:bodyPr/>
        <a:lstStyle/>
        <a:p>
          <a:pPr algn="l"/>
          <a:endParaRPr lang="pt-BR" sz="700">
            <a:latin typeface="Arial" panose="020B0604020202020204" pitchFamily="34" charset="0"/>
            <a:cs typeface="Arial" panose="020B0604020202020204" pitchFamily="34" charset="0"/>
          </a:endParaRPr>
        </a:p>
      </dgm:t>
    </dgm:pt>
    <dgm:pt modelId="{43ED347C-5F65-492B-B9F6-3D284FABFC8B}" type="sibTrans" cxnId="{BB4CB562-CAB0-420D-A81F-F9968518E6D8}">
      <dgm:prSet/>
      <dgm:spPr/>
      <dgm:t>
        <a:bodyPr/>
        <a:lstStyle/>
        <a:p>
          <a:pPr algn="l"/>
          <a:endParaRPr lang="pt-BR" sz="700">
            <a:latin typeface="Arial" panose="020B0604020202020204" pitchFamily="34" charset="0"/>
            <a:cs typeface="Arial" panose="020B0604020202020204" pitchFamily="34" charset="0"/>
          </a:endParaRPr>
        </a:p>
      </dgm:t>
    </dgm:pt>
    <dgm:pt modelId="{EAEF912C-03A3-4053-9B93-5EC4459A0C4A}">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DOSI - Disponibilidade Operacional de Sistema de Imagens</a:t>
          </a:r>
        </a:p>
      </dgm:t>
    </dgm:pt>
    <dgm:pt modelId="{8B4E690C-FA7D-412E-B024-A35B421FB886}" type="parTrans" cxnId="{7AF58606-F370-4D58-AB18-1DC2263A32F0}">
      <dgm:prSet/>
      <dgm:spPr/>
      <dgm:t>
        <a:bodyPr/>
        <a:lstStyle/>
        <a:p>
          <a:pPr algn="l"/>
          <a:endParaRPr lang="pt-BR" sz="700">
            <a:latin typeface="Arial" panose="020B0604020202020204" pitchFamily="34" charset="0"/>
            <a:cs typeface="Arial" panose="020B0604020202020204" pitchFamily="34" charset="0"/>
          </a:endParaRPr>
        </a:p>
      </dgm:t>
    </dgm:pt>
    <dgm:pt modelId="{54663B9C-AF92-43FA-B04B-2566D5C92A5D}" type="sibTrans" cxnId="{7AF58606-F370-4D58-AB18-1DC2263A32F0}">
      <dgm:prSet/>
      <dgm:spPr/>
      <dgm:t>
        <a:bodyPr/>
        <a:lstStyle/>
        <a:p>
          <a:pPr algn="l"/>
          <a:endParaRPr lang="pt-BR" sz="700">
            <a:latin typeface="Arial" panose="020B0604020202020204" pitchFamily="34" charset="0"/>
            <a:cs typeface="Arial" panose="020B0604020202020204" pitchFamily="34" charset="0"/>
          </a:endParaRPr>
        </a:p>
      </dgm:t>
    </dgm:pt>
    <dgm:pt modelId="{4DFB435C-2B0C-4BE5-8124-683A5A9A79AE}">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Intevia - Mensageria SMS </a:t>
          </a:r>
        </a:p>
      </dgm:t>
    </dgm:pt>
    <dgm:pt modelId="{BB72AA60-7B53-49D7-9C41-AB94CCD8BD22}" type="parTrans" cxnId="{3D5FA45B-EAE4-448C-83DE-9E2C3CC8DA26}">
      <dgm:prSet/>
      <dgm:spPr/>
      <dgm:t>
        <a:bodyPr/>
        <a:lstStyle/>
        <a:p>
          <a:pPr algn="l"/>
          <a:endParaRPr lang="pt-BR" sz="700">
            <a:latin typeface="Arial" panose="020B0604020202020204" pitchFamily="34" charset="0"/>
            <a:cs typeface="Arial" panose="020B0604020202020204" pitchFamily="34" charset="0"/>
          </a:endParaRPr>
        </a:p>
      </dgm:t>
    </dgm:pt>
    <dgm:pt modelId="{7D130197-C5C7-4221-970C-129132DB9238}" type="sibTrans" cxnId="{3D5FA45B-EAE4-448C-83DE-9E2C3CC8DA26}">
      <dgm:prSet/>
      <dgm:spPr/>
      <dgm:t>
        <a:bodyPr/>
        <a:lstStyle/>
        <a:p>
          <a:pPr algn="l"/>
          <a:endParaRPr lang="pt-BR" sz="700">
            <a:latin typeface="Arial" panose="020B0604020202020204" pitchFamily="34" charset="0"/>
            <a:cs typeface="Arial" panose="020B0604020202020204" pitchFamily="34" charset="0"/>
          </a:endParaRPr>
        </a:p>
      </dgm:t>
    </dgm:pt>
    <dgm:pt modelId="{3F3A942B-6EBF-4FF4-8875-371B9C3BA6AA}">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Intevia - Mensageria Email-Marketing </a:t>
          </a:r>
        </a:p>
      </dgm:t>
    </dgm:pt>
    <dgm:pt modelId="{148B8A56-963E-4A1F-A82E-0935C9D644E6}" type="parTrans" cxnId="{442DEDCF-49BD-4155-B403-646F628BA09E}">
      <dgm:prSet/>
      <dgm:spPr/>
      <dgm:t>
        <a:bodyPr/>
        <a:lstStyle/>
        <a:p>
          <a:pPr algn="l"/>
          <a:endParaRPr lang="pt-BR" sz="700">
            <a:latin typeface="Arial" panose="020B0604020202020204" pitchFamily="34" charset="0"/>
            <a:cs typeface="Arial" panose="020B0604020202020204" pitchFamily="34" charset="0"/>
          </a:endParaRPr>
        </a:p>
      </dgm:t>
    </dgm:pt>
    <dgm:pt modelId="{CC396954-5391-4285-8361-F00305AD92D6}" type="sibTrans" cxnId="{442DEDCF-49BD-4155-B403-646F628BA09E}">
      <dgm:prSet/>
      <dgm:spPr/>
      <dgm:t>
        <a:bodyPr/>
        <a:lstStyle/>
        <a:p>
          <a:pPr algn="l"/>
          <a:endParaRPr lang="pt-BR" sz="700">
            <a:latin typeface="Arial" panose="020B0604020202020204" pitchFamily="34" charset="0"/>
            <a:cs typeface="Arial" panose="020B0604020202020204" pitchFamily="34" charset="0"/>
          </a:endParaRPr>
        </a:p>
      </dgm:t>
    </dgm:pt>
    <dgm:pt modelId="{FD54C7CB-4DA5-4E62-A9C4-05CE9A3D32C1}">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PVV/Teya - Outsourcing de Telefonia</a:t>
          </a:r>
        </a:p>
      </dgm:t>
    </dgm:pt>
    <dgm:pt modelId="{348D6AF3-1123-40A2-9CF7-09B4A5AE2032}" type="parTrans" cxnId="{21431469-9B57-4D4B-8D53-EA06EB6157D7}">
      <dgm:prSet/>
      <dgm:spPr/>
      <dgm:t>
        <a:bodyPr/>
        <a:lstStyle/>
        <a:p>
          <a:pPr algn="l"/>
          <a:endParaRPr lang="pt-BR" sz="700">
            <a:latin typeface="Arial" panose="020B0604020202020204" pitchFamily="34" charset="0"/>
            <a:cs typeface="Arial" panose="020B0604020202020204" pitchFamily="34" charset="0"/>
          </a:endParaRPr>
        </a:p>
      </dgm:t>
    </dgm:pt>
    <dgm:pt modelId="{41BF6A3F-9EE6-47B6-87DC-403558D4377A}" type="sibTrans" cxnId="{21431469-9B57-4D4B-8D53-EA06EB6157D7}">
      <dgm:prSet/>
      <dgm:spPr/>
      <dgm:t>
        <a:bodyPr/>
        <a:lstStyle/>
        <a:p>
          <a:pPr algn="l"/>
          <a:endParaRPr lang="pt-BR" sz="700">
            <a:latin typeface="Arial" panose="020B0604020202020204" pitchFamily="34" charset="0"/>
            <a:cs typeface="Arial" panose="020B0604020202020204" pitchFamily="34" charset="0"/>
          </a:endParaRPr>
        </a:p>
      </dgm:t>
    </dgm:pt>
    <dgm:pt modelId="{B2B54227-9823-4728-B6FD-4C092C14A783}">
      <dgm:prSet phldrT="[Texto]" custT="1"/>
      <dgm:spPr>
        <a:solidFill>
          <a:srgbClr val="002D4B"/>
        </a:solidFill>
      </dgm:spPr>
      <dgm:t>
        <a:bodyPr spcFirstLastPara="0" vert="horz" wrap="square" lIns="127100" tIns="0" rIns="127100" bIns="0" numCol="1" spcCol="1270" anchor="ctr" anchorCtr="0"/>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Produtos e Soluções Digitais</a:t>
          </a:r>
        </a:p>
      </dgm:t>
    </dgm:pt>
    <dgm:pt modelId="{6CF491A8-2BAC-4C82-97A2-72B1F981C666}" type="sibTrans" cxnId="{3F9E026F-D3E1-4B4C-AA92-F7242CB7D667}">
      <dgm:prSet/>
      <dgm:spPr/>
      <dgm:t>
        <a:bodyPr/>
        <a:lstStyle/>
        <a:p>
          <a:pPr algn="l"/>
          <a:endParaRPr lang="pt-BR" sz="700">
            <a:latin typeface="Arial" panose="020B0604020202020204" pitchFamily="34" charset="0"/>
            <a:cs typeface="Arial" panose="020B0604020202020204" pitchFamily="34" charset="0"/>
          </a:endParaRPr>
        </a:p>
      </dgm:t>
    </dgm:pt>
    <dgm:pt modelId="{A4A6FEB1-4C61-405D-93BB-6F2555C13633}" type="parTrans" cxnId="{3F9E026F-D3E1-4B4C-AA92-F7242CB7D667}">
      <dgm:prSet/>
      <dgm:spPr/>
      <dgm:t>
        <a:bodyPr/>
        <a:lstStyle/>
        <a:p>
          <a:pPr algn="l"/>
          <a:endParaRPr lang="pt-BR" sz="700">
            <a:latin typeface="Arial" panose="020B0604020202020204" pitchFamily="34" charset="0"/>
            <a:cs typeface="Arial" panose="020B0604020202020204" pitchFamily="34" charset="0"/>
          </a:endParaRPr>
        </a:p>
      </dgm:t>
    </dgm:pt>
    <dgm:pt modelId="{EDA088C3-1FED-4EB9-9882-501C51FCB535}">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Aprovve Service</a:t>
          </a:r>
        </a:p>
      </dgm:t>
    </dgm:pt>
    <dgm:pt modelId="{4EA68364-387C-4858-8882-78373EDC0549}" type="parTrans" cxnId="{8D3F7187-1F96-4BF6-89E7-0442859E5A03}">
      <dgm:prSet/>
      <dgm:spPr/>
      <dgm:t>
        <a:bodyPr/>
        <a:lstStyle/>
        <a:p>
          <a:pPr algn="l"/>
          <a:endParaRPr lang="pt-BR" sz="700">
            <a:latin typeface="Arial" panose="020B0604020202020204" pitchFamily="34" charset="0"/>
            <a:cs typeface="Arial" panose="020B0604020202020204" pitchFamily="34" charset="0"/>
          </a:endParaRPr>
        </a:p>
      </dgm:t>
    </dgm:pt>
    <dgm:pt modelId="{B858B0E2-DF79-49CB-B3D0-027B7B7F1CE0}" type="sibTrans" cxnId="{8D3F7187-1F96-4BF6-89E7-0442859E5A03}">
      <dgm:prSet/>
      <dgm:spPr/>
      <dgm:t>
        <a:bodyPr/>
        <a:lstStyle/>
        <a:p>
          <a:pPr algn="l"/>
          <a:endParaRPr lang="pt-BR" sz="700">
            <a:latin typeface="Arial" panose="020B0604020202020204" pitchFamily="34" charset="0"/>
            <a:cs typeface="Arial" panose="020B0604020202020204" pitchFamily="34" charset="0"/>
          </a:endParaRPr>
        </a:p>
      </dgm:t>
    </dgm:pt>
    <dgm:pt modelId="{536DA8B5-78BB-4A03-92B3-41A4CA31D53A}">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Microfilmagem</a:t>
          </a:r>
        </a:p>
      </dgm:t>
    </dgm:pt>
    <dgm:pt modelId="{6729AFF4-B2D3-4E08-85CA-8093CD2C009C}" type="parTrans" cxnId="{9CEABFFB-66A8-4682-B498-2A307055FF35}">
      <dgm:prSet/>
      <dgm:spPr/>
      <dgm:t>
        <a:bodyPr/>
        <a:lstStyle/>
        <a:p>
          <a:pPr algn="l"/>
          <a:endParaRPr lang="pt-BR" sz="700">
            <a:latin typeface="Arial" panose="020B0604020202020204" pitchFamily="34" charset="0"/>
            <a:cs typeface="Arial" panose="020B0604020202020204" pitchFamily="34" charset="0"/>
          </a:endParaRPr>
        </a:p>
      </dgm:t>
    </dgm:pt>
    <dgm:pt modelId="{CBBBB9EF-72FF-416B-9CD6-C1822A9D4265}" type="sibTrans" cxnId="{9CEABFFB-66A8-4682-B498-2A307055FF35}">
      <dgm:prSet/>
      <dgm:spPr/>
      <dgm:t>
        <a:bodyPr/>
        <a:lstStyle/>
        <a:p>
          <a:pPr algn="l"/>
          <a:endParaRPr lang="pt-BR" sz="700">
            <a:latin typeface="Arial" panose="020B0604020202020204" pitchFamily="34" charset="0"/>
            <a:cs typeface="Arial" panose="020B0604020202020204" pitchFamily="34" charset="0"/>
          </a:endParaRPr>
        </a:p>
      </dgm:t>
    </dgm:pt>
    <dgm:pt modelId="{C126ABC6-5726-4D13-A0A9-18CD3F7538CF}">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HIVEPlace </a:t>
          </a:r>
        </a:p>
      </dgm:t>
    </dgm:pt>
    <dgm:pt modelId="{8553AE84-4458-4D18-917B-C48617261F48}" type="parTrans" cxnId="{2760640D-1387-4640-993F-326C7D74D279}">
      <dgm:prSet/>
      <dgm:spPr/>
      <dgm:t>
        <a:bodyPr/>
        <a:lstStyle/>
        <a:p>
          <a:pPr algn="l"/>
          <a:endParaRPr lang="pt-BR" sz="700">
            <a:latin typeface="Arial" panose="020B0604020202020204" pitchFamily="34" charset="0"/>
            <a:cs typeface="Arial" panose="020B0604020202020204" pitchFamily="34" charset="0"/>
          </a:endParaRPr>
        </a:p>
      </dgm:t>
    </dgm:pt>
    <dgm:pt modelId="{A5ADCCAA-675B-41BF-B586-E490094D3362}" type="sibTrans" cxnId="{2760640D-1387-4640-993F-326C7D74D279}">
      <dgm:prSet/>
      <dgm:spPr/>
      <dgm:t>
        <a:bodyPr/>
        <a:lstStyle/>
        <a:p>
          <a:pPr algn="l"/>
          <a:endParaRPr lang="pt-BR" sz="700">
            <a:latin typeface="Arial" panose="020B0604020202020204" pitchFamily="34" charset="0"/>
            <a:cs typeface="Arial" panose="020B0604020202020204" pitchFamily="34" charset="0"/>
          </a:endParaRPr>
        </a:p>
      </dgm:t>
    </dgm:pt>
    <dgm:pt modelId="{3F842843-ACC7-48BC-A5CC-C04E0CEC89AC}">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Assistência Técnica de sistemas de Portas Giratórias, CFTV e demais equipamentos legados</a:t>
          </a:r>
        </a:p>
      </dgm:t>
    </dgm:pt>
    <dgm:pt modelId="{D3A621E4-AA2E-4D3C-B661-A9C490BB6D7D}" type="parTrans" cxnId="{DD5D4EC0-B0A7-49AB-9929-387907D4C38B}">
      <dgm:prSet/>
      <dgm:spPr/>
      <dgm:t>
        <a:bodyPr/>
        <a:lstStyle/>
        <a:p>
          <a:pPr algn="l"/>
          <a:endParaRPr lang="pt-BR" sz="700">
            <a:latin typeface="Arial" panose="020B0604020202020204" pitchFamily="34" charset="0"/>
            <a:cs typeface="Arial" panose="020B0604020202020204" pitchFamily="34" charset="0"/>
          </a:endParaRPr>
        </a:p>
      </dgm:t>
    </dgm:pt>
    <dgm:pt modelId="{5118D104-F331-42AC-8A23-583443773C3D}" type="sibTrans" cxnId="{DD5D4EC0-B0A7-49AB-9929-387907D4C38B}">
      <dgm:prSet/>
      <dgm:spPr/>
      <dgm:t>
        <a:bodyPr/>
        <a:lstStyle/>
        <a:p>
          <a:pPr algn="l"/>
          <a:endParaRPr lang="pt-BR" sz="700">
            <a:latin typeface="Arial" panose="020B0604020202020204" pitchFamily="34" charset="0"/>
            <a:cs typeface="Arial" panose="020B0604020202020204" pitchFamily="34" charset="0"/>
          </a:endParaRPr>
        </a:p>
      </dgm:t>
    </dgm:pt>
    <dgm:pt modelId="{F2EDD7ED-AE03-4AF3-82F9-5F10368D774D}">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SOC - Monitoração de Eventos de Segurança Cibernética</a:t>
          </a:r>
        </a:p>
      </dgm:t>
    </dgm:pt>
    <dgm:pt modelId="{289D362A-7C65-49A0-ABD9-0766B38C31C4}" type="parTrans" cxnId="{A49044A3-108B-4F87-8396-7E139C56A116}">
      <dgm:prSet/>
      <dgm:spPr/>
      <dgm:t>
        <a:bodyPr/>
        <a:lstStyle/>
        <a:p>
          <a:pPr algn="l"/>
          <a:endParaRPr lang="pt-BR" sz="700">
            <a:latin typeface="Arial" panose="020B0604020202020204" pitchFamily="34" charset="0"/>
            <a:cs typeface="Arial" panose="020B0604020202020204" pitchFamily="34" charset="0"/>
          </a:endParaRPr>
        </a:p>
      </dgm:t>
    </dgm:pt>
    <dgm:pt modelId="{8F6683E6-3835-4E6E-9237-C99F9A44048E}" type="sibTrans" cxnId="{A49044A3-108B-4F87-8396-7E139C56A116}">
      <dgm:prSet/>
      <dgm:spPr/>
      <dgm:t>
        <a:bodyPr/>
        <a:lstStyle/>
        <a:p>
          <a:pPr algn="l"/>
          <a:endParaRPr lang="pt-BR" sz="700">
            <a:latin typeface="Arial" panose="020B0604020202020204" pitchFamily="34" charset="0"/>
            <a:cs typeface="Arial" panose="020B0604020202020204" pitchFamily="34" charset="0"/>
          </a:endParaRPr>
        </a:p>
      </dgm:t>
    </dgm:pt>
    <dgm:pt modelId="{383E1289-83DD-4384-AC6D-3D07BC0FD0F2}">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CDT - Cross Data Time</a:t>
          </a:r>
        </a:p>
      </dgm:t>
    </dgm:pt>
    <dgm:pt modelId="{32BA2735-B3B5-4AD2-8526-0E789D4C367D}" type="parTrans" cxnId="{C46B21C9-B91A-481C-BC1D-E715D71E309C}">
      <dgm:prSet/>
      <dgm:spPr/>
      <dgm:t>
        <a:bodyPr/>
        <a:lstStyle/>
        <a:p>
          <a:pPr algn="l"/>
          <a:endParaRPr lang="pt-BR" sz="700">
            <a:latin typeface="Arial" panose="020B0604020202020204" pitchFamily="34" charset="0"/>
            <a:cs typeface="Arial" panose="020B0604020202020204" pitchFamily="34" charset="0"/>
          </a:endParaRPr>
        </a:p>
      </dgm:t>
    </dgm:pt>
    <dgm:pt modelId="{7B531921-2A83-4FA3-8FFF-C6400E9510E2}" type="sibTrans" cxnId="{C46B21C9-B91A-481C-BC1D-E715D71E309C}">
      <dgm:prSet/>
      <dgm:spPr/>
      <dgm:t>
        <a:bodyPr/>
        <a:lstStyle/>
        <a:p>
          <a:pPr algn="l"/>
          <a:endParaRPr lang="pt-BR" sz="700">
            <a:latin typeface="Arial" panose="020B0604020202020204" pitchFamily="34" charset="0"/>
            <a:cs typeface="Arial" panose="020B0604020202020204" pitchFamily="34" charset="0"/>
          </a:endParaRPr>
        </a:p>
      </dgm:t>
    </dgm:pt>
    <dgm:pt modelId="{3FB63506-E26E-4E63-9A4B-AD184F37B9A6}">
      <dgm:prSet phldrT="[Texto]" custT="1"/>
      <dgm:spPr>
        <a:solidFill>
          <a:srgbClr val="002D4B"/>
        </a:solidFill>
      </dgm:spPr>
      <dgm:t>
        <a:bodyPr/>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Comunicação e Conectividade</a:t>
          </a:r>
        </a:p>
      </dgm:t>
    </dgm:pt>
    <dgm:pt modelId="{448E8627-6192-4350-A155-F4B85466CF6F}" type="parTrans" cxnId="{C5E5F5C0-6A88-4509-B8CE-233A2EE08D83}">
      <dgm:prSet/>
      <dgm:spPr/>
      <dgm:t>
        <a:bodyPr/>
        <a:lstStyle/>
        <a:p>
          <a:pPr algn="l"/>
          <a:endParaRPr lang="pt-BR" sz="700">
            <a:latin typeface="Arial" panose="020B0604020202020204" pitchFamily="34" charset="0"/>
            <a:cs typeface="Arial" panose="020B0604020202020204" pitchFamily="34" charset="0"/>
          </a:endParaRPr>
        </a:p>
      </dgm:t>
    </dgm:pt>
    <dgm:pt modelId="{6642B61A-7DD4-4C7D-9117-ECA6245AA623}" type="sibTrans" cxnId="{C5E5F5C0-6A88-4509-B8CE-233A2EE08D83}">
      <dgm:prSet/>
      <dgm:spPr/>
      <dgm:t>
        <a:bodyPr/>
        <a:lstStyle/>
        <a:p>
          <a:pPr algn="l"/>
          <a:endParaRPr lang="pt-BR" sz="700">
            <a:latin typeface="Arial" panose="020B0604020202020204" pitchFamily="34" charset="0"/>
            <a:cs typeface="Arial" panose="020B0604020202020204" pitchFamily="34" charset="0"/>
          </a:endParaRPr>
        </a:p>
      </dgm:t>
    </dgm:pt>
    <dgm:pt modelId="{F658010B-4D2A-4547-B099-ACADF40A2BD0}">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Gestão de rede de correspondentes substabelecidos</a:t>
          </a:r>
        </a:p>
      </dgm:t>
    </dgm:pt>
    <dgm:pt modelId="{6EAD5453-A0F6-4FD3-BC4F-DBD96566C35B}" type="parTrans" cxnId="{88FD93E9-B394-423F-AAF6-A6A3D8F5BFE7}">
      <dgm:prSet/>
      <dgm:spPr/>
      <dgm:t>
        <a:bodyPr/>
        <a:lstStyle/>
        <a:p>
          <a:pPr algn="l"/>
          <a:endParaRPr lang="pt-BR" sz="700">
            <a:latin typeface="Arial" panose="020B0604020202020204" pitchFamily="34" charset="0"/>
            <a:cs typeface="Arial" panose="020B0604020202020204" pitchFamily="34" charset="0"/>
          </a:endParaRPr>
        </a:p>
      </dgm:t>
    </dgm:pt>
    <dgm:pt modelId="{C43D67E1-D5D4-4FF1-AC5C-8FF0C236EFE8}" type="sibTrans" cxnId="{88FD93E9-B394-423F-AAF6-A6A3D8F5BFE7}">
      <dgm:prSet/>
      <dgm:spPr/>
      <dgm:t>
        <a:bodyPr/>
        <a:lstStyle/>
        <a:p>
          <a:pPr algn="l"/>
          <a:endParaRPr lang="pt-BR" sz="700">
            <a:latin typeface="Arial" panose="020B0604020202020204" pitchFamily="34" charset="0"/>
            <a:cs typeface="Arial" panose="020B0604020202020204" pitchFamily="34" charset="0"/>
          </a:endParaRPr>
        </a:p>
      </dgm:t>
    </dgm:pt>
    <dgm:pt modelId="{93962EA0-7642-47B8-ADAE-45C3A5C1485A}" type="pres">
      <dgm:prSet presAssocID="{78B9EAB7-62D2-4C54-A0F7-D6B028FDCF77}" presName="linear" presStyleCnt="0">
        <dgm:presLayoutVars>
          <dgm:dir/>
          <dgm:animLvl val="lvl"/>
          <dgm:resizeHandles val="exact"/>
        </dgm:presLayoutVars>
      </dgm:prSet>
      <dgm:spPr/>
    </dgm:pt>
    <dgm:pt modelId="{F34465F3-43F0-4E54-A951-26E479D5FB5E}" type="pres">
      <dgm:prSet presAssocID="{B5860AD5-66FB-4DE0-9711-8F0B945B5B02}" presName="parentLin" presStyleCnt="0"/>
      <dgm:spPr/>
    </dgm:pt>
    <dgm:pt modelId="{3C143990-90F9-4D08-A070-41DD6D5782D6}" type="pres">
      <dgm:prSet presAssocID="{B5860AD5-66FB-4DE0-9711-8F0B945B5B02}" presName="parentLeftMargin" presStyleLbl="node1" presStyleIdx="0" presStyleCnt="6"/>
      <dgm:spPr/>
    </dgm:pt>
    <dgm:pt modelId="{B37EE686-4D0F-4959-9CA4-1FFAF9FE1ABC}" type="pres">
      <dgm:prSet presAssocID="{B5860AD5-66FB-4DE0-9711-8F0B945B5B02}" presName="parentText" presStyleLbl="node1" presStyleIdx="0" presStyleCnt="6">
        <dgm:presLayoutVars>
          <dgm:chMax val="0"/>
          <dgm:bulletEnabled val="1"/>
        </dgm:presLayoutVars>
      </dgm:prSet>
      <dgm:spPr>
        <a:xfrm>
          <a:off x="240188" y="2832949"/>
          <a:ext cx="3362643" cy="295200"/>
        </a:xfrm>
        <a:prstGeom prst="roundRect">
          <a:avLst/>
        </a:prstGeom>
      </dgm:spPr>
    </dgm:pt>
    <dgm:pt modelId="{57E10A66-635D-4439-937E-F669A655458E}" type="pres">
      <dgm:prSet presAssocID="{B5860AD5-66FB-4DE0-9711-8F0B945B5B02}" presName="negativeSpace" presStyleCnt="0"/>
      <dgm:spPr/>
    </dgm:pt>
    <dgm:pt modelId="{7C4D86AD-DF6B-4F10-ADD2-5E5DD930BD29}" type="pres">
      <dgm:prSet presAssocID="{B5860AD5-66FB-4DE0-9711-8F0B945B5B02}" presName="childText" presStyleLbl="conFgAcc1" presStyleIdx="0" presStyleCnt="6">
        <dgm:presLayoutVars>
          <dgm:bulletEnabled val="1"/>
        </dgm:presLayoutVars>
      </dgm:prSet>
      <dgm:spPr>
        <a:xfrm>
          <a:off x="0" y="3022475"/>
          <a:ext cx="4554330" cy="1020600"/>
        </a:xfrm>
      </dgm:spPr>
    </dgm:pt>
    <dgm:pt modelId="{6DCC86F7-52E3-41EF-A4B5-C33607306681}" type="pres">
      <dgm:prSet presAssocID="{CDCA8205-C411-41C8-A8EA-A63F94107170}" presName="spaceBetweenRectangles" presStyleCnt="0"/>
      <dgm:spPr/>
    </dgm:pt>
    <dgm:pt modelId="{AA0ECE64-F208-47F9-BCC1-6EC168EB1816}" type="pres">
      <dgm:prSet presAssocID="{E296C242-86BC-4584-AF33-2E9482E8A7C7}" presName="parentLin" presStyleCnt="0"/>
      <dgm:spPr/>
    </dgm:pt>
    <dgm:pt modelId="{35493656-CEAA-46A6-85DE-6989712866EB}" type="pres">
      <dgm:prSet presAssocID="{E296C242-86BC-4584-AF33-2E9482E8A7C7}" presName="parentLeftMargin" presStyleLbl="node1" presStyleIdx="0" presStyleCnt="6"/>
      <dgm:spPr/>
    </dgm:pt>
    <dgm:pt modelId="{5B81AD30-6150-4AF2-ABFB-B13C8B1F864C}" type="pres">
      <dgm:prSet presAssocID="{E296C242-86BC-4584-AF33-2E9482E8A7C7}" presName="parentText" presStyleLbl="node1" presStyleIdx="1" presStyleCnt="6">
        <dgm:presLayoutVars>
          <dgm:chMax val="0"/>
          <dgm:bulletEnabled val="1"/>
        </dgm:presLayoutVars>
      </dgm:prSet>
      <dgm:spPr>
        <a:xfrm>
          <a:off x="240188" y="4105550"/>
          <a:ext cx="3362643" cy="295200"/>
        </a:xfrm>
        <a:prstGeom prst="roundRect">
          <a:avLst/>
        </a:prstGeom>
      </dgm:spPr>
    </dgm:pt>
    <dgm:pt modelId="{64305B71-E8A2-455D-8D84-3977C7A7CE90}" type="pres">
      <dgm:prSet presAssocID="{E296C242-86BC-4584-AF33-2E9482E8A7C7}" presName="negativeSpace" presStyleCnt="0"/>
      <dgm:spPr/>
    </dgm:pt>
    <dgm:pt modelId="{2B630685-0AE0-4F89-93FC-2E6CBF8C9667}" type="pres">
      <dgm:prSet presAssocID="{E296C242-86BC-4584-AF33-2E9482E8A7C7}" presName="childText" presStyleLbl="conFgAcc1" presStyleIdx="1" presStyleCnt="6">
        <dgm:presLayoutVars>
          <dgm:bulletEnabled val="1"/>
        </dgm:presLayoutVars>
      </dgm:prSet>
      <dgm:spPr>
        <a:xfrm>
          <a:off x="0" y="4273390"/>
          <a:ext cx="4572000" cy="637875"/>
        </a:xfrm>
      </dgm:spPr>
    </dgm:pt>
    <dgm:pt modelId="{929898B1-F1D1-4934-9E2F-20497EA0B8BB}" type="pres">
      <dgm:prSet presAssocID="{82DE0E00-24F3-45D5-988D-585FDC0181EC}" presName="spaceBetweenRectangles" presStyleCnt="0"/>
      <dgm:spPr/>
    </dgm:pt>
    <dgm:pt modelId="{970B430A-E4C7-474C-9353-A1D326ECA146}" type="pres">
      <dgm:prSet presAssocID="{3FB63506-E26E-4E63-9A4B-AD184F37B9A6}" presName="parentLin" presStyleCnt="0"/>
      <dgm:spPr/>
    </dgm:pt>
    <dgm:pt modelId="{552F9A1C-5F0A-4005-9159-E9219B7C998B}" type="pres">
      <dgm:prSet presAssocID="{3FB63506-E26E-4E63-9A4B-AD184F37B9A6}" presName="parentLeftMargin" presStyleLbl="node1" presStyleIdx="1" presStyleCnt="6"/>
      <dgm:spPr/>
    </dgm:pt>
    <dgm:pt modelId="{07BBA7DD-9AA4-4491-A4A4-28D4E0D6F9BD}" type="pres">
      <dgm:prSet presAssocID="{3FB63506-E26E-4E63-9A4B-AD184F37B9A6}" presName="parentText" presStyleLbl="node1" presStyleIdx="2" presStyleCnt="6">
        <dgm:presLayoutVars>
          <dgm:chMax val="0"/>
          <dgm:bulletEnabled val="1"/>
        </dgm:presLayoutVars>
      </dgm:prSet>
      <dgm:spPr/>
    </dgm:pt>
    <dgm:pt modelId="{65894ACD-80B6-4AB7-A75F-5D1C09F24769}" type="pres">
      <dgm:prSet presAssocID="{3FB63506-E26E-4E63-9A4B-AD184F37B9A6}" presName="negativeSpace" presStyleCnt="0"/>
      <dgm:spPr/>
    </dgm:pt>
    <dgm:pt modelId="{6D23D810-A36E-42BC-8854-596DFEE1BF87}" type="pres">
      <dgm:prSet presAssocID="{3FB63506-E26E-4E63-9A4B-AD184F37B9A6}" presName="childText" presStyleLbl="conFgAcc1" presStyleIdx="2" presStyleCnt="6">
        <dgm:presLayoutVars>
          <dgm:bulletEnabled val="1"/>
        </dgm:presLayoutVars>
      </dgm:prSet>
      <dgm:spPr/>
    </dgm:pt>
    <dgm:pt modelId="{CB65F91A-DF6E-41CB-B5F2-BC85E0034323}" type="pres">
      <dgm:prSet presAssocID="{6642B61A-7DD4-4C7D-9117-ECA6245AA623}" presName="spaceBetweenRectangles" presStyleCnt="0"/>
      <dgm:spPr/>
    </dgm:pt>
    <dgm:pt modelId="{DC81EC29-4958-4B7D-B866-D58127088CB0}" type="pres">
      <dgm:prSet presAssocID="{7C492F01-2F73-4AA1-ACA2-998B7FC7C5EB}" presName="parentLin" presStyleCnt="0"/>
      <dgm:spPr/>
    </dgm:pt>
    <dgm:pt modelId="{15A3C699-179F-4F9B-BCCF-AD290F393D17}" type="pres">
      <dgm:prSet presAssocID="{7C492F01-2F73-4AA1-ACA2-998B7FC7C5EB}" presName="parentLeftMargin" presStyleLbl="node1" presStyleIdx="2" presStyleCnt="6"/>
      <dgm:spPr/>
    </dgm:pt>
    <dgm:pt modelId="{D0479492-64F2-4B97-9BCB-83DCBE1F2F76}" type="pres">
      <dgm:prSet presAssocID="{7C492F01-2F73-4AA1-ACA2-998B7FC7C5EB}" presName="parentText" presStyleLbl="node1" presStyleIdx="3" presStyleCnt="6">
        <dgm:presLayoutVars>
          <dgm:chMax val="0"/>
          <dgm:bulletEnabled val="1"/>
        </dgm:presLayoutVars>
      </dgm:prSet>
      <dgm:spPr/>
    </dgm:pt>
    <dgm:pt modelId="{2FA1AD89-9937-4773-BD6E-0EDA4B04C64E}" type="pres">
      <dgm:prSet presAssocID="{7C492F01-2F73-4AA1-ACA2-998B7FC7C5EB}" presName="negativeSpace" presStyleCnt="0"/>
      <dgm:spPr/>
    </dgm:pt>
    <dgm:pt modelId="{0F072900-C5A5-46CB-8DFD-67E7765D2D5E}" type="pres">
      <dgm:prSet presAssocID="{7C492F01-2F73-4AA1-ACA2-998B7FC7C5EB}" presName="childText" presStyleLbl="conFgAcc1" presStyleIdx="3" presStyleCnt="6">
        <dgm:presLayoutVars>
          <dgm:bulletEnabled val="1"/>
        </dgm:presLayoutVars>
      </dgm:prSet>
      <dgm:spPr/>
    </dgm:pt>
    <dgm:pt modelId="{EBEE5572-8059-4024-8441-06F0B195135C}" type="pres">
      <dgm:prSet presAssocID="{807CEF91-38FC-496F-90F2-37FC6A7252BA}" presName="spaceBetweenRectangles" presStyleCnt="0"/>
      <dgm:spPr/>
    </dgm:pt>
    <dgm:pt modelId="{3A456412-46B9-4B8A-B4CB-03A013BF0686}" type="pres">
      <dgm:prSet presAssocID="{B2B54227-9823-4728-B6FD-4C092C14A783}" presName="parentLin" presStyleCnt="0"/>
      <dgm:spPr/>
    </dgm:pt>
    <dgm:pt modelId="{6DAD395A-091A-4264-9C1A-6D1BE042D494}" type="pres">
      <dgm:prSet presAssocID="{B2B54227-9823-4728-B6FD-4C092C14A783}" presName="parentLeftMargin" presStyleLbl="node1" presStyleIdx="3" presStyleCnt="6"/>
      <dgm:spPr/>
    </dgm:pt>
    <dgm:pt modelId="{32506370-944F-4ABE-859E-528D66956C79}" type="pres">
      <dgm:prSet presAssocID="{B2B54227-9823-4728-B6FD-4C092C14A783}" presName="parentText" presStyleLbl="node1" presStyleIdx="4" presStyleCnt="6">
        <dgm:presLayoutVars>
          <dgm:chMax val="0"/>
          <dgm:bulletEnabled val="1"/>
        </dgm:presLayoutVars>
      </dgm:prSet>
      <dgm:spPr>
        <a:xfrm>
          <a:off x="240188" y="1560349"/>
          <a:ext cx="3362643" cy="295200"/>
        </a:xfrm>
        <a:prstGeom prst="roundRect">
          <a:avLst/>
        </a:prstGeom>
      </dgm:spPr>
    </dgm:pt>
    <dgm:pt modelId="{1BE9B7A9-2034-4C38-B1D3-30F97853BA0E}" type="pres">
      <dgm:prSet presAssocID="{B2B54227-9823-4728-B6FD-4C092C14A783}" presName="negativeSpace" presStyleCnt="0"/>
      <dgm:spPr/>
    </dgm:pt>
    <dgm:pt modelId="{8B8F5205-CE7C-47BB-B391-85897D799314}" type="pres">
      <dgm:prSet presAssocID="{B2B54227-9823-4728-B6FD-4C092C14A783}" presName="childText" presStyleLbl="conFgAcc1" presStyleIdx="4" presStyleCnt="6">
        <dgm:presLayoutVars>
          <dgm:bulletEnabled val="1"/>
        </dgm:presLayoutVars>
      </dgm:prSet>
      <dgm:spPr>
        <a:xfrm>
          <a:off x="0" y="1616625"/>
          <a:ext cx="4572000" cy="226800"/>
        </a:xfrm>
      </dgm:spPr>
    </dgm:pt>
    <dgm:pt modelId="{B237457B-EF4F-49EA-AFD4-333C4CAE1655}" type="pres">
      <dgm:prSet presAssocID="{6CF491A8-2BAC-4C82-97A2-72B1F981C666}" presName="spaceBetweenRectangles" presStyleCnt="0"/>
      <dgm:spPr/>
    </dgm:pt>
    <dgm:pt modelId="{3D6A5F85-E725-4706-9002-ECA4EA5EC4BB}" type="pres">
      <dgm:prSet presAssocID="{0AFBD846-AA2F-4905-BB4D-B0DEB488901F}" presName="parentLin" presStyleCnt="0"/>
      <dgm:spPr/>
    </dgm:pt>
    <dgm:pt modelId="{5D7850D6-351D-40D4-88ED-B4B24E4CADE8}" type="pres">
      <dgm:prSet presAssocID="{0AFBD846-AA2F-4905-BB4D-B0DEB488901F}" presName="parentLeftMargin" presStyleLbl="node1" presStyleIdx="4" presStyleCnt="6"/>
      <dgm:spPr/>
    </dgm:pt>
    <dgm:pt modelId="{EE8F4B1C-793D-47DE-A201-3EC8ED3522B8}" type="pres">
      <dgm:prSet presAssocID="{0AFBD846-AA2F-4905-BB4D-B0DEB488901F}" presName="parentText" presStyleLbl="node1" presStyleIdx="5" presStyleCnt="6">
        <dgm:presLayoutVars>
          <dgm:chMax val="0"/>
          <dgm:bulletEnabled val="1"/>
        </dgm:presLayoutVars>
      </dgm:prSet>
      <dgm:spPr>
        <a:xfrm>
          <a:off x="240188" y="5220650"/>
          <a:ext cx="3362643" cy="295200"/>
        </a:xfrm>
        <a:prstGeom prst="roundRect">
          <a:avLst/>
        </a:prstGeom>
      </dgm:spPr>
    </dgm:pt>
    <dgm:pt modelId="{7FA166AF-B92D-4078-AF8D-A7B9F16988DD}" type="pres">
      <dgm:prSet presAssocID="{0AFBD846-AA2F-4905-BB4D-B0DEB488901F}" presName="negativeSpace" presStyleCnt="0"/>
      <dgm:spPr/>
    </dgm:pt>
    <dgm:pt modelId="{FE65FCEA-49B0-4844-91EE-38C20411904F}" type="pres">
      <dgm:prSet presAssocID="{0AFBD846-AA2F-4905-BB4D-B0DEB488901F}" presName="childText" presStyleLbl="conFgAcc1" presStyleIdx="5" presStyleCnt="6" custLinFactNeighborX="-602">
        <dgm:presLayoutVars>
          <dgm:bulletEnabled val="1"/>
        </dgm:presLayoutVars>
      </dgm:prSet>
      <dgm:spPr>
        <a:xfrm>
          <a:off x="0" y="5074088"/>
          <a:ext cx="4572000" cy="201403"/>
        </a:xfrm>
      </dgm:spPr>
    </dgm:pt>
  </dgm:ptLst>
  <dgm:cxnLst>
    <dgm:cxn modelId="{42EC6904-9A17-4C60-8B5B-CC027CF86F92}" type="presOf" srcId="{4DFB435C-2B0C-4BE5-8124-683A5A9A79AE}" destId="{6D23D810-A36E-42BC-8854-596DFEE1BF87}" srcOrd="0" destOrd="0" presId="urn:microsoft.com/office/officeart/2005/8/layout/list1"/>
    <dgm:cxn modelId="{31527C05-1EA0-48C4-85D9-F244295FAB4F}" type="presOf" srcId="{383E1289-83DD-4384-AC6D-3D07BC0FD0F2}" destId="{2B630685-0AE0-4F89-93FC-2E6CBF8C9667}" srcOrd="0" destOrd="5" presId="urn:microsoft.com/office/officeart/2005/8/layout/list1"/>
    <dgm:cxn modelId="{7AF58606-F370-4D58-AB18-1DC2263A32F0}" srcId="{E296C242-86BC-4584-AF33-2E9482E8A7C7}" destId="{EAEF912C-03A3-4053-9B93-5EC4459A0C4A}" srcOrd="2" destOrd="0" parTransId="{8B4E690C-FA7D-412E-B024-A35B421FB886}" sibTransId="{54663B9C-AF92-43FA-B04B-2566D5C92A5D}"/>
    <dgm:cxn modelId="{BC605F07-F74E-441E-875C-88EDEF3042BC}" type="presOf" srcId="{95D0948B-90CB-4BA5-8ECD-E3424FEDA51C}" destId="{0F072900-C5A5-46CB-8DFD-67E7765D2D5E}" srcOrd="0" destOrd="0" presId="urn:microsoft.com/office/officeart/2005/8/layout/list1"/>
    <dgm:cxn modelId="{6C4EB20A-F722-4B9E-A3A2-E65D3BF5BB06}" type="presOf" srcId="{B5860AD5-66FB-4DE0-9711-8F0B945B5B02}" destId="{B37EE686-4D0F-4959-9CA4-1FFAF9FE1ABC}" srcOrd="1" destOrd="0" presId="urn:microsoft.com/office/officeart/2005/8/layout/list1"/>
    <dgm:cxn modelId="{2760640D-1387-4640-993F-326C7D74D279}" srcId="{B2B54227-9823-4728-B6FD-4C092C14A783}" destId="{C126ABC6-5726-4D13-A0A9-18CD3F7538CF}" srcOrd="3" destOrd="0" parTransId="{8553AE84-4458-4D18-917B-C48617261F48}" sibTransId="{A5ADCCAA-675B-41BF-B586-E490094D3362}"/>
    <dgm:cxn modelId="{B4A78A15-C186-4627-A3D2-4D5F91DC919B}" type="presOf" srcId="{FD54C7CB-4DA5-4E62-A9C4-05CE9A3D32C1}" destId="{6D23D810-A36E-42BC-8854-596DFEE1BF87}" srcOrd="0" destOrd="2" presId="urn:microsoft.com/office/officeart/2005/8/layout/list1"/>
    <dgm:cxn modelId="{9E071716-B46A-4938-95F0-7F7C5DB701CF}" srcId="{78B9EAB7-62D2-4C54-A0F7-D6B028FDCF77}" destId="{B5860AD5-66FB-4DE0-9711-8F0B945B5B02}" srcOrd="0" destOrd="0" parTransId="{13C66BF9-48F1-4086-8C54-2D20F6AC8531}" sibTransId="{CDCA8205-C411-41C8-A8EA-A63F94107170}"/>
    <dgm:cxn modelId="{03200D1A-8C3D-49F6-B222-15BC2AE57A3A}" srcId="{B2B54227-9823-4728-B6FD-4C092C14A783}" destId="{B932D938-D458-4B7F-B6BE-03C6B4D998ED}" srcOrd="1" destOrd="0" parTransId="{DB8C4E79-49FA-4A5E-A5B0-23C1F9523258}" sibTransId="{2206B29D-6C9E-47A3-9C8C-A51CE8F1B2AB}"/>
    <dgm:cxn modelId="{AF38AE1A-714D-481D-9A2C-C29B9D972735}" srcId="{78B9EAB7-62D2-4C54-A0F7-D6B028FDCF77}" destId="{E296C242-86BC-4584-AF33-2E9482E8A7C7}" srcOrd="1" destOrd="0" parTransId="{F0A7EE6E-70B9-4D2C-98BA-2884D36B1D62}" sibTransId="{82DE0E00-24F3-45D5-988D-585FDC0181EC}"/>
    <dgm:cxn modelId="{2CFBCD1F-44CF-4436-A365-6E801254BDCF}" srcId="{B5860AD5-66FB-4DE0-9711-8F0B945B5B02}" destId="{95525A9C-7D75-482B-8450-EA4AB6C00DD0}" srcOrd="0" destOrd="0" parTransId="{FDD13D70-3332-4A0E-ACF1-69EE5FE742D6}" sibTransId="{D96FA21D-F3BF-43A1-A044-D236696656A5}"/>
    <dgm:cxn modelId="{22850324-3FF3-45E0-81C5-221B0DAB6B99}" srcId="{7C492F01-2F73-4AA1-ACA2-998B7FC7C5EB}" destId="{FBE9432F-FD01-4368-B989-75028769483A}" srcOrd="2" destOrd="0" parTransId="{B5AE1ADA-7322-4A48-8A8E-2A5AB5813FB8}" sibTransId="{035EEFFE-E152-47FA-87E2-625DC1987002}"/>
    <dgm:cxn modelId="{6B62302E-518E-412A-9D60-522FEBB959FF}" type="presOf" srcId="{3F842843-ACC7-48BC-A5CC-C04E0CEC89AC}" destId="{7C4D86AD-DF6B-4F10-ADD2-5E5DD930BD29}" srcOrd="0" destOrd="4" presId="urn:microsoft.com/office/officeart/2005/8/layout/list1"/>
    <dgm:cxn modelId="{8F5C652E-A567-43DF-A3DA-61AA9154DB1F}" srcId="{B5860AD5-66FB-4DE0-9711-8F0B945B5B02}" destId="{1AEE01EE-91DA-4E15-BC8D-C51D2D785C1F}" srcOrd="1" destOrd="0" parTransId="{60152EB3-05DF-4944-8AA0-C28B4D222437}" sibTransId="{41B63CBE-E381-4AF3-8458-1F05495DAADE}"/>
    <dgm:cxn modelId="{59954E30-8155-44F9-BA81-8C6E11741B53}" srcId="{7C492F01-2F73-4AA1-ACA2-998B7FC7C5EB}" destId="{EB209D5C-D8CD-4A92-897D-5F1900168EDE}" srcOrd="1" destOrd="0" parTransId="{28BEBC68-BA30-412C-ACB8-17E5593D584C}" sibTransId="{A5E39FDC-80F5-4FC7-996C-D088C03CADBD}"/>
    <dgm:cxn modelId="{979D2233-200F-4A37-BFF0-9DEF7A32FD57}" srcId="{B2B54227-9823-4728-B6FD-4C092C14A783}" destId="{11E97EFA-75FF-46DE-9F3F-DC16280EBC7A}" srcOrd="4" destOrd="0" parTransId="{6D4FC044-E3C0-4482-862A-C68006AADDE4}" sibTransId="{4460A407-0EF2-4F07-982D-091636081271}"/>
    <dgm:cxn modelId="{BD813A36-D7A9-4E70-91C8-14EA17A0325B}" type="presOf" srcId="{0190BBE8-FA78-4D55-9C94-41D55714FF0D}" destId="{2B630685-0AE0-4F89-93FC-2E6CBF8C9667}" srcOrd="0" destOrd="0" presId="urn:microsoft.com/office/officeart/2005/8/layout/list1"/>
    <dgm:cxn modelId="{001E9D37-4E01-4133-9EB6-91029567CCE8}" type="presOf" srcId="{FBE9432F-FD01-4368-B989-75028769483A}" destId="{0F072900-C5A5-46CB-8DFD-67E7765D2D5E}" srcOrd="0" destOrd="2" presId="urn:microsoft.com/office/officeart/2005/8/layout/list1"/>
    <dgm:cxn modelId="{F7E1323C-B3A5-4354-A7D7-FDE3C1E92CFE}" type="presOf" srcId="{F2EDD7ED-AE03-4AF3-82F9-5F10368D774D}" destId="{2B630685-0AE0-4F89-93FC-2E6CBF8C9667}" srcOrd="0" destOrd="4" presId="urn:microsoft.com/office/officeart/2005/8/layout/list1"/>
    <dgm:cxn modelId="{3D5FA45B-EAE4-448C-83DE-9E2C3CC8DA26}" srcId="{3FB63506-E26E-4E63-9A4B-AD184F37B9A6}" destId="{4DFB435C-2B0C-4BE5-8124-683A5A9A79AE}" srcOrd="0" destOrd="0" parTransId="{BB72AA60-7B53-49D7-9C41-AB94CCD8BD22}" sibTransId="{7D130197-C5C7-4221-970C-129132DB9238}"/>
    <dgm:cxn modelId="{BB4CB562-CAB0-420D-A81F-F9968518E6D8}" srcId="{E296C242-86BC-4584-AF33-2E9482E8A7C7}" destId="{5B828372-9666-417F-9392-6BD52334131B}" srcOrd="3" destOrd="0" parTransId="{68C66635-999C-43F5-8219-282DEC1E5C21}" sibTransId="{43ED347C-5F65-492B-B9F6-3D284FABFC8B}"/>
    <dgm:cxn modelId="{386EC462-5EBC-46EB-98FD-355F597BA9D0}" type="presOf" srcId="{0AFBD846-AA2F-4905-BB4D-B0DEB488901F}" destId="{EE8F4B1C-793D-47DE-A201-3EC8ED3522B8}" srcOrd="1" destOrd="0" presId="urn:microsoft.com/office/officeart/2005/8/layout/list1"/>
    <dgm:cxn modelId="{EED47B45-7989-4385-B7E0-EAA7540B749A}" type="presOf" srcId="{7AE4FAEB-157E-4A7D-8854-A8800570D8AF}" destId="{7C4D86AD-DF6B-4F10-ADD2-5E5DD930BD29}" srcOrd="0" destOrd="3" presId="urn:microsoft.com/office/officeart/2005/8/layout/list1"/>
    <dgm:cxn modelId="{A8BA0548-951A-406C-929E-99264E287758}" type="presOf" srcId="{EDA088C3-1FED-4EB9-9882-501C51FCB535}" destId="{8B8F5205-CE7C-47BB-B391-85897D799314}" srcOrd="0" destOrd="0" presId="urn:microsoft.com/office/officeart/2005/8/layout/list1"/>
    <dgm:cxn modelId="{E1AE1448-B4D2-4860-A48A-226BAFFFB786}" srcId="{78B9EAB7-62D2-4C54-A0F7-D6B028FDCF77}" destId="{0AFBD846-AA2F-4905-BB4D-B0DEB488901F}" srcOrd="5" destOrd="0" parTransId="{7AFDA245-7C4C-4585-9D5B-E792B3664EDB}" sibTransId="{8B4DC9C0-EB25-4458-92F8-D5A5836AD50E}"/>
    <dgm:cxn modelId="{21431469-9B57-4D4B-8D53-EA06EB6157D7}" srcId="{3FB63506-E26E-4E63-9A4B-AD184F37B9A6}" destId="{FD54C7CB-4DA5-4E62-A9C4-05CE9A3D32C1}" srcOrd="2" destOrd="0" parTransId="{348D6AF3-1123-40A2-9CF7-09B4A5AE2032}" sibTransId="{41BF6A3F-9EE6-47B6-87DC-403558D4377A}"/>
    <dgm:cxn modelId="{E415524C-6648-47D5-900C-BBA50EA66F09}" type="presOf" srcId="{E296C242-86BC-4584-AF33-2E9482E8A7C7}" destId="{35493656-CEAA-46A6-85DE-6989712866EB}" srcOrd="0" destOrd="0" presId="urn:microsoft.com/office/officeart/2005/8/layout/list1"/>
    <dgm:cxn modelId="{2377136E-2E09-4F0E-B326-DC7540779A47}" srcId="{E296C242-86BC-4584-AF33-2E9482E8A7C7}" destId="{8CCBD56F-E7B1-44F5-AF5B-6E1AA8971CA9}" srcOrd="1" destOrd="0" parTransId="{E4F2A204-46F4-466B-82E4-787EDA6D5D14}" sibTransId="{563A2DBA-6D7B-4A6F-8168-13177E60BA65}"/>
    <dgm:cxn modelId="{3F9E026F-D3E1-4B4C-AA92-F7242CB7D667}" srcId="{78B9EAB7-62D2-4C54-A0F7-D6B028FDCF77}" destId="{B2B54227-9823-4728-B6FD-4C092C14A783}" srcOrd="4" destOrd="0" parTransId="{A4A6FEB1-4C61-405D-93BB-6F2555C13633}" sibTransId="{6CF491A8-2BAC-4C82-97A2-72B1F981C666}"/>
    <dgm:cxn modelId="{C769F151-6641-4568-9FDC-A98A678F1CCB}" type="presOf" srcId="{1AEE01EE-91DA-4E15-BC8D-C51D2D785C1F}" destId="{7C4D86AD-DF6B-4F10-ADD2-5E5DD930BD29}" srcOrd="0" destOrd="1" presId="urn:microsoft.com/office/officeart/2005/8/layout/list1"/>
    <dgm:cxn modelId="{935D2174-50E2-4473-BBC6-190A788E0728}" type="presOf" srcId="{11E97EFA-75FF-46DE-9F3F-DC16280EBC7A}" destId="{8B8F5205-CE7C-47BB-B391-85897D799314}" srcOrd="0" destOrd="4" presId="urn:microsoft.com/office/officeart/2005/8/layout/list1"/>
    <dgm:cxn modelId="{3BC68A76-5249-4D17-ACFE-7DAD15BF83DF}" srcId="{B2B54227-9823-4728-B6FD-4C092C14A783}" destId="{7F2FF590-AAB3-4BB0-BC80-AE99205CD79B}" srcOrd="2" destOrd="0" parTransId="{10FBE371-C667-4383-82EB-A786DC13BA05}" sibTransId="{763007C4-1981-4216-BBA3-42BDB1B6B3E3}"/>
    <dgm:cxn modelId="{4C909156-05AC-49C4-AEEC-88AA222373DF}" type="presOf" srcId="{B5860AD5-66FB-4DE0-9711-8F0B945B5B02}" destId="{3C143990-90F9-4D08-A070-41DD6D5782D6}" srcOrd="0" destOrd="0" presId="urn:microsoft.com/office/officeart/2005/8/layout/list1"/>
    <dgm:cxn modelId="{0E7E1379-9B48-4A6F-9CB8-358A3727E4EC}" type="presOf" srcId="{0AFBD846-AA2F-4905-BB4D-B0DEB488901F}" destId="{5D7850D6-351D-40D4-88ED-B4B24E4CADE8}" srcOrd="0" destOrd="0" presId="urn:microsoft.com/office/officeart/2005/8/layout/list1"/>
    <dgm:cxn modelId="{D0C4577D-54CB-48F7-B797-0AC1B44429DD}" type="presOf" srcId="{B2B54227-9823-4728-B6FD-4C092C14A783}" destId="{32506370-944F-4ABE-859E-528D66956C79}" srcOrd="1" destOrd="0" presId="urn:microsoft.com/office/officeart/2005/8/layout/list1"/>
    <dgm:cxn modelId="{FED8C27D-3108-4998-B4BF-85FD2E50BA38}" type="presOf" srcId="{E296C242-86BC-4584-AF33-2E9482E8A7C7}" destId="{5B81AD30-6150-4AF2-ABFB-B13C8B1F864C}" srcOrd="1" destOrd="0" presId="urn:microsoft.com/office/officeart/2005/8/layout/list1"/>
    <dgm:cxn modelId="{87370D85-B4FA-406A-B53E-705DFF315EE7}" type="presOf" srcId="{78B9EAB7-62D2-4C54-A0F7-D6B028FDCF77}" destId="{93962EA0-7642-47B8-ADAE-45C3A5C1485A}" srcOrd="0" destOrd="0" presId="urn:microsoft.com/office/officeart/2005/8/layout/list1"/>
    <dgm:cxn modelId="{8D3F7187-1F96-4BF6-89E7-0442859E5A03}" srcId="{B2B54227-9823-4728-B6FD-4C092C14A783}" destId="{EDA088C3-1FED-4EB9-9882-501C51FCB535}" srcOrd="0" destOrd="0" parTransId="{4EA68364-387C-4858-8882-78373EDC0549}" sibTransId="{B858B0E2-DF79-49CB-B3D0-027B7B7F1CE0}"/>
    <dgm:cxn modelId="{A271BB8B-0DD5-439A-AD4D-9105113BB04B}" type="presOf" srcId="{7F2FF590-AAB3-4BB0-BC80-AE99205CD79B}" destId="{8B8F5205-CE7C-47BB-B391-85897D799314}" srcOrd="0" destOrd="2" presId="urn:microsoft.com/office/officeart/2005/8/layout/list1"/>
    <dgm:cxn modelId="{CA261190-B967-4F5C-BF5A-9F9D4C252D16}" srcId="{B5860AD5-66FB-4DE0-9711-8F0B945B5B02}" destId="{83FBDA51-6793-4E5A-B773-0254DDDDFA26}" srcOrd="2" destOrd="0" parTransId="{31E98D52-E9E8-4CA3-A21F-1ABDE224CBFA}" sibTransId="{495A3C90-BC25-47CB-91C7-00F4B1FEB1D6}"/>
    <dgm:cxn modelId="{2C5A1190-0D0E-43B1-9689-27C6D00724A5}" type="presOf" srcId="{B2B54227-9823-4728-B6FD-4C092C14A783}" destId="{6DAD395A-091A-4264-9C1A-6D1BE042D494}" srcOrd="0" destOrd="0" presId="urn:microsoft.com/office/officeart/2005/8/layout/list1"/>
    <dgm:cxn modelId="{B5AA7E91-CBCC-4433-A823-9843997792B0}" srcId="{E296C242-86BC-4584-AF33-2E9482E8A7C7}" destId="{0190BBE8-FA78-4D55-9C94-41D55714FF0D}" srcOrd="0" destOrd="0" parTransId="{16113D0F-D20B-479B-A8AC-8B6CF87B7FA3}" sibTransId="{56612E5A-DF27-49FB-A4E1-59F410F6A9B9}"/>
    <dgm:cxn modelId="{3DBBC894-74F1-45A7-A285-68047506A8DB}" type="presOf" srcId="{3FB63506-E26E-4E63-9A4B-AD184F37B9A6}" destId="{552F9A1C-5F0A-4005-9159-E9219B7C998B}" srcOrd="0" destOrd="0" presId="urn:microsoft.com/office/officeart/2005/8/layout/list1"/>
    <dgm:cxn modelId="{AB063F96-714B-4B09-816C-87219817A884}" type="presOf" srcId="{F658010B-4D2A-4547-B099-ACADF40A2BD0}" destId="{FE65FCEA-49B0-4844-91EE-38C20411904F}" srcOrd="0" destOrd="0" presId="urn:microsoft.com/office/officeart/2005/8/layout/list1"/>
    <dgm:cxn modelId="{2EC15197-EA66-42FB-9564-D43A3AB8AD61}" srcId="{78B9EAB7-62D2-4C54-A0F7-D6B028FDCF77}" destId="{7C492F01-2F73-4AA1-ACA2-998B7FC7C5EB}" srcOrd="3" destOrd="0" parTransId="{FB1A45C5-BFE3-404D-9567-69D655ACDA28}" sibTransId="{807CEF91-38FC-496F-90F2-37FC6A7252BA}"/>
    <dgm:cxn modelId="{FD458D99-80CB-4DF0-9C30-AAD8898D1C83}" type="presOf" srcId="{95525A9C-7D75-482B-8450-EA4AB6C00DD0}" destId="{7C4D86AD-DF6B-4F10-ADD2-5E5DD930BD29}" srcOrd="0" destOrd="0" presId="urn:microsoft.com/office/officeart/2005/8/layout/list1"/>
    <dgm:cxn modelId="{981EC79E-1759-4E3E-87F9-9178C77B7067}" type="presOf" srcId="{536DA8B5-78BB-4A03-92B3-41A4CA31D53A}" destId="{0F072900-C5A5-46CB-8DFD-67E7765D2D5E}" srcOrd="0" destOrd="3" presId="urn:microsoft.com/office/officeart/2005/8/layout/list1"/>
    <dgm:cxn modelId="{1145C79F-30EB-4EDD-ADE8-262EBDC9DC7E}" type="presOf" srcId="{B932D938-D458-4B7F-B6BE-03C6B4D998ED}" destId="{8B8F5205-CE7C-47BB-B391-85897D799314}" srcOrd="0" destOrd="1" presId="urn:microsoft.com/office/officeart/2005/8/layout/list1"/>
    <dgm:cxn modelId="{FB5962A1-4B5D-4989-95A3-2190D3F6132D}" srcId="{7C492F01-2F73-4AA1-ACA2-998B7FC7C5EB}" destId="{95D0948B-90CB-4BA5-8ECD-E3424FEDA51C}" srcOrd="0" destOrd="0" parTransId="{36C9038B-147F-4988-9E2E-DEE5D09D7C17}" sibTransId="{49FD00AE-7E49-49E4-B043-1A2638A98387}"/>
    <dgm:cxn modelId="{A49044A3-108B-4F87-8396-7E139C56A116}" srcId="{E296C242-86BC-4584-AF33-2E9482E8A7C7}" destId="{F2EDD7ED-AE03-4AF3-82F9-5F10368D774D}" srcOrd="4" destOrd="0" parTransId="{289D362A-7C65-49A0-ABD9-0766B38C31C4}" sibTransId="{8F6683E6-3835-4E6E-9237-C99F9A44048E}"/>
    <dgm:cxn modelId="{60ADF0BD-33B7-4780-84B0-576E31A7EFC4}" type="presOf" srcId="{5B828372-9666-417F-9392-6BD52334131B}" destId="{2B630685-0AE0-4F89-93FC-2E6CBF8C9667}" srcOrd="0" destOrd="3" presId="urn:microsoft.com/office/officeart/2005/8/layout/list1"/>
    <dgm:cxn modelId="{B09584BF-3FE4-41D4-8B5E-B220E49F0331}" srcId="{B5860AD5-66FB-4DE0-9711-8F0B945B5B02}" destId="{7AE4FAEB-157E-4A7D-8854-A8800570D8AF}" srcOrd="3" destOrd="0" parTransId="{618FFC4E-80F6-4BC9-BE80-B2D7E51DB194}" sibTransId="{4A44BCC5-276C-42D3-9947-83BE7972418E}"/>
    <dgm:cxn modelId="{DD5D4EC0-B0A7-49AB-9929-387907D4C38B}" srcId="{B5860AD5-66FB-4DE0-9711-8F0B945B5B02}" destId="{3F842843-ACC7-48BC-A5CC-C04E0CEC89AC}" srcOrd="4" destOrd="0" parTransId="{D3A621E4-AA2E-4D3C-B661-A9C490BB6D7D}" sibTransId="{5118D104-F331-42AC-8A23-583443773C3D}"/>
    <dgm:cxn modelId="{FC1A70C0-9178-437B-99FF-2332710A69A9}" type="presOf" srcId="{7C492F01-2F73-4AA1-ACA2-998B7FC7C5EB}" destId="{D0479492-64F2-4B97-9BCB-83DCBE1F2F76}" srcOrd="1" destOrd="0" presId="urn:microsoft.com/office/officeart/2005/8/layout/list1"/>
    <dgm:cxn modelId="{AA1E88C0-903B-404F-B777-17A469E5283C}" type="presOf" srcId="{3FB63506-E26E-4E63-9A4B-AD184F37B9A6}" destId="{07BBA7DD-9AA4-4491-A4A4-28D4E0D6F9BD}" srcOrd="1" destOrd="0" presId="urn:microsoft.com/office/officeart/2005/8/layout/list1"/>
    <dgm:cxn modelId="{C5E5F5C0-6A88-4509-B8CE-233A2EE08D83}" srcId="{78B9EAB7-62D2-4C54-A0F7-D6B028FDCF77}" destId="{3FB63506-E26E-4E63-9A4B-AD184F37B9A6}" srcOrd="2" destOrd="0" parTransId="{448E8627-6192-4350-A155-F4B85466CF6F}" sibTransId="{6642B61A-7DD4-4C7D-9117-ECA6245AA623}"/>
    <dgm:cxn modelId="{C46B21C9-B91A-481C-BC1D-E715D71E309C}" srcId="{E296C242-86BC-4584-AF33-2E9482E8A7C7}" destId="{383E1289-83DD-4384-AC6D-3D07BC0FD0F2}" srcOrd="5" destOrd="0" parTransId="{32BA2735-B3B5-4AD2-8526-0E789D4C367D}" sibTransId="{7B531921-2A83-4FA3-8FFF-C6400E9510E2}"/>
    <dgm:cxn modelId="{442DEDCF-49BD-4155-B403-646F628BA09E}" srcId="{3FB63506-E26E-4E63-9A4B-AD184F37B9A6}" destId="{3F3A942B-6EBF-4FF4-8875-371B9C3BA6AA}" srcOrd="1" destOrd="0" parTransId="{148B8A56-963E-4A1F-A82E-0935C9D644E6}" sibTransId="{CC396954-5391-4285-8361-F00305AD92D6}"/>
    <dgm:cxn modelId="{AE1127DA-6E09-4227-A24C-FB4141E129F7}" type="presOf" srcId="{8CCBD56F-E7B1-44F5-AF5B-6E1AA8971CA9}" destId="{2B630685-0AE0-4F89-93FC-2E6CBF8C9667}" srcOrd="0" destOrd="1" presId="urn:microsoft.com/office/officeart/2005/8/layout/list1"/>
    <dgm:cxn modelId="{8AF42CDD-64ED-4226-AADA-5E0DEE4B500F}" type="presOf" srcId="{83FBDA51-6793-4E5A-B773-0254DDDDFA26}" destId="{7C4D86AD-DF6B-4F10-ADD2-5E5DD930BD29}" srcOrd="0" destOrd="2" presId="urn:microsoft.com/office/officeart/2005/8/layout/list1"/>
    <dgm:cxn modelId="{4414E4DF-EB56-4A1E-B34B-A7A569A8C59E}" type="presOf" srcId="{3F3A942B-6EBF-4FF4-8875-371B9C3BA6AA}" destId="{6D23D810-A36E-42BC-8854-596DFEE1BF87}" srcOrd="0" destOrd="1" presId="urn:microsoft.com/office/officeart/2005/8/layout/list1"/>
    <dgm:cxn modelId="{88FD93E9-B394-423F-AAF6-A6A3D8F5BFE7}" srcId="{0AFBD846-AA2F-4905-BB4D-B0DEB488901F}" destId="{F658010B-4D2A-4547-B099-ACADF40A2BD0}" srcOrd="0" destOrd="0" parTransId="{6EAD5453-A0F6-4FD3-BC4F-DBD96566C35B}" sibTransId="{C43D67E1-D5D4-4FF1-AC5C-8FF0C236EFE8}"/>
    <dgm:cxn modelId="{046C94E9-57D7-40E5-B857-F939A841F8FC}" type="presOf" srcId="{7C492F01-2F73-4AA1-ACA2-998B7FC7C5EB}" destId="{15A3C699-179F-4F9B-BCCF-AD290F393D17}" srcOrd="0" destOrd="0" presId="urn:microsoft.com/office/officeart/2005/8/layout/list1"/>
    <dgm:cxn modelId="{872E5FEA-BAFD-4BA6-BA18-4CEC67D25AB9}" type="presOf" srcId="{C126ABC6-5726-4D13-A0A9-18CD3F7538CF}" destId="{8B8F5205-CE7C-47BB-B391-85897D799314}" srcOrd="0" destOrd="3" presId="urn:microsoft.com/office/officeart/2005/8/layout/list1"/>
    <dgm:cxn modelId="{C68F11EF-93DB-4545-A6E1-7DF2704C108F}" type="presOf" srcId="{EB209D5C-D8CD-4A92-897D-5F1900168EDE}" destId="{0F072900-C5A5-46CB-8DFD-67E7765D2D5E}" srcOrd="0" destOrd="1" presId="urn:microsoft.com/office/officeart/2005/8/layout/list1"/>
    <dgm:cxn modelId="{F77EB4F0-1FD5-4065-850D-2E1B9D7D6800}" type="presOf" srcId="{EAEF912C-03A3-4053-9B93-5EC4459A0C4A}" destId="{2B630685-0AE0-4F89-93FC-2E6CBF8C9667}" srcOrd="0" destOrd="2" presId="urn:microsoft.com/office/officeart/2005/8/layout/list1"/>
    <dgm:cxn modelId="{9CEABFFB-66A8-4682-B498-2A307055FF35}" srcId="{7C492F01-2F73-4AA1-ACA2-998B7FC7C5EB}" destId="{536DA8B5-78BB-4A03-92B3-41A4CA31D53A}" srcOrd="3" destOrd="0" parTransId="{6729AFF4-B2D3-4E08-85CA-8093CD2C009C}" sibTransId="{CBBBB9EF-72FF-416B-9CD6-C1822A9D4265}"/>
    <dgm:cxn modelId="{B4E12E5B-B99E-4A1B-A126-1DEC0F4B2E1E}" type="presParOf" srcId="{93962EA0-7642-47B8-ADAE-45C3A5C1485A}" destId="{F34465F3-43F0-4E54-A951-26E479D5FB5E}" srcOrd="0" destOrd="0" presId="urn:microsoft.com/office/officeart/2005/8/layout/list1"/>
    <dgm:cxn modelId="{01A95655-72E9-4FA1-8D15-7768E30BFA76}" type="presParOf" srcId="{F34465F3-43F0-4E54-A951-26E479D5FB5E}" destId="{3C143990-90F9-4D08-A070-41DD6D5782D6}" srcOrd="0" destOrd="0" presId="urn:microsoft.com/office/officeart/2005/8/layout/list1"/>
    <dgm:cxn modelId="{598021B7-86AD-41EC-B1E6-26CD809E2991}" type="presParOf" srcId="{F34465F3-43F0-4E54-A951-26E479D5FB5E}" destId="{B37EE686-4D0F-4959-9CA4-1FFAF9FE1ABC}" srcOrd="1" destOrd="0" presId="urn:microsoft.com/office/officeart/2005/8/layout/list1"/>
    <dgm:cxn modelId="{EE6724E8-977D-4628-B017-23F906E6D04E}" type="presParOf" srcId="{93962EA0-7642-47B8-ADAE-45C3A5C1485A}" destId="{57E10A66-635D-4439-937E-F669A655458E}" srcOrd="1" destOrd="0" presId="urn:microsoft.com/office/officeart/2005/8/layout/list1"/>
    <dgm:cxn modelId="{225F47D0-3963-4F4B-A3EE-366FAA7EB6EA}" type="presParOf" srcId="{93962EA0-7642-47B8-ADAE-45C3A5C1485A}" destId="{7C4D86AD-DF6B-4F10-ADD2-5E5DD930BD29}" srcOrd="2" destOrd="0" presId="urn:microsoft.com/office/officeart/2005/8/layout/list1"/>
    <dgm:cxn modelId="{955F81E9-3B40-4DF4-911A-70E44F3CF088}" type="presParOf" srcId="{93962EA0-7642-47B8-ADAE-45C3A5C1485A}" destId="{6DCC86F7-52E3-41EF-A4B5-C33607306681}" srcOrd="3" destOrd="0" presId="urn:microsoft.com/office/officeart/2005/8/layout/list1"/>
    <dgm:cxn modelId="{A8206368-A50D-4D4D-8FB7-E40AFE87D9F0}" type="presParOf" srcId="{93962EA0-7642-47B8-ADAE-45C3A5C1485A}" destId="{AA0ECE64-F208-47F9-BCC1-6EC168EB1816}" srcOrd="4" destOrd="0" presId="urn:microsoft.com/office/officeart/2005/8/layout/list1"/>
    <dgm:cxn modelId="{4D66F40F-93E6-4F9C-864B-06E00DEAD56D}" type="presParOf" srcId="{AA0ECE64-F208-47F9-BCC1-6EC168EB1816}" destId="{35493656-CEAA-46A6-85DE-6989712866EB}" srcOrd="0" destOrd="0" presId="urn:microsoft.com/office/officeart/2005/8/layout/list1"/>
    <dgm:cxn modelId="{68EA5E78-F55B-4D90-A5A4-A6DA274912E0}" type="presParOf" srcId="{AA0ECE64-F208-47F9-BCC1-6EC168EB1816}" destId="{5B81AD30-6150-4AF2-ABFB-B13C8B1F864C}" srcOrd="1" destOrd="0" presId="urn:microsoft.com/office/officeart/2005/8/layout/list1"/>
    <dgm:cxn modelId="{66B3DBF9-BC3A-4BE0-9CE9-630DD028C1E1}" type="presParOf" srcId="{93962EA0-7642-47B8-ADAE-45C3A5C1485A}" destId="{64305B71-E8A2-455D-8D84-3977C7A7CE90}" srcOrd="5" destOrd="0" presId="urn:microsoft.com/office/officeart/2005/8/layout/list1"/>
    <dgm:cxn modelId="{DF853DB5-5045-4875-AADB-70880BE5B199}" type="presParOf" srcId="{93962EA0-7642-47B8-ADAE-45C3A5C1485A}" destId="{2B630685-0AE0-4F89-93FC-2E6CBF8C9667}" srcOrd="6" destOrd="0" presId="urn:microsoft.com/office/officeart/2005/8/layout/list1"/>
    <dgm:cxn modelId="{4EE86F58-F9C0-41F4-B3C9-74B9EA251FCA}" type="presParOf" srcId="{93962EA0-7642-47B8-ADAE-45C3A5C1485A}" destId="{929898B1-F1D1-4934-9E2F-20497EA0B8BB}" srcOrd="7" destOrd="0" presId="urn:microsoft.com/office/officeart/2005/8/layout/list1"/>
    <dgm:cxn modelId="{5833C94E-91CE-4A1F-8D4D-EC4676A21C53}" type="presParOf" srcId="{93962EA0-7642-47B8-ADAE-45C3A5C1485A}" destId="{970B430A-E4C7-474C-9353-A1D326ECA146}" srcOrd="8" destOrd="0" presId="urn:microsoft.com/office/officeart/2005/8/layout/list1"/>
    <dgm:cxn modelId="{39825C62-2CF4-4E34-8D65-0301A491F357}" type="presParOf" srcId="{970B430A-E4C7-474C-9353-A1D326ECA146}" destId="{552F9A1C-5F0A-4005-9159-E9219B7C998B}" srcOrd="0" destOrd="0" presId="urn:microsoft.com/office/officeart/2005/8/layout/list1"/>
    <dgm:cxn modelId="{A50AF4B3-A3EF-405A-87B6-E28B0649741A}" type="presParOf" srcId="{970B430A-E4C7-474C-9353-A1D326ECA146}" destId="{07BBA7DD-9AA4-4491-A4A4-28D4E0D6F9BD}" srcOrd="1" destOrd="0" presId="urn:microsoft.com/office/officeart/2005/8/layout/list1"/>
    <dgm:cxn modelId="{4BC5BDA3-F0B3-4420-91D9-9F05628A0063}" type="presParOf" srcId="{93962EA0-7642-47B8-ADAE-45C3A5C1485A}" destId="{65894ACD-80B6-4AB7-A75F-5D1C09F24769}" srcOrd="9" destOrd="0" presId="urn:microsoft.com/office/officeart/2005/8/layout/list1"/>
    <dgm:cxn modelId="{AC2DFB85-BEB7-427F-B4A7-9C61C6A59257}" type="presParOf" srcId="{93962EA0-7642-47B8-ADAE-45C3A5C1485A}" destId="{6D23D810-A36E-42BC-8854-596DFEE1BF87}" srcOrd="10" destOrd="0" presId="urn:microsoft.com/office/officeart/2005/8/layout/list1"/>
    <dgm:cxn modelId="{479C1D80-D3DD-4971-A511-0CC3BFBE85D8}" type="presParOf" srcId="{93962EA0-7642-47B8-ADAE-45C3A5C1485A}" destId="{CB65F91A-DF6E-41CB-B5F2-BC85E0034323}" srcOrd="11" destOrd="0" presId="urn:microsoft.com/office/officeart/2005/8/layout/list1"/>
    <dgm:cxn modelId="{A88E8ACA-8E3F-40EB-9F5A-7BD0ACFD1BA0}" type="presParOf" srcId="{93962EA0-7642-47B8-ADAE-45C3A5C1485A}" destId="{DC81EC29-4958-4B7D-B866-D58127088CB0}" srcOrd="12" destOrd="0" presId="urn:microsoft.com/office/officeart/2005/8/layout/list1"/>
    <dgm:cxn modelId="{20E5D5AB-B925-4F03-B19A-2D4FB058791D}" type="presParOf" srcId="{DC81EC29-4958-4B7D-B866-D58127088CB0}" destId="{15A3C699-179F-4F9B-BCCF-AD290F393D17}" srcOrd="0" destOrd="0" presId="urn:microsoft.com/office/officeart/2005/8/layout/list1"/>
    <dgm:cxn modelId="{85141A8A-40A6-4FEB-8063-1DF4C5D3C74F}" type="presParOf" srcId="{DC81EC29-4958-4B7D-B866-D58127088CB0}" destId="{D0479492-64F2-4B97-9BCB-83DCBE1F2F76}" srcOrd="1" destOrd="0" presId="urn:microsoft.com/office/officeart/2005/8/layout/list1"/>
    <dgm:cxn modelId="{DC564322-3132-4E7F-86E4-FDE8D228C07F}" type="presParOf" srcId="{93962EA0-7642-47B8-ADAE-45C3A5C1485A}" destId="{2FA1AD89-9937-4773-BD6E-0EDA4B04C64E}" srcOrd="13" destOrd="0" presId="urn:microsoft.com/office/officeart/2005/8/layout/list1"/>
    <dgm:cxn modelId="{78C05E2C-5718-4143-A100-3C6A757B1334}" type="presParOf" srcId="{93962EA0-7642-47B8-ADAE-45C3A5C1485A}" destId="{0F072900-C5A5-46CB-8DFD-67E7765D2D5E}" srcOrd="14" destOrd="0" presId="urn:microsoft.com/office/officeart/2005/8/layout/list1"/>
    <dgm:cxn modelId="{2545AF53-3A8B-4CB0-A1F9-A635AC242DF2}" type="presParOf" srcId="{93962EA0-7642-47B8-ADAE-45C3A5C1485A}" destId="{EBEE5572-8059-4024-8441-06F0B195135C}" srcOrd="15" destOrd="0" presId="urn:microsoft.com/office/officeart/2005/8/layout/list1"/>
    <dgm:cxn modelId="{3003FC8A-DA0D-4B5C-A58D-BB8861CE0750}" type="presParOf" srcId="{93962EA0-7642-47B8-ADAE-45C3A5C1485A}" destId="{3A456412-46B9-4B8A-B4CB-03A013BF0686}" srcOrd="16" destOrd="0" presId="urn:microsoft.com/office/officeart/2005/8/layout/list1"/>
    <dgm:cxn modelId="{7770C5F8-104E-4550-A6FB-671870021A5B}" type="presParOf" srcId="{3A456412-46B9-4B8A-B4CB-03A013BF0686}" destId="{6DAD395A-091A-4264-9C1A-6D1BE042D494}" srcOrd="0" destOrd="0" presId="urn:microsoft.com/office/officeart/2005/8/layout/list1"/>
    <dgm:cxn modelId="{4F393CA1-9F87-4E1D-A26F-E5755D63E358}" type="presParOf" srcId="{3A456412-46B9-4B8A-B4CB-03A013BF0686}" destId="{32506370-944F-4ABE-859E-528D66956C79}" srcOrd="1" destOrd="0" presId="urn:microsoft.com/office/officeart/2005/8/layout/list1"/>
    <dgm:cxn modelId="{9017288F-7FDD-4434-BD82-2908A757AFE3}" type="presParOf" srcId="{93962EA0-7642-47B8-ADAE-45C3A5C1485A}" destId="{1BE9B7A9-2034-4C38-B1D3-30F97853BA0E}" srcOrd="17" destOrd="0" presId="urn:microsoft.com/office/officeart/2005/8/layout/list1"/>
    <dgm:cxn modelId="{D326A357-1620-4064-AA90-E43C560FE966}" type="presParOf" srcId="{93962EA0-7642-47B8-ADAE-45C3A5C1485A}" destId="{8B8F5205-CE7C-47BB-B391-85897D799314}" srcOrd="18" destOrd="0" presId="urn:microsoft.com/office/officeart/2005/8/layout/list1"/>
    <dgm:cxn modelId="{E136BD4B-73F6-4408-9CC5-EE79BF6B5DBE}" type="presParOf" srcId="{93962EA0-7642-47B8-ADAE-45C3A5C1485A}" destId="{B237457B-EF4F-49EA-AFD4-333C4CAE1655}" srcOrd="19" destOrd="0" presId="urn:microsoft.com/office/officeart/2005/8/layout/list1"/>
    <dgm:cxn modelId="{AE607A32-75BE-4C5A-A7B8-8C61268B0D71}" type="presParOf" srcId="{93962EA0-7642-47B8-ADAE-45C3A5C1485A}" destId="{3D6A5F85-E725-4706-9002-ECA4EA5EC4BB}" srcOrd="20" destOrd="0" presId="urn:microsoft.com/office/officeart/2005/8/layout/list1"/>
    <dgm:cxn modelId="{92B626AE-36C5-465E-93F4-2B4BFE043506}" type="presParOf" srcId="{3D6A5F85-E725-4706-9002-ECA4EA5EC4BB}" destId="{5D7850D6-351D-40D4-88ED-B4B24E4CADE8}" srcOrd="0" destOrd="0" presId="urn:microsoft.com/office/officeart/2005/8/layout/list1"/>
    <dgm:cxn modelId="{521E87FB-81E4-4BFB-B336-564F1C7AC48E}" type="presParOf" srcId="{3D6A5F85-E725-4706-9002-ECA4EA5EC4BB}" destId="{EE8F4B1C-793D-47DE-A201-3EC8ED3522B8}" srcOrd="1" destOrd="0" presId="urn:microsoft.com/office/officeart/2005/8/layout/list1"/>
    <dgm:cxn modelId="{EBFE88B8-167F-4F17-A45A-8AEF503BE640}" type="presParOf" srcId="{93962EA0-7642-47B8-ADAE-45C3A5C1485A}" destId="{7FA166AF-B92D-4078-AF8D-A7B9F16988DD}" srcOrd="21" destOrd="0" presId="urn:microsoft.com/office/officeart/2005/8/layout/list1"/>
    <dgm:cxn modelId="{77124C65-B4BE-4E4F-A1CB-E1D94863B4F0}" type="presParOf" srcId="{93962EA0-7642-47B8-ADAE-45C3A5C1485A}" destId="{FE65FCEA-49B0-4844-91EE-38C20411904F}" srcOrd="22" destOrd="0" presId="urn:microsoft.com/office/officeart/2005/8/layout/list1"/>
  </dgm:cxnLst>
  <dgm:bg>
    <a:noFill/>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4D86AD-DF6B-4F10-ADD2-5E5DD930BD29}">
      <dsp:nvSpPr>
        <dsp:cNvPr id="0" name=""/>
        <dsp:cNvSpPr/>
      </dsp:nvSpPr>
      <dsp:spPr>
        <a:xfrm>
          <a:off x="0" y="227576"/>
          <a:ext cx="5376672" cy="743400"/>
        </a:xfrm>
        <a:prstGeom prst="rect">
          <a:avLst/>
        </a:prstGeom>
        <a:solidFill>
          <a:schemeClr val="lt1">
            <a:alpha val="90000"/>
            <a:hueOff val="0"/>
            <a:satOff val="0"/>
            <a:lumOff val="0"/>
            <a:alphaOff val="0"/>
          </a:schemeClr>
        </a:solidFill>
        <a:ln w="12700" cap="flat" cmpd="sng" algn="ctr">
          <a:solidFill>
            <a:srgbClr val="002D4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7289" tIns="166624" rIns="417289" bIns="49784" numCol="1" spcCol="1270" anchor="t" anchorCtr="0">
          <a:noAutofit/>
        </a:bodyPr>
        <a:lstStyle/>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Disponibilidade Operacional de TAA </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Disponibilidade Operacional de Bens de Automação Bancária </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Monitoração de Ambientes</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Rede Man Infraestrutura de Data Center</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Assistência Técnica de sistemas de Portas Giratórias, CFTV e demais equipamentos legados</a:t>
          </a:r>
        </a:p>
      </dsp:txBody>
      <dsp:txXfrm>
        <a:off x="0" y="227576"/>
        <a:ext cx="5376672" cy="743400"/>
      </dsp:txXfrm>
    </dsp:sp>
    <dsp:sp modelId="{B37EE686-4D0F-4959-9CA4-1FFAF9FE1ABC}">
      <dsp:nvSpPr>
        <dsp:cNvPr id="0" name=""/>
        <dsp:cNvSpPr/>
      </dsp:nvSpPr>
      <dsp:spPr>
        <a:xfrm>
          <a:off x="268833" y="109496"/>
          <a:ext cx="3763670" cy="236160"/>
        </a:xfrm>
        <a:prstGeom prst="roundRect">
          <a:avLst/>
        </a:prstGeom>
        <a:solidFill>
          <a:srgbClr val="002D4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100" tIns="0" rIns="127100" bIns="0" numCol="1" spcCol="1270" anchor="ctr" anchorCtr="0">
          <a:noAutofit/>
        </a:bodyPr>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Infraestrutura e Disponibilidade</a:t>
          </a:r>
        </a:p>
      </dsp:txBody>
      <dsp:txXfrm>
        <a:off x="280361" y="121024"/>
        <a:ext cx="3740614" cy="213104"/>
      </dsp:txXfrm>
    </dsp:sp>
    <dsp:sp modelId="{2B630685-0AE0-4F89-93FC-2E6CBF8C9667}">
      <dsp:nvSpPr>
        <dsp:cNvPr id="0" name=""/>
        <dsp:cNvSpPr/>
      </dsp:nvSpPr>
      <dsp:spPr>
        <a:xfrm>
          <a:off x="0" y="1132256"/>
          <a:ext cx="5376672" cy="932400"/>
        </a:xfrm>
        <a:prstGeom prst="rect">
          <a:avLst/>
        </a:prstGeom>
        <a:solidFill>
          <a:schemeClr val="lt1">
            <a:alpha val="90000"/>
            <a:hueOff val="0"/>
            <a:satOff val="0"/>
            <a:lumOff val="0"/>
            <a:alphaOff val="0"/>
          </a:schemeClr>
        </a:solidFill>
        <a:ln w="12700" cap="flat" cmpd="sng" algn="ctr">
          <a:solidFill>
            <a:srgbClr val="002D4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7289" tIns="166624" rIns="417289" bIns="49784" numCol="1" spcCol="1270" anchor="t" anchorCtr="0">
          <a:noAutofit/>
        </a:bodyPr>
        <a:lstStyle/>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DOSA - Disponibilidade Operacional Sistema de Alarme, Gerador de Neblina, Rastreadores, Luz Estroboscópica</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DOCA - Disponibilidade Operacional de Controle de Acesso</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DOSI - Disponibilidade Operacional de Sistema de Imagens</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PSIM - Plataforma de Integração e Gerenciamento de informações de segurança física</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SOC - Monitoração de Eventos de Segurança Cibernética</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CDT - Cross Data Time</a:t>
          </a:r>
        </a:p>
      </dsp:txBody>
      <dsp:txXfrm>
        <a:off x="0" y="1132256"/>
        <a:ext cx="5376672" cy="932400"/>
      </dsp:txXfrm>
    </dsp:sp>
    <dsp:sp modelId="{5B81AD30-6150-4AF2-ABFB-B13C8B1F864C}">
      <dsp:nvSpPr>
        <dsp:cNvPr id="0" name=""/>
        <dsp:cNvSpPr/>
      </dsp:nvSpPr>
      <dsp:spPr>
        <a:xfrm>
          <a:off x="268833" y="1014176"/>
          <a:ext cx="3763670" cy="236160"/>
        </a:xfrm>
        <a:prstGeom prst="roundRect">
          <a:avLst/>
        </a:prstGeom>
        <a:solidFill>
          <a:srgbClr val="002D4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100" tIns="0" rIns="127100" bIns="0" numCol="1" spcCol="1270" anchor="ctr" anchorCtr="0">
          <a:noAutofit/>
        </a:bodyPr>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Gestão de Segurança</a:t>
          </a:r>
        </a:p>
      </dsp:txBody>
      <dsp:txXfrm>
        <a:off x="280361" y="1025704"/>
        <a:ext cx="3740614" cy="213104"/>
      </dsp:txXfrm>
    </dsp:sp>
    <dsp:sp modelId="{6D23D810-A36E-42BC-8854-596DFEE1BF87}">
      <dsp:nvSpPr>
        <dsp:cNvPr id="0" name=""/>
        <dsp:cNvSpPr/>
      </dsp:nvSpPr>
      <dsp:spPr>
        <a:xfrm>
          <a:off x="0" y="2225936"/>
          <a:ext cx="5376672" cy="529200"/>
        </a:xfrm>
        <a:prstGeom prst="rect">
          <a:avLst/>
        </a:prstGeom>
        <a:solidFill>
          <a:schemeClr val="lt1">
            <a:alpha val="90000"/>
            <a:hueOff val="0"/>
            <a:satOff val="0"/>
            <a:lumOff val="0"/>
            <a:alphaOff val="0"/>
          </a:schemeClr>
        </a:solidFill>
        <a:ln w="12700" cap="flat" cmpd="sng" algn="ctr">
          <a:solidFill>
            <a:srgbClr val="002D4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7289" tIns="166624" rIns="417289" bIns="49784" numCol="1" spcCol="1270" anchor="t" anchorCtr="0">
          <a:noAutofit/>
        </a:bodyPr>
        <a:lstStyle/>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Intevia - Mensageria SMS </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Intevia - Mensageria Email-Marketing </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PVV/Teya - Outsourcing de Telefonia</a:t>
          </a:r>
        </a:p>
      </dsp:txBody>
      <dsp:txXfrm>
        <a:off x="0" y="2225936"/>
        <a:ext cx="5376672" cy="529200"/>
      </dsp:txXfrm>
    </dsp:sp>
    <dsp:sp modelId="{07BBA7DD-9AA4-4491-A4A4-28D4E0D6F9BD}">
      <dsp:nvSpPr>
        <dsp:cNvPr id="0" name=""/>
        <dsp:cNvSpPr/>
      </dsp:nvSpPr>
      <dsp:spPr>
        <a:xfrm>
          <a:off x="268833" y="2107856"/>
          <a:ext cx="3763670" cy="236160"/>
        </a:xfrm>
        <a:prstGeom prst="roundRect">
          <a:avLst/>
        </a:prstGeom>
        <a:solidFill>
          <a:srgbClr val="002D4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58" tIns="0" rIns="142258" bIns="0" numCol="1" spcCol="1270" anchor="ctr" anchorCtr="0">
          <a:noAutofit/>
        </a:bodyPr>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Comunicação e Conectividade</a:t>
          </a:r>
        </a:p>
      </dsp:txBody>
      <dsp:txXfrm>
        <a:off x="280361" y="2119384"/>
        <a:ext cx="3740614" cy="213104"/>
      </dsp:txXfrm>
    </dsp:sp>
    <dsp:sp modelId="{0F072900-C5A5-46CB-8DFD-67E7765D2D5E}">
      <dsp:nvSpPr>
        <dsp:cNvPr id="0" name=""/>
        <dsp:cNvSpPr/>
      </dsp:nvSpPr>
      <dsp:spPr>
        <a:xfrm>
          <a:off x="0" y="2916416"/>
          <a:ext cx="5376672" cy="630000"/>
        </a:xfrm>
        <a:prstGeom prst="rect">
          <a:avLst/>
        </a:prstGeom>
        <a:solidFill>
          <a:schemeClr val="lt1">
            <a:alpha val="90000"/>
            <a:hueOff val="0"/>
            <a:satOff val="0"/>
            <a:lumOff val="0"/>
            <a:alphaOff val="0"/>
          </a:schemeClr>
        </a:solidFill>
        <a:ln w="12700" cap="flat" cmpd="sng" algn="ctr">
          <a:solidFill>
            <a:srgbClr val="002D4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7289" tIns="166624" rIns="417289" bIns="49784" numCol="1" spcCol="1270" anchor="t" anchorCtr="0">
          <a:noAutofit/>
        </a:bodyPr>
        <a:lstStyle/>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Centrais de Relacionamento e Telecobrança</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Cobrança Extrajudicial de Dívidas</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Esteira Operacional de Preparação para Ajuizamento de Operações </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Microfilmagem</a:t>
          </a:r>
        </a:p>
      </dsp:txBody>
      <dsp:txXfrm>
        <a:off x="0" y="2916416"/>
        <a:ext cx="5376672" cy="630000"/>
      </dsp:txXfrm>
    </dsp:sp>
    <dsp:sp modelId="{D0479492-64F2-4B97-9BCB-83DCBE1F2F76}">
      <dsp:nvSpPr>
        <dsp:cNvPr id="0" name=""/>
        <dsp:cNvSpPr/>
      </dsp:nvSpPr>
      <dsp:spPr>
        <a:xfrm>
          <a:off x="268833" y="2798336"/>
          <a:ext cx="3763670" cy="236160"/>
        </a:xfrm>
        <a:prstGeom prst="roundRect">
          <a:avLst/>
        </a:prstGeom>
        <a:solidFill>
          <a:srgbClr val="002D4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58" tIns="0" rIns="142258" bIns="0" numCol="1" spcCol="1270" anchor="ctr" anchorCtr="0">
          <a:noAutofit/>
        </a:bodyPr>
        <a:lstStyle/>
        <a:p>
          <a:pPr marL="0" lvl="0" indent="0" algn="l" defTabSz="311150">
            <a:lnSpc>
              <a:spcPct val="90000"/>
            </a:lnSpc>
            <a:spcBef>
              <a:spcPct val="0"/>
            </a:spcBef>
            <a:spcAft>
              <a:spcPct val="35000"/>
            </a:spcAft>
            <a:buNone/>
          </a:pPr>
          <a:r>
            <a:rPr lang="pt-BR" sz="700" b="1" kern="1200">
              <a:latin typeface="Arial" panose="020B0604020202020204" pitchFamily="34" charset="0"/>
              <a:cs typeface="Arial" panose="020B0604020202020204" pitchFamily="34" charset="0"/>
            </a:rPr>
            <a:t>Canais e </a:t>
          </a:r>
          <a:r>
            <a:rPr lang="pt-BR" sz="700" b="1" i="1" kern="1200">
              <a:latin typeface="Arial" panose="020B0604020202020204" pitchFamily="34" charset="0"/>
              <a:cs typeface="Arial" panose="020B0604020202020204" pitchFamily="34" charset="0"/>
            </a:rPr>
            <a:t>Backoffice</a:t>
          </a:r>
        </a:p>
      </dsp:txBody>
      <dsp:txXfrm>
        <a:off x="280361" y="2809864"/>
        <a:ext cx="3740614" cy="213104"/>
      </dsp:txXfrm>
    </dsp:sp>
    <dsp:sp modelId="{8B8F5205-CE7C-47BB-B391-85897D799314}">
      <dsp:nvSpPr>
        <dsp:cNvPr id="0" name=""/>
        <dsp:cNvSpPr/>
      </dsp:nvSpPr>
      <dsp:spPr>
        <a:xfrm>
          <a:off x="0" y="3707696"/>
          <a:ext cx="5376672" cy="743400"/>
        </a:xfrm>
        <a:prstGeom prst="rect">
          <a:avLst/>
        </a:prstGeom>
        <a:solidFill>
          <a:schemeClr val="lt1">
            <a:alpha val="90000"/>
            <a:hueOff val="0"/>
            <a:satOff val="0"/>
            <a:lumOff val="0"/>
            <a:alphaOff val="0"/>
          </a:schemeClr>
        </a:solidFill>
        <a:ln w="12700" cap="flat" cmpd="sng" algn="ctr">
          <a:solidFill>
            <a:srgbClr val="002D4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7289" tIns="166624" rIns="417289" bIns="49784" numCol="1" spcCol="1270" anchor="t" anchorCtr="0">
          <a:noAutofit/>
        </a:bodyPr>
        <a:lstStyle/>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Aprovve Service</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Fábrica de </a:t>
          </a:r>
          <a:r>
            <a:rPr lang="pt-BR" sz="700" i="1" kern="1200">
              <a:latin typeface="BancoDoBrasil Textos" panose="00000500000000000000" pitchFamily="2" charset="0"/>
              <a:cs typeface="Arial" panose="020B0604020202020204" pitchFamily="34" charset="0"/>
            </a:rPr>
            <a:t>Software</a:t>
          </a:r>
          <a:r>
            <a:rPr lang="pt-BR" sz="700" kern="1200">
              <a:latin typeface="BancoDoBrasil Textos" panose="00000500000000000000" pitchFamily="2" charset="0"/>
              <a:cs typeface="Arial" panose="020B0604020202020204" pitchFamily="34" charset="0"/>
            </a:rPr>
            <a:t> </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Licenter - Revenda Especializada (Oracle, Cisco, Qlik, VMWare, AWS, SUSE)</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HIVEPlace </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Hosting de Data Center </a:t>
          </a:r>
        </a:p>
      </dsp:txBody>
      <dsp:txXfrm>
        <a:off x="0" y="3707696"/>
        <a:ext cx="5376672" cy="743400"/>
      </dsp:txXfrm>
    </dsp:sp>
    <dsp:sp modelId="{32506370-944F-4ABE-859E-528D66956C79}">
      <dsp:nvSpPr>
        <dsp:cNvPr id="0" name=""/>
        <dsp:cNvSpPr/>
      </dsp:nvSpPr>
      <dsp:spPr>
        <a:xfrm>
          <a:off x="268833" y="3589616"/>
          <a:ext cx="3763670" cy="236160"/>
        </a:xfrm>
        <a:prstGeom prst="roundRect">
          <a:avLst/>
        </a:prstGeom>
        <a:solidFill>
          <a:srgbClr val="002D4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100" tIns="0" rIns="127100" bIns="0" numCol="1" spcCol="1270" anchor="ctr" anchorCtr="0">
          <a:noAutofit/>
        </a:bodyPr>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Produtos e Soluções Digitais</a:t>
          </a:r>
        </a:p>
      </dsp:txBody>
      <dsp:txXfrm>
        <a:off x="280361" y="3601144"/>
        <a:ext cx="3740614" cy="213104"/>
      </dsp:txXfrm>
    </dsp:sp>
    <dsp:sp modelId="{FE65FCEA-49B0-4844-91EE-38C20411904F}">
      <dsp:nvSpPr>
        <dsp:cNvPr id="0" name=""/>
        <dsp:cNvSpPr/>
      </dsp:nvSpPr>
      <dsp:spPr>
        <a:xfrm>
          <a:off x="0" y="4612376"/>
          <a:ext cx="5376672" cy="308700"/>
        </a:xfrm>
        <a:prstGeom prst="rect">
          <a:avLst/>
        </a:prstGeom>
        <a:solidFill>
          <a:schemeClr val="lt1">
            <a:alpha val="90000"/>
            <a:hueOff val="0"/>
            <a:satOff val="0"/>
            <a:lumOff val="0"/>
            <a:alphaOff val="0"/>
          </a:schemeClr>
        </a:solidFill>
        <a:ln w="12700" cap="flat" cmpd="sng" algn="ctr">
          <a:solidFill>
            <a:srgbClr val="002D4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7289" tIns="166624" rIns="417289" bIns="49784" numCol="1" spcCol="1270" anchor="t" anchorCtr="0">
          <a:noAutofit/>
        </a:bodyPr>
        <a:lstStyle/>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Gestão de rede de correspondentes substabelecidos</a:t>
          </a:r>
        </a:p>
      </dsp:txBody>
      <dsp:txXfrm>
        <a:off x="0" y="4612376"/>
        <a:ext cx="5376672" cy="308700"/>
      </dsp:txXfrm>
    </dsp:sp>
    <dsp:sp modelId="{EE8F4B1C-793D-47DE-A201-3EC8ED3522B8}">
      <dsp:nvSpPr>
        <dsp:cNvPr id="0" name=""/>
        <dsp:cNvSpPr/>
      </dsp:nvSpPr>
      <dsp:spPr>
        <a:xfrm>
          <a:off x="268833" y="4494296"/>
          <a:ext cx="3763670" cy="236160"/>
        </a:xfrm>
        <a:prstGeom prst="roundRect">
          <a:avLst/>
        </a:prstGeom>
        <a:solidFill>
          <a:srgbClr val="002D4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100" tIns="0" rIns="127100" bIns="0" numCol="1" spcCol="1270" anchor="ctr" anchorCtr="0">
          <a:noAutofit/>
        </a:bodyPr>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Correspondente Bancário</a:t>
          </a:r>
        </a:p>
      </dsp:txBody>
      <dsp:txXfrm>
        <a:off x="280361" y="4505824"/>
        <a:ext cx="3740614"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098a1f-9b61-4c76-8973-526ebbcd7dbf">
      <Terms xmlns="http://schemas.microsoft.com/office/infopath/2007/PartnerControls"/>
    </lcf76f155ced4ddcb4097134ff3c332f>
    <TaxCatchAll xmlns="fb5ad994-2949-4705-9c15-36aa45f8bb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9280E671F73B04BA1DEDEC67622C6DD" ma:contentTypeVersion="17" ma:contentTypeDescription="Crie um novo documento." ma:contentTypeScope="" ma:versionID="e00a7715f8f1521548ef941404056d83">
  <xsd:schema xmlns:xsd="http://www.w3.org/2001/XMLSchema" xmlns:xs="http://www.w3.org/2001/XMLSchema" xmlns:p="http://schemas.microsoft.com/office/2006/metadata/properties" xmlns:ns2="ba098a1f-9b61-4c76-8973-526ebbcd7dbf" xmlns:ns3="fb5ad994-2949-4705-9c15-36aa45f8bb9f" targetNamespace="http://schemas.microsoft.com/office/2006/metadata/properties" ma:root="true" ma:fieldsID="2287f73050c41366bde5f22f953f51a7" ns2:_="" ns3:_="">
    <xsd:import namespace="ba098a1f-9b61-4c76-8973-526ebbcd7dbf"/>
    <xsd:import namespace="fb5ad994-2949-4705-9c15-36aa45f8bb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98a1f-9b61-4c76-8973-526ebbcd7d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Marcações de imagem" ma:readOnly="false" ma:fieldId="{5cf76f15-5ced-4ddc-b409-7134ff3c332f}" ma:taxonomyMulti="true" ma:sspId="a07ed397-ddfa-4e13-9ba3-daa1d70016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5ad994-2949-4705-9c15-36aa45f8bb9f"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40417f25-a011-4504-adb0-2845a85cc150}" ma:internalName="TaxCatchAll" ma:showField="CatchAllData" ma:web="fb5ad994-2949-4705-9c15-36aa45f8bb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39C667-F4D4-45EA-BD63-4B54085D2039}">
  <ds:schemaRefs>
    <ds:schemaRef ds:uri="http://schemas.microsoft.com/office/2006/metadata/properties"/>
    <ds:schemaRef ds:uri="http://purl.org/dc/dcmitype/"/>
    <ds:schemaRef ds:uri="http://www.w3.org/XML/1998/namespace"/>
    <ds:schemaRef ds:uri="http://schemas.microsoft.com/office/2006/documentManagement/types"/>
    <ds:schemaRef ds:uri="fb5ad994-2949-4705-9c15-36aa45f8bb9f"/>
    <ds:schemaRef ds:uri="http://schemas.microsoft.com/office/infopath/2007/PartnerControls"/>
    <ds:schemaRef ds:uri="http://schemas.openxmlformats.org/package/2006/metadata/core-properties"/>
    <ds:schemaRef ds:uri="ba098a1f-9b61-4c76-8973-526ebbcd7dbf"/>
    <ds:schemaRef ds:uri="http://purl.org/dc/terms/"/>
    <ds:schemaRef ds:uri="http://purl.org/dc/elements/1.1/"/>
  </ds:schemaRefs>
</ds:datastoreItem>
</file>

<file path=customXml/itemProps2.xml><?xml version="1.0" encoding="utf-8"?>
<ds:datastoreItem xmlns:ds="http://schemas.openxmlformats.org/officeDocument/2006/customXml" ds:itemID="{6A182FFA-90F2-4961-86C3-D805614C1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098a1f-9b61-4c76-8973-526ebbcd7dbf"/>
    <ds:schemaRef ds:uri="fb5ad994-2949-4705-9c15-36aa45f8b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3B30E0-72D5-4638-A3FF-1E3C509FE432}">
  <ds:schemaRefs>
    <ds:schemaRef ds:uri="http://schemas.openxmlformats.org/officeDocument/2006/bibliography"/>
  </ds:schemaRefs>
</ds:datastoreItem>
</file>

<file path=customXml/itemProps4.xml><?xml version="1.0" encoding="utf-8"?>
<ds:datastoreItem xmlns:ds="http://schemas.openxmlformats.org/officeDocument/2006/customXml" ds:itemID="{42BB14FB-80A0-43BB-A031-F4F8729EC480}">
  <ds:schemaRefs>
    <ds:schemaRef ds:uri="http://schemas.microsoft.com/sharepoint/v3/contenttype/forms"/>
  </ds:schemaRefs>
</ds:datastoreItem>
</file>

<file path=docMetadata/LabelInfo.xml><?xml version="1.0" encoding="utf-8"?>
<clbl:labelList xmlns:clbl="http://schemas.microsoft.com/office/2020/mipLabelMetadata">
  <clbl:label id="{510e9cc9-ac6f-42b1-bf24-968858a22d9f}" enabled="1" method="Privileged" siteId="{ffc0be44-315f-4479-b12f-56afe6ededd6}" removed="0"/>
</clbl:labelList>
</file>

<file path=docProps/app.xml><?xml version="1.0" encoding="utf-8"?>
<Properties xmlns="http://schemas.openxmlformats.org/officeDocument/2006/extended-properties" xmlns:vt="http://schemas.openxmlformats.org/officeDocument/2006/docPropsVTypes">
  <Template>Normal</Template>
  <TotalTime>583</TotalTime>
  <Pages>45</Pages>
  <Words>20687</Words>
  <Characters>111712</Characters>
  <Application>Microsoft Office Word</Application>
  <DocSecurity>0</DocSecurity>
  <Lines>930</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132135</CharactersWithSpaces>
  <SharedDoc>false</SharedDoc>
  <HLinks>
    <vt:vector size="252" baseType="variant">
      <vt:variant>
        <vt:i4>1966130</vt:i4>
      </vt:variant>
      <vt:variant>
        <vt:i4>248</vt:i4>
      </vt:variant>
      <vt:variant>
        <vt:i4>0</vt:i4>
      </vt:variant>
      <vt:variant>
        <vt:i4>5</vt:i4>
      </vt:variant>
      <vt:variant>
        <vt:lpwstr/>
      </vt:variant>
      <vt:variant>
        <vt:lpwstr>_Toc181979517</vt:lpwstr>
      </vt:variant>
      <vt:variant>
        <vt:i4>1966130</vt:i4>
      </vt:variant>
      <vt:variant>
        <vt:i4>242</vt:i4>
      </vt:variant>
      <vt:variant>
        <vt:i4>0</vt:i4>
      </vt:variant>
      <vt:variant>
        <vt:i4>5</vt:i4>
      </vt:variant>
      <vt:variant>
        <vt:lpwstr/>
      </vt:variant>
      <vt:variant>
        <vt:lpwstr>_Toc181979516</vt:lpwstr>
      </vt:variant>
      <vt:variant>
        <vt:i4>1966130</vt:i4>
      </vt:variant>
      <vt:variant>
        <vt:i4>236</vt:i4>
      </vt:variant>
      <vt:variant>
        <vt:i4>0</vt:i4>
      </vt:variant>
      <vt:variant>
        <vt:i4>5</vt:i4>
      </vt:variant>
      <vt:variant>
        <vt:lpwstr/>
      </vt:variant>
      <vt:variant>
        <vt:lpwstr>_Toc181979515</vt:lpwstr>
      </vt:variant>
      <vt:variant>
        <vt:i4>1966130</vt:i4>
      </vt:variant>
      <vt:variant>
        <vt:i4>230</vt:i4>
      </vt:variant>
      <vt:variant>
        <vt:i4>0</vt:i4>
      </vt:variant>
      <vt:variant>
        <vt:i4>5</vt:i4>
      </vt:variant>
      <vt:variant>
        <vt:lpwstr/>
      </vt:variant>
      <vt:variant>
        <vt:lpwstr>_Toc181979514</vt:lpwstr>
      </vt:variant>
      <vt:variant>
        <vt:i4>1966130</vt:i4>
      </vt:variant>
      <vt:variant>
        <vt:i4>224</vt:i4>
      </vt:variant>
      <vt:variant>
        <vt:i4>0</vt:i4>
      </vt:variant>
      <vt:variant>
        <vt:i4>5</vt:i4>
      </vt:variant>
      <vt:variant>
        <vt:lpwstr/>
      </vt:variant>
      <vt:variant>
        <vt:lpwstr>_Toc181979513</vt:lpwstr>
      </vt:variant>
      <vt:variant>
        <vt:i4>1966130</vt:i4>
      </vt:variant>
      <vt:variant>
        <vt:i4>218</vt:i4>
      </vt:variant>
      <vt:variant>
        <vt:i4>0</vt:i4>
      </vt:variant>
      <vt:variant>
        <vt:i4>5</vt:i4>
      </vt:variant>
      <vt:variant>
        <vt:lpwstr/>
      </vt:variant>
      <vt:variant>
        <vt:lpwstr>_Toc181979512</vt:lpwstr>
      </vt:variant>
      <vt:variant>
        <vt:i4>1966130</vt:i4>
      </vt:variant>
      <vt:variant>
        <vt:i4>212</vt:i4>
      </vt:variant>
      <vt:variant>
        <vt:i4>0</vt:i4>
      </vt:variant>
      <vt:variant>
        <vt:i4>5</vt:i4>
      </vt:variant>
      <vt:variant>
        <vt:lpwstr/>
      </vt:variant>
      <vt:variant>
        <vt:lpwstr>_Toc181979511</vt:lpwstr>
      </vt:variant>
      <vt:variant>
        <vt:i4>1966130</vt:i4>
      </vt:variant>
      <vt:variant>
        <vt:i4>206</vt:i4>
      </vt:variant>
      <vt:variant>
        <vt:i4>0</vt:i4>
      </vt:variant>
      <vt:variant>
        <vt:i4>5</vt:i4>
      </vt:variant>
      <vt:variant>
        <vt:lpwstr/>
      </vt:variant>
      <vt:variant>
        <vt:lpwstr>_Toc181979510</vt:lpwstr>
      </vt:variant>
      <vt:variant>
        <vt:i4>2031666</vt:i4>
      </vt:variant>
      <vt:variant>
        <vt:i4>200</vt:i4>
      </vt:variant>
      <vt:variant>
        <vt:i4>0</vt:i4>
      </vt:variant>
      <vt:variant>
        <vt:i4>5</vt:i4>
      </vt:variant>
      <vt:variant>
        <vt:lpwstr/>
      </vt:variant>
      <vt:variant>
        <vt:lpwstr>_Toc181979509</vt:lpwstr>
      </vt:variant>
      <vt:variant>
        <vt:i4>2031666</vt:i4>
      </vt:variant>
      <vt:variant>
        <vt:i4>194</vt:i4>
      </vt:variant>
      <vt:variant>
        <vt:i4>0</vt:i4>
      </vt:variant>
      <vt:variant>
        <vt:i4>5</vt:i4>
      </vt:variant>
      <vt:variant>
        <vt:lpwstr/>
      </vt:variant>
      <vt:variant>
        <vt:lpwstr>_Toc181979508</vt:lpwstr>
      </vt:variant>
      <vt:variant>
        <vt:i4>2031666</vt:i4>
      </vt:variant>
      <vt:variant>
        <vt:i4>188</vt:i4>
      </vt:variant>
      <vt:variant>
        <vt:i4>0</vt:i4>
      </vt:variant>
      <vt:variant>
        <vt:i4>5</vt:i4>
      </vt:variant>
      <vt:variant>
        <vt:lpwstr/>
      </vt:variant>
      <vt:variant>
        <vt:lpwstr>_Toc181979507</vt:lpwstr>
      </vt:variant>
      <vt:variant>
        <vt:i4>2031666</vt:i4>
      </vt:variant>
      <vt:variant>
        <vt:i4>182</vt:i4>
      </vt:variant>
      <vt:variant>
        <vt:i4>0</vt:i4>
      </vt:variant>
      <vt:variant>
        <vt:i4>5</vt:i4>
      </vt:variant>
      <vt:variant>
        <vt:lpwstr/>
      </vt:variant>
      <vt:variant>
        <vt:lpwstr>_Toc181979506</vt:lpwstr>
      </vt:variant>
      <vt:variant>
        <vt:i4>2031666</vt:i4>
      </vt:variant>
      <vt:variant>
        <vt:i4>176</vt:i4>
      </vt:variant>
      <vt:variant>
        <vt:i4>0</vt:i4>
      </vt:variant>
      <vt:variant>
        <vt:i4>5</vt:i4>
      </vt:variant>
      <vt:variant>
        <vt:lpwstr/>
      </vt:variant>
      <vt:variant>
        <vt:lpwstr>_Toc181979505</vt:lpwstr>
      </vt:variant>
      <vt:variant>
        <vt:i4>2031666</vt:i4>
      </vt:variant>
      <vt:variant>
        <vt:i4>170</vt:i4>
      </vt:variant>
      <vt:variant>
        <vt:i4>0</vt:i4>
      </vt:variant>
      <vt:variant>
        <vt:i4>5</vt:i4>
      </vt:variant>
      <vt:variant>
        <vt:lpwstr/>
      </vt:variant>
      <vt:variant>
        <vt:lpwstr>_Toc181979504</vt:lpwstr>
      </vt:variant>
      <vt:variant>
        <vt:i4>2031666</vt:i4>
      </vt:variant>
      <vt:variant>
        <vt:i4>164</vt:i4>
      </vt:variant>
      <vt:variant>
        <vt:i4>0</vt:i4>
      </vt:variant>
      <vt:variant>
        <vt:i4>5</vt:i4>
      </vt:variant>
      <vt:variant>
        <vt:lpwstr/>
      </vt:variant>
      <vt:variant>
        <vt:lpwstr>_Toc181979503</vt:lpwstr>
      </vt:variant>
      <vt:variant>
        <vt:i4>2031666</vt:i4>
      </vt:variant>
      <vt:variant>
        <vt:i4>158</vt:i4>
      </vt:variant>
      <vt:variant>
        <vt:i4>0</vt:i4>
      </vt:variant>
      <vt:variant>
        <vt:i4>5</vt:i4>
      </vt:variant>
      <vt:variant>
        <vt:lpwstr/>
      </vt:variant>
      <vt:variant>
        <vt:lpwstr>_Toc181979502</vt:lpwstr>
      </vt:variant>
      <vt:variant>
        <vt:i4>2031666</vt:i4>
      </vt:variant>
      <vt:variant>
        <vt:i4>152</vt:i4>
      </vt:variant>
      <vt:variant>
        <vt:i4>0</vt:i4>
      </vt:variant>
      <vt:variant>
        <vt:i4>5</vt:i4>
      </vt:variant>
      <vt:variant>
        <vt:lpwstr/>
      </vt:variant>
      <vt:variant>
        <vt:lpwstr>_Toc181979501</vt:lpwstr>
      </vt:variant>
      <vt:variant>
        <vt:i4>2031666</vt:i4>
      </vt:variant>
      <vt:variant>
        <vt:i4>146</vt:i4>
      </vt:variant>
      <vt:variant>
        <vt:i4>0</vt:i4>
      </vt:variant>
      <vt:variant>
        <vt:i4>5</vt:i4>
      </vt:variant>
      <vt:variant>
        <vt:lpwstr/>
      </vt:variant>
      <vt:variant>
        <vt:lpwstr>_Toc181979500</vt:lpwstr>
      </vt:variant>
      <vt:variant>
        <vt:i4>1441843</vt:i4>
      </vt:variant>
      <vt:variant>
        <vt:i4>140</vt:i4>
      </vt:variant>
      <vt:variant>
        <vt:i4>0</vt:i4>
      </vt:variant>
      <vt:variant>
        <vt:i4>5</vt:i4>
      </vt:variant>
      <vt:variant>
        <vt:lpwstr/>
      </vt:variant>
      <vt:variant>
        <vt:lpwstr>_Toc181979499</vt:lpwstr>
      </vt:variant>
      <vt:variant>
        <vt:i4>1441843</vt:i4>
      </vt:variant>
      <vt:variant>
        <vt:i4>134</vt:i4>
      </vt:variant>
      <vt:variant>
        <vt:i4>0</vt:i4>
      </vt:variant>
      <vt:variant>
        <vt:i4>5</vt:i4>
      </vt:variant>
      <vt:variant>
        <vt:lpwstr/>
      </vt:variant>
      <vt:variant>
        <vt:lpwstr>_Toc181979498</vt:lpwstr>
      </vt:variant>
      <vt:variant>
        <vt:i4>1441843</vt:i4>
      </vt:variant>
      <vt:variant>
        <vt:i4>128</vt:i4>
      </vt:variant>
      <vt:variant>
        <vt:i4>0</vt:i4>
      </vt:variant>
      <vt:variant>
        <vt:i4>5</vt:i4>
      </vt:variant>
      <vt:variant>
        <vt:lpwstr/>
      </vt:variant>
      <vt:variant>
        <vt:lpwstr>_Toc181979497</vt:lpwstr>
      </vt:variant>
      <vt:variant>
        <vt:i4>1441843</vt:i4>
      </vt:variant>
      <vt:variant>
        <vt:i4>122</vt:i4>
      </vt:variant>
      <vt:variant>
        <vt:i4>0</vt:i4>
      </vt:variant>
      <vt:variant>
        <vt:i4>5</vt:i4>
      </vt:variant>
      <vt:variant>
        <vt:lpwstr/>
      </vt:variant>
      <vt:variant>
        <vt:lpwstr>_Toc181979496</vt:lpwstr>
      </vt:variant>
      <vt:variant>
        <vt:i4>1441843</vt:i4>
      </vt:variant>
      <vt:variant>
        <vt:i4>116</vt:i4>
      </vt:variant>
      <vt:variant>
        <vt:i4>0</vt:i4>
      </vt:variant>
      <vt:variant>
        <vt:i4>5</vt:i4>
      </vt:variant>
      <vt:variant>
        <vt:lpwstr/>
      </vt:variant>
      <vt:variant>
        <vt:lpwstr>_Toc181979495</vt:lpwstr>
      </vt:variant>
      <vt:variant>
        <vt:i4>1441843</vt:i4>
      </vt:variant>
      <vt:variant>
        <vt:i4>110</vt:i4>
      </vt:variant>
      <vt:variant>
        <vt:i4>0</vt:i4>
      </vt:variant>
      <vt:variant>
        <vt:i4>5</vt:i4>
      </vt:variant>
      <vt:variant>
        <vt:lpwstr/>
      </vt:variant>
      <vt:variant>
        <vt:lpwstr>_Toc181979494</vt:lpwstr>
      </vt:variant>
      <vt:variant>
        <vt:i4>1441843</vt:i4>
      </vt:variant>
      <vt:variant>
        <vt:i4>104</vt:i4>
      </vt:variant>
      <vt:variant>
        <vt:i4>0</vt:i4>
      </vt:variant>
      <vt:variant>
        <vt:i4>5</vt:i4>
      </vt:variant>
      <vt:variant>
        <vt:lpwstr/>
      </vt:variant>
      <vt:variant>
        <vt:lpwstr>_Toc181979493</vt:lpwstr>
      </vt:variant>
      <vt:variant>
        <vt:i4>1441843</vt:i4>
      </vt:variant>
      <vt:variant>
        <vt:i4>98</vt:i4>
      </vt:variant>
      <vt:variant>
        <vt:i4>0</vt:i4>
      </vt:variant>
      <vt:variant>
        <vt:i4>5</vt:i4>
      </vt:variant>
      <vt:variant>
        <vt:lpwstr/>
      </vt:variant>
      <vt:variant>
        <vt:lpwstr>_Toc181979492</vt:lpwstr>
      </vt:variant>
      <vt:variant>
        <vt:i4>1441843</vt:i4>
      </vt:variant>
      <vt:variant>
        <vt:i4>92</vt:i4>
      </vt:variant>
      <vt:variant>
        <vt:i4>0</vt:i4>
      </vt:variant>
      <vt:variant>
        <vt:i4>5</vt:i4>
      </vt:variant>
      <vt:variant>
        <vt:lpwstr/>
      </vt:variant>
      <vt:variant>
        <vt:lpwstr>_Toc181979491</vt:lpwstr>
      </vt:variant>
      <vt:variant>
        <vt:i4>1441843</vt:i4>
      </vt:variant>
      <vt:variant>
        <vt:i4>86</vt:i4>
      </vt:variant>
      <vt:variant>
        <vt:i4>0</vt:i4>
      </vt:variant>
      <vt:variant>
        <vt:i4>5</vt:i4>
      </vt:variant>
      <vt:variant>
        <vt:lpwstr/>
      </vt:variant>
      <vt:variant>
        <vt:lpwstr>_Toc181979490</vt:lpwstr>
      </vt:variant>
      <vt:variant>
        <vt:i4>1507379</vt:i4>
      </vt:variant>
      <vt:variant>
        <vt:i4>80</vt:i4>
      </vt:variant>
      <vt:variant>
        <vt:i4>0</vt:i4>
      </vt:variant>
      <vt:variant>
        <vt:i4>5</vt:i4>
      </vt:variant>
      <vt:variant>
        <vt:lpwstr/>
      </vt:variant>
      <vt:variant>
        <vt:lpwstr>_Toc181979489</vt:lpwstr>
      </vt:variant>
      <vt:variant>
        <vt:i4>1507379</vt:i4>
      </vt:variant>
      <vt:variant>
        <vt:i4>74</vt:i4>
      </vt:variant>
      <vt:variant>
        <vt:i4>0</vt:i4>
      </vt:variant>
      <vt:variant>
        <vt:i4>5</vt:i4>
      </vt:variant>
      <vt:variant>
        <vt:lpwstr/>
      </vt:variant>
      <vt:variant>
        <vt:lpwstr>_Toc181979488</vt:lpwstr>
      </vt:variant>
      <vt:variant>
        <vt:i4>1507379</vt:i4>
      </vt:variant>
      <vt:variant>
        <vt:i4>68</vt:i4>
      </vt:variant>
      <vt:variant>
        <vt:i4>0</vt:i4>
      </vt:variant>
      <vt:variant>
        <vt:i4>5</vt:i4>
      </vt:variant>
      <vt:variant>
        <vt:lpwstr/>
      </vt:variant>
      <vt:variant>
        <vt:lpwstr>_Toc181979487</vt:lpwstr>
      </vt:variant>
      <vt:variant>
        <vt:i4>1507379</vt:i4>
      </vt:variant>
      <vt:variant>
        <vt:i4>62</vt:i4>
      </vt:variant>
      <vt:variant>
        <vt:i4>0</vt:i4>
      </vt:variant>
      <vt:variant>
        <vt:i4>5</vt:i4>
      </vt:variant>
      <vt:variant>
        <vt:lpwstr/>
      </vt:variant>
      <vt:variant>
        <vt:lpwstr>_Toc181979486</vt:lpwstr>
      </vt:variant>
      <vt:variant>
        <vt:i4>1507379</vt:i4>
      </vt:variant>
      <vt:variant>
        <vt:i4>56</vt:i4>
      </vt:variant>
      <vt:variant>
        <vt:i4>0</vt:i4>
      </vt:variant>
      <vt:variant>
        <vt:i4>5</vt:i4>
      </vt:variant>
      <vt:variant>
        <vt:lpwstr/>
      </vt:variant>
      <vt:variant>
        <vt:lpwstr>_Toc181979485</vt:lpwstr>
      </vt:variant>
      <vt:variant>
        <vt:i4>1507379</vt:i4>
      </vt:variant>
      <vt:variant>
        <vt:i4>50</vt:i4>
      </vt:variant>
      <vt:variant>
        <vt:i4>0</vt:i4>
      </vt:variant>
      <vt:variant>
        <vt:i4>5</vt:i4>
      </vt:variant>
      <vt:variant>
        <vt:lpwstr/>
      </vt:variant>
      <vt:variant>
        <vt:lpwstr>_Toc181979484</vt:lpwstr>
      </vt:variant>
      <vt:variant>
        <vt:i4>1507379</vt:i4>
      </vt:variant>
      <vt:variant>
        <vt:i4>44</vt:i4>
      </vt:variant>
      <vt:variant>
        <vt:i4>0</vt:i4>
      </vt:variant>
      <vt:variant>
        <vt:i4>5</vt:i4>
      </vt:variant>
      <vt:variant>
        <vt:lpwstr/>
      </vt:variant>
      <vt:variant>
        <vt:lpwstr>_Toc181979483</vt:lpwstr>
      </vt:variant>
      <vt:variant>
        <vt:i4>1507379</vt:i4>
      </vt:variant>
      <vt:variant>
        <vt:i4>38</vt:i4>
      </vt:variant>
      <vt:variant>
        <vt:i4>0</vt:i4>
      </vt:variant>
      <vt:variant>
        <vt:i4>5</vt:i4>
      </vt:variant>
      <vt:variant>
        <vt:lpwstr/>
      </vt:variant>
      <vt:variant>
        <vt:lpwstr>_Toc181979482</vt:lpwstr>
      </vt:variant>
      <vt:variant>
        <vt:i4>1507379</vt:i4>
      </vt:variant>
      <vt:variant>
        <vt:i4>32</vt:i4>
      </vt:variant>
      <vt:variant>
        <vt:i4>0</vt:i4>
      </vt:variant>
      <vt:variant>
        <vt:i4>5</vt:i4>
      </vt:variant>
      <vt:variant>
        <vt:lpwstr/>
      </vt:variant>
      <vt:variant>
        <vt:lpwstr>_Toc181979481</vt:lpwstr>
      </vt:variant>
      <vt:variant>
        <vt:i4>1507379</vt:i4>
      </vt:variant>
      <vt:variant>
        <vt:i4>26</vt:i4>
      </vt:variant>
      <vt:variant>
        <vt:i4>0</vt:i4>
      </vt:variant>
      <vt:variant>
        <vt:i4>5</vt:i4>
      </vt:variant>
      <vt:variant>
        <vt:lpwstr/>
      </vt:variant>
      <vt:variant>
        <vt:lpwstr>_Toc181979480</vt:lpwstr>
      </vt:variant>
      <vt:variant>
        <vt:i4>1572915</vt:i4>
      </vt:variant>
      <vt:variant>
        <vt:i4>20</vt:i4>
      </vt:variant>
      <vt:variant>
        <vt:i4>0</vt:i4>
      </vt:variant>
      <vt:variant>
        <vt:i4>5</vt:i4>
      </vt:variant>
      <vt:variant>
        <vt:lpwstr/>
      </vt:variant>
      <vt:variant>
        <vt:lpwstr>_Toc181979479</vt:lpwstr>
      </vt:variant>
      <vt:variant>
        <vt:i4>1572915</vt:i4>
      </vt:variant>
      <vt:variant>
        <vt:i4>14</vt:i4>
      </vt:variant>
      <vt:variant>
        <vt:i4>0</vt:i4>
      </vt:variant>
      <vt:variant>
        <vt:i4>5</vt:i4>
      </vt:variant>
      <vt:variant>
        <vt:lpwstr/>
      </vt:variant>
      <vt:variant>
        <vt:lpwstr>_Toc181979478</vt:lpwstr>
      </vt:variant>
      <vt:variant>
        <vt:i4>1572915</vt:i4>
      </vt:variant>
      <vt:variant>
        <vt:i4>8</vt:i4>
      </vt:variant>
      <vt:variant>
        <vt:i4>0</vt:i4>
      </vt:variant>
      <vt:variant>
        <vt:i4>5</vt:i4>
      </vt:variant>
      <vt:variant>
        <vt:lpwstr/>
      </vt:variant>
      <vt:variant>
        <vt:lpwstr>_Toc181979477</vt:lpwstr>
      </vt:variant>
      <vt:variant>
        <vt:i4>1572915</vt:i4>
      </vt:variant>
      <vt:variant>
        <vt:i4>2</vt:i4>
      </vt:variant>
      <vt:variant>
        <vt:i4>0</vt:i4>
      </vt:variant>
      <vt:variant>
        <vt:i4>5</vt:i4>
      </vt:variant>
      <vt:variant>
        <vt:lpwstr/>
      </vt:variant>
      <vt:variant>
        <vt:lpwstr>_Toc181979476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anderson.cardoso@bbts.com.br</dc:creator>
  <cp:keywords/>
  <dc:description/>
  <cp:lastModifiedBy>Lisia Elias Pereira</cp:lastModifiedBy>
  <cp:revision>194</cp:revision>
  <cp:lastPrinted>2025-03-27T12:23:00Z</cp:lastPrinted>
  <dcterms:created xsi:type="dcterms:W3CDTF">2025-02-14T12:32:00Z</dcterms:created>
  <dcterms:modified xsi:type="dcterms:W3CDTF">2025-03-27T12:24:00Z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4,6,7,8,b,5993af74,7800d513,4bfa1785,7931a2cd,3629e858,28940310,7d0e8999,3aad1ff1,32950bde,632f386d</vt:lpwstr>
  </property>
  <property fmtid="{D5CDD505-2E9C-101B-9397-08002B2CF9AE}" pid="3" name="ClassificationContentMarkingHeaderFontProps">
    <vt:lpwstr>#000000,10,Calibri</vt:lpwstr>
  </property>
  <property fmtid="{D5CDD505-2E9C-101B-9397-08002B2CF9AE}" pid="4" name="ClassificationContentMarkingHeaderText">
    <vt:lpwstr>#interna</vt:lpwstr>
  </property>
  <property fmtid="{D5CDD505-2E9C-101B-9397-08002B2CF9AE}" pid="5" name="MSIP_Label_510e9cc9-ac6f-42b1-bf24-968858a22d9f_Enabled">
    <vt:lpwstr>true</vt:lpwstr>
  </property>
  <property fmtid="{D5CDD505-2E9C-101B-9397-08002B2CF9AE}" pid="6" name="MSIP_Label_510e9cc9-ac6f-42b1-bf24-968858a22d9f_SetDate">
    <vt:lpwstr>2023-03-15T14:33:51Z</vt:lpwstr>
  </property>
  <property fmtid="{D5CDD505-2E9C-101B-9397-08002B2CF9AE}" pid="7" name="MSIP_Label_510e9cc9-ac6f-42b1-bf24-968858a22d9f_Method">
    <vt:lpwstr>Privileged</vt:lpwstr>
  </property>
  <property fmtid="{D5CDD505-2E9C-101B-9397-08002B2CF9AE}" pid="8" name="MSIP_Label_510e9cc9-ac6f-42b1-bf24-968858a22d9f_Name">
    <vt:lpwstr>Classificação interna</vt:lpwstr>
  </property>
  <property fmtid="{D5CDD505-2E9C-101B-9397-08002B2CF9AE}" pid="9" name="MSIP_Label_510e9cc9-ac6f-42b1-bf24-968858a22d9f_SiteId">
    <vt:lpwstr>ffc0be44-315f-4479-b12f-56afe6ededd6</vt:lpwstr>
  </property>
  <property fmtid="{D5CDD505-2E9C-101B-9397-08002B2CF9AE}" pid="10" name="MSIP_Label_510e9cc9-ac6f-42b1-bf24-968858a22d9f_ActionId">
    <vt:lpwstr>a692238b-07b6-44f3-93f5-8316b9b33c12</vt:lpwstr>
  </property>
  <property fmtid="{D5CDD505-2E9C-101B-9397-08002B2CF9AE}" pid="11" name="MSIP_Label_510e9cc9-ac6f-42b1-bf24-968858a22d9f_ContentBits">
    <vt:lpwstr>1</vt:lpwstr>
  </property>
  <property fmtid="{D5CDD505-2E9C-101B-9397-08002B2CF9AE}" pid="12" name="ContentTypeId">
    <vt:lpwstr>0x01010009280E671F73B04BA1DEDEC67622C6DD</vt:lpwstr>
  </property>
  <property fmtid="{D5CDD505-2E9C-101B-9397-08002B2CF9AE}" pid="13" name="MediaServiceImageTags">
    <vt:lpwstr/>
  </property>
</Properties>
</file>