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22809" w14:textId="6BCF73FC" w:rsidR="00CA30C3" w:rsidRPr="009B5661" w:rsidRDefault="002D6C20" w:rsidP="002041BF">
      <w:pPr>
        <w:rPr>
          <w:rFonts w:cs="Arial"/>
          <w:u w:val="single"/>
        </w:rPr>
        <w:sectPr w:rsidR="00CA30C3" w:rsidRPr="009B5661" w:rsidSect="00E971D8">
          <w:headerReference w:type="even" r:id="rId11"/>
          <w:headerReference w:type="default" r:id="rId12"/>
          <w:footerReference w:type="default" r:id="rId13"/>
          <w:headerReference w:type="first" r:id="rId14"/>
          <w:pgSz w:w="11906" w:h="16838"/>
          <w:pgMar w:top="1418" w:right="1701" w:bottom="1418" w:left="1701" w:header="709" w:footer="709" w:gutter="0"/>
          <w:cols w:space="708"/>
          <w:docGrid w:linePitch="360"/>
        </w:sectPr>
      </w:pPr>
      <w:r w:rsidRPr="009B5661">
        <w:rPr>
          <w:rFonts w:cs="Arial"/>
          <w:noProof/>
        </w:rPr>
        <mc:AlternateContent>
          <mc:Choice Requires="wps">
            <w:drawing>
              <wp:anchor distT="0" distB="0" distL="0" distR="0" simplePos="0" relativeHeight="251658242" behindDoc="0" locked="0" layoutInCell="1" allowOverlap="1" wp14:anchorId="7A49C9DB" wp14:editId="6C438612">
                <wp:simplePos x="0" y="0"/>
                <wp:positionH relativeFrom="margin">
                  <wp:posOffset>-372469</wp:posOffset>
                </wp:positionH>
                <wp:positionV relativeFrom="page">
                  <wp:posOffset>6535972</wp:posOffset>
                </wp:positionV>
                <wp:extent cx="6134100" cy="2463690"/>
                <wp:effectExtent l="0" t="0" r="0" b="0"/>
                <wp:wrapNone/>
                <wp:docPr id="15" name="Text Box 15" descr="Banco do Brasil S.A.…"/>
                <wp:cNvGraphicFramePr/>
                <a:graphic xmlns:a="http://schemas.openxmlformats.org/drawingml/2006/main">
                  <a:graphicData uri="http://schemas.microsoft.com/office/word/2010/wordprocessingShape">
                    <wps:wsp>
                      <wps:cNvSpPr txBox="1"/>
                      <wps:spPr>
                        <a:xfrm>
                          <a:off x="0" y="0"/>
                          <a:ext cx="6134100" cy="2463690"/>
                        </a:xfrm>
                        <a:prstGeom prst="rect">
                          <a:avLst/>
                        </a:prstGeom>
                        <a:noFill/>
                        <a:ln w="12700" cap="flat">
                          <a:noFill/>
                          <a:miter lim="400000"/>
                        </a:ln>
                        <a:effectLst/>
                        <a:extLst>
                          <a:ext uri="{C572A759-6A51-4108-AA02-DFA0A04FC94B}">
                            <ma14:wrappingTextBoxFlag xmlns:pic="http://schemas.openxmlformats.org/drawingml/2006/picture"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xmlns:dgm="http://schemas.openxmlformats.org/drawingml/2006/diagram" xmlns:a16="http://schemas.microsoft.com/office/drawing/2014/main" val="1"/>
                          </a:ext>
                        </a:extLst>
                      </wps:spPr>
                      <wps:txbx>
                        <w:txbxContent>
                          <w:p w14:paraId="60B16E0B" w14:textId="7ACC8FF0"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Pr>
                                <w:noProof/>
                              </w:rPr>
                              <w:drawing>
                                <wp:inline distT="0" distB="0" distL="0" distR="0" wp14:anchorId="14BAF495" wp14:editId="23DBA135">
                                  <wp:extent cx="3875766" cy="339853"/>
                                  <wp:effectExtent l="0" t="0" r="0" b="3175"/>
                                  <wp:docPr id="1628705114"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4425" name="Picture 169461442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80666" cy="375357"/>
                                          </a:xfrm>
                                          <a:prstGeom prst="rect">
                                            <a:avLst/>
                                          </a:prstGeom>
                                        </pic:spPr>
                                      </pic:pic>
                                    </a:graphicData>
                                  </a:graphic>
                                </wp:inline>
                              </w:drawing>
                            </w:r>
                          </w:p>
                          <w:p w14:paraId="27818CE1" w14:textId="77777777"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p>
                          <w:p w14:paraId="517D3BC3" w14:textId="29EFD6F8" w:rsidR="00886FE3" w:rsidRPr="00F515B6" w:rsidRDefault="00886FE3"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sidRPr="00F515B6">
                              <w:rPr>
                                <w:rFonts w:ascii="BancoDoBrasil Titulos Bold" w:hAnsi="BancoDoBrasil Titulos Bold" w:cs="Arial"/>
                                <w:b/>
                                <w:bCs/>
                                <w:color w:val="FFFFFF" w:themeColor="background1"/>
                                <w:sz w:val="44"/>
                                <w:szCs w:val="44"/>
                                <w:u w:color="FBFC5F"/>
                                <w:lang w:val="pt-PT"/>
                              </w:rPr>
                              <w:t>Demonstrações Contábeis</w:t>
                            </w:r>
                          </w:p>
                          <w:p w14:paraId="4D820726" w14:textId="39C7D198" w:rsidR="00D5620A" w:rsidRDefault="00946615" w:rsidP="00B14FA1">
                            <w:pPr>
                              <w:jc w:val="center"/>
                            </w:pPr>
                            <w:r>
                              <w:rPr>
                                <w:rFonts w:ascii="BancoDoBrasil Titulos Bold" w:hAnsi="BancoDoBrasil Titulos Bold" w:cs="Arial"/>
                                <w:b/>
                                <w:bCs/>
                                <w:color w:val="FCFC30"/>
                                <w:sz w:val="48"/>
                                <w:szCs w:val="48"/>
                                <w:u w:color="FBFC5F"/>
                                <w:lang w:val="pt-PT"/>
                              </w:rPr>
                              <w:t>Exercício</w:t>
                            </w:r>
                            <w:r w:rsidR="00B04560">
                              <w:rPr>
                                <w:rFonts w:ascii="BancoDoBrasil Titulos Bold" w:hAnsi="BancoDoBrasil Titulos Bold" w:cs="Arial"/>
                                <w:b/>
                                <w:bCs/>
                                <w:color w:val="FCFC30"/>
                                <w:sz w:val="48"/>
                                <w:szCs w:val="48"/>
                                <w:u w:color="FBFC5F"/>
                                <w:lang w:val="pt-PT"/>
                              </w:rPr>
                              <w:t xml:space="preserve"> 2025</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7A49C9DB" id="_x0000_t202" coordsize="21600,21600" o:spt="202" path="m,l,21600r21600,l21600,xe">
                <v:stroke joinstyle="miter"/>
                <v:path gradientshapeok="t" o:connecttype="rect"/>
              </v:shapetype>
              <v:shape id="Text Box 15" o:spid="_x0000_s1026" type="#_x0000_t202" alt="Banco do Brasil S.A.…" style="position:absolute;left:0;text-align:left;margin-left:-29.35pt;margin-top:514.65pt;width:483pt;height:194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" filled="f" stroked="f" strokeweight="1pt">
                <v:stroke miterlimit="4"/>
                <v:textbox inset=".43706mm,.43706mm,.43706mm,.43706mm">
                  <w:txbxContent>
                    <w:p w14:paraId="60B16E0B" w14:textId="7ACC8FF0"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Pr>
                          <w:noProof/>
                        </w:rPr>
                        <w:drawing>
                          <wp:inline distT="0" distB="0" distL="0" distR="0" wp14:anchorId="14BAF495" wp14:editId="23DBA135">
                            <wp:extent cx="3875766" cy="339853"/>
                            <wp:effectExtent l="0" t="0" r="0" b="3175"/>
                            <wp:docPr id="1628705114"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4425" name="Picture 169461442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80666" cy="375357"/>
                                    </a:xfrm>
                                    <a:prstGeom prst="rect">
                                      <a:avLst/>
                                    </a:prstGeom>
                                  </pic:spPr>
                                </pic:pic>
                              </a:graphicData>
                            </a:graphic>
                          </wp:inline>
                        </w:drawing>
                      </w:r>
                    </w:p>
                    <w:p w14:paraId="27818CE1" w14:textId="77777777" w:rsidR="00B66432" w:rsidRDefault="00B66432"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p>
                    <w:p w14:paraId="517D3BC3" w14:textId="29EFD6F8" w:rsidR="00886FE3" w:rsidRPr="00F515B6" w:rsidRDefault="00886FE3" w:rsidP="00B4217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center"/>
                        <w:rPr>
                          <w:rFonts w:ascii="BancoDoBrasil Titulos Bold" w:hAnsi="BancoDoBrasil Titulos Bold" w:cs="Arial"/>
                          <w:b/>
                          <w:bCs/>
                          <w:color w:val="FFFFFF" w:themeColor="background1"/>
                          <w:sz w:val="44"/>
                          <w:szCs w:val="44"/>
                          <w:u w:color="FBFC5F"/>
                          <w:lang w:val="pt-PT"/>
                        </w:rPr>
                      </w:pPr>
                      <w:r w:rsidRPr="00F515B6">
                        <w:rPr>
                          <w:rFonts w:ascii="BancoDoBrasil Titulos Bold" w:hAnsi="BancoDoBrasil Titulos Bold" w:cs="Arial"/>
                          <w:b/>
                          <w:bCs/>
                          <w:color w:val="FFFFFF" w:themeColor="background1"/>
                          <w:sz w:val="44"/>
                          <w:szCs w:val="44"/>
                          <w:u w:color="FBFC5F"/>
                          <w:lang w:val="pt-PT"/>
                        </w:rPr>
                        <w:t>Demonstrações Contábeis</w:t>
                      </w:r>
                    </w:p>
                    <w:p w14:paraId="4D820726" w14:textId="39C7D198" w:rsidR="00D5620A" w:rsidRDefault="00946615" w:rsidP="00B14FA1">
                      <w:pPr>
                        <w:jc w:val="center"/>
                      </w:pPr>
                      <w:r>
                        <w:rPr>
                          <w:rFonts w:ascii="BancoDoBrasil Titulos Bold" w:hAnsi="BancoDoBrasil Titulos Bold" w:cs="Arial"/>
                          <w:b/>
                          <w:bCs/>
                          <w:color w:val="FCFC30"/>
                          <w:sz w:val="48"/>
                          <w:szCs w:val="48"/>
                          <w:u w:color="FBFC5F"/>
                          <w:lang w:val="pt-PT"/>
                        </w:rPr>
                        <w:t>Exercício</w:t>
                      </w:r>
                      <w:r w:rsidR="00B04560">
                        <w:rPr>
                          <w:rFonts w:ascii="BancoDoBrasil Titulos Bold" w:hAnsi="BancoDoBrasil Titulos Bold" w:cs="Arial"/>
                          <w:b/>
                          <w:bCs/>
                          <w:color w:val="FCFC30"/>
                          <w:sz w:val="48"/>
                          <w:szCs w:val="48"/>
                          <w:u w:color="FBFC5F"/>
                          <w:lang w:val="pt-PT"/>
                        </w:rPr>
                        <w:t xml:space="preserve"> 2025</w:t>
                      </w:r>
                    </w:p>
                  </w:txbxContent>
                </v:textbox>
                <w10:wrap anchorx="margin" anchory="page"/>
              </v:shape>
            </w:pict>
          </mc:Fallback>
        </mc:AlternateContent>
      </w:r>
      <w:r w:rsidR="00101919" w:rsidRPr="009B5661">
        <w:rPr>
          <w:rFonts w:cs="Arial"/>
          <w:noProof/>
        </w:rPr>
        <mc:AlternateContent>
          <mc:Choice Requires="wps">
            <w:drawing>
              <wp:anchor distT="0" distB="0" distL="0" distR="0" simplePos="0" relativeHeight="251658243" behindDoc="0" locked="0" layoutInCell="1" allowOverlap="1" wp14:anchorId="3CE96B63" wp14:editId="527DE82D">
                <wp:simplePos x="0" y="0"/>
                <wp:positionH relativeFrom="margin">
                  <wp:posOffset>7832</wp:posOffset>
                </wp:positionH>
                <wp:positionV relativeFrom="margin">
                  <wp:posOffset>-1438064</wp:posOffset>
                </wp:positionV>
                <wp:extent cx="5393267" cy="639233"/>
                <wp:effectExtent l="0" t="0" r="0" b="8890"/>
                <wp:wrapNone/>
                <wp:docPr id="16" name="Text Box 16" descr="Banco do Brasil S.A.…"/>
                <wp:cNvGraphicFramePr/>
                <a:graphic xmlns:a="http://schemas.openxmlformats.org/drawingml/2006/main">
                  <a:graphicData uri="http://schemas.microsoft.com/office/word/2010/wordprocessingShape">
                    <wps:wsp>
                      <wps:cNvSpPr txBox="1"/>
                      <wps:spPr>
                        <a:xfrm>
                          <a:off x="0" y="0"/>
                          <a:ext cx="5393267" cy="639233"/>
                        </a:xfrm>
                        <a:prstGeom prst="rect">
                          <a:avLst/>
                        </a:prstGeom>
                        <a:noFill/>
                        <a:ln w="12700" cap="flat">
                          <a:noFill/>
                          <a:miter lim="400000"/>
                        </a:ln>
                        <a:effectLst/>
                        <a:extLst>
                          <a:ext uri="{C572A759-6A51-4108-AA02-DFA0A04FC94B}">
                            <ma14:wrappingTextBoxFlag xmlns:pic="http://schemas.openxmlformats.org/drawingml/2006/picture"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xmlns:dgm="http://schemas.openxmlformats.org/drawingml/2006/diagram" xmlns:a16="http://schemas.microsoft.com/office/drawing/2014/main" val="1"/>
                          </a:ext>
                        </a:extLst>
                      </wps:spPr>
                      <wps:txbx>
                        <w:txbxContent>
                          <w:p w14:paraId="7208B079" w14:textId="2C0DC17C" w:rsidR="000B0145" w:rsidRPr="00FB3C99" w:rsidRDefault="000B0145" w:rsidP="0083557C">
                            <w:pPr>
                              <w:spacing w:after="0" w:line="240" w:lineRule="auto"/>
                              <w:ind w:right="686"/>
                              <w:jc w:val="center"/>
                              <w:rPr>
                                <w:rFonts w:ascii="BancoDoBrasil Textos" w:hAnsi="BancoDoBrasil Textos" w:cs="Arial"/>
                                <w:color w:val="FFFFFF"/>
                                <w:sz w:val="24"/>
                                <w:szCs w:val="24"/>
                              </w:rPr>
                            </w:pPr>
                            <w:r w:rsidRPr="00FB3C99">
                              <w:rPr>
                                <w:rFonts w:ascii="BancoDoBrasil Textos" w:hAnsi="BancoDoBrasil Textos" w:cs="Arial"/>
                                <w:color w:val="FFFFFF"/>
                                <w:sz w:val="24"/>
                                <w:szCs w:val="24"/>
                              </w:rPr>
                              <w:t>Gefic – Gerência de Finanças, Controladoria e Contabilidade</w:t>
                            </w:r>
                          </w:p>
                          <w:p w14:paraId="526708DE" w14:textId="4EBB5EED" w:rsidR="000B0145" w:rsidRDefault="000B0145" w:rsidP="0083557C">
                            <w:pPr>
                              <w:spacing w:after="0" w:line="240" w:lineRule="auto"/>
                              <w:ind w:right="686"/>
                              <w:jc w:val="center"/>
                              <w:rPr>
                                <w:rFonts w:ascii="BancoDoBrasil Textos" w:hAnsi="BancoDoBrasil Textos" w:cs="Arial"/>
                                <w:color w:val="FFFFFF"/>
                                <w:sz w:val="24"/>
                                <w:szCs w:val="24"/>
                              </w:rPr>
                            </w:pPr>
                            <w:r w:rsidRPr="00FB3C99">
                              <w:rPr>
                                <w:rFonts w:ascii="BancoDoBrasil Textos" w:hAnsi="BancoDoBrasil Textos" w:cs="Arial"/>
                                <w:color w:val="FFFFFF"/>
                                <w:sz w:val="24"/>
                                <w:szCs w:val="24"/>
                              </w:rPr>
                              <w:t>S</w:t>
                            </w:r>
                            <w:r w:rsidR="00E81328">
                              <w:rPr>
                                <w:rFonts w:ascii="BancoDoBrasil Textos" w:hAnsi="BancoDoBrasil Textos" w:cs="Arial"/>
                                <w:color w:val="FFFFFF"/>
                                <w:sz w:val="24"/>
                                <w:szCs w:val="24"/>
                              </w:rPr>
                              <w:t>e</w:t>
                            </w:r>
                            <w:r w:rsidRPr="00FB3C99">
                              <w:rPr>
                                <w:rFonts w:ascii="BancoDoBrasil Textos" w:hAnsi="BancoDoBrasil Textos" w:cs="Arial"/>
                                <w:color w:val="FFFFFF"/>
                                <w:sz w:val="24"/>
                                <w:szCs w:val="24"/>
                              </w:rPr>
                              <w:t xml:space="preserve">cot – Superintendência </w:t>
                            </w:r>
                            <w:r w:rsidR="00E81328">
                              <w:rPr>
                                <w:rFonts w:ascii="BancoDoBrasil Textos" w:hAnsi="BancoDoBrasil Textos" w:cs="Arial"/>
                                <w:color w:val="FFFFFF"/>
                                <w:sz w:val="24"/>
                                <w:szCs w:val="24"/>
                              </w:rPr>
                              <w:t xml:space="preserve">Estratégica </w:t>
                            </w:r>
                            <w:r w:rsidRPr="00FB3C99">
                              <w:rPr>
                                <w:rFonts w:ascii="BancoDoBrasil Textos" w:hAnsi="BancoDoBrasil Textos" w:cs="Arial"/>
                                <w:color w:val="FFFFFF"/>
                                <w:sz w:val="24"/>
                                <w:szCs w:val="24"/>
                              </w:rPr>
                              <w:t>de Contabilidade</w:t>
                            </w:r>
                          </w:p>
                          <w:p w14:paraId="0AEB0DA1" w14:textId="2E708D0B" w:rsidR="00E81328" w:rsidRPr="00FB3C99" w:rsidRDefault="00E81328" w:rsidP="0083557C">
                            <w:pPr>
                              <w:spacing w:after="0" w:line="240" w:lineRule="auto"/>
                              <w:ind w:right="686"/>
                              <w:jc w:val="center"/>
                              <w:rPr>
                                <w:rFonts w:ascii="BancoDoBrasil Textos" w:hAnsi="BancoDoBrasil Textos" w:cs="Arial"/>
                                <w:color w:val="FFFFFF"/>
                                <w:sz w:val="24"/>
                                <w:szCs w:val="24"/>
                              </w:rPr>
                            </w:pPr>
                            <w:r>
                              <w:rPr>
                                <w:rFonts w:ascii="BancoDoBrasil Textos" w:hAnsi="BancoDoBrasil Textos" w:cs="Arial"/>
                                <w:color w:val="FFFFFF"/>
                                <w:sz w:val="24"/>
                                <w:szCs w:val="24"/>
                              </w:rPr>
                              <w:t>Dicos – Divisão de Contabilidade Societária</w:t>
                            </w:r>
                          </w:p>
                          <w:p w14:paraId="0EBD345F" w14:textId="6EE2133B" w:rsidR="0022401A" w:rsidRPr="00FB3C99" w:rsidRDefault="0022401A" w:rsidP="0022401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extos" w:hAnsi="BancoDoBrasil Textos" w:cs="Arial"/>
                                <w:color w:val="FCFC30"/>
                                <w:sz w:val="24"/>
                                <w:szCs w:val="24"/>
                              </w:rPr>
                            </w:pP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 w14:anchorId="3CE96B63" id="Text Box 16" o:spid="_x0000_s1027" type="#_x0000_t202" alt="Banco do Brasil S.A.…" style="position:absolute;left:0;text-align:left;margin-left:.6pt;margin-top:-113.25pt;width:424.65pt;height:50.35pt;z-index:251658243;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" filled="f" stroked="f" strokeweight="1pt">
                <v:stroke miterlimit="4"/>
                <v:textbox inset=".43706mm,.43706mm,.43706mm,.43706mm">
                  <w:txbxContent>
                    <w:p w14:paraId="7208B079" w14:textId="2C0DC17C" w:rsidR="000B0145" w:rsidRPr="00FB3C99" w:rsidRDefault="000B0145" w:rsidP="0083557C">
                      <w:pPr>
                        <w:spacing w:after="0" w:line="240" w:lineRule="auto"/>
                        <w:ind w:right="686"/>
                        <w:jc w:val="center"/>
                        <w:rPr>
                          <w:rFonts w:ascii="BancoDoBrasil Textos" w:hAnsi="BancoDoBrasil Textos" w:cs="Arial"/>
                          <w:color w:val="FFFFFF"/>
                          <w:sz w:val="24"/>
                          <w:szCs w:val="24"/>
                        </w:rPr>
                      </w:pPr>
                      <w:r w:rsidRPr="00FB3C99">
                        <w:rPr>
                          <w:rFonts w:ascii="BancoDoBrasil Textos" w:hAnsi="BancoDoBrasil Textos" w:cs="Arial"/>
                          <w:color w:val="FFFFFF"/>
                          <w:sz w:val="24"/>
                          <w:szCs w:val="24"/>
                        </w:rPr>
                        <w:t>Gefic – Gerência de Finanças, Controladoria e Contabilidade</w:t>
                      </w:r>
                    </w:p>
                    <w:p w14:paraId="526708DE" w14:textId="4EBB5EED" w:rsidR="000B0145" w:rsidRDefault="000B0145" w:rsidP="0083557C">
                      <w:pPr>
                        <w:spacing w:after="0" w:line="240" w:lineRule="auto"/>
                        <w:ind w:right="686"/>
                        <w:jc w:val="center"/>
                        <w:rPr>
                          <w:rFonts w:ascii="BancoDoBrasil Textos" w:hAnsi="BancoDoBrasil Textos" w:cs="Arial"/>
                          <w:color w:val="FFFFFF"/>
                          <w:sz w:val="24"/>
                          <w:szCs w:val="24"/>
                        </w:rPr>
                      </w:pPr>
                      <w:r w:rsidRPr="00FB3C99">
                        <w:rPr>
                          <w:rFonts w:ascii="BancoDoBrasil Textos" w:hAnsi="BancoDoBrasil Textos" w:cs="Arial"/>
                          <w:color w:val="FFFFFF"/>
                          <w:sz w:val="24"/>
                          <w:szCs w:val="24"/>
                        </w:rPr>
                        <w:t>S</w:t>
                      </w:r>
                      <w:r w:rsidR="00E81328">
                        <w:rPr>
                          <w:rFonts w:ascii="BancoDoBrasil Textos" w:hAnsi="BancoDoBrasil Textos" w:cs="Arial"/>
                          <w:color w:val="FFFFFF"/>
                          <w:sz w:val="24"/>
                          <w:szCs w:val="24"/>
                        </w:rPr>
                        <w:t>e</w:t>
                      </w:r>
                      <w:r w:rsidRPr="00FB3C99">
                        <w:rPr>
                          <w:rFonts w:ascii="BancoDoBrasil Textos" w:hAnsi="BancoDoBrasil Textos" w:cs="Arial"/>
                          <w:color w:val="FFFFFF"/>
                          <w:sz w:val="24"/>
                          <w:szCs w:val="24"/>
                        </w:rPr>
                        <w:t xml:space="preserve">cot – Superintendência </w:t>
                      </w:r>
                      <w:r w:rsidR="00E81328">
                        <w:rPr>
                          <w:rFonts w:ascii="BancoDoBrasil Textos" w:hAnsi="BancoDoBrasil Textos" w:cs="Arial"/>
                          <w:color w:val="FFFFFF"/>
                          <w:sz w:val="24"/>
                          <w:szCs w:val="24"/>
                        </w:rPr>
                        <w:t xml:space="preserve">Estratégica </w:t>
                      </w:r>
                      <w:r w:rsidRPr="00FB3C99">
                        <w:rPr>
                          <w:rFonts w:ascii="BancoDoBrasil Textos" w:hAnsi="BancoDoBrasil Textos" w:cs="Arial"/>
                          <w:color w:val="FFFFFF"/>
                          <w:sz w:val="24"/>
                          <w:szCs w:val="24"/>
                        </w:rPr>
                        <w:t>de Contabilidade</w:t>
                      </w:r>
                    </w:p>
                    <w:p w14:paraId="0AEB0DA1" w14:textId="2E708D0B" w:rsidR="00E81328" w:rsidRPr="00FB3C99" w:rsidRDefault="00E81328" w:rsidP="0083557C">
                      <w:pPr>
                        <w:spacing w:after="0" w:line="240" w:lineRule="auto"/>
                        <w:ind w:right="686"/>
                        <w:jc w:val="center"/>
                        <w:rPr>
                          <w:rFonts w:ascii="BancoDoBrasil Textos" w:hAnsi="BancoDoBrasil Textos" w:cs="Arial"/>
                          <w:color w:val="FFFFFF"/>
                          <w:sz w:val="24"/>
                          <w:szCs w:val="24"/>
                        </w:rPr>
                      </w:pPr>
                      <w:r>
                        <w:rPr>
                          <w:rFonts w:ascii="BancoDoBrasil Textos" w:hAnsi="BancoDoBrasil Textos" w:cs="Arial"/>
                          <w:color w:val="FFFFFF"/>
                          <w:sz w:val="24"/>
                          <w:szCs w:val="24"/>
                        </w:rPr>
                        <w:t>Dicos – Divisão de Contabilidade Societária</w:t>
                      </w:r>
                    </w:p>
                    <w:p w14:paraId="0EBD345F" w14:textId="6EE2133B" w:rsidR="0022401A" w:rsidRPr="00FB3C99" w:rsidRDefault="0022401A" w:rsidP="0022401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extos" w:hAnsi="BancoDoBrasil Textos" w:cs="Arial"/>
                          <w:color w:val="FCFC30"/>
                          <w:sz w:val="24"/>
                          <w:szCs w:val="24"/>
                        </w:rPr>
                      </w:pPr>
                    </w:p>
                  </w:txbxContent>
                </v:textbox>
                <w10:wrap anchorx="margin" anchory="margin"/>
              </v:shape>
            </w:pict>
          </mc:Fallback>
        </mc:AlternateContent>
      </w:r>
      <w:r w:rsidR="0064373B" w:rsidRPr="009B5661">
        <w:rPr>
          <w:rFonts w:cs="Arial"/>
          <w:noProof/>
          <w:lang w:eastAsia="pt-BR"/>
        </w:rPr>
        <mc:AlternateContent>
          <mc:Choice Requires="wps">
            <w:drawing>
              <wp:anchor distT="45720" distB="45720" distL="114300" distR="114300" simplePos="0" relativeHeight="251658240" behindDoc="0" locked="0" layoutInCell="1" allowOverlap="1" wp14:anchorId="7534AC7E" wp14:editId="5FEEF24E">
                <wp:simplePos x="0" y="0"/>
                <wp:positionH relativeFrom="column">
                  <wp:posOffset>-605155</wp:posOffset>
                </wp:positionH>
                <wp:positionV relativeFrom="paragraph">
                  <wp:posOffset>6624320</wp:posOffset>
                </wp:positionV>
                <wp:extent cx="6578600" cy="46291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62915"/>
                        </a:xfrm>
                        <a:prstGeom prst="rect">
                          <a:avLst/>
                        </a:prstGeom>
                        <a:noFill/>
                        <a:ln w="9525">
                          <a:noFill/>
                          <a:miter lim="800000"/>
                          <a:headEnd/>
                          <a:tailEnd/>
                        </a:ln>
                      </wps:spPr>
                      <wps:txbx>
                        <w:txbxContent>
                          <w:p w14:paraId="23497A31" w14:textId="77777777" w:rsidR="00CA30C3" w:rsidRPr="00CA30C3" w:rsidRDefault="00CA30C3" w:rsidP="00CA30C3">
                            <w:pPr>
                              <w:pStyle w:val="Ttulo"/>
                              <w:jc w:val="center"/>
                              <w:rPr>
                                <w:rFonts w:ascii="Arial Narrow" w:hAnsi="Arial Narrow" w:cs="Arial"/>
                                <w:color w:val="FFFFFF" w:themeColor="background1"/>
                                <w:sz w:val="50"/>
                                <w:szCs w:val="50"/>
                              </w:rPr>
                            </w:pPr>
                            <w:r w:rsidRPr="00CA30C3">
                              <w:rPr>
                                <w:rFonts w:ascii="Arial Narrow" w:hAnsi="Arial Narrow" w:cs="Arial"/>
                                <w:color w:val="FFFFFF" w:themeColor="background1"/>
                                <w:sz w:val="50"/>
                                <w:szCs w:val="50"/>
                              </w:rPr>
                              <w:t>TÍTULO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AC7E" id="Text Box 217" o:spid="_x0000_s1028" type="#_x0000_t202" style="position:absolute;left:0;text-align:left;margin-left:-47.65pt;margin-top:521.6pt;width:518pt;height:36.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" filled="f" stroked="f">
                <v:textbox>
                  <w:txbxContent>
                    <w:p w14:paraId="23497A31" w14:textId="77777777" w:rsidR="00CA30C3" w:rsidRPr="00CA30C3" w:rsidRDefault="00CA30C3" w:rsidP="00CA30C3">
                      <w:pPr>
                        <w:pStyle w:val="Ttulo"/>
                        <w:jc w:val="center"/>
                        <w:rPr>
                          <w:rFonts w:ascii="Arial Narrow" w:hAnsi="Arial Narrow" w:cs="Arial"/>
                          <w:color w:val="FFFFFF" w:themeColor="background1"/>
                          <w:sz w:val="50"/>
                          <w:szCs w:val="50"/>
                        </w:rPr>
                      </w:pPr>
                      <w:r w:rsidRPr="00CA30C3">
                        <w:rPr>
                          <w:rFonts w:ascii="Arial Narrow" w:hAnsi="Arial Narrow" w:cs="Arial"/>
                          <w:color w:val="FFFFFF" w:themeColor="background1"/>
                          <w:sz w:val="50"/>
                          <w:szCs w:val="50"/>
                        </w:rPr>
                        <w:t>TÍTULO</w:t>
                      </w:r>
                    </w:p>
                  </w:txbxContent>
                </v:textbox>
                <w10:wrap type="square"/>
              </v:shape>
            </w:pict>
          </mc:Fallback>
        </mc:AlternateContent>
      </w:r>
      <w:r w:rsidR="00CA30C3" w:rsidRPr="009B5661">
        <w:rPr>
          <w:rFonts w:cs="Arial"/>
          <w:i/>
          <w:noProof/>
          <w:lang w:eastAsia="pt-BR"/>
        </w:rPr>
        <mc:AlternateContent>
          <mc:Choice Requires="wps">
            <w:drawing>
              <wp:anchor distT="45720" distB="45720" distL="114300" distR="114300" simplePos="0" relativeHeight="251658241" behindDoc="0" locked="0" layoutInCell="1" allowOverlap="1" wp14:anchorId="1AE4A332" wp14:editId="59596C89">
                <wp:simplePos x="0" y="0"/>
                <wp:positionH relativeFrom="column">
                  <wp:posOffset>-1080135</wp:posOffset>
                </wp:positionH>
                <wp:positionV relativeFrom="paragraph">
                  <wp:posOffset>7567295</wp:posOffset>
                </wp:positionV>
                <wp:extent cx="7560310" cy="9334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3450"/>
                        </a:xfrm>
                        <a:prstGeom prst="rect">
                          <a:avLst/>
                        </a:prstGeom>
                        <a:noFill/>
                        <a:ln w="9525">
                          <a:noFill/>
                          <a:miter lim="800000"/>
                          <a:headEnd/>
                          <a:tailEnd/>
                        </a:ln>
                      </wps:spPr>
                      <wps:txbx>
                        <w:txbxContent>
                          <w:p w14:paraId="1C5E6EC8" w14:textId="77777777" w:rsidR="00CA30C3" w:rsidRPr="00FF3E24" w:rsidRDefault="00CA30C3" w:rsidP="00CA30C3">
                            <w:pPr>
                              <w:spacing w:after="0"/>
                              <w:ind w:right="688"/>
                              <w:jc w:val="right"/>
                              <w:rPr>
                                <w:rFonts w:cs="Arial"/>
                                <w:color w:val="FFFFFF" w:themeColor="background1"/>
                                <w:sz w:val="24"/>
                                <w:szCs w:val="24"/>
                              </w:rPr>
                            </w:pPr>
                            <w:r w:rsidRPr="00BC26AC">
                              <w:rPr>
                                <w:rFonts w:cs="Arial"/>
                                <w:color w:val="FFFFFF" w:themeColor="background1"/>
                                <w:sz w:val="24"/>
                                <w:szCs w:val="24"/>
                              </w:rPr>
                              <w:t>&lt;</w:t>
                            </w:r>
                            <w:r>
                              <w:rPr>
                                <w:rFonts w:cs="Arial"/>
                                <w:color w:val="FFFFFF" w:themeColor="background1"/>
                                <w:sz w:val="24"/>
                                <w:szCs w:val="24"/>
                              </w:rPr>
                              <w:t>Mais informações necessárias</w:t>
                            </w:r>
                            <w:r w:rsidRPr="00BC26AC">
                              <w:rPr>
                                <w:rFonts w:cs="Arial"/>
                                <w:color w:val="FFFFFF" w:themeColor="background1"/>
                                <w:sz w:val="24"/>
                                <w:szCs w:val="24"/>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4A332" id="Text Box 1" o:spid="_x0000_s1029" type="#_x0000_t202" style="position:absolute;left:0;text-align:left;margin-left:-85.05pt;margin-top:595.85pt;width:595.3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" filled="f" stroked="f">
                <v:textbox>
                  <w:txbxContent>
                    <w:p w14:paraId="1C5E6EC8" w14:textId="77777777" w:rsidR="00CA30C3" w:rsidRPr="00FF3E24" w:rsidRDefault="00CA30C3" w:rsidP="00CA30C3">
                      <w:pPr>
                        <w:spacing w:after="0"/>
                        <w:ind w:right="688"/>
                        <w:jc w:val="right"/>
                        <w:rPr>
                          <w:rFonts w:cs="Arial"/>
                          <w:color w:val="FFFFFF" w:themeColor="background1"/>
                          <w:sz w:val="24"/>
                          <w:szCs w:val="24"/>
                        </w:rPr>
                      </w:pPr>
                      <w:r w:rsidRPr="00BC26AC">
                        <w:rPr>
                          <w:rFonts w:cs="Arial"/>
                          <w:color w:val="FFFFFF" w:themeColor="background1"/>
                          <w:sz w:val="24"/>
                          <w:szCs w:val="24"/>
                        </w:rPr>
                        <w:t>&lt;</w:t>
                      </w:r>
                      <w:r>
                        <w:rPr>
                          <w:rFonts w:cs="Arial"/>
                          <w:color w:val="FFFFFF" w:themeColor="background1"/>
                          <w:sz w:val="24"/>
                          <w:szCs w:val="24"/>
                        </w:rPr>
                        <w:t>Mais informações necessárias</w:t>
                      </w:r>
                      <w:r w:rsidRPr="00BC26AC">
                        <w:rPr>
                          <w:rFonts w:cs="Arial"/>
                          <w:color w:val="FFFFFF" w:themeColor="background1"/>
                          <w:sz w:val="24"/>
                          <w:szCs w:val="24"/>
                        </w:rPr>
                        <w:t>&gt;</w:t>
                      </w:r>
                    </w:p>
                  </w:txbxContent>
                </v:textbox>
                <w10:wrap type="square"/>
              </v:shape>
            </w:pict>
          </mc:Fallback>
        </mc:AlternateContent>
      </w:r>
      <w:r w:rsidR="00CA30C3" w:rsidRPr="009B5661">
        <w:rPr>
          <w:rFonts w:cs="Arial"/>
        </w:rPr>
        <w:br w:type="page"/>
      </w:r>
    </w:p>
    <w:sdt>
      <w:sdtPr>
        <w:rPr>
          <w:rFonts w:eastAsiaTheme="minorHAnsi" w:cs="Arial"/>
          <w:color w:val="auto"/>
          <w:sz w:val="20"/>
          <w:szCs w:val="22"/>
          <w:lang w:eastAsia="en-US"/>
        </w:rPr>
        <w:id w:val="-1970114474"/>
        <w:docPartObj>
          <w:docPartGallery w:val="Table of Contents"/>
          <w:docPartUnique/>
        </w:docPartObj>
      </w:sdtPr>
      <w:sdtEndPr>
        <w:rPr>
          <w:sz w:val="14"/>
          <w:szCs w:val="14"/>
        </w:rPr>
      </w:sdtEndPr>
      <w:sdtContent>
        <w:p w14:paraId="35E85F8B" w14:textId="3C774A44" w:rsidR="00FF7D30" w:rsidRPr="00410A76" w:rsidRDefault="004528BA" w:rsidP="00CF4002">
          <w:pPr>
            <w:pStyle w:val="CabealhodoSumrio"/>
            <w:spacing w:before="60" w:after="60" w:line="240" w:lineRule="auto"/>
            <w:ind w:right="-1"/>
            <w:rPr>
              <w:rFonts w:cs="Arial"/>
              <w:color w:val="auto"/>
              <w:sz w:val="16"/>
              <w:szCs w:val="16"/>
            </w:rPr>
          </w:pPr>
          <w:r w:rsidRPr="00410A76">
            <w:rPr>
              <w:rFonts w:cs="Arial"/>
              <w:noProof/>
              <w:sz w:val="14"/>
              <w:szCs w:val="14"/>
            </w:rPr>
            <mc:AlternateContent>
              <mc:Choice Requires="wps">
                <w:drawing>
                  <wp:anchor distT="0" distB="0" distL="114300" distR="114300" simplePos="0" relativeHeight="251658245" behindDoc="0" locked="0" layoutInCell="1" allowOverlap="1" wp14:anchorId="58C604FC" wp14:editId="210D8DBD">
                    <wp:simplePos x="0" y="0"/>
                    <wp:positionH relativeFrom="margin">
                      <wp:posOffset>-30480</wp:posOffset>
                    </wp:positionH>
                    <wp:positionV relativeFrom="paragraph">
                      <wp:posOffset>95885</wp:posOffset>
                    </wp:positionV>
                    <wp:extent cx="6172200" cy="7620"/>
                    <wp:effectExtent l="0" t="0" r="19050" b="30480"/>
                    <wp:wrapNone/>
                    <wp:docPr id="880217074" name="Straight Connector 880217074"/>
                    <wp:cNvGraphicFramePr/>
                    <a:graphic xmlns:a="http://schemas.openxmlformats.org/drawingml/2006/main">
                      <a:graphicData uri="http://schemas.microsoft.com/office/word/2010/wordprocessingShape">
                        <wps:wsp>
                          <wps:cNvCnPr/>
                          <wps:spPr>
                            <a:xfrm flipV="1">
                              <a:off x="0" y="0"/>
                              <a:ext cx="6172200" cy="762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095C7" id="Straight Connector 880217074"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55pt" to="48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" strokecolor="#002060" strokeweight="1pt">
                    <v:stroke joinstyle="miter"/>
                    <w10:wrap anchorx="margin"/>
                  </v:line>
                </w:pict>
              </mc:Fallback>
            </mc:AlternateContent>
          </w:r>
        </w:p>
        <w:p w14:paraId="2BD52D44" w14:textId="243FCF54" w:rsidR="0052248E" w:rsidRPr="00FB704C" w:rsidRDefault="00FF7D30">
          <w:pPr>
            <w:pStyle w:val="Sumrio1"/>
            <w:rPr>
              <w:rFonts w:asciiTheme="minorHAnsi" w:eastAsiaTheme="minorEastAsia" w:hAnsiTheme="minorHAnsi"/>
              <w:kern w:val="2"/>
              <w:sz w:val="24"/>
              <w:szCs w:val="24"/>
              <w:lang w:eastAsia="pt-BR"/>
              <w14:ligatures w14:val="standardContextual"/>
            </w:rPr>
          </w:pPr>
          <w:r w:rsidRPr="00AE08CD">
            <w:rPr>
              <w:rFonts w:cs="Arial"/>
            </w:rPr>
            <w:fldChar w:fldCharType="begin"/>
          </w:r>
          <w:r w:rsidRPr="00AE08CD">
            <w:rPr>
              <w:rFonts w:cs="Arial"/>
            </w:rPr>
            <w:instrText xml:space="preserve"> TOC \o "1-3" \h \z \u </w:instrText>
          </w:r>
          <w:r w:rsidRPr="00AE08CD">
            <w:rPr>
              <w:rFonts w:cs="Arial"/>
            </w:rPr>
            <w:fldChar w:fldCharType="separate"/>
          </w:r>
          <w:hyperlink w:anchor="_Toc223346553" w:history="1">
            <w:r w:rsidR="0052248E" w:rsidRPr="00FB704C">
              <w:rPr>
                <w:rStyle w:val="Hyperlink"/>
              </w:rPr>
              <w:t>RELATÓRIO DE ADMINISTRAÇÃO - 2025</w:t>
            </w:r>
            <w:r w:rsidR="0052248E" w:rsidRPr="00FB704C">
              <w:rPr>
                <w:webHidden/>
              </w:rPr>
              <w:tab/>
            </w:r>
            <w:r w:rsidR="0052248E" w:rsidRPr="00FB704C">
              <w:rPr>
                <w:webHidden/>
              </w:rPr>
              <w:fldChar w:fldCharType="begin"/>
            </w:r>
            <w:r w:rsidR="0052248E" w:rsidRPr="00FB704C">
              <w:rPr>
                <w:webHidden/>
              </w:rPr>
              <w:instrText xml:space="preserve"> PAGEREF _Toc223346553 \h </w:instrText>
            </w:r>
            <w:r w:rsidR="0052248E" w:rsidRPr="00FB704C">
              <w:rPr>
                <w:webHidden/>
              </w:rPr>
            </w:r>
            <w:r w:rsidR="0052248E" w:rsidRPr="00FB704C">
              <w:rPr>
                <w:webHidden/>
              </w:rPr>
              <w:fldChar w:fldCharType="separate"/>
            </w:r>
            <w:r w:rsidR="002F27A3">
              <w:rPr>
                <w:webHidden/>
              </w:rPr>
              <w:t>3</w:t>
            </w:r>
            <w:r w:rsidR="0052248E" w:rsidRPr="00FB704C">
              <w:rPr>
                <w:webHidden/>
              </w:rPr>
              <w:fldChar w:fldCharType="end"/>
            </w:r>
          </w:hyperlink>
        </w:p>
        <w:p w14:paraId="2C365D53" w14:textId="37DE5A72"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54" w:history="1">
            <w:r w:rsidRPr="00FB704C">
              <w:rPr>
                <w:rStyle w:val="Hyperlink"/>
                <w:b w:val="0"/>
                <w:bCs w:val="0"/>
              </w:rPr>
              <w:t>1.</w:t>
            </w:r>
            <w:r w:rsidR="00FB704C">
              <w:rPr>
                <w:rFonts w:asciiTheme="minorHAnsi" w:eastAsiaTheme="minorEastAsia" w:hAnsiTheme="minorHAnsi"/>
                <w:b w:val="0"/>
                <w:bCs w:val="0"/>
                <w:kern w:val="2"/>
                <w:sz w:val="24"/>
                <w:szCs w:val="24"/>
                <w:lang w:eastAsia="pt-BR"/>
                <w14:ligatures w14:val="standardContextual"/>
              </w:rPr>
              <w:t xml:space="preserve"> </w:t>
            </w:r>
            <w:r w:rsidRPr="00FB704C">
              <w:rPr>
                <w:rStyle w:val="Hyperlink"/>
                <w:b w:val="0"/>
                <w:bCs w:val="0"/>
              </w:rPr>
              <w:t>A EMPRESA</w:t>
            </w:r>
            <w:r w:rsidRPr="00FB704C">
              <w:rPr>
                <w:b w:val="0"/>
                <w:bCs w:val="0"/>
                <w:webHidden/>
              </w:rPr>
              <w:tab/>
            </w:r>
            <w:r w:rsidRPr="00FB704C">
              <w:rPr>
                <w:b w:val="0"/>
                <w:bCs w:val="0"/>
                <w:webHidden/>
              </w:rPr>
              <w:fldChar w:fldCharType="begin"/>
            </w:r>
            <w:r w:rsidRPr="00FB704C">
              <w:rPr>
                <w:b w:val="0"/>
                <w:bCs w:val="0"/>
                <w:webHidden/>
              </w:rPr>
              <w:instrText xml:space="preserve"> PAGEREF _Toc223346554 \h </w:instrText>
            </w:r>
            <w:r w:rsidRPr="00FB704C">
              <w:rPr>
                <w:b w:val="0"/>
                <w:bCs w:val="0"/>
                <w:webHidden/>
              </w:rPr>
            </w:r>
            <w:r w:rsidRPr="00FB704C">
              <w:rPr>
                <w:b w:val="0"/>
                <w:bCs w:val="0"/>
                <w:webHidden/>
              </w:rPr>
              <w:fldChar w:fldCharType="separate"/>
            </w:r>
            <w:r w:rsidR="002F27A3">
              <w:rPr>
                <w:b w:val="0"/>
                <w:bCs w:val="0"/>
                <w:webHidden/>
              </w:rPr>
              <w:t>3</w:t>
            </w:r>
            <w:r w:rsidRPr="00FB704C">
              <w:rPr>
                <w:b w:val="0"/>
                <w:bCs w:val="0"/>
                <w:webHidden/>
              </w:rPr>
              <w:fldChar w:fldCharType="end"/>
            </w:r>
          </w:hyperlink>
        </w:p>
        <w:p w14:paraId="3CA707E7" w14:textId="10F2FDBF"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55" w:history="1">
            <w:r w:rsidRPr="00FB704C">
              <w:rPr>
                <w:rStyle w:val="Hyperlink"/>
                <w:b w:val="0"/>
                <w:bCs w:val="0"/>
              </w:rPr>
              <w:t>2.</w:t>
            </w:r>
            <w:r w:rsidR="00FB704C">
              <w:rPr>
                <w:rStyle w:val="Hyperlink"/>
                <w:b w:val="0"/>
                <w:bCs w:val="0"/>
              </w:rPr>
              <w:t xml:space="preserve"> </w:t>
            </w:r>
            <w:r w:rsidRPr="00FB704C">
              <w:rPr>
                <w:rStyle w:val="Hyperlink"/>
                <w:b w:val="0"/>
                <w:bCs w:val="0"/>
              </w:rPr>
              <w:t>DESEMPENHO ECONÔMICO-FINANCEIRO</w:t>
            </w:r>
            <w:r w:rsidRPr="00FB704C">
              <w:rPr>
                <w:b w:val="0"/>
                <w:bCs w:val="0"/>
                <w:webHidden/>
              </w:rPr>
              <w:tab/>
            </w:r>
            <w:r w:rsidRPr="00FB704C">
              <w:rPr>
                <w:b w:val="0"/>
                <w:bCs w:val="0"/>
                <w:webHidden/>
              </w:rPr>
              <w:fldChar w:fldCharType="begin"/>
            </w:r>
            <w:r w:rsidRPr="00FB704C">
              <w:rPr>
                <w:b w:val="0"/>
                <w:bCs w:val="0"/>
                <w:webHidden/>
              </w:rPr>
              <w:instrText xml:space="preserve"> PAGEREF _Toc223346555 \h </w:instrText>
            </w:r>
            <w:r w:rsidRPr="00FB704C">
              <w:rPr>
                <w:b w:val="0"/>
                <w:bCs w:val="0"/>
                <w:webHidden/>
              </w:rPr>
            </w:r>
            <w:r w:rsidRPr="00FB704C">
              <w:rPr>
                <w:b w:val="0"/>
                <w:bCs w:val="0"/>
                <w:webHidden/>
              </w:rPr>
              <w:fldChar w:fldCharType="separate"/>
            </w:r>
            <w:r w:rsidR="002F27A3">
              <w:rPr>
                <w:b w:val="0"/>
                <w:bCs w:val="0"/>
                <w:webHidden/>
              </w:rPr>
              <w:t>3</w:t>
            </w:r>
            <w:r w:rsidRPr="00FB704C">
              <w:rPr>
                <w:b w:val="0"/>
                <w:bCs w:val="0"/>
                <w:webHidden/>
              </w:rPr>
              <w:fldChar w:fldCharType="end"/>
            </w:r>
          </w:hyperlink>
        </w:p>
        <w:p w14:paraId="6EE6FF15" w14:textId="14BFDE80"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56" w:history="1">
            <w:r w:rsidRPr="00FB704C">
              <w:rPr>
                <w:rStyle w:val="Hyperlink"/>
                <w:b w:val="0"/>
                <w:bCs w:val="0"/>
              </w:rPr>
              <w:t>3.</w:t>
            </w:r>
            <w:r w:rsidR="00FB704C">
              <w:rPr>
                <w:rStyle w:val="Hyperlink"/>
                <w:b w:val="0"/>
                <w:bCs w:val="0"/>
              </w:rPr>
              <w:t xml:space="preserve"> </w:t>
            </w:r>
            <w:r w:rsidRPr="00FB704C">
              <w:rPr>
                <w:rStyle w:val="Hyperlink"/>
                <w:b w:val="0"/>
                <w:bCs w:val="0"/>
              </w:rPr>
              <w:t>PRINCIPAIS DESTAQUES DO PERÍODO</w:t>
            </w:r>
            <w:r w:rsidRPr="00FB704C">
              <w:rPr>
                <w:b w:val="0"/>
                <w:bCs w:val="0"/>
                <w:webHidden/>
              </w:rPr>
              <w:tab/>
            </w:r>
            <w:r w:rsidRPr="00FB704C">
              <w:rPr>
                <w:b w:val="0"/>
                <w:bCs w:val="0"/>
                <w:webHidden/>
              </w:rPr>
              <w:fldChar w:fldCharType="begin"/>
            </w:r>
            <w:r w:rsidRPr="00FB704C">
              <w:rPr>
                <w:b w:val="0"/>
                <w:bCs w:val="0"/>
                <w:webHidden/>
              </w:rPr>
              <w:instrText xml:space="preserve"> PAGEREF _Toc223346556 \h </w:instrText>
            </w:r>
            <w:r w:rsidRPr="00FB704C">
              <w:rPr>
                <w:b w:val="0"/>
                <w:bCs w:val="0"/>
                <w:webHidden/>
              </w:rPr>
            </w:r>
            <w:r w:rsidRPr="00FB704C">
              <w:rPr>
                <w:b w:val="0"/>
                <w:bCs w:val="0"/>
                <w:webHidden/>
              </w:rPr>
              <w:fldChar w:fldCharType="separate"/>
            </w:r>
            <w:r w:rsidR="002F27A3">
              <w:rPr>
                <w:b w:val="0"/>
                <w:bCs w:val="0"/>
                <w:webHidden/>
              </w:rPr>
              <w:t>4</w:t>
            </w:r>
            <w:r w:rsidRPr="00FB704C">
              <w:rPr>
                <w:b w:val="0"/>
                <w:bCs w:val="0"/>
                <w:webHidden/>
              </w:rPr>
              <w:fldChar w:fldCharType="end"/>
            </w:r>
          </w:hyperlink>
        </w:p>
        <w:p w14:paraId="2ED4C47D" w14:textId="44DDB1D0"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57" w:history="1">
            <w:r w:rsidRPr="00FB704C">
              <w:rPr>
                <w:rStyle w:val="Hyperlink"/>
                <w:b w:val="0"/>
                <w:bCs w:val="0"/>
              </w:rPr>
              <w:t>4.</w:t>
            </w:r>
            <w:r w:rsidR="00FB704C">
              <w:rPr>
                <w:rStyle w:val="Hyperlink"/>
                <w:b w:val="0"/>
                <w:bCs w:val="0"/>
              </w:rPr>
              <w:t xml:space="preserve"> </w:t>
            </w:r>
            <w:r w:rsidRPr="00FB704C">
              <w:rPr>
                <w:rStyle w:val="Hyperlink"/>
                <w:b w:val="0"/>
                <w:bCs w:val="0"/>
              </w:rPr>
              <w:t>PLANEJAMENTO ESTRATÉGICO 2025-2029 – EVOLUÇÃO BB TECNOLOGIA E SERVIÇOS</w:t>
            </w:r>
            <w:r w:rsidRPr="00FB704C">
              <w:rPr>
                <w:b w:val="0"/>
                <w:bCs w:val="0"/>
                <w:webHidden/>
              </w:rPr>
              <w:tab/>
            </w:r>
            <w:r w:rsidRPr="00FB704C">
              <w:rPr>
                <w:b w:val="0"/>
                <w:bCs w:val="0"/>
                <w:webHidden/>
              </w:rPr>
              <w:fldChar w:fldCharType="begin"/>
            </w:r>
            <w:r w:rsidRPr="00FB704C">
              <w:rPr>
                <w:b w:val="0"/>
                <w:bCs w:val="0"/>
                <w:webHidden/>
              </w:rPr>
              <w:instrText xml:space="preserve"> PAGEREF _Toc223346557 \h </w:instrText>
            </w:r>
            <w:r w:rsidRPr="00FB704C">
              <w:rPr>
                <w:b w:val="0"/>
                <w:bCs w:val="0"/>
                <w:webHidden/>
              </w:rPr>
            </w:r>
            <w:r w:rsidRPr="00FB704C">
              <w:rPr>
                <w:b w:val="0"/>
                <w:bCs w:val="0"/>
                <w:webHidden/>
              </w:rPr>
              <w:fldChar w:fldCharType="separate"/>
            </w:r>
            <w:r w:rsidR="002F27A3">
              <w:rPr>
                <w:b w:val="0"/>
                <w:bCs w:val="0"/>
                <w:webHidden/>
              </w:rPr>
              <w:t>5</w:t>
            </w:r>
            <w:r w:rsidRPr="00FB704C">
              <w:rPr>
                <w:b w:val="0"/>
                <w:bCs w:val="0"/>
                <w:webHidden/>
              </w:rPr>
              <w:fldChar w:fldCharType="end"/>
            </w:r>
          </w:hyperlink>
        </w:p>
        <w:p w14:paraId="3382ACA1" w14:textId="4D3C461E"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58" w:history="1">
            <w:r w:rsidRPr="00FB704C">
              <w:rPr>
                <w:rStyle w:val="Hyperlink"/>
                <w:b w:val="0"/>
                <w:bCs w:val="0"/>
              </w:rPr>
              <w:t>5.</w:t>
            </w:r>
            <w:r w:rsidR="00FB704C">
              <w:rPr>
                <w:rStyle w:val="Hyperlink"/>
                <w:b w:val="0"/>
                <w:bCs w:val="0"/>
              </w:rPr>
              <w:t xml:space="preserve"> </w:t>
            </w:r>
            <w:r w:rsidRPr="00FB704C">
              <w:rPr>
                <w:rStyle w:val="Hyperlink"/>
                <w:b w:val="0"/>
                <w:bCs w:val="0"/>
              </w:rPr>
              <w:t>NEGÓCIOS</w:t>
            </w:r>
            <w:r w:rsidRPr="00FB704C">
              <w:rPr>
                <w:b w:val="0"/>
                <w:bCs w:val="0"/>
                <w:webHidden/>
              </w:rPr>
              <w:tab/>
            </w:r>
            <w:r w:rsidRPr="00FB704C">
              <w:rPr>
                <w:b w:val="0"/>
                <w:bCs w:val="0"/>
                <w:webHidden/>
              </w:rPr>
              <w:fldChar w:fldCharType="begin"/>
            </w:r>
            <w:r w:rsidRPr="00FB704C">
              <w:rPr>
                <w:b w:val="0"/>
                <w:bCs w:val="0"/>
                <w:webHidden/>
              </w:rPr>
              <w:instrText xml:space="preserve"> PAGEREF _Toc223346558 \h </w:instrText>
            </w:r>
            <w:r w:rsidRPr="00FB704C">
              <w:rPr>
                <w:b w:val="0"/>
                <w:bCs w:val="0"/>
                <w:webHidden/>
              </w:rPr>
            </w:r>
            <w:r w:rsidRPr="00FB704C">
              <w:rPr>
                <w:b w:val="0"/>
                <w:bCs w:val="0"/>
                <w:webHidden/>
              </w:rPr>
              <w:fldChar w:fldCharType="separate"/>
            </w:r>
            <w:r w:rsidR="002F27A3">
              <w:rPr>
                <w:b w:val="0"/>
                <w:bCs w:val="0"/>
                <w:webHidden/>
              </w:rPr>
              <w:t>6</w:t>
            </w:r>
            <w:r w:rsidRPr="00FB704C">
              <w:rPr>
                <w:b w:val="0"/>
                <w:bCs w:val="0"/>
                <w:webHidden/>
              </w:rPr>
              <w:fldChar w:fldCharType="end"/>
            </w:r>
          </w:hyperlink>
        </w:p>
        <w:p w14:paraId="37255F53" w14:textId="640DD53B"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59" w:history="1">
            <w:r w:rsidRPr="00FB704C">
              <w:rPr>
                <w:rStyle w:val="Hyperlink"/>
                <w:b w:val="0"/>
                <w:bCs w:val="0"/>
              </w:rPr>
              <w:t>6.</w:t>
            </w:r>
            <w:r w:rsidR="00FB704C">
              <w:rPr>
                <w:rStyle w:val="Hyperlink"/>
                <w:b w:val="0"/>
                <w:bCs w:val="0"/>
              </w:rPr>
              <w:t xml:space="preserve"> </w:t>
            </w:r>
            <w:r w:rsidRPr="00FB704C">
              <w:rPr>
                <w:rStyle w:val="Hyperlink"/>
                <w:b w:val="0"/>
                <w:bCs w:val="0"/>
              </w:rPr>
              <w:t>GESTÃO DE PESSOAS</w:t>
            </w:r>
            <w:r w:rsidRPr="00FB704C">
              <w:rPr>
                <w:b w:val="0"/>
                <w:bCs w:val="0"/>
                <w:webHidden/>
              </w:rPr>
              <w:tab/>
            </w:r>
            <w:r w:rsidRPr="00FB704C">
              <w:rPr>
                <w:b w:val="0"/>
                <w:bCs w:val="0"/>
                <w:webHidden/>
              </w:rPr>
              <w:fldChar w:fldCharType="begin"/>
            </w:r>
            <w:r w:rsidRPr="00FB704C">
              <w:rPr>
                <w:b w:val="0"/>
                <w:bCs w:val="0"/>
                <w:webHidden/>
              </w:rPr>
              <w:instrText xml:space="preserve"> PAGEREF _Toc223346559 \h </w:instrText>
            </w:r>
            <w:r w:rsidRPr="00FB704C">
              <w:rPr>
                <w:b w:val="0"/>
                <w:bCs w:val="0"/>
                <w:webHidden/>
              </w:rPr>
            </w:r>
            <w:r w:rsidRPr="00FB704C">
              <w:rPr>
                <w:b w:val="0"/>
                <w:bCs w:val="0"/>
                <w:webHidden/>
              </w:rPr>
              <w:fldChar w:fldCharType="separate"/>
            </w:r>
            <w:r w:rsidR="002F27A3">
              <w:rPr>
                <w:b w:val="0"/>
                <w:bCs w:val="0"/>
                <w:webHidden/>
              </w:rPr>
              <w:t>7</w:t>
            </w:r>
            <w:r w:rsidRPr="00FB704C">
              <w:rPr>
                <w:b w:val="0"/>
                <w:bCs w:val="0"/>
                <w:webHidden/>
              </w:rPr>
              <w:fldChar w:fldCharType="end"/>
            </w:r>
          </w:hyperlink>
        </w:p>
        <w:p w14:paraId="2FC6CDE4" w14:textId="5F1042EA"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60" w:history="1">
            <w:r w:rsidRPr="00FB704C">
              <w:rPr>
                <w:rStyle w:val="Hyperlink"/>
                <w:b w:val="0"/>
                <w:bCs w:val="0"/>
              </w:rPr>
              <w:t>7.</w:t>
            </w:r>
            <w:r w:rsidR="00FB704C">
              <w:rPr>
                <w:rStyle w:val="Hyperlink"/>
                <w:b w:val="0"/>
                <w:bCs w:val="0"/>
              </w:rPr>
              <w:t xml:space="preserve"> </w:t>
            </w:r>
            <w:r w:rsidRPr="00FB704C">
              <w:rPr>
                <w:rStyle w:val="Hyperlink"/>
                <w:b w:val="0"/>
                <w:bCs w:val="0"/>
              </w:rPr>
              <w:t>COMUNICAÇÃO EXTERNA E MARKETING</w:t>
            </w:r>
            <w:r w:rsidRPr="00FB704C">
              <w:rPr>
                <w:b w:val="0"/>
                <w:bCs w:val="0"/>
                <w:webHidden/>
              </w:rPr>
              <w:tab/>
            </w:r>
            <w:r w:rsidRPr="00FB704C">
              <w:rPr>
                <w:b w:val="0"/>
                <w:bCs w:val="0"/>
                <w:webHidden/>
              </w:rPr>
              <w:fldChar w:fldCharType="begin"/>
            </w:r>
            <w:r w:rsidRPr="00FB704C">
              <w:rPr>
                <w:b w:val="0"/>
                <w:bCs w:val="0"/>
                <w:webHidden/>
              </w:rPr>
              <w:instrText xml:space="preserve"> PAGEREF _Toc223346560 \h </w:instrText>
            </w:r>
            <w:r w:rsidRPr="00FB704C">
              <w:rPr>
                <w:b w:val="0"/>
                <w:bCs w:val="0"/>
                <w:webHidden/>
              </w:rPr>
            </w:r>
            <w:r w:rsidRPr="00FB704C">
              <w:rPr>
                <w:b w:val="0"/>
                <w:bCs w:val="0"/>
                <w:webHidden/>
              </w:rPr>
              <w:fldChar w:fldCharType="separate"/>
            </w:r>
            <w:r w:rsidR="002F27A3">
              <w:rPr>
                <w:b w:val="0"/>
                <w:bCs w:val="0"/>
                <w:webHidden/>
              </w:rPr>
              <w:t>9</w:t>
            </w:r>
            <w:r w:rsidRPr="00FB704C">
              <w:rPr>
                <w:b w:val="0"/>
                <w:bCs w:val="0"/>
                <w:webHidden/>
              </w:rPr>
              <w:fldChar w:fldCharType="end"/>
            </w:r>
          </w:hyperlink>
        </w:p>
        <w:p w14:paraId="78D57C64" w14:textId="7AAFA2ED"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61" w:history="1">
            <w:r w:rsidRPr="00FB704C">
              <w:rPr>
                <w:rStyle w:val="Hyperlink"/>
                <w:b w:val="0"/>
                <w:bCs w:val="0"/>
              </w:rPr>
              <w:t>8.</w:t>
            </w:r>
            <w:r w:rsidR="00FB704C">
              <w:rPr>
                <w:rStyle w:val="Hyperlink"/>
                <w:b w:val="0"/>
                <w:bCs w:val="0"/>
              </w:rPr>
              <w:t xml:space="preserve"> </w:t>
            </w:r>
            <w:r w:rsidRPr="00FB704C">
              <w:rPr>
                <w:rStyle w:val="Hyperlink"/>
                <w:b w:val="0"/>
                <w:bCs w:val="0"/>
              </w:rPr>
              <w:t>GOVERNANÇA CORPORATIVA</w:t>
            </w:r>
            <w:r w:rsidRPr="00FB704C">
              <w:rPr>
                <w:b w:val="0"/>
                <w:bCs w:val="0"/>
                <w:webHidden/>
              </w:rPr>
              <w:tab/>
            </w:r>
            <w:r w:rsidRPr="00FB704C">
              <w:rPr>
                <w:b w:val="0"/>
                <w:bCs w:val="0"/>
                <w:webHidden/>
              </w:rPr>
              <w:fldChar w:fldCharType="begin"/>
            </w:r>
            <w:r w:rsidRPr="00FB704C">
              <w:rPr>
                <w:b w:val="0"/>
                <w:bCs w:val="0"/>
                <w:webHidden/>
              </w:rPr>
              <w:instrText xml:space="preserve"> PAGEREF _Toc223346561 \h </w:instrText>
            </w:r>
            <w:r w:rsidRPr="00FB704C">
              <w:rPr>
                <w:b w:val="0"/>
                <w:bCs w:val="0"/>
                <w:webHidden/>
              </w:rPr>
            </w:r>
            <w:r w:rsidRPr="00FB704C">
              <w:rPr>
                <w:b w:val="0"/>
                <w:bCs w:val="0"/>
                <w:webHidden/>
              </w:rPr>
              <w:fldChar w:fldCharType="separate"/>
            </w:r>
            <w:r w:rsidR="002F27A3">
              <w:rPr>
                <w:b w:val="0"/>
                <w:bCs w:val="0"/>
                <w:webHidden/>
              </w:rPr>
              <w:t>10</w:t>
            </w:r>
            <w:r w:rsidRPr="00FB704C">
              <w:rPr>
                <w:b w:val="0"/>
                <w:bCs w:val="0"/>
                <w:webHidden/>
              </w:rPr>
              <w:fldChar w:fldCharType="end"/>
            </w:r>
          </w:hyperlink>
        </w:p>
        <w:p w14:paraId="3111FCFE" w14:textId="0B6EC61F" w:rsidR="0052248E" w:rsidRPr="00FB704C" w:rsidRDefault="0052248E">
          <w:pPr>
            <w:pStyle w:val="Sumrio1"/>
            <w:tabs>
              <w:tab w:val="left" w:pos="480"/>
            </w:tabs>
            <w:rPr>
              <w:rFonts w:asciiTheme="minorHAnsi" w:eastAsiaTheme="minorEastAsia" w:hAnsiTheme="minorHAnsi"/>
              <w:b w:val="0"/>
              <w:bCs w:val="0"/>
              <w:kern w:val="2"/>
              <w:sz w:val="24"/>
              <w:szCs w:val="24"/>
              <w:lang w:eastAsia="pt-BR"/>
              <w14:ligatures w14:val="standardContextual"/>
            </w:rPr>
          </w:pPr>
          <w:hyperlink w:anchor="_Toc223346562" w:history="1">
            <w:r w:rsidRPr="00FB704C">
              <w:rPr>
                <w:rStyle w:val="Hyperlink"/>
                <w:b w:val="0"/>
                <w:bCs w:val="0"/>
              </w:rPr>
              <w:t>9.</w:t>
            </w:r>
            <w:r w:rsidR="00FB704C">
              <w:rPr>
                <w:rStyle w:val="Hyperlink"/>
                <w:b w:val="0"/>
                <w:bCs w:val="0"/>
              </w:rPr>
              <w:t xml:space="preserve"> </w:t>
            </w:r>
            <w:r w:rsidRPr="00FB704C">
              <w:rPr>
                <w:rStyle w:val="Hyperlink"/>
                <w:b w:val="0"/>
                <w:bCs w:val="0"/>
              </w:rPr>
              <w:t>GESTÃO DE RISCOS, CONTROLES INTERNOS E COMPLIANCE</w:t>
            </w:r>
            <w:r w:rsidRPr="00FB704C">
              <w:rPr>
                <w:b w:val="0"/>
                <w:bCs w:val="0"/>
                <w:webHidden/>
              </w:rPr>
              <w:tab/>
            </w:r>
            <w:r w:rsidRPr="00FB704C">
              <w:rPr>
                <w:b w:val="0"/>
                <w:bCs w:val="0"/>
                <w:webHidden/>
              </w:rPr>
              <w:fldChar w:fldCharType="begin"/>
            </w:r>
            <w:r w:rsidRPr="00FB704C">
              <w:rPr>
                <w:b w:val="0"/>
                <w:bCs w:val="0"/>
                <w:webHidden/>
              </w:rPr>
              <w:instrText xml:space="preserve"> PAGEREF _Toc223346562 \h </w:instrText>
            </w:r>
            <w:r w:rsidRPr="00FB704C">
              <w:rPr>
                <w:b w:val="0"/>
                <w:bCs w:val="0"/>
                <w:webHidden/>
              </w:rPr>
            </w:r>
            <w:r w:rsidRPr="00FB704C">
              <w:rPr>
                <w:b w:val="0"/>
                <w:bCs w:val="0"/>
                <w:webHidden/>
              </w:rPr>
              <w:fldChar w:fldCharType="separate"/>
            </w:r>
            <w:r w:rsidR="002F27A3">
              <w:rPr>
                <w:b w:val="0"/>
                <w:bCs w:val="0"/>
                <w:webHidden/>
              </w:rPr>
              <w:t>11</w:t>
            </w:r>
            <w:r w:rsidRPr="00FB704C">
              <w:rPr>
                <w:b w:val="0"/>
                <w:bCs w:val="0"/>
                <w:webHidden/>
              </w:rPr>
              <w:fldChar w:fldCharType="end"/>
            </w:r>
          </w:hyperlink>
        </w:p>
        <w:p w14:paraId="1A236F12" w14:textId="7EA7FE19" w:rsidR="0052248E" w:rsidRPr="00FB704C" w:rsidRDefault="0052248E">
          <w:pPr>
            <w:pStyle w:val="Sumrio1"/>
            <w:tabs>
              <w:tab w:val="left" w:pos="480"/>
            </w:tabs>
            <w:rPr>
              <w:rStyle w:val="Hyperlink"/>
              <w:b w:val="0"/>
              <w:bCs w:val="0"/>
            </w:rPr>
          </w:pPr>
          <w:hyperlink w:anchor="_Toc223346563" w:history="1">
            <w:r w:rsidRPr="00FB704C">
              <w:rPr>
                <w:rStyle w:val="Hyperlink"/>
                <w:b w:val="0"/>
                <w:bCs w:val="0"/>
              </w:rPr>
              <w:t>10.</w:t>
            </w:r>
            <w:r w:rsidR="00FB704C">
              <w:rPr>
                <w:rStyle w:val="Hyperlink"/>
                <w:b w:val="0"/>
                <w:bCs w:val="0"/>
              </w:rPr>
              <w:t xml:space="preserve"> </w:t>
            </w:r>
            <w:r w:rsidRPr="00FB704C">
              <w:rPr>
                <w:rStyle w:val="Hyperlink"/>
                <w:b w:val="0"/>
                <w:bCs w:val="0"/>
              </w:rPr>
              <w:t>DESENVOLVIMENTO SUSTENTÁVEL</w:t>
            </w:r>
            <w:r w:rsidRPr="00FB704C">
              <w:rPr>
                <w:b w:val="0"/>
                <w:bCs w:val="0"/>
                <w:webHidden/>
              </w:rPr>
              <w:tab/>
            </w:r>
            <w:r w:rsidRPr="00FB704C">
              <w:rPr>
                <w:b w:val="0"/>
                <w:bCs w:val="0"/>
                <w:webHidden/>
              </w:rPr>
              <w:fldChar w:fldCharType="begin"/>
            </w:r>
            <w:r w:rsidRPr="00FB704C">
              <w:rPr>
                <w:b w:val="0"/>
                <w:bCs w:val="0"/>
                <w:webHidden/>
              </w:rPr>
              <w:instrText xml:space="preserve"> PAGEREF _Toc223346563 \h </w:instrText>
            </w:r>
            <w:r w:rsidRPr="00FB704C">
              <w:rPr>
                <w:b w:val="0"/>
                <w:bCs w:val="0"/>
                <w:webHidden/>
              </w:rPr>
            </w:r>
            <w:r w:rsidRPr="00FB704C">
              <w:rPr>
                <w:b w:val="0"/>
                <w:bCs w:val="0"/>
                <w:webHidden/>
              </w:rPr>
              <w:fldChar w:fldCharType="separate"/>
            </w:r>
            <w:r w:rsidR="002F27A3">
              <w:rPr>
                <w:b w:val="0"/>
                <w:bCs w:val="0"/>
                <w:webHidden/>
              </w:rPr>
              <w:t>12</w:t>
            </w:r>
            <w:r w:rsidRPr="00FB704C">
              <w:rPr>
                <w:b w:val="0"/>
                <w:bCs w:val="0"/>
                <w:webHidden/>
              </w:rPr>
              <w:fldChar w:fldCharType="end"/>
            </w:r>
          </w:hyperlink>
        </w:p>
        <w:p w14:paraId="379D959B" w14:textId="3EAC7DF7" w:rsidR="00FB704C" w:rsidRPr="00FB704C" w:rsidRDefault="00FB704C" w:rsidP="00FB704C">
          <w:pPr>
            <w:spacing w:after="0" w:line="240" w:lineRule="auto"/>
          </w:pPr>
          <w:r w:rsidRPr="00410A76">
            <w:rPr>
              <w:rFonts w:cs="Arial"/>
              <w:noProof/>
              <w:sz w:val="14"/>
              <w:szCs w:val="14"/>
            </w:rPr>
            <mc:AlternateContent>
              <mc:Choice Requires="wps">
                <w:drawing>
                  <wp:anchor distT="0" distB="0" distL="114300" distR="114300" simplePos="0" relativeHeight="251692037" behindDoc="0" locked="0" layoutInCell="1" allowOverlap="1" wp14:anchorId="6ED39D57" wp14:editId="312FFE75">
                    <wp:simplePos x="0" y="0"/>
                    <wp:positionH relativeFrom="margin">
                      <wp:posOffset>-27940</wp:posOffset>
                    </wp:positionH>
                    <wp:positionV relativeFrom="paragraph">
                      <wp:posOffset>67310</wp:posOffset>
                    </wp:positionV>
                    <wp:extent cx="6172200" cy="7620"/>
                    <wp:effectExtent l="0" t="0" r="19050" b="30480"/>
                    <wp:wrapNone/>
                    <wp:docPr id="1444967362" name="Straight Connector 880217074"/>
                    <wp:cNvGraphicFramePr/>
                    <a:graphic xmlns:a="http://schemas.openxmlformats.org/drawingml/2006/main">
                      <a:graphicData uri="http://schemas.microsoft.com/office/word/2010/wordprocessingShape">
                        <wps:wsp>
                          <wps:cNvCnPr/>
                          <wps:spPr>
                            <a:xfrm flipV="1">
                              <a:off x="0" y="0"/>
                              <a:ext cx="6172200" cy="762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B3A5C" id="Straight Connector 880217074" o:spid="_x0000_s1026" style="position:absolute;flip:y;z-index:2516920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5.3pt" to="483.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" strokecolor="#002060" strokeweight="1pt">
                    <v:stroke joinstyle="miter"/>
                    <w10:wrap anchorx="margin"/>
                  </v:line>
                </w:pict>
              </mc:Fallback>
            </mc:AlternateContent>
          </w:r>
        </w:p>
        <w:p w14:paraId="5C68D45D" w14:textId="6597C2FD" w:rsidR="0052248E" w:rsidRPr="00FB704C" w:rsidRDefault="0052248E">
          <w:pPr>
            <w:pStyle w:val="Sumrio1"/>
            <w:rPr>
              <w:rFonts w:asciiTheme="minorHAnsi" w:eastAsiaTheme="minorEastAsia" w:hAnsiTheme="minorHAnsi"/>
              <w:kern w:val="2"/>
              <w:sz w:val="24"/>
              <w:szCs w:val="24"/>
              <w:lang w:eastAsia="pt-BR"/>
              <w14:ligatures w14:val="standardContextual"/>
            </w:rPr>
          </w:pPr>
          <w:hyperlink w:anchor="_Toc223346564" w:history="1">
            <w:r w:rsidRPr="00FB704C">
              <w:rPr>
                <w:rStyle w:val="Hyperlink"/>
              </w:rPr>
              <w:t>DEMONSTRAÇÕES CONTÁBEIS</w:t>
            </w:r>
            <w:r w:rsidRPr="00FB704C">
              <w:rPr>
                <w:webHidden/>
              </w:rPr>
              <w:tab/>
            </w:r>
            <w:r w:rsidRPr="00FB704C">
              <w:rPr>
                <w:webHidden/>
              </w:rPr>
              <w:fldChar w:fldCharType="begin"/>
            </w:r>
            <w:r w:rsidRPr="00FB704C">
              <w:rPr>
                <w:webHidden/>
              </w:rPr>
              <w:instrText xml:space="preserve"> PAGEREF _Toc223346564 \h </w:instrText>
            </w:r>
            <w:r w:rsidRPr="00FB704C">
              <w:rPr>
                <w:webHidden/>
              </w:rPr>
            </w:r>
            <w:r w:rsidRPr="00FB704C">
              <w:rPr>
                <w:webHidden/>
              </w:rPr>
              <w:fldChar w:fldCharType="separate"/>
            </w:r>
            <w:r w:rsidR="002F27A3">
              <w:rPr>
                <w:webHidden/>
              </w:rPr>
              <w:t>13</w:t>
            </w:r>
            <w:r w:rsidRPr="00FB704C">
              <w:rPr>
                <w:webHidden/>
              </w:rPr>
              <w:fldChar w:fldCharType="end"/>
            </w:r>
          </w:hyperlink>
        </w:p>
        <w:p w14:paraId="3CA7D0EC" w14:textId="13F04947"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65" w:history="1">
            <w:r w:rsidRPr="00FB704C">
              <w:rPr>
                <w:rStyle w:val="Hyperlink"/>
                <w:b w:val="0"/>
                <w:bCs w:val="0"/>
              </w:rPr>
              <w:t>BALANÇO PATRIMONIAL</w:t>
            </w:r>
            <w:r w:rsidRPr="00FB704C">
              <w:rPr>
                <w:b w:val="0"/>
                <w:bCs w:val="0"/>
                <w:webHidden/>
              </w:rPr>
              <w:tab/>
            </w:r>
            <w:r w:rsidRPr="00FB704C">
              <w:rPr>
                <w:b w:val="0"/>
                <w:bCs w:val="0"/>
                <w:webHidden/>
              </w:rPr>
              <w:fldChar w:fldCharType="begin"/>
            </w:r>
            <w:r w:rsidRPr="00FB704C">
              <w:rPr>
                <w:b w:val="0"/>
                <w:bCs w:val="0"/>
                <w:webHidden/>
              </w:rPr>
              <w:instrText xml:space="preserve"> PAGEREF _Toc223346565 \h </w:instrText>
            </w:r>
            <w:r w:rsidRPr="00FB704C">
              <w:rPr>
                <w:b w:val="0"/>
                <w:bCs w:val="0"/>
                <w:webHidden/>
              </w:rPr>
            </w:r>
            <w:r w:rsidRPr="00FB704C">
              <w:rPr>
                <w:b w:val="0"/>
                <w:bCs w:val="0"/>
                <w:webHidden/>
              </w:rPr>
              <w:fldChar w:fldCharType="separate"/>
            </w:r>
            <w:r w:rsidR="002F27A3">
              <w:rPr>
                <w:b w:val="0"/>
                <w:bCs w:val="0"/>
                <w:webHidden/>
              </w:rPr>
              <w:t>13</w:t>
            </w:r>
            <w:r w:rsidRPr="00FB704C">
              <w:rPr>
                <w:b w:val="0"/>
                <w:bCs w:val="0"/>
                <w:webHidden/>
              </w:rPr>
              <w:fldChar w:fldCharType="end"/>
            </w:r>
          </w:hyperlink>
        </w:p>
        <w:p w14:paraId="0D06BF1C" w14:textId="6CA884A5"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66" w:history="1">
            <w:r w:rsidRPr="00FB704C">
              <w:rPr>
                <w:rStyle w:val="Hyperlink"/>
                <w:b w:val="0"/>
                <w:bCs w:val="0"/>
              </w:rPr>
              <w:t>DEMONSTRAÇÃO DO RESULTADO</w:t>
            </w:r>
            <w:r w:rsidRPr="00FB704C">
              <w:rPr>
                <w:b w:val="0"/>
                <w:bCs w:val="0"/>
                <w:webHidden/>
              </w:rPr>
              <w:tab/>
            </w:r>
            <w:r w:rsidRPr="00FB704C">
              <w:rPr>
                <w:b w:val="0"/>
                <w:bCs w:val="0"/>
                <w:webHidden/>
              </w:rPr>
              <w:fldChar w:fldCharType="begin"/>
            </w:r>
            <w:r w:rsidRPr="00FB704C">
              <w:rPr>
                <w:b w:val="0"/>
                <w:bCs w:val="0"/>
                <w:webHidden/>
              </w:rPr>
              <w:instrText xml:space="preserve"> PAGEREF _Toc223346566 \h </w:instrText>
            </w:r>
            <w:r w:rsidRPr="00FB704C">
              <w:rPr>
                <w:b w:val="0"/>
                <w:bCs w:val="0"/>
                <w:webHidden/>
              </w:rPr>
            </w:r>
            <w:r w:rsidRPr="00FB704C">
              <w:rPr>
                <w:b w:val="0"/>
                <w:bCs w:val="0"/>
                <w:webHidden/>
              </w:rPr>
              <w:fldChar w:fldCharType="separate"/>
            </w:r>
            <w:r w:rsidR="002F27A3">
              <w:rPr>
                <w:b w:val="0"/>
                <w:bCs w:val="0"/>
                <w:webHidden/>
              </w:rPr>
              <w:t>13</w:t>
            </w:r>
            <w:r w:rsidRPr="00FB704C">
              <w:rPr>
                <w:b w:val="0"/>
                <w:bCs w:val="0"/>
                <w:webHidden/>
              </w:rPr>
              <w:fldChar w:fldCharType="end"/>
            </w:r>
          </w:hyperlink>
        </w:p>
        <w:p w14:paraId="56DE52B0" w14:textId="428EE828"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67" w:history="1">
            <w:r w:rsidRPr="00FB704C">
              <w:rPr>
                <w:rStyle w:val="Hyperlink"/>
                <w:b w:val="0"/>
                <w:bCs w:val="0"/>
              </w:rPr>
              <w:t>DEMONSTRAÇÃO DO RESULTADO ABRANGENTE</w:t>
            </w:r>
            <w:r w:rsidRPr="00FB704C">
              <w:rPr>
                <w:b w:val="0"/>
                <w:bCs w:val="0"/>
                <w:webHidden/>
              </w:rPr>
              <w:tab/>
            </w:r>
            <w:r w:rsidRPr="00FB704C">
              <w:rPr>
                <w:b w:val="0"/>
                <w:bCs w:val="0"/>
                <w:webHidden/>
              </w:rPr>
              <w:fldChar w:fldCharType="begin"/>
            </w:r>
            <w:r w:rsidRPr="00FB704C">
              <w:rPr>
                <w:b w:val="0"/>
                <w:bCs w:val="0"/>
                <w:webHidden/>
              </w:rPr>
              <w:instrText xml:space="preserve"> PAGEREF _Toc223346567 \h </w:instrText>
            </w:r>
            <w:r w:rsidRPr="00FB704C">
              <w:rPr>
                <w:b w:val="0"/>
                <w:bCs w:val="0"/>
                <w:webHidden/>
              </w:rPr>
            </w:r>
            <w:r w:rsidRPr="00FB704C">
              <w:rPr>
                <w:b w:val="0"/>
                <w:bCs w:val="0"/>
                <w:webHidden/>
              </w:rPr>
              <w:fldChar w:fldCharType="separate"/>
            </w:r>
            <w:r w:rsidR="002F27A3">
              <w:rPr>
                <w:b w:val="0"/>
                <w:bCs w:val="0"/>
                <w:webHidden/>
              </w:rPr>
              <w:t>14</w:t>
            </w:r>
            <w:r w:rsidRPr="00FB704C">
              <w:rPr>
                <w:b w:val="0"/>
                <w:bCs w:val="0"/>
                <w:webHidden/>
              </w:rPr>
              <w:fldChar w:fldCharType="end"/>
            </w:r>
          </w:hyperlink>
        </w:p>
        <w:p w14:paraId="2A1708A6" w14:textId="1A263B2D"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68" w:history="1">
            <w:r w:rsidRPr="00FB704C">
              <w:rPr>
                <w:rStyle w:val="Hyperlink"/>
                <w:b w:val="0"/>
                <w:bCs w:val="0"/>
              </w:rPr>
              <w:t>DEMONSTRAÇÃO DAS MUTAÇÕES DO PATRIMÔNIO LÍQUIDO</w:t>
            </w:r>
            <w:r w:rsidRPr="00FB704C">
              <w:rPr>
                <w:b w:val="0"/>
                <w:bCs w:val="0"/>
                <w:webHidden/>
              </w:rPr>
              <w:tab/>
            </w:r>
            <w:r w:rsidRPr="00FB704C">
              <w:rPr>
                <w:b w:val="0"/>
                <w:bCs w:val="0"/>
                <w:webHidden/>
              </w:rPr>
              <w:fldChar w:fldCharType="begin"/>
            </w:r>
            <w:r w:rsidRPr="00FB704C">
              <w:rPr>
                <w:b w:val="0"/>
                <w:bCs w:val="0"/>
                <w:webHidden/>
              </w:rPr>
              <w:instrText xml:space="preserve"> PAGEREF _Toc223346568 \h </w:instrText>
            </w:r>
            <w:r w:rsidRPr="00FB704C">
              <w:rPr>
                <w:b w:val="0"/>
                <w:bCs w:val="0"/>
                <w:webHidden/>
              </w:rPr>
            </w:r>
            <w:r w:rsidRPr="00FB704C">
              <w:rPr>
                <w:b w:val="0"/>
                <w:bCs w:val="0"/>
                <w:webHidden/>
              </w:rPr>
              <w:fldChar w:fldCharType="separate"/>
            </w:r>
            <w:r w:rsidR="002F27A3">
              <w:rPr>
                <w:b w:val="0"/>
                <w:bCs w:val="0"/>
                <w:webHidden/>
              </w:rPr>
              <w:t>14</w:t>
            </w:r>
            <w:r w:rsidRPr="00FB704C">
              <w:rPr>
                <w:b w:val="0"/>
                <w:bCs w:val="0"/>
                <w:webHidden/>
              </w:rPr>
              <w:fldChar w:fldCharType="end"/>
            </w:r>
          </w:hyperlink>
        </w:p>
        <w:p w14:paraId="50B3928F" w14:textId="1BBB0323"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69" w:history="1">
            <w:r w:rsidRPr="00FB704C">
              <w:rPr>
                <w:rStyle w:val="Hyperlink"/>
                <w:b w:val="0"/>
                <w:bCs w:val="0"/>
              </w:rPr>
              <w:t>DEMONSTRAÇÃO DO VALOR ADICIONADO</w:t>
            </w:r>
            <w:r w:rsidRPr="00FB704C">
              <w:rPr>
                <w:b w:val="0"/>
                <w:bCs w:val="0"/>
                <w:webHidden/>
              </w:rPr>
              <w:tab/>
            </w:r>
            <w:r w:rsidRPr="00FB704C">
              <w:rPr>
                <w:b w:val="0"/>
                <w:bCs w:val="0"/>
                <w:webHidden/>
              </w:rPr>
              <w:fldChar w:fldCharType="begin"/>
            </w:r>
            <w:r w:rsidRPr="00FB704C">
              <w:rPr>
                <w:b w:val="0"/>
                <w:bCs w:val="0"/>
                <w:webHidden/>
              </w:rPr>
              <w:instrText xml:space="preserve"> PAGEREF _Toc223346569 \h </w:instrText>
            </w:r>
            <w:r w:rsidRPr="00FB704C">
              <w:rPr>
                <w:b w:val="0"/>
                <w:bCs w:val="0"/>
                <w:webHidden/>
              </w:rPr>
            </w:r>
            <w:r w:rsidRPr="00FB704C">
              <w:rPr>
                <w:b w:val="0"/>
                <w:bCs w:val="0"/>
                <w:webHidden/>
              </w:rPr>
              <w:fldChar w:fldCharType="separate"/>
            </w:r>
            <w:r w:rsidR="002F27A3">
              <w:rPr>
                <w:b w:val="0"/>
                <w:bCs w:val="0"/>
                <w:webHidden/>
              </w:rPr>
              <w:t>14</w:t>
            </w:r>
            <w:r w:rsidRPr="00FB704C">
              <w:rPr>
                <w:b w:val="0"/>
                <w:bCs w:val="0"/>
                <w:webHidden/>
              </w:rPr>
              <w:fldChar w:fldCharType="end"/>
            </w:r>
          </w:hyperlink>
        </w:p>
        <w:p w14:paraId="140A5204" w14:textId="2EBF6C68" w:rsidR="0052248E" w:rsidRPr="00FB704C" w:rsidRDefault="0052248E">
          <w:pPr>
            <w:pStyle w:val="Sumrio1"/>
            <w:rPr>
              <w:rStyle w:val="Hyperlink"/>
              <w:b w:val="0"/>
              <w:bCs w:val="0"/>
            </w:rPr>
          </w:pPr>
          <w:hyperlink w:anchor="_Toc223346570" w:history="1">
            <w:r w:rsidRPr="00FB704C">
              <w:rPr>
                <w:rStyle w:val="Hyperlink"/>
                <w:b w:val="0"/>
                <w:bCs w:val="0"/>
              </w:rPr>
              <w:t>DEMONSTRAÇÃO DOS FLUXOS DE CAIXA</w:t>
            </w:r>
            <w:r w:rsidRPr="00FB704C">
              <w:rPr>
                <w:b w:val="0"/>
                <w:bCs w:val="0"/>
                <w:webHidden/>
              </w:rPr>
              <w:tab/>
            </w:r>
            <w:r w:rsidRPr="00FB704C">
              <w:rPr>
                <w:b w:val="0"/>
                <w:bCs w:val="0"/>
                <w:webHidden/>
              </w:rPr>
              <w:fldChar w:fldCharType="begin"/>
            </w:r>
            <w:r w:rsidRPr="00FB704C">
              <w:rPr>
                <w:b w:val="0"/>
                <w:bCs w:val="0"/>
                <w:webHidden/>
              </w:rPr>
              <w:instrText xml:space="preserve"> PAGEREF _Toc223346570 \h </w:instrText>
            </w:r>
            <w:r w:rsidRPr="00FB704C">
              <w:rPr>
                <w:b w:val="0"/>
                <w:bCs w:val="0"/>
                <w:webHidden/>
              </w:rPr>
            </w:r>
            <w:r w:rsidRPr="00FB704C">
              <w:rPr>
                <w:b w:val="0"/>
                <w:bCs w:val="0"/>
                <w:webHidden/>
              </w:rPr>
              <w:fldChar w:fldCharType="separate"/>
            </w:r>
            <w:r w:rsidR="002F27A3">
              <w:rPr>
                <w:b w:val="0"/>
                <w:bCs w:val="0"/>
                <w:webHidden/>
              </w:rPr>
              <w:t>15</w:t>
            </w:r>
            <w:r w:rsidRPr="00FB704C">
              <w:rPr>
                <w:b w:val="0"/>
                <w:bCs w:val="0"/>
                <w:webHidden/>
              </w:rPr>
              <w:fldChar w:fldCharType="end"/>
            </w:r>
          </w:hyperlink>
        </w:p>
        <w:p w14:paraId="5F0F3FF4" w14:textId="51A637C1" w:rsidR="00FB704C" w:rsidRPr="00FB704C" w:rsidRDefault="00FB704C" w:rsidP="00FB704C">
          <w:pPr>
            <w:spacing w:after="0" w:line="240" w:lineRule="auto"/>
          </w:pPr>
          <w:r w:rsidRPr="00410A76">
            <w:rPr>
              <w:rFonts w:cs="Arial"/>
              <w:noProof/>
              <w:sz w:val="14"/>
              <w:szCs w:val="14"/>
            </w:rPr>
            <mc:AlternateContent>
              <mc:Choice Requires="wps">
                <w:drawing>
                  <wp:anchor distT="0" distB="0" distL="114300" distR="114300" simplePos="0" relativeHeight="251694085" behindDoc="0" locked="0" layoutInCell="1" allowOverlap="1" wp14:anchorId="218FE5F3" wp14:editId="5F8EBEE6">
                    <wp:simplePos x="0" y="0"/>
                    <wp:positionH relativeFrom="margin">
                      <wp:posOffset>-27940</wp:posOffset>
                    </wp:positionH>
                    <wp:positionV relativeFrom="paragraph">
                      <wp:posOffset>78740</wp:posOffset>
                    </wp:positionV>
                    <wp:extent cx="6172200" cy="7620"/>
                    <wp:effectExtent l="0" t="0" r="19050" b="30480"/>
                    <wp:wrapNone/>
                    <wp:docPr id="1065744728" name="Straight Connector 880217074"/>
                    <wp:cNvGraphicFramePr/>
                    <a:graphic xmlns:a="http://schemas.openxmlformats.org/drawingml/2006/main">
                      <a:graphicData uri="http://schemas.microsoft.com/office/word/2010/wordprocessingShape">
                        <wps:wsp>
                          <wps:cNvCnPr/>
                          <wps:spPr>
                            <a:xfrm flipV="1">
                              <a:off x="0" y="0"/>
                              <a:ext cx="6172200" cy="762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ED64D" id="Straight Connector 880217074" o:spid="_x0000_s1026" style="position:absolute;flip:y;z-index:2516940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6.2pt" to="483.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" strokecolor="#002060" strokeweight="1pt">
                    <v:stroke joinstyle="miter"/>
                    <w10:wrap anchorx="margin"/>
                  </v:line>
                </w:pict>
              </mc:Fallback>
            </mc:AlternateContent>
          </w:r>
        </w:p>
        <w:p w14:paraId="6AF923AA" w14:textId="43CD748B" w:rsidR="0052248E" w:rsidRPr="00FB704C" w:rsidRDefault="0052248E">
          <w:pPr>
            <w:pStyle w:val="Sumrio1"/>
            <w:rPr>
              <w:rFonts w:asciiTheme="minorHAnsi" w:eastAsiaTheme="minorEastAsia" w:hAnsiTheme="minorHAnsi"/>
              <w:kern w:val="2"/>
              <w:sz w:val="24"/>
              <w:szCs w:val="24"/>
              <w:lang w:eastAsia="pt-BR"/>
              <w14:ligatures w14:val="standardContextual"/>
            </w:rPr>
          </w:pPr>
          <w:hyperlink w:anchor="_Toc223346571" w:history="1">
            <w:r w:rsidRPr="00FB704C">
              <w:rPr>
                <w:rStyle w:val="Hyperlink"/>
              </w:rPr>
              <w:t>NOTAS EXPLICATIVAS</w:t>
            </w:r>
            <w:r w:rsidRPr="00FB704C">
              <w:rPr>
                <w:webHidden/>
              </w:rPr>
              <w:tab/>
            </w:r>
            <w:r w:rsidRPr="00FB704C">
              <w:rPr>
                <w:webHidden/>
              </w:rPr>
              <w:fldChar w:fldCharType="begin"/>
            </w:r>
            <w:r w:rsidRPr="00FB704C">
              <w:rPr>
                <w:webHidden/>
              </w:rPr>
              <w:instrText xml:space="preserve"> PAGEREF _Toc223346571 \h </w:instrText>
            </w:r>
            <w:r w:rsidRPr="00FB704C">
              <w:rPr>
                <w:webHidden/>
              </w:rPr>
            </w:r>
            <w:r w:rsidRPr="00FB704C">
              <w:rPr>
                <w:webHidden/>
              </w:rPr>
              <w:fldChar w:fldCharType="separate"/>
            </w:r>
            <w:r w:rsidR="002F27A3">
              <w:rPr>
                <w:webHidden/>
              </w:rPr>
              <w:t>16</w:t>
            </w:r>
            <w:r w:rsidRPr="00FB704C">
              <w:rPr>
                <w:webHidden/>
              </w:rPr>
              <w:fldChar w:fldCharType="end"/>
            </w:r>
          </w:hyperlink>
        </w:p>
        <w:p w14:paraId="72DA2425" w14:textId="6CD34DBD"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2" w:history="1">
            <w:r w:rsidRPr="00FB704C">
              <w:rPr>
                <w:rStyle w:val="Hyperlink"/>
                <w:b w:val="0"/>
                <w:bCs w:val="0"/>
              </w:rPr>
              <w:t>NOTA 1 – A BB TECNOLOGIA E SERVIÇOS E SUAS OPERAÇÕES</w:t>
            </w:r>
            <w:r w:rsidRPr="00FB704C">
              <w:rPr>
                <w:b w:val="0"/>
                <w:bCs w:val="0"/>
                <w:webHidden/>
              </w:rPr>
              <w:tab/>
            </w:r>
            <w:r w:rsidRPr="00FB704C">
              <w:rPr>
                <w:b w:val="0"/>
                <w:bCs w:val="0"/>
                <w:webHidden/>
              </w:rPr>
              <w:fldChar w:fldCharType="begin"/>
            </w:r>
            <w:r w:rsidRPr="00FB704C">
              <w:rPr>
                <w:b w:val="0"/>
                <w:bCs w:val="0"/>
                <w:webHidden/>
              </w:rPr>
              <w:instrText xml:space="preserve"> PAGEREF _Toc223346572 \h </w:instrText>
            </w:r>
            <w:r w:rsidRPr="00FB704C">
              <w:rPr>
                <w:b w:val="0"/>
                <w:bCs w:val="0"/>
                <w:webHidden/>
              </w:rPr>
            </w:r>
            <w:r w:rsidRPr="00FB704C">
              <w:rPr>
                <w:b w:val="0"/>
                <w:bCs w:val="0"/>
                <w:webHidden/>
              </w:rPr>
              <w:fldChar w:fldCharType="separate"/>
            </w:r>
            <w:r w:rsidR="002F27A3">
              <w:rPr>
                <w:b w:val="0"/>
                <w:bCs w:val="0"/>
                <w:webHidden/>
              </w:rPr>
              <w:t>16</w:t>
            </w:r>
            <w:r w:rsidRPr="00FB704C">
              <w:rPr>
                <w:b w:val="0"/>
                <w:bCs w:val="0"/>
                <w:webHidden/>
              </w:rPr>
              <w:fldChar w:fldCharType="end"/>
            </w:r>
          </w:hyperlink>
        </w:p>
        <w:p w14:paraId="35A99528" w14:textId="7DA7AB47"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3" w:history="1">
            <w:r w:rsidRPr="00FB704C">
              <w:rPr>
                <w:rStyle w:val="Hyperlink"/>
                <w:b w:val="0"/>
                <w:bCs w:val="0"/>
              </w:rPr>
              <w:t>NOTA 2 – APRESENTAÇÃO DAS DEMONSTRAÇÕES CONTÁBEIS</w:t>
            </w:r>
            <w:r w:rsidRPr="00FB704C">
              <w:rPr>
                <w:b w:val="0"/>
                <w:bCs w:val="0"/>
                <w:webHidden/>
              </w:rPr>
              <w:tab/>
            </w:r>
            <w:r w:rsidRPr="00FB704C">
              <w:rPr>
                <w:b w:val="0"/>
                <w:bCs w:val="0"/>
                <w:webHidden/>
              </w:rPr>
              <w:fldChar w:fldCharType="begin"/>
            </w:r>
            <w:r w:rsidRPr="00FB704C">
              <w:rPr>
                <w:b w:val="0"/>
                <w:bCs w:val="0"/>
                <w:webHidden/>
              </w:rPr>
              <w:instrText xml:space="preserve"> PAGEREF _Toc223346573 \h </w:instrText>
            </w:r>
            <w:r w:rsidRPr="00FB704C">
              <w:rPr>
                <w:b w:val="0"/>
                <w:bCs w:val="0"/>
                <w:webHidden/>
              </w:rPr>
            </w:r>
            <w:r w:rsidRPr="00FB704C">
              <w:rPr>
                <w:b w:val="0"/>
                <w:bCs w:val="0"/>
                <w:webHidden/>
              </w:rPr>
              <w:fldChar w:fldCharType="separate"/>
            </w:r>
            <w:r w:rsidR="002F27A3">
              <w:rPr>
                <w:b w:val="0"/>
                <w:bCs w:val="0"/>
                <w:webHidden/>
              </w:rPr>
              <w:t>17</w:t>
            </w:r>
            <w:r w:rsidRPr="00FB704C">
              <w:rPr>
                <w:b w:val="0"/>
                <w:bCs w:val="0"/>
                <w:webHidden/>
              </w:rPr>
              <w:fldChar w:fldCharType="end"/>
            </w:r>
          </w:hyperlink>
        </w:p>
        <w:p w14:paraId="45CBE0CB" w14:textId="7913CE0C"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4" w:history="1">
            <w:r w:rsidRPr="00FB704C">
              <w:rPr>
                <w:rStyle w:val="Hyperlink"/>
                <w:b w:val="0"/>
                <w:bCs w:val="0"/>
              </w:rPr>
              <w:t>NOTA 3 – POLÍTICAS CONTÁBEIS MATERIAIS</w:t>
            </w:r>
            <w:r w:rsidRPr="00FB704C">
              <w:rPr>
                <w:b w:val="0"/>
                <w:bCs w:val="0"/>
                <w:webHidden/>
              </w:rPr>
              <w:tab/>
            </w:r>
            <w:r w:rsidRPr="00FB704C">
              <w:rPr>
                <w:b w:val="0"/>
                <w:bCs w:val="0"/>
                <w:webHidden/>
              </w:rPr>
              <w:fldChar w:fldCharType="begin"/>
            </w:r>
            <w:r w:rsidRPr="00FB704C">
              <w:rPr>
                <w:b w:val="0"/>
                <w:bCs w:val="0"/>
                <w:webHidden/>
              </w:rPr>
              <w:instrText xml:space="preserve"> PAGEREF _Toc223346574 \h </w:instrText>
            </w:r>
            <w:r w:rsidRPr="00FB704C">
              <w:rPr>
                <w:b w:val="0"/>
                <w:bCs w:val="0"/>
                <w:webHidden/>
              </w:rPr>
            </w:r>
            <w:r w:rsidRPr="00FB704C">
              <w:rPr>
                <w:b w:val="0"/>
                <w:bCs w:val="0"/>
                <w:webHidden/>
              </w:rPr>
              <w:fldChar w:fldCharType="separate"/>
            </w:r>
            <w:r w:rsidR="002F27A3">
              <w:rPr>
                <w:b w:val="0"/>
                <w:bCs w:val="0"/>
                <w:webHidden/>
              </w:rPr>
              <w:t>18</w:t>
            </w:r>
            <w:r w:rsidRPr="00FB704C">
              <w:rPr>
                <w:b w:val="0"/>
                <w:bCs w:val="0"/>
                <w:webHidden/>
              </w:rPr>
              <w:fldChar w:fldCharType="end"/>
            </w:r>
          </w:hyperlink>
        </w:p>
        <w:p w14:paraId="397BAD9A" w14:textId="01C0F368"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5" w:history="1">
            <w:r w:rsidRPr="00FB704C">
              <w:rPr>
                <w:rStyle w:val="Hyperlink"/>
                <w:b w:val="0"/>
                <w:bCs w:val="0"/>
              </w:rPr>
              <w:t>NOTA 4 – PRINCIPAIS JULGAMENTOS E ESTIMATIVAS CONTÁBEIS</w:t>
            </w:r>
            <w:r w:rsidRPr="00FB704C">
              <w:rPr>
                <w:b w:val="0"/>
                <w:bCs w:val="0"/>
                <w:webHidden/>
              </w:rPr>
              <w:tab/>
            </w:r>
            <w:r w:rsidRPr="00FB704C">
              <w:rPr>
                <w:b w:val="0"/>
                <w:bCs w:val="0"/>
                <w:webHidden/>
              </w:rPr>
              <w:fldChar w:fldCharType="begin"/>
            </w:r>
            <w:r w:rsidRPr="00FB704C">
              <w:rPr>
                <w:b w:val="0"/>
                <w:bCs w:val="0"/>
                <w:webHidden/>
              </w:rPr>
              <w:instrText xml:space="preserve"> PAGEREF _Toc223346575 \h </w:instrText>
            </w:r>
            <w:r w:rsidRPr="00FB704C">
              <w:rPr>
                <w:b w:val="0"/>
                <w:bCs w:val="0"/>
                <w:webHidden/>
              </w:rPr>
            </w:r>
            <w:r w:rsidRPr="00FB704C">
              <w:rPr>
                <w:b w:val="0"/>
                <w:bCs w:val="0"/>
                <w:webHidden/>
              </w:rPr>
              <w:fldChar w:fldCharType="separate"/>
            </w:r>
            <w:r w:rsidR="002F27A3">
              <w:rPr>
                <w:b w:val="0"/>
                <w:bCs w:val="0"/>
                <w:webHidden/>
              </w:rPr>
              <w:t>21</w:t>
            </w:r>
            <w:r w:rsidRPr="00FB704C">
              <w:rPr>
                <w:b w:val="0"/>
                <w:bCs w:val="0"/>
                <w:webHidden/>
              </w:rPr>
              <w:fldChar w:fldCharType="end"/>
            </w:r>
          </w:hyperlink>
        </w:p>
        <w:p w14:paraId="58BFCF53" w14:textId="4A270DFC"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6" w:history="1">
            <w:r w:rsidRPr="00FB704C">
              <w:rPr>
                <w:rStyle w:val="Hyperlink"/>
                <w:b w:val="0"/>
                <w:bCs w:val="0"/>
              </w:rPr>
              <w:t>NOTA 5 – CAIXA E EQUIVALENTES DE CAIXA</w:t>
            </w:r>
            <w:r w:rsidRPr="00FB704C">
              <w:rPr>
                <w:b w:val="0"/>
                <w:bCs w:val="0"/>
                <w:webHidden/>
              </w:rPr>
              <w:tab/>
            </w:r>
            <w:r w:rsidRPr="00FB704C">
              <w:rPr>
                <w:b w:val="0"/>
                <w:bCs w:val="0"/>
                <w:webHidden/>
              </w:rPr>
              <w:fldChar w:fldCharType="begin"/>
            </w:r>
            <w:r w:rsidRPr="00FB704C">
              <w:rPr>
                <w:b w:val="0"/>
                <w:bCs w:val="0"/>
                <w:webHidden/>
              </w:rPr>
              <w:instrText xml:space="preserve"> PAGEREF _Toc223346576 \h </w:instrText>
            </w:r>
            <w:r w:rsidRPr="00FB704C">
              <w:rPr>
                <w:b w:val="0"/>
                <w:bCs w:val="0"/>
                <w:webHidden/>
              </w:rPr>
            </w:r>
            <w:r w:rsidRPr="00FB704C">
              <w:rPr>
                <w:b w:val="0"/>
                <w:bCs w:val="0"/>
                <w:webHidden/>
              </w:rPr>
              <w:fldChar w:fldCharType="separate"/>
            </w:r>
            <w:r w:rsidR="002F27A3">
              <w:rPr>
                <w:b w:val="0"/>
                <w:bCs w:val="0"/>
                <w:webHidden/>
              </w:rPr>
              <w:t>21</w:t>
            </w:r>
            <w:r w:rsidRPr="00FB704C">
              <w:rPr>
                <w:b w:val="0"/>
                <w:bCs w:val="0"/>
                <w:webHidden/>
              </w:rPr>
              <w:fldChar w:fldCharType="end"/>
            </w:r>
          </w:hyperlink>
        </w:p>
        <w:p w14:paraId="51818FF3" w14:textId="3FA76A4B"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7" w:history="1">
            <w:r w:rsidRPr="00FB704C">
              <w:rPr>
                <w:rStyle w:val="Hyperlink"/>
                <w:b w:val="0"/>
                <w:bCs w:val="0"/>
              </w:rPr>
              <w:t>NOTA 6 – CLIENTES</w:t>
            </w:r>
            <w:r w:rsidRPr="00FB704C">
              <w:rPr>
                <w:b w:val="0"/>
                <w:bCs w:val="0"/>
                <w:webHidden/>
              </w:rPr>
              <w:tab/>
            </w:r>
            <w:r w:rsidRPr="00FB704C">
              <w:rPr>
                <w:b w:val="0"/>
                <w:bCs w:val="0"/>
                <w:webHidden/>
              </w:rPr>
              <w:fldChar w:fldCharType="begin"/>
            </w:r>
            <w:r w:rsidRPr="00FB704C">
              <w:rPr>
                <w:b w:val="0"/>
                <w:bCs w:val="0"/>
                <w:webHidden/>
              </w:rPr>
              <w:instrText xml:space="preserve"> PAGEREF _Toc223346577 \h </w:instrText>
            </w:r>
            <w:r w:rsidRPr="00FB704C">
              <w:rPr>
                <w:b w:val="0"/>
                <w:bCs w:val="0"/>
                <w:webHidden/>
              </w:rPr>
            </w:r>
            <w:r w:rsidRPr="00FB704C">
              <w:rPr>
                <w:b w:val="0"/>
                <w:bCs w:val="0"/>
                <w:webHidden/>
              </w:rPr>
              <w:fldChar w:fldCharType="separate"/>
            </w:r>
            <w:r w:rsidR="002F27A3">
              <w:rPr>
                <w:b w:val="0"/>
                <w:bCs w:val="0"/>
                <w:webHidden/>
              </w:rPr>
              <w:t>22</w:t>
            </w:r>
            <w:r w:rsidRPr="00FB704C">
              <w:rPr>
                <w:b w:val="0"/>
                <w:bCs w:val="0"/>
                <w:webHidden/>
              </w:rPr>
              <w:fldChar w:fldCharType="end"/>
            </w:r>
          </w:hyperlink>
        </w:p>
        <w:p w14:paraId="727C2D39" w14:textId="2F19FC3C"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8" w:history="1">
            <w:r w:rsidRPr="00FB704C">
              <w:rPr>
                <w:rStyle w:val="Hyperlink"/>
                <w:b w:val="0"/>
                <w:bCs w:val="0"/>
              </w:rPr>
              <w:t>NOTA 7 – ESTOQUES</w:t>
            </w:r>
            <w:r w:rsidRPr="00FB704C">
              <w:rPr>
                <w:b w:val="0"/>
                <w:bCs w:val="0"/>
                <w:webHidden/>
              </w:rPr>
              <w:tab/>
            </w:r>
            <w:r w:rsidRPr="00FB704C">
              <w:rPr>
                <w:b w:val="0"/>
                <w:bCs w:val="0"/>
                <w:webHidden/>
              </w:rPr>
              <w:fldChar w:fldCharType="begin"/>
            </w:r>
            <w:r w:rsidRPr="00FB704C">
              <w:rPr>
                <w:b w:val="0"/>
                <w:bCs w:val="0"/>
                <w:webHidden/>
              </w:rPr>
              <w:instrText xml:space="preserve"> PAGEREF _Toc223346578 \h </w:instrText>
            </w:r>
            <w:r w:rsidRPr="00FB704C">
              <w:rPr>
                <w:b w:val="0"/>
                <w:bCs w:val="0"/>
                <w:webHidden/>
              </w:rPr>
            </w:r>
            <w:r w:rsidRPr="00FB704C">
              <w:rPr>
                <w:b w:val="0"/>
                <w:bCs w:val="0"/>
                <w:webHidden/>
              </w:rPr>
              <w:fldChar w:fldCharType="separate"/>
            </w:r>
            <w:r w:rsidR="002F27A3">
              <w:rPr>
                <w:b w:val="0"/>
                <w:bCs w:val="0"/>
                <w:webHidden/>
              </w:rPr>
              <w:t>22</w:t>
            </w:r>
            <w:r w:rsidRPr="00FB704C">
              <w:rPr>
                <w:b w:val="0"/>
                <w:bCs w:val="0"/>
                <w:webHidden/>
              </w:rPr>
              <w:fldChar w:fldCharType="end"/>
            </w:r>
          </w:hyperlink>
        </w:p>
        <w:p w14:paraId="20DFDCA5" w14:textId="5E153A06"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79" w:history="1">
            <w:r w:rsidRPr="00FB704C">
              <w:rPr>
                <w:rStyle w:val="Hyperlink"/>
                <w:b w:val="0"/>
                <w:bCs w:val="0"/>
              </w:rPr>
              <w:t>NOTA 8 – IMPOSTOS E TAXAS A RECUPERAR</w:t>
            </w:r>
            <w:r w:rsidRPr="00FB704C">
              <w:rPr>
                <w:b w:val="0"/>
                <w:bCs w:val="0"/>
                <w:webHidden/>
              </w:rPr>
              <w:tab/>
            </w:r>
            <w:r w:rsidRPr="00FB704C">
              <w:rPr>
                <w:b w:val="0"/>
                <w:bCs w:val="0"/>
                <w:webHidden/>
              </w:rPr>
              <w:fldChar w:fldCharType="begin"/>
            </w:r>
            <w:r w:rsidRPr="00FB704C">
              <w:rPr>
                <w:b w:val="0"/>
                <w:bCs w:val="0"/>
                <w:webHidden/>
              </w:rPr>
              <w:instrText xml:space="preserve"> PAGEREF _Toc223346579 \h </w:instrText>
            </w:r>
            <w:r w:rsidRPr="00FB704C">
              <w:rPr>
                <w:b w:val="0"/>
                <w:bCs w:val="0"/>
                <w:webHidden/>
              </w:rPr>
            </w:r>
            <w:r w:rsidRPr="00FB704C">
              <w:rPr>
                <w:b w:val="0"/>
                <w:bCs w:val="0"/>
                <w:webHidden/>
              </w:rPr>
              <w:fldChar w:fldCharType="separate"/>
            </w:r>
            <w:r w:rsidR="002F27A3">
              <w:rPr>
                <w:b w:val="0"/>
                <w:bCs w:val="0"/>
                <w:webHidden/>
              </w:rPr>
              <w:t>22</w:t>
            </w:r>
            <w:r w:rsidRPr="00FB704C">
              <w:rPr>
                <w:b w:val="0"/>
                <w:bCs w:val="0"/>
                <w:webHidden/>
              </w:rPr>
              <w:fldChar w:fldCharType="end"/>
            </w:r>
          </w:hyperlink>
        </w:p>
        <w:p w14:paraId="47206003" w14:textId="4C7B7F4B"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0" w:history="1">
            <w:r w:rsidRPr="00FB704C">
              <w:rPr>
                <w:rStyle w:val="Hyperlink"/>
                <w:b w:val="0"/>
                <w:bCs w:val="0"/>
              </w:rPr>
              <w:t>NOTA 9 – CUSTOS E DESPESAS ANTECIPADAS</w:t>
            </w:r>
            <w:r w:rsidRPr="00FB704C">
              <w:rPr>
                <w:b w:val="0"/>
                <w:bCs w:val="0"/>
                <w:webHidden/>
              </w:rPr>
              <w:tab/>
            </w:r>
            <w:r w:rsidRPr="00FB704C">
              <w:rPr>
                <w:b w:val="0"/>
                <w:bCs w:val="0"/>
                <w:webHidden/>
              </w:rPr>
              <w:fldChar w:fldCharType="begin"/>
            </w:r>
            <w:r w:rsidRPr="00FB704C">
              <w:rPr>
                <w:b w:val="0"/>
                <w:bCs w:val="0"/>
                <w:webHidden/>
              </w:rPr>
              <w:instrText xml:space="preserve"> PAGEREF _Toc223346580 \h </w:instrText>
            </w:r>
            <w:r w:rsidRPr="00FB704C">
              <w:rPr>
                <w:b w:val="0"/>
                <w:bCs w:val="0"/>
                <w:webHidden/>
              </w:rPr>
            </w:r>
            <w:r w:rsidRPr="00FB704C">
              <w:rPr>
                <w:b w:val="0"/>
                <w:bCs w:val="0"/>
                <w:webHidden/>
              </w:rPr>
              <w:fldChar w:fldCharType="separate"/>
            </w:r>
            <w:r w:rsidR="002F27A3">
              <w:rPr>
                <w:b w:val="0"/>
                <w:bCs w:val="0"/>
                <w:webHidden/>
              </w:rPr>
              <w:t>23</w:t>
            </w:r>
            <w:r w:rsidRPr="00FB704C">
              <w:rPr>
                <w:b w:val="0"/>
                <w:bCs w:val="0"/>
                <w:webHidden/>
              </w:rPr>
              <w:fldChar w:fldCharType="end"/>
            </w:r>
          </w:hyperlink>
        </w:p>
        <w:p w14:paraId="4010242A" w14:textId="043B89E8"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1" w:history="1">
            <w:r w:rsidRPr="00FB704C">
              <w:rPr>
                <w:rStyle w:val="Hyperlink"/>
                <w:b w:val="0"/>
                <w:bCs w:val="0"/>
              </w:rPr>
              <w:t>NOTA 10 – OUTROS ATIVOS</w:t>
            </w:r>
            <w:r w:rsidRPr="00FB704C">
              <w:rPr>
                <w:b w:val="0"/>
                <w:bCs w:val="0"/>
                <w:webHidden/>
              </w:rPr>
              <w:tab/>
            </w:r>
            <w:r w:rsidRPr="00FB704C">
              <w:rPr>
                <w:b w:val="0"/>
                <w:bCs w:val="0"/>
                <w:webHidden/>
              </w:rPr>
              <w:fldChar w:fldCharType="begin"/>
            </w:r>
            <w:r w:rsidRPr="00FB704C">
              <w:rPr>
                <w:b w:val="0"/>
                <w:bCs w:val="0"/>
                <w:webHidden/>
              </w:rPr>
              <w:instrText xml:space="preserve"> PAGEREF _Toc223346581 \h </w:instrText>
            </w:r>
            <w:r w:rsidRPr="00FB704C">
              <w:rPr>
                <w:b w:val="0"/>
                <w:bCs w:val="0"/>
                <w:webHidden/>
              </w:rPr>
            </w:r>
            <w:r w:rsidRPr="00FB704C">
              <w:rPr>
                <w:b w:val="0"/>
                <w:bCs w:val="0"/>
                <w:webHidden/>
              </w:rPr>
              <w:fldChar w:fldCharType="separate"/>
            </w:r>
            <w:r w:rsidR="002F27A3">
              <w:rPr>
                <w:b w:val="0"/>
                <w:bCs w:val="0"/>
                <w:webHidden/>
              </w:rPr>
              <w:t>24</w:t>
            </w:r>
            <w:r w:rsidRPr="00FB704C">
              <w:rPr>
                <w:b w:val="0"/>
                <w:bCs w:val="0"/>
                <w:webHidden/>
              </w:rPr>
              <w:fldChar w:fldCharType="end"/>
            </w:r>
          </w:hyperlink>
        </w:p>
        <w:p w14:paraId="46482744" w14:textId="02C8093E"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2" w:history="1">
            <w:r w:rsidRPr="00FB704C">
              <w:rPr>
                <w:rStyle w:val="Hyperlink"/>
                <w:b w:val="0"/>
                <w:bCs w:val="0"/>
              </w:rPr>
              <w:t>NOTA 11 – IMPOSTO DE RENDA E CONTRIBUIÇÃO SOCIAL</w:t>
            </w:r>
            <w:r w:rsidRPr="00FB704C">
              <w:rPr>
                <w:b w:val="0"/>
                <w:bCs w:val="0"/>
                <w:webHidden/>
              </w:rPr>
              <w:tab/>
            </w:r>
            <w:r w:rsidRPr="00FB704C">
              <w:rPr>
                <w:b w:val="0"/>
                <w:bCs w:val="0"/>
                <w:webHidden/>
              </w:rPr>
              <w:fldChar w:fldCharType="begin"/>
            </w:r>
            <w:r w:rsidRPr="00FB704C">
              <w:rPr>
                <w:b w:val="0"/>
                <w:bCs w:val="0"/>
                <w:webHidden/>
              </w:rPr>
              <w:instrText xml:space="preserve"> PAGEREF _Toc223346582 \h </w:instrText>
            </w:r>
            <w:r w:rsidRPr="00FB704C">
              <w:rPr>
                <w:b w:val="0"/>
                <w:bCs w:val="0"/>
                <w:webHidden/>
              </w:rPr>
            </w:r>
            <w:r w:rsidRPr="00FB704C">
              <w:rPr>
                <w:b w:val="0"/>
                <w:bCs w:val="0"/>
                <w:webHidden/>
              </w:rPr>
              <w:fldChar w:fldCharType="separate"/>
            </w:r>
            <w:r w:rsidR="002F27A3">
              <w:rPr>
                <w:b w:val="0"/>
                <w:bCs w:val="0"/>
                <w:webHidden/>
              </w:rPr>
              <w:t>24</w:t>
            </w:r>
            <w:r w:rsidRPr="00FB704C">
              <w:rPr>
                <w:b w:val="0"/>
                <w:bCs w:val="0"/>
                <w:webHidden/>
              </w:rPr>
              <w:fldChar w:fldCharType="end"/>
            </w:r>
          </w:hyperlink>
        </w:p>
        <w:p w14:paraId="59172488" w14:textId="4975340E"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3" w:history="1">
            <w:r w:rsidRPr="00FB704C">
              <w:rPr>
                <w:rStyle w:val="Hyperlink"/>
                <w:b w:val="0"/>
                <w:bCs w:val="0"/>
              </w:rPr>
              <w:t>NOTA 12 – DEPÓSITOS JUDICIAIS</w:t>
            </w:r>
            <w:r w:rsidRPr="00FB704C">
              <w:rPr>
                <w:b w:val="0"/>
                <w:bCs w:val="0"/>
                <w:webHidden/>
              </w:rPr>
              <w:tab/>
            </w:r>
            <w:r w:rsidRPr="00FB704C">
              <w:rPr>
                <w:b w:val="0"/>
                <w:bCs w:val="0"/>
                <w:webHidden/>
              </w:rPr>
              <w:fldChar w:fldCharType="begin"/>
            </w:r>
            <w:r w:rsidRPr="00FB704C">
              <w:rPr>
                <w:b w:val="0"/>
                <w:bCs w:val="0"/>
                <w:webHidden/>
              </w:rPr>
              <w:instrText xml:space="preserve"> PAGEREF _Toc223346583 \h </w:instrText>
            </w:r>
            <w:r w:rsidRPr="00FB704C">
              <w:rPr>
                <w:b w:val="0"/>
                <w:bCs w:val="0"/>
                <w:webHidden/>
              </w:rPr>
            </w:r>
            <w:r w:rsidRPr="00FB704C">
              <w:rPr>
                <w:b w:val="0"/>
                <w:bCs w:val="0"/>
                <w:webHidden/>
              </w:rPr>
              <w:fldChar w:fldCharType="separate"/>
            </w:r>
            <w:r w:rsidR="002F27A3">
              <w:rPr>
                <w:b w:val="0"/>
                <w:bCs w:val="0"/>
                <w:webHidden/>
              </w:rPr>
              <w:t>25</w:t>
            </w:r>
            <w:r w:rsidRPr="00FB704C">
              <w:rPr>
                <w:b w:val="0"/>
                <w:bCs w:val="0"/>
                <w:webHidden/>
              </w:rPr>
              <w:fldChar w:fldCharType="end"/>
            </w:r>
          </w:hyperlink>
        </w:p>
        <w:p w14:paraId="67E16486" w14:textId="2830710E"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4" w:history="1">
            <w:r w:rsidRPr="00FB704C">
              <w:rPr>
                <w:rStyle w:val="Hyperlink"/>
                <w:b w:val="0"/>
                <w:bCs w:val="0"/>
              </w:rPr>
              <w:t>NOTA 13 – CRÉDITOS JUDICIAIS A RECEBER</w:t>
            </w:r>
            <w:r w:rsidRPr="00FB704C">
              <w:rPr>
                <w:b w:val="0"/>
                <w:bCs w:val="0"/>
                <w:webHidden/>
              </w:rPr>
              <w:tab/>
            </w:r>
            <w:r w:rsidRPr="00FB704C">
              <w:rPr>
                <w:b w:val="0"/>
                <w:bCs w:val="0"/>
                <w:webHidden/>
              </w:rPr>
              <w:fldChar w:fldCharType="begin"/>
            </w:r>
            <w:r w:rsidRPr="00FB704C">
              <w:rPr>
                <w:b w:val="0"/>
                <w:bCs w:val="0"/>
                <w:webHidden/>
              </w:rPr>
              <w:instrText xml:space="preserve"> PAGEREF _Toc223346584 \h </w:instrText>
            </w:r>
            <w:r w:rsidRPr="00FB704C">
              <w:rPr>
                <w:b w:val="0"/>
                <w:bCs w:val="0"/>
                <w:webHidden/>
              </w:rPr>
            </w:r>
            <w:r w:rsidRPr="00FB704C">
              <w:rPr>
                <w:b w:val="0"/>
                <w:bCs w:val="0"/>
                <w:webHidden/>
              </w:rPr>
              <w:fldChar w:fldCharType="separate"/>
            </w:r>
            <w:r w:rsidR="002F27A3">
              <w:rPr>
                <w:b w:val="0"/>
                <w:bCs w:val="0"/>
                <w:webHidden/>
              </w:rPr>
              <w:t>25</w:t>
            </w:r>
            <w:r w:rsidRPr="00FB704C">
              <w:rPr>
                <w:b w:val="0"/>
                <w:bCs w:val="0"/>
                <w:webHidden/>
              </w:rPr>
              <w:fldChar w:fldCharType="end"/>
            </w:r>
          </w:hyperlink>
        </w:p>
        <w:p w14:paraId="4CDA50D4" w14:textId="46762A7D"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5" w:history="1">
            <w:r w:rsidRPr="00FB704C">
              <w:rPr>
                <w:rStyle w:val="Hyperlink"/>
                <w:b w:val="0"/>
                <w:bCs w:val="0"/>
              </w:rPr>
              <w:t>NOTA 14 – IMOBILIZADO</w:t>
            </w:r>
            <w:r w:rsidRPr="00FB704C">
              <w:rPr>
                <w:b w:val="0"/>
                <w:bCs w:val="0"/>
                <w:webHidden/>
              </w:rPr>
              <w:tab/>
            </w:r>
            <w:r w:rsidRPr="00FB704C">
              <w:rPr>
                <w:b w:val="0"/>
                <w:bCs w:val="0"/>
                <w:webHidden/>
              </w:rPr>
              <w:fldChar w:fldCharType="begin"/>
            </w:r>
            <w:r w:rsidRPr="00FB704C">
              <w:rPr>
                <w:b w:val="0"/>
                <w:bCs w:val="0"/>
                <w:webHidden/>
              </w:rPr>
              <w:instrText xml:space="preserve"> PAGEREF _Toc223346585 \h </w:instrText>
            </w:r>
            <w:r w:rsidRPr="00FB704C">
              <w:rPr>
                <w:b w:val="0"/>
                <w:bCs w:val="0"/>
                <w:webHidden/>
              </w:rPr>
            </w:r>
            <w:r w:rsidRPr="00FB704C">
              <w:rPr>
                <w:b w:val="0"/>
                <w:bCs w:val="0"/>
                <w:webHidden/>
              </w:rPr>
              <w:fldChar w:fldCharType="separate"/>
            </w:r>
            <w:r w:rsidR="002F27A3">
              <w:rPr>
                <w:b w:val="0"/>
                <w:bCs w:val="0"/>
                <w:webHidden/>
              </w:rPr>
              <w:t>25</w:t>
            </w:r>
            <w:r w:rsidRPr="00FB704C">
              <w:rPr>
                <w:b w:val="0"/>
                <w:bCs w:val="0"/>
                <w:webHidden/>
              </w:rPr>
              <w:fldChar w:fldCharType="end"/>
            </w:r>
          </w:hyperlink>
        </w:p>
        <w:p w14:paraId="6E5BC149" w14:textId="09C47774"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6" w:history="1">
            <w:r w:rsidRPr="00FB704C">
              <w:rPr>
                <w:rStyle w:val="Hyperlink"/>
                <w:b w:val="0"/>
                <w:bCs w:val="0"/>
              </w:rPr>
              <w:t>NOTA 15 – INTANGÍVEL</w:t>
            </w:r>
            <w:r w:rsidRPr="00FB704C">
              <w:rPr>
                <w:b w:val="0"/>
                <w:bCs w:val="0"/>
                <w:webHidden/>
              </w:rPr>
              <w:tab/>
            </w:r>
            <w:r w:rsidRPr="00FB704C">
              <w:rPr>
                <w:b w:val="0"/>
                <w:bCs w:val="0"/>
                <w:webHidden/>
              </w:rPr>
              <w:fldChar w:fldCharType="begin"/>
            </w:r>
            <w:r w:rsidRPr="00FB704C">
              <w:rPr>
                <w:b w:val="0"/>
                <w:bCs w:val="0"/>
                <w:webHidden/>
              </w:rPr>
              <w:instrText xml:space="preserve"> PAGEREF _Toc223346586 \h </w:instrText>
            </w:r>
            <w:r w:rsidRPr="00FB704C">
              <w:rPr>
                <w:b w:val="0"/>
                <w:bCs w:val="0"/>
                <w:webHidden/>
              </w:rPr>
            </w:r>
            <w:r w:rsidRPr="00FB704C">
              <w:rPr>
                <w:b w:val="0"/>
                <w:bCs w:val="0"/>
                <w:webHidden/>
              </w:rPr>
              <w:fldChar w:fldCharType="separate"/>
            </w:r>
            <w:r w:rsidR="002F27A3">
              <w:rPr>
                <w:b w:val="0"/>
                <w:bCs w:val="0"/>
                <w:webHidden/>
              </w:rPr>
              <w:t>26</w:t>
            </w:r>
            <w:r w:rsidRPr="00FB704C">
              <w:rPr>
                <w:b w:val="0"/>
                <w:bCs w:val="0"/>
                <w:webHidden/>
              </w:rPr>
              <w:fldChar w:fldCharType="end"/>
            </w:r>
          </w:hyperlink>
        </w:p>
        <w:p w14:paraId="5112F96A" w14:textId="6D80213B"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7" w:history="1">
            <w:r w:rsidRPr="00FB704C">
              <w:rPr>
                <w:rStyle w:val="Hyperlink"/>
                <w:b w:val="0"/>
                <w:bCs w:val="0"/>
              </w:rPr>
              <w:t>NOTA 16 – ARRENDAMENTO</w:t>
            </w:r>
            <w:r w:rsidRPr="00FB704C">
              <w:rPr>
                <w:b w:val="0"/>
                <w:bCs w:val="0"/>
                <w:webHidden/>
              </w:rPr>
              <w:tab/>
            </w:r>
            <w:r w:rsidRPr="00FB704C">
              <w:rPr>
                <w:b w:val="0"/>
                <w:bCs w:val="0"/>
                <w:webHidden/>
              </w:rPr>
              <w:fldChar w:fldCharType="begin"/>
            </w:r>
            <w:r w:rsidRPr="00FB704C">
              <w:rPr>
                <w:b w:val="0"/>
                <w:bCs w:val="0"/>
                <w:webHidden/>
              </w:rPr>
              <w:instrText xml:space="preserve"> PAGEREF _Toc223346587 \h </w:instrText>
            </w:r>
            <w:r w:rsidRPr="00FB704C">
              <w:rPr>
                <w:b w:val="0"/>
                <w:bCs w:val="0"/>
                <w:webHidden/>
              </w:rPr>
            </w:r>
            <w:r w:rsidRPr="00FB704C">
              <w:rPr>
                <w:b w:val="0"/>
                <w:bCs w:val="0"/>
                <w:webHidden/>
              </w:rPr>
              <w:fldChar w:fldCharType="separate"/>
            </w:r>
            <w:r w:rsidR="002F27A3">
              <w:rPr>
                <w:b w:val="0"/>
                <w:bCs w:val="0"/>
                <w:webHidden/>
              </w:rPr>
              <w:t>26</w:t>
            </w:r>
            <w:r w:rsidRPr="00FB704C">
              <w:rPr>
                <w:b w:val="0"/>
                <w:bCs w:val="0"/>
                <w:webHidden/>
              </w:rPr>
              <w:fldChar w:fldCharType="end"/>
            </w:r>
          </w:hyperlink>
        </w:p>
        <w:p w14:paraId="5FF746ED" w14:textId="5E0CC461"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8" w:history="1">
            <w:r w:rsidRPr="00FB704C">
              <w:rPr>
                <w:rStyle w:val="Hyperlink"/>
                <w:b w:val="0"/>
                <w:bCs w:val="0"/>
              </w:rPr>
              <w:t>NOTA 17 – FORNECEDORES</w:t>
            </w:r>
            <w:r w:rsidRPr="00FB704C">
              <w:rPr>
                <w:b w:val="0"/>
                <w:bCs w:val="0"/>
                <w:webHidden/>
              </w:rPr>
              <w:tab/>
            </w:r>
            <w:r w:rsidRPr="00FB704C">
              <w:rPr>
                <w:b w:val="0"/>
                <w:bCs w:val="0"/>
                <w:webHidden/>
              </w:rPr>
              <w:fldChar w:fldCharType="begin"/>
            </w:r>
            <w:r w:rsidRPr="00FB704C">
              <w:rPr>
                <w:b w:val="0"/>
                <w:bCs w:val="0"/>
                <w:webHidden/>
              </w:rPr>
              <w:instrText xml:space="preserve"> PAGEREF _Toc223346588 \h </w:instrText>
            </w:r>
            <w:r w:rsidRPr="00FB704C">
              <w:rPr>
                <w:b w:val="0"/>
                <w:bCs w:val="0"/>
                <w:webHidden/>
              </w:rPr>
            </w:r>
            <w:r w:rsidRPr="00FB704C">
              <w:rPr>
                <w:b w:val="0"/>
                <w:bCs w:val="0"/>
                <w:webHidden/>
              </w:rPr>
              <w:fldChar w:fldCharType="separate"/>
            </w:r>
            <w:r w:rsidR="002F27A3">
              <w:rPr>
                <w:b w:val="0"/>
                <w:bCs w:val="0"/>
                <w:webHidden/>
              </w:rPr>
              <w:t>26</w:t>
            </w:r>
            <w:r w:rsidRPr="00FB704C">
              <w:rPr>
                <w:b w:val="0"/>
                <w:bCs w:val="0"/>
                <w:webHidden/>
              </w:rPr>
              <w:fldChar w:fldCharType="end"/>
            </w:r>
          </w:hyperlink>
        </w:p>
        <w:p w14:paraId="2C68CFC2" w14:textId="0A179645"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89" w:history="1">
            <w:r w:rsidRPr="00FB704C">
              <w:rPr>
                <w:rStyle w:val="Hyperlink"/>
                <w:b w:val="0"/>
                <w:bCs w:val="0"/>
              </w:rPr>
              <w:t>NOTA 18 – IMPOSTOS E CONTRIBUIÇÕES</w:t>
            </w:r>
            <w:r w:rsidRPr="00FB704C">
              <w:rPr>
                <w:b w:val="0"/>
                <w:bCs w:val="0"/>
                <w:webHidden/>
              </w:rPr>
              <w:tab/>
            </w:r>
            <w:r w:rsidRPr="00FB704C">
              <w:rPr>
                <w:b w:val="0"/>
                <w:bCs w:val="0"/>
                <w:webHidden/>
              </w:rPr>
              <w:fldChar w:fldCharType="begin"/>
            </w:r>
            <w:r w:rsidRPr="00FB704C">
              <w:rPr>
                <w:b w:val="0"/>
                <w:bCs w:val="0"/>
                <w:webHidden/>
              </w:rPr>
              <w:instrText xml:space="preserve"> PAGEREF _Toc223346589 \h </w:instrText>
            </w:r>
            <w:r w:rsidRPr="00FB704C">
              <w:rPr>
                <w:b w:val="0"/>
                <w:bCs w:val="0"/>
                <w:webHidden/>
              </w:rPr>
            </w:r>
            <w:r w:rsidRPr="00FB704C">
              <w:rPr>
                <w:b w:val="0"/>
                <w:bCs w:val="0"/>
                <w:webHidden/>
              </w:rPr>
              <w:fldChar w:fldCharType="separate"/>
            </w:r>
            <w:r w:rsidR="002F27A3">
              <w:rPr>
                <w:b w:val="0"/>
                <w:bCs w:val="0"/>
                <w:webHidden/>
              </w:rPr>
              <w:t>27</w:t>
            </w:r>
            <w:r w:rsidRPr="00FB704C">
              <w:rPr>
                <w:b w:val="0"/>
                <w:bCs w:val="0"/>
                <w:webHidden/>
              </w:rPr>
              <w:fldChar w:fldCharType="end"/>
            </w:r>
          </w:hyperlink>
        </w:p>
        <w:p w14:paraId="4BF72143" w14:textId="2097D324"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0" w:history="1">
            <w:r w:rsidRPr="00FB704C">
              <w:rPr>
                <w:rStyle w:val="Hyperlink"/>
                <w:b w:val="0"/>
                <w:bCs w:val="0"/>
              </w:rPr>
              <w:t>NOTA 19 – EMPRÉSTIMOS</w:t>
            </w:r>
            <w:r w:rsidRPr="00FB704C">
              <w:rPr>
                <w:b w:val="0"/>
                <w:bCs w:val="0"/>
                <w:webHidden/>
              </w:rPr>
              <w:tab/>
            </w:r>
            <w:r w:rsidRPr="00FB704C">
              <w:rPr>
                <w:b w:val="0"/>
                <w:bCs w:val="0"/>
                <w:webHidden/>
              </w:rPr>
              <w:fldChar w:fldCharType="begin"/>
            </w:r>
            <w:r w:rsidRPr="00FB704C">
              <w:rPr>
                <w:b w:val="0"/>
                <w:bCs w:val="0"/>
                <w:webHidden/>
              </w:rPr>
              <w:instrText xml:space="preserve"> PAGEREF _Toc223346590 \h </w:instrText>
            </w:r>
            <w:r w:rsidRPr="00FB704C">
              <w:rPr>
                <w:b w:val="0"/>
                <w:bCs w:val="0"/>
                <w:webHidden/>
              </w:rPr>
            </w:r>
            <w:r w:rsidRPr="00FB704C">
              <w:rPr>
                <w:b w:val="0"/>
                <w:bCs w:val="0"/>
                <w:webHidden/>
              </w:rPr>
              <w:fldChar w:fldCharType="separate"/>
            </w:r>
            <w:r w:rsidR="002F27A3">
              <w:rPr>
                <w:b w:val="0"/>
                <w:bCs w:val="0"/>
                <w:webHidden/>
              </w:rPr>
              <w:t>27</w:t>
            </w:r>
            <w:r w:rsidRPr="00FB704C">
              <w:rPr>
                <w:b w:val="0"/>
                <w:bCs w:val="0"/>
                <w:webHidden/>
              </w:rPr>
              <w:fldChar w:fldCharType="end"/>
            </w:r>
          </w:hyperlink>
        </w:p>
        <w:p w14:paraId="62C3F4BC" w14:textId="3E56F8B2"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1" w:history="1">
            <w:r w:rsidRPr="00FB704C">
              <w:rPr>
                <w:rStyle w:val="Hyperlink"/>
                <w:b w:val="0"/>
                <w:bCs w:val="0"/>
              </w:rPr>
              <w:t>NOTA 20 – SALÁRIOS E BENEFÍCIOS A PAGAR</w:t>
            </w:r>
            <w:r w:rsidRPr="00FB704C">
              <w:rPr>
                <w:b w:val="0"/>
                <w:bCs w:val="0"/>
                <w:webHidden/>
              </w:rPr>
              <w:tab/>
            </w:r>
            <w:r w:rsidRPr="00FB704C">
              <w:rPr>
                <w:b w:val="0"/>
                <w:bCs w:val="0"/>
                <w:webHidden/>
              </w:rPr>
              <w:fldChar w:fldCharType="begin"/>
            </w:r>
            <w:r w:rsidRPr="00FB704C">
              <w:rPr>
                <w:b w:val="0"/>
                <w:bCs w:val="0"/>
                <w:webHidden/>
              </w:rPr>
              <w:instrText xml:space="preserve"> PAGEREF _Toc223346591 \h </w:instrText>
            </w:r>
            <w:r w:rsidRPr="00FB704C">
              <w:rPr>
                <w:b w:val="0"/>
                <w:bCs w:val="0"/>
                <w:webHidden/>
              </w:rPr>
            </w:r>
            <w:r w:rsidRPr="00FB704C">
              <w:rPr>
                <w:b w:val="0"/>
                <w:bCs w:val="0"/>
                <w:webHidden/>
              </w:rPr>
              <w:fldChar w:fldCharType="separate"/>
            </w:r>
            <w:r w:rsidR="002F27A3">
              <w:rPr>
                <w:b w:val="0"/>
                <w:bCs w:val="0"/>
                <w:webHidden/>
              </w:rPr>
              <w:t>28</w:t>
            </w:r>
            <w:r w:rsidRPr="00FB704C">
              <w:rPr>
                <w:b w:val="0"/>
                <w:bCs w:val="0"/>
                <w:webHidden/>
              </w:rPr>
              <w:fldChar w:fldCharType="end"/>
            </w:r>
          </w:hyperlink>
        </w:p>
        <w:p w14:paraId="1290B1A2" w14:textId="0295F102"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2" w:history="1">
            <w:r w:rsidRPr="00FB704C">
              <w:rPr>
                <w:rStyle w:val="Hyperlink"/>
                <w:b w:val="0"/>
                <w:bCs w:val="0"/>
              </w:rPr>
              <w:t>NOTA 21 – PROVISÕES E PASSIVOS CONTINGENTES</w:t>
            </w:r>
            <w:r w:rsidRPr="00FB704C">
              <w:rPr>
                <w:b w:val="0"/>
                <w:bCs w:val="0"/>
                <w:webHidden/>
              </w:rPr>
              <w:tab/>
            </w:r>
            <w:r w:rsidRPr="00FB704C">
              <w:rPr>
                <w:b w:val="0"/>
                <w:bCs w:val="0"/>
                <w:webHidden/>
              </w:rPr>
              <w:fldChar w:fldCharType="begin"/>
            </w:r>
            <w:r w:rsidRPr="00FB704C">
              <w:rPr>
                <w:b w:val="0"/>
                <w:bCs w:val="0"/>
                <w:webHidden/>
              </w:rPr>
              <w:instrText xml:space="preserve"> PAGEREF _Toc223346592 \h </w:instrText>
            </w:r>
            <w:r w:rsidRPr="00FB704C">
              <w:rPr>
                <w:b w:val="0"/>
                <w:bCs w:val="0"/>
                <w:webHidden/>
              </w:rPr>
            </w:r>
            <w:r w:rsidRPr="00FB704C">
              <w:rPr>
                <w:b w:val="0"/>
                <w:bCs w:val="0"/>
                <w:webHidden/>
              </w:rPr>
              <w:fldChar w:fldCharType="separate"/>
            </w:r>
            <w:r w:rsidR="002F27A3">
              <w:rPr>
                <w:b w:val="0"/>
                <w:bCs w:val="0"/>
                <w:webHidden/>
              </w:rPr>
              <w:t>29</w:t>
            </w:r>
            <w:r w:rsidRPr="00FB704C">
              <w:rPr>
                <w:b w:val="0"/>
                <w:bCs w:val="0"/>
                <w:webHidden/>
              </w:rPr>
              <w:fldChar w:fldCharType="end"/>
            </w:r>
          </w:hyperlink>
        </w:p>
        <w:p w14:paraId="53FB4574" w14:textId="6812C2F1"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3" w:history="1">
            <w:r w:rsidRPr="00FB704C">
              <w:rPr>
                <w:rStyle w:val="Hyperlink"/>
                <w:b w:val="0"/>
                <w:bCs w:val="0"/>
              </w:rPr>
              <w:t>NOTA 22 – OUTRAS OBRIGAÇÕES</w:t>
            </w:r>
            <w:r w:rsidRPr="00FB704C">
              <w:rPr>
                <w:b w:val="0"/>
                <w:bCs w:val="0"/>
                <w:webHidden/>
              </w:rPr>
              <w:tab/>
            </w:r>
            <w:r w:rsidRPr="00FB704C">
              <w:rPr>
                <w:b w:val="0"/>
                <w:bCs w:val="0"/>
                <w:webHidden/>
              </w:rPr>
              <w:fldChar w:fldCharType="begin"/>
            </w:r>
            <w:r w:rsidRPr="00FB704C">
              <w:rPr>
                <w:b w:val="0"/>
                <w:bCs w:val="0"/>
                <w:webHidden/>
              </w:rPr>
              <w:instrText xml:space="preserve"> PAGEREF _Toc223346593 \h </w:instrText>
            </w:r>
            <w:r w:rsidRPr="00FB704C">
              <w:rPr>
                <w:b w:val="0"/>
                <w:bCs w:val="0"/>
                <w:webHidden/>
              </w:rPr>
            </w:r>
            <w:r w:rsidRPr="00FB704C">
              <w:rPr>
                <w:b w:val="0"/>
                <w:bCs w:val="0"/>
                <w:webHidden/>
              </w:rPr>
              <w:fldChar w:fldCharType="separate"/>
            </w:r>
            <w:r w:rsidR="002F27A3">
              <w:rPr>
                <w:b w:val="0"/>
                <w:bCs w:val="0"/>
                <w:webHidden/>
              </w:rPr>
              <w:t>30</w:t>
            </w:r>
            <w:r w:rsidRPr="00FB704C">
              <w:rPr>
                <w:b w:val="0"/>
                <w:bCs w:val="0"/>
                <w:webHidden/>
              </w:rPr>
              <w:fldChar w:fldCharType="end"/>
            </w:r>
          </w:hyperlink>
        </w:p>
        <w:p w14:paraId="69A4566B" w14:textId="0F33331D"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4" w:history="1">
            <w:r w:rsidRPr="00FB704C">
              <w:rPr>
                <w:rStyle w:val="Hyperlink"/>
                <w:b w:val="0"/>
                <w:bCs w:val="0"/>
              </w:rPr>
              <w:t>NOTA 23 – PATRIMÔNIO LÍQUIDO</w:t>
            </w:r>
            <w:r w:rsidRPr="00FB704C">
              <w:rPr>
                <w:b w:val="0"/>
                <w:bCs w:val="0"/>
                <w:webHidden/>
              </w:rPr>
              <w:tab/>
            </w:r>
            <w:r w:rsidRPr="00FB704C">
              <w:rPr>
                <w:b w:val="0"/>
                <w:bCs w:val="0"/>
                <w:webHidden/>
              </w:rPr>
              <w:fldChar w:fldCharType="begin"/>
            </w:r>
            <w:r w:rsidRPr="00FB704C">
              <w:rPr>
                <w:b w:val="0"/>
                <w:bCs w:val="0"/>
                <w:webHidden/>
              </w:rPr>
              <w:instrText xml:space="preserve"> PAGEREF _Toc223346594 \h </w:instrText>
            </w:r>
            <w:r w:rsidRPr="00FB704C">
              <w:rPr>
                <w:b w:val="0"/>
                <w:bCs w:val="0"/>
                <w:webHidden/>
              </w:rPr>
            </w:r>
            <w:r w:rsidRPr="00FB704C">
              <w:rPr>
                <w:b w:val="0"/>
                <w:bCs w:val="0"/>
                <w:webHidden/>
              </w:rPr>
              <w:fldChar w:fldCharType="separate"/>
            </w:r>
            <w:r w:rsidR="002F27A3">
              <w:rPr>
                <w:b w:val="0"/>
                <w:bCs w:val="0"/>
                <w:webHidden/>
              </w:rPr>
              <w:t>30</w:t>
            </w:r>
            <w:r w:rsidRPr="00FB704C">
              <w:rPr>
                <w:b w:val="0"/>
                <w:bCs w:val="0"/>
                <w:webHidden/>
              </w:rPr>
              <w:fldChar w:fldCharType="end"/>
            </w:r>
          </w:hyperlink>
        </w:p>
        <w:p w14:paraId="60943A8F" w14:textId="4361AEEC"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5" w:history="1">
            <w:r w:rsidRPr="00FB704C">
              <w:rPr>
                <w:rStyle w:val="Hyperlink"/>
                <w:b w:val="0"/>
                <w:bCs w:val="0"/>
              </w:rPr>
              <w:t>NOTA 24 – RECEITA OPERACIONAL LÍQUIDA</w:t>
            </w:r>
            <w:r w:rsidRPr="00FB704C">
              <w:rPr>
                <w:b w:val="0"/>
                <w:bCs w:val="0"/>
                <w:webHidden/>
              </w:rPr>
              <w:tab/>
            </w:r>
            <w:r w:rsidRPr="00FB704C">
              <w:rPr>
                <w:b w:val="0"/>
                <w:bCs w:val="0"/>
                <w:webHidden/>
              </w:rPr>
              <w:fldChar w:fldCharType="begin"/>
            </w:r>
            <w:r w:rsidRPr="00FB704C">
              <w:rPr>
                <w:b w:val="0"/>
                <w:bCs w:val="0"/>
                <w:webHidden/>
              </w:rPr>
              <w:instrText xml:space="preserve"> PAGEREF _Toc223346595 \h </w:instrText>
            </w:r>
            <w:r w:rsidRPr="00FB704C">
              <w:rPr>
                <w:b w:val="0"/>
                <w:bCs w:val="0"/>
                <w:webHidden/>
              </w:rPr>
            </w:r>
            <w:r w:rsidRPr="00FB704C">
              <w:rPr>
                <w:b w:val="0"/>
                <w:bCs w:val="0"/>
                <w:webHidden/>
              </w:rPr>
              <w:fldChar w:fldCharType="separate"/>
            </w:r>
            <w:r w:rsidR="002F27A3">
              <w:rPr>
                <w:b w:val="0"/>
                <w:bCs w:val="0"/>
                <w:webHidden/>
              </w:rPr>
              <w:t>31</w:t>
            </w:r>
            <w:r w:rsidRPr="00FB704C">
              <w:rPr>
                <w:b w:val="0"/>
                <w:bCs w:val="0"/>
                <w:webHidden/>
              </w:rPr>
              <w:fldChar w:fldCharType="end"/>
            </w:r>
          </w:hyperlink>
        </w:p>
        <w:p w14:paraId="31976B2C" w14:textId="7B294FDF"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6" w:history="1">
            <w:r w:rsidRPr="00FB704C">
              <w:rPr>
                <w:rStyle w:val="Hyperlink"/>
                <w:b w:val="0"/>
                <w:bCs w:val="0"/>
              </w:rPr>
              <w:t>NOTA 25 – CUSTOS DOS PRODUTOS E SERVIÇOS PRESTADOS</w:t>
            </w:r>
            <w:r w:rsidRPr="00FB704C">
              <w:rPr>
                <w:b w:val="0"/>
                <w:bCs w:val="0"/>
                <w:webHidden/>
              </w:rPr>
              <w:tab/>
            </w:r>
            <w:r w:rsidRPr="00FB704C">
              <w:rPr>
                <w:b w:val="0"/>
                <w:bCs w:val="0"/>
                <w:webHidden/>
              </w:rPr>
              <w:fldChar w:fldCharType="begin"/>
            </w:r>
            <w:r w:rsidRPr="00FB704C">
              <w:rPr>
                <w:b w:val="0"/>
                <w:bCs w:val="0"/>
                <w:webHidden/>
              </w:rPr>
              <w:instrText xml:space="preserve"> PAGEREF _Toc223346596 \h </w:instrText>
            </w:r>
            <w:r w:rsidRPr="00FB704C">
              <w:rPr>
                <w:b w:val="0"/>
                <w:bCs w:val="0"/>
                <w:webHidden/>
              </w:rPr>
            </w:r>
            <w:r w:rsidRPr="00FB704C">
              <w:rPr>
                <w:b w:val="0"/>
                <w:bCs w:val="0"/>
                <w:webHidden/>
              </w:rPr>
              <w:fldChar w:fldCharType="separate"/>
            </w:r>
            <w:r w:rsidR="002F27A3">
              <w:rPr>
                <w:b w:val="0"/>
                <w:bCs w:val="0"/>
                <w:webHidden/>
              </w:rPr>
              <w:t>32</w:t>
            </w:r>
            <w:r w:rsidRPr="00FB704C">
              <w:rPr>
                <w:b w:val="0"/>
                <w:bCs w:val="0"/>
                <w:webHidden/>
              </w:rPr>
              <w:fldChar w:fldCharType="end"/>
            </w:r>
          </w:hyperlink>
        </w:p>
        <w:p w14:paraId="18F74E0E" w14:textId="03848B12"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7" w:history="1">
            <w:r w:rsidRPr="00FB704C">
              <w:rPr>
                <w:rStyle w:val="Hyperlink"/>
                <w:b w:val="0"/>
                <w:bCs w:val="0"/>
              </w:rPr>
              <w:t>NOTA 26 – DESPESAS GERAIS E ADMINISTRATIVAS</w:t>
            </w:r>
            <w:r w:rsidRPr="00FB704C">
              <w:rPr>
                <w:b w:val="0"/>
                <w:bCs w:val="0"/>
                <w:webHidden/>
              </w:rPr>
              <w:tab/>
            </w:r>
            <w:r w:rsidRPr="00FB704C">
              <w:rPr>
                <w:b w:val="0"/>
                <w:bCs w:val="0"/>
                <w:webHidden/>
              </w:rPr>
              <w:fldChar w:fldCharType="begin"/>
            </w:r>
            <w:r w:rsidRPr="00FB704C">
              <w:rPr>
                <w:b w:val="0"/>
                <w:bCs w:val="0"/>
                <w:webHidden/>
              </w:rPr>
              <w:instrText xml:space="preserve"> PAGEREF _Toc223346597 \h </w:instrText>
            </w:r>
            <w:r w:rsidRPr="00FB704C">
              <w:rPr>
                <w:b w:val="0"/>
                <w:bCs w:val="0"/>
                <w:webHidden/>
              </w:rPr>
            </w:r>
            <w:r w:rsidRPr="00FB704C">
              <w:rPr>
                <w:b w:val="0"/>
                <w:bCs w:val="0"/>
                <w:webHidden/>
              </w:rPr>
              <w:fldChar w:fldCharType="separate"/>
            </w:r>
            <w:r w:rsidR="002F27A3">
              <w:rPr>
                <w:b w:val="0"/>
                <w:bCs w:val="0"/>
                <w:webHidden/>
              </w:rPr>
              <w:t>32</w:t>
            </w:r>
            <w:r w:rsidRPr="00FB704C">
              <w:rPr>
                <w:b w:val="0"/>
                <w:bCs w:val="0"/>
                <w:webHidden/>
              </w:rPr>
              <w:fldChar w:fldCharType="end"/>
            </w:r>
          </w:hyperlink>
        </w:p>
        <w:p w14:paraId="627A251C" w14:textId="0DFD7F29"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8" w:history="1">
            <w:r w:rsidRPr="00FB704C">
              <w:rPr>
                <w:rStyle w:val="Hyperlink"/>
                <w:b w:val="0"/>
                <w:bCs w:val="0"/>
              </w:rPr>
              <w:t>NOTA 27 – DESPESAS DE PROVISÕES PARA CONTINGÊNCIAS E PARA PERDAS EM CRÉDITOS</w:t>
            </w:r>
            <w:r w:rsidRPr="00FB704C">
              <w:rPr>
                <w:b w:val="0"/>
                <w:bCs w:val="0"/>
                <w:webHidden/>
              </w:rPr>
              <w:tab/>
            </w:r>
            <w:r w:rsidRPr="00FB704C">
              <w:rPr>
                <w:b w:val="0"/>
                <w:bCs w:val="0"/>
                <w:webHidden/>
              </w:rPr>
              <w:fldChar w:fldCharType="begin"/>
            </w:r>
            <w:r w:rsidRPr="00FB704C">
              <w:rPr>
                <w:b w:val="0"/>
                <w:bCs w:val="0"/>
                <w:webHidden/>
              </w:rPr>
              <w:instrText xml:space="preserve"> PAGEREF _Toc223346598 \h </w:instrText>
            </w:r>
            <w:r w:rsidRPr="00FB704C">
              <w:rPr>
                <w:b w:val="0"/>
                <w:bCs w:val="0"/>
                <w:webHidden/>
              </w:rPr>
            </w:r>
            <w:r w:rsidRPr="00FB704C">
              <w:rPr>
                <w:b w:val="0"/>
                <w:bCs w:val="0"/>
                <w:webHidden/>
              </w:rPr>
              <w:fldChar w:fldCharType="separate"/>
            </w:r>
            <w:r w:rsidR="002F27A3">
              <w:rPr>
                <w:b w:val="0"/>
                <w:bCs w:val="0"/>
                <w:webHidden/>
              </w:rPr>
              <w:t>32</w:t>
            </w:r>
            <w:r w:rsidRPr="00FB704C">
              <w:rPr>
                <w:b w:val="0"/>
                <w:bCs w:val="0"/>
                <w:webHidden/>
              </w:rPr>
              <w:fldChar w:fldCharType="end"/>
            </w:r>
          </w:hyperlink>
        </w:p>
        <w:p w14:paraId="02EE7B97" w14:textId="2062021A"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599" w:history="1">
            <w:r w:rsidRPr="00FB704C">
              <w:rPr>
                <w:rStyle w:val="Hyperlink"/>
                <w:b w:val="0"/>
                <w:bCs w:val="0"/>
              </w:rPr>
              <w:t>NOTA 28 – ENCARGOS FINANCEIROS LÍQUIDOS</w:t>
            </w:r>
            <w:r w:rsidRPr="00FB704C">
              <w:rPr>
                <w:b w:val="0"/>
                <w:bCs w:val="0"/>
                <w:webHidden/>
              </w:rPr>
              <w:tab/>
            </w:r>
            <w:r w:rsidRPr="00FB704C">
              <w:rPr>
                <w:b w:val="0"/>
                <w:bCs w:val="0"/>
                <w:webHidden/>
              </w:rPr>
              <w:fldChar w:fldCharType="begin"/>
            </w:r>
            <w:r w:rsidRPr="00FB704C">
              <w:rPr>
                <w:b w:val="0"/>
                <w:bCs w:val="0"/>
                <w:webHidden/>
              </w:rPr>
              <w:instrText xml:space="preserve"> PAGEREF _Toc223346599 \h </w:instrText>
            </w:r>
            <w:r w:rsidRPr="00FB704C">
              <w:rPr>
                <w:b w:val="0"/>
                <w:bCs w:val="0"/>
                <w:webHidden/>
              </w:rPr>
            </w:r>
            <w:r w:rsidRPr="00FB704C">
              <w:rPr>
                <w:b w:val="0"/>
                <w:bCs w:val="0"/>
                <w:webHidden/>
              </w:rPr>
              <w:fldChar w:fldCharType="separate"/>
            </w:r>
            <w:r w:rsidR="002F27A3">
              <w:rPr>
                <w:b w:val="0"/>
                <w:bCs w:val="0"/>
                <w:webHidden/>
              </w:rPr>
              <w:t>32</w:t>
            </w:r>
            <w:r w:rsidRPr="00FB704C">
              <w:rPr>
                <w:b w:val="0"/>
                <w:bCs w:val="0"/>
                <w:webHidden/>
              </w:rPr>
              <w:fldChar w:fldCharType="end"/>
            </w:r>
          </w:hyperlink>
        </w:p>
        <w:p w14:paraId="12081039" w14:textId="2D9C74C0"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0" w:history="1">
            <w:r w:rsidRPr="00FB704C">
              <w:rPr>
                <w:rStyle w:val="Hyperlink"/>
                <w:b w:val="0"/>
                <w:bCs w:val="0"/>
              </w:rPr>
              <w:t>NOTA 29 – PARTES RELACIONADAS</w:t>
            </w:r>
            <w:r w:rsidRPr="00FB704C">
              <w:rPr>
                <w:b w:val="0"/>
                <w:bCs w:val="0"/>
                <w:webHidden/>
              </w:rPr>
              <w:tab/>
            </w:r>
            <w:r w:rsidRPr="00FB704C">
              <w:rPr>
                <w:b w:val="0"/>
                <w:bCs w:val="0"/>
                <w:webHidden/>
              </w:rPr>
              <w:fldChar w:fldCharType="begin"/>
            </w:r>
            <w:r w:rsidRPr="00FB704C">
              <w:rPr>
                <w:b w:val="0"/>
                <w:bCs w:val="0"/>
                <w:webHidden/>
              </w:rPr>
              <w:instrText xml:space="preserve"> PAGEREF _Toc223346600 \h </w:instrText>
            </w:r>
            <w:r w:rsidRPr="00FB704C">
              <w:rPr>
                <w:b w:val="0"/>
                <w:bCs w:val="0"/>
                <w:webHidden/>
              </w:rPr>
            </w:r>
            <w:r w:rsidRPr="00FB704C">
              <w:rPr>
                <w:b w:val="0"/>
                <w:bCs w:val="0"/>
                <w:webHidden/>
              </w:rPr>
              <w:fldChar w:fldCharType="separate"/>
            </w:r>
            <w:r w:rsidR="002F27A3">
              <w:rPr>
                <w:b w:val="0"/>
                <w:bCs w:val="0"/>
                <w:webHidden/>
              </w:rPr>
              <w:t>33</w:t>
            </w:r>
            <w:r w:rsidRPr="00FB704C">
              <w:rPr>
                <w:b w:val="0"/>
                <w:bCs w:val="0"/>
                <w:webHidden/>
              </w:rPr>
              <w:fldChar w:fldCharType="end"/>
            </w:r>
          </w:hyperlink>
        </w:p>
        <w:p w14:paraId="5A630F4F" w14:textId="050F4141"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1" w:history="1">
            <w:r w:rsidRPr="00FB704C">
              <w:rPr>
                <w:rStyle w:val="Hyperlink"/>
                <w:b w:val="0"/>
                <w:bCs w:val="0"/>
              </w:rPr>
              <w:t>NOTA 30 – INSTRUMENTOS FINANCEIROS E GESTÃO DE RISCOS</w:t>
            </w:r>
            <w:r w:rsidRPr="00FB704C">
              <w:rPr>
                <w:b w:val="0"/>
                <w:bCs w:val="0"/>
                <w:webHidden/>
              </w:rPr>
              <w:tab/>
            </w:r>
            <w:r w:rsidRPr="00FB704C">
              <w:rPr>
                <w:b w:val="0"/>
                <w:bCs w:val="0"/>
                <w:webHidden/>
              </w:rPr>
              <w:fldChar w:fldCharType="begin"/>
            </w:r>
            <w:r w:rsidRPr="00FB704C">
              <w:rPr>
                <w:b w:val="0"/>
                <w:bCs w:val="0"/>
                <w:webHidden/>
              </w:rPr>
              <w:instrText xml:space="preserve"> PAGEREF _Toc223346601 \h </w:instrText>
            </w:r>
            <w:r w:rsidRPr="00FB704C">
              <w:rPr>
                <w:b w:val="0"/>
                <w:bCs w:val="0"/>
                <w:webHidden/>
              </w:rPr>
            </w:r>
            <w:r w:rsidRPr="00FB704C">
              <w:rPr>
                <w:b w:val="0"/>
                <w:bCs w:val="0"/>
                <w:webHidden/>
              </w:rPr>
              <w:fldChar w:fldCharType="separate"/>
            </w:r>
            <w:r w:rsidR="002F27A3">
              <w:rPr>
                <w:b w:val="0"/>
                <w:bCs w:val="0"/>
                <w:webHidden/>
              </w:rPr>
              <w:t>34</w:t>
            </w:r>
            <w:r w:rsidRPr="00FB704C">
              <w:rPr>
                <w:b w:val="0"/>
                <w:bCs w:val="0"/>
                <w:webHidden/>
              </w:rPr>
              <w:fldChar w:fldCharType="end"/>
            </w:r>
          </w:hyperlink>
        </w:p>
        <w:p w14:paraId="254F27D0" w14:textId="029B1288" w:rsidR="0052248E" w:rsidRPr="00FB704C"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2" w:history="1">
            <w:r w:rsidRPr="00FB704C">
              <w:rPr>
                <w:rStyle w:val="Hyperlink"/>
                <w:b w:val="0"/>
                <w:bCs w:val="0"/>
              </w:rPr>
              <w:t>NOTA 31 – SEGUROS</w:t>
            </w:r>
            <w:r w:rsidRPr="00FB704C">
              <w:rPr>
                <w:b w:val="0"/>
                <w:bCs w:val="0"/>
                <w:webHidden/>
              </w:rPr>
              <w:tab/>
            </w:r>
            <w:r w:rsidRPr="00FB704C">
              <w:rPr>
                <w:b w:val="0"/>
                <w:bCs w:val="0"/>
                <w:webHidden/>
              </w:rPr>
              <w:fldChar w:fldCharType="begin"/>
            </w:r>
            <w:r w:rsidRPr="00FB704C">
              <w:rPr>
                <w:b w:val="0"/>
                <w:bCs w:val="0"/>
                <w:webHidden/>
              </w:rPr>
              <w:instrText xml:space="preserve"> PAGEREF _Toc223346602 \h </w:instrText>
            </w:r>
            <w:r w:rsidRPr="00FB704C">
              <w:rPr>
                <w:b w:val="0"/>
                <w:bCs w:val="0"/>
                <w:webHidden/>
              </w:rPr>
            </w:r>
            <w:r w:rsidRPr="00FB704C">
              <w:rPr>
                <w:b w:val="0"/>
                <w:bCs w:val="0"/>
                <w:webHidden/>
              </w:rPr>
              <w:fldChar w:fldCharType="separate"/>
            </w:r>
            <w:r w:rsidR="002F27A3">
              <w:rPr>
                <w:b w:val="0"/>
                <w:bCs w:val="0"/>
                <w:webHidden/>
              </w:rPr>
              <w:t>37</w:t>
            </w:r>
            <w:r w:rsidRPr="00FB704C">
              <w:rPr>
                <w:b w:val="0"/>
                <w:bCs w:val="0"/>
                <w:webHidden/>
              </w:rPr>
              <w:fldChar w:fldCharType="end"/>
            </w:r>
          </w:hyperlink>
        </w:p>
        <w:p w14:paraId="68B70F6E" w14:textId="53D1A5D0" w:rsidR="0052248E" w:rsidRPr="00FB704C" w:rsidRDefault="0052248E">
          <w:pPr>
            <w:pStyle w:val="Sumrio1"/>
            <w:rPr>
              <w:rStyle w:val="Hyperlink"/>
              <w:b w:val="0"/>
              <w:bCs w:val="0"/>
            </w:rPr>
          </w:pPr>
          <w:hyperlink w:anchor="_Toc223346603" w:history="1">
            <w:r w:rsidRPr="00FB704C">
              <w:rPr>
                <w:rStyle w:val="Hyperlink"/>
                <w:b w:val="0"/>
                <w:bCs w:val="0"/>
              </w:rPr>
              <w:t>NOTA 32 – EVENTOS SUBSEQUENTES</w:t>
            </w:r>
            <w:r w:rsidRPr="00FB704C">
              <w:rPr>
                <w:b w:val="0"/>
                <w:bCs w:val="0"/>
                <w:webHidden/>
              </w:rPr>
              <w:tab/>
            </w:r>
            <w:r w:rsidRPr="00FB704C">
              <w:rPr>
                <w:b w:val="0"/>
                <w:bCs w:val="0"/>
                <w:webHidden/>
              </w:rPr>
              <w:fldChar w:fldCharType="begin"/>
            </w:r>
            <w:r w:rsidRPr="00FB704C">
              <w:rPr>
                <w:b w:val="0"/>
                <w:bCs w:val="0"/>
                <w:webHidden/>
              </w:rPr>
              <w:instrText xml:space="preserve"> PAGEREF _Toc223346603 \h </w:instrText>
            </w:r>
            <w:r w:rsidRPr="00FB704C">
              <w:rPr>
                <w:b w:val="0"/>
                <w:bCs w:val="0"/>
                <w:webHidden/>
              </w:rPr>
            </w:r>
            <w:r w:rsidRPr="00FB704C">
              <w:rPr>
                <w:b w:val="0"/>
                <w:bCs w:val="0"/>
                <w:webHidden/>
              </w:rPr>
              <w:fldChar w:fldCharType="separate"/>
            </w:r>
            <w:r w:rsidR="002F27A3">
              <w:rPr>
                <w:b w:val="0"/>
                <w:bCs w:val="0"/>
                <w:webHidden/>
              </w:rPr>
              <w:t>37</w:t>
            </w:r>
            <w:r w:rsidRPr="00FB704C">
              <w:rPr>
                <w:b w:val="0"/>
                <w:bCs w:val="0"/>
                <w:webHidden/>
              </w:rPr>
              <w:fldChar w:fldCharType="end"/>
            </w:r>
          </w:hyperlink>
        </w:p>
        <w:p w14:paraId="3D6AC16F" w14:textId="77777777" w:rsidR="00FB704C" w:rsidRPr="00FB704C" w:rsidRDefault="00FB704C" w:rsidP="00FB704C">
          <w:pPr>
            <w:spacing w:after="0" w:line="240" w:lineRule="auto"/>
          </w:pPr>
        </w:p>
        <w:p w14:paraId="51D7E9FE" w14:textId="33BC852B" w:rsidR="0052248E"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4" w:history="1">
            <w:r w:rsidRPr="00DE6A38">
              <w:rPr>
                <w:rStyle w:val="Hyperlink"/>
              </w:rPr>
              <w:t>RELATÓRIO DOS AUDITORES INDEPENDENTES</w:t>
            </w:r>
            <w:r>
              <w:rPr>
                <w:webHidden/>
              </w:rPr>
              <w:tab/>
            </w:r>
            <w:r>
              <w:rPr>
                <w:webHidden/>
              </w:rPr>
              <w:fldChar w:fldCharType="begin"/>
            </w:r>
            <w:r>
              <w:rPr>
                <w:webHidden/>
              </w:rPr>
              <w:instrText xml:space="preserve"> PAGEREF _Toc223346604 \h </w:instrText>
            </w:r>
            <w:r>
              <w:rPr>
                <w:webHidden/>
              </w:rPr>
            </w:r>
            <w:r>
              <w:rPr>
                <w:webHidden/>
              </w:rPr>
              <w:fldChar w:fldCharType="separate"/>
            </w:r>
            <w:r w:rsidR="002F27A3">
              <w:rPr>
                <w:webHidden/>
              </w:rPr>
              <w:t>39</w:t>
            </w:r>
            <w:r>
              <w:rPr>
                <w:webHidden/>
              </w:rPr>
              <w:fldChar w:fldCharType="end"/>
            </w:r>
          </w:hyperlink>
        </w:p>
        <w:p w14:paraId="633898DA" w14:textId="56AECA15" w:rsidR="0052248E"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5" w:history="1">
            <w:r w:rsidRPr="00DE6A38">
              <w:rPr>
                <w:rStyle w:val="Hyperlink"/>
              </w:rPr>
              <w:t>PARECER DO COMITÊ DE AUDITORIA</w:t>
            </w:r>
            <w:r>
              <w:rPr>
                <w:webHidden/>
              </w:rPr>
              <w:tab/>
            </w:r>
            <w:r>
              <w:rPr>
                <w:webHidden/>
              </w:rPr>
              <w:fldChar w:fldCharType="begin"/>
            </w:r>
            <w:r>
              <w:rPr>
                <w:webHidden/>
              </w:rPr>
              <w:instrText xml:space="preserve"> PAGEREF _Toc223346605 \h </w:instrText>
            </w:r>
            <w:r>
              <w:rPr>
                <w:webHidden/>
              </w:rPr>
            </w:r>
            <w:r>
              <w:rPr>
                <w:webHidden/>
              </w:rPr>
              <w:fldChar w:fldCharType="separate"/>
            </w:r>
            <w:r w:rsidR="002F27A3">
              <w:rPr>
                <w:webHidden/>
              </w:rPr>
              <w:t>42</w:t>
            </w:r>
            <w:r>
              <w:rPr>
                <w:webHidden/>
              </w:rPr>
              <w:fldChar w:fldCharType="end"/>
            </w:r>
          </w:hyperlink>
        </w:p>
        <w:p w14:paraId="0D4CCC66" w14:textId="1FD96DC2" w:rsidR="0052248E"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6" w:history="1">
            <w:r w:rsidRPr="00DE6A38">
              <w:rPr>
                <w:rStyle w:val="Hyperlink"/>
              </w:rPr>
              <w:t>PARECER DO CONSELHO DE ADMINISTRAÇÃO</w:t>
            </w:r>
            <w:r>
              <w:rPr>
                <w:webHidden/>
              </w:rPr>
              <w:tab/>
            </w:r>
            <w:r>
              <w:rPr>
                <w:webHidden/>
              </w:rPr>
              <w:fldChar w:fldCharType="begin"/>
            </w:r>
            <w:r>
              <w:rPr>
                <w:webHidden/>
              </w:rPr>
              <w:instrText xml:space="preserve"> PAGEREF _Toc223346606 \h </w:instrText>
            </w:r>
            <w:r>
              <w:rPr>
                <w:webHidden/>
              </w:rPr>
            </w:r>
            <w:r>
              <w:rPr>
                <w:webHidden/>
              </w:rPr>
              <w:fldChar w:fldCharType="separate"/>
            </w:r>
            <w:r w:rsidR="002F27A3">
              <w:rPr>
                <w:webHidden/>
              </w:rPr>
              <w:t>43</w:t>
            </w:r>
            <w:r>
              <w:rPr>
                <w:webHidden/>
              </w:rPr>
              <w:fldChar w:fldCharType="end"/>
            </w:r>
          </w:hyperlink>
        </w:p>
        <w:p w14:paraId="564A196E" w14:textId="0BE76D79" w:rsidR="0052248E"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7" w:history="1">
            <w:r w:rsidRPr="00DE6A38">
              <w:rPr>
                <w:rStyle w:val="Hyperlink"/>
              </w:rPr>
              <w:t>PARECER DO CONSELHO FISCAL</w:t>
            </w:r>
            <w:r>
              <w:rPr>
                <w:webHidden/>
              </w:rPr>
              <w:tab/>
            </w:r>
            <w:r>
              <w:rPr>
                <w:webHidden/>
              </w:rPr>
              <w:fldChar w:fldCharType="begin"/>
            </w:r>
            <w:r>
              <w:rPr>
                <w:webHidden/>
              </w:rPr>
              <w:instrText xml:space="preserve"> PAGEREF _Toc223346607 \h </w:instrText>
            </w:r>
            <w:r>
              <w:rPr>
                <w:webHidden/>
              </w:rPr>
            </w:r>
            <w:r>
              <w:rPr>
                <w:webHidden/>
              </w:rPr>
              <w:fldChar w:fldCharType="separate"/>
            </w:r>
            <w:r w:rsidR="002F27A3">
              <w:rPr>
                <w:webHidden/>
              </w:rPr>
              <w:t>44</w:t>
            </w:r>
            <w:r>
              <w:rPr>
                <w:webHidden/>
              </w:rPr>
              <w:fldChar w:fldCharType="end"/>
            </w:r>
          </w:hyperlink>
        </w:p>
        <w:p w14:paraId="73BE6986" w14:textId="10C32280" w:rsidR="0052248E" w:rsidRDefault="0052248E">
          <w:pPr>
            <w:pStyle w:val="Sumrio1"/>
            <w:rPr>
              <w:rFonts w:asciiTheme="minorHAnsi" w:eastAsiaTheme="minorEastAsia" w:hAnsiTheme="minorHAnsi"/>
              <w:b w:val="0"/>
              <w:bCs w:val="0"/>
              <w:kern w:val="2"/>
              <w:sz w:val="24"/>
              <w:szCs w:val="24"/>
              <w:lang w:eastAsia="pt-BR"/>
              <w14:ligatures w14:val="standardContextual"/>
            </w:rPr>
          </w:pPr>
          <w:hyperlink w:anchor="_Toc223346608" w:history="1">
            <w:r w:rsidRPr="00DE6A38">
              <w:rPr>
                <w:rStyle w:val="Hyperlink"/>
              </w:rPr>
              <w:t>MEMBROS DA ADMINISTRAÇÃO</w:t>
            </w:r>
            <w:r>
              <w:rPr>
                <w:webHidden/>
              </w:rPr>
              <w:tab/>
            </w:r>
            <w:r>
              <w:rPr>
                <w:webHidden/>
              </w:rPr>
              <w:fldChar w:fldCharType="begin"/>
            </w:r>
            <w:r>
              <w:rPr>
                <w:webHidden/>
              </w:rPr>
              <w:instrText xml:space="preserve"> PAGEREF _Toc223346608 \h </w:instrText>
            </w:r>
            <w:r>
              <w:rPr>
                <w:webHidden/>
              </w:rPr>
            </w:r>
            <w:r>
              <w:rPr>
                <w:webHidden/>
              </w:rPr>
              <w:fldChar w:fldCharType="separate"/>
            </w:r>
            <w:r w:rsidR="002F27A3">
              <w:rPr>
                <w:webHidden/>
              </w:rPr>
              <w:t>45</w:t>
            </w:r>
            <w:r>
              <w:rPr>
                <w:webHidden/>
              </w:rPr>
              <w:fldChar w:fldCharType="end"/>
            </w:r>
          </w:hyperlink>
        </w:p>
        <w:p w14:paraId="5F5EC647" w14:textId="6AE32E57" w:rsidR="00FF7D30" w:rsidRPr="00AE08CD" w:rsidRDefault="00FF7D30" w:rsidP="00CF4002">
          <w:pPr>
            <w:tabs>
              <w:tab w:val="right" w:pos="9638"/>
            </w:tabs>
            <w:spacing w:before="60" w:after="60" w:line="240" w:lineRule="auto"/>
            <w:ind w:right="-1"/>
            <w:rPr>
              <w:rFonts w:cs="Arial"/>
              <w:sz w:val="14"/>
              <w:szCs w:val="14"/>
            </w:rPr>
          </w:pPr>
          <w:r w:rsidRPr="00AE08CD">
            <w:rPr>
              <w:rFonts w:ascii="BancoDoBrasil Textos" w:hAnsi="BancoDoBrasil Textos" w:cs="Arial"/>
              <w:sz w:val="14"/>
              <w:szCs w:val="14"/>
            </w:rPr>
            <w:fldChar w:fldCharType="end"/>
          </w:r>
          <w:r w:rsidR="0005457D" w:rsidRPr="00AE08CD">
            <w:rPr>
              <w:rFonts w:cs="Arial"/>
              <w:sz w:val="14"/>
              <w:szCs w:val="14"/>
            </w:rPr>
            <w:tab/>
          </w:r>
        </w:p>
      </w:sdtContent>
    </w:sdt>
    <w:p w14:paraId="5FF74D0E" w14:textId="77777777" w:rsidR="009C6C9A" w:rsidRPr="00AE08CD" w:rsidRDefault="00FF7D30" w:rsidP="00CF4002">
      <w:pPr>
        <w:spacing w:before="60" w:after="60" w:line="259" w:lineRule="auto"/>
        <w:ind w:right="-1"/>
        <w:jc w:val="left"/>
        <w:rPr>
          <w:rFonts w:cs="Arial"/>
          <w:sz w:val="14"/>
          <w:szCs w:val="14"/>
        </w:rPr>
      </w:pPr>
      <w:r w:rsidRPr="00AE08CD">
        <w:rPr>
          <w:rFonts w:cs="Arial"/>
          <w:sz w:val="14"/>
          <w:szCs w:val="14"/>
        </w:rPr>
        <w:br w:type="page"/>
      </w:r>
    </w:p>
    <w:p w14:paraId="755E2A63" w14:textId="77777777" w:rsidR="00607C54" w:rsidRPr="00015B97" w:rsidRDefault="00607C54" w:rsidP="00607C54">
      <w:pPr>
        <w:pStyle w:val="Subttulo"/>
        <w:spacing w:before="120" w:after="120" w:line="360" w:lineRule="auto"/>
        <w:rPr>
          <w:b/>
          <w:caps w:val="0"/>
          <w:color w:val="auto"/>
          <w:spacing w:val="0"/>
          <w:szCs w:val="20"/>
        </w:rPr>
      </w:pPr>
      <w:bookmarkStart w:id="1" w:name="_Toc223346553"/>
      <w:bookmarkStart w:id="2" w:name="_Toc129358973"/>
      <w:r w:rsidRPr="00015B97">
        <w:rPr>
          <w:b/>
          <w:caps w:val="0"/>
          <w:color w:val="auto"/>
          <w:spacing w:val="0"/>
          <w:szCs w:val="20"/>
        </w:rPr>
        <w:lastRenderedPageBreak/>
        <w:t>RELATÓRIO DE ADMINISTRAÇÃO - 2025</w:t>
      </w:r>
      <w:bookmarkEnd w:id="1"/>
    </w:p>
    <w:p w14:paraId="388D1C10" w14:textId="77777777" w:rsidR="00607C54" w:rsidRPr="00015B97" w:rsidRDefault="00607C54" w:rsidP="00607C54">
      <w:pPr>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Senhoras e Senhores Acionistas, Colaboradores e Parceiros de Negócios</w:t>
      </w:r>
    </w:p>
    <w:p w14:paraId="187A74A5" w14:textId="77777777" w:rsidR="00607C54" w:rsidRPr="00015B97" w:rsidRDefault="00607C54" w:rsidP="00607C54">
      <w:pPr>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Apresentamos o Relatório de Administração e as Demonstrações Contábeis da BB Tecnologia e Serviços S.A., relativos ao exercício encerrado em 31 de dezembro de 2025, na forma da Legislação Societária, acompanhados dos pareceres do Conselho Fiscal, Comitê de Auditoria e dos Auditores Independentes.</w:t>
      </w:r>
    </w:p>
    <w:p w14:paraId="2CD9A7D2" w14:textId="3777C487" w:rsidR="00607C54" w:rsidRPr="00015B97" w:rsidRDefault="00607C54" w:rsidP="00A71F76">
      <w:pPr>
        <w:pStyle w:val="Subttulo"/>
        <w:numPr>
          <w:ilvl w:val="0"/>
          <w:numId w:val="32"/>
        </w:numPr>
        <w:tabs>
          <w:tab w:val="clear" w:pos="567"/>
          <w:tab w:val="left" w:pos="284"/>
        </w:tabs>
        <w:spacing w:before="120" w:after="120" w:line="360" w:lineRule="auto"/>
        <w:jc w:val="left"/>
        <w:rPr>
          <w:b/>
          <w:caps w:val="0"/>
          <w:color w:val="auto"/>
          <w:spacing w:val="0"/>
          <w:szCs w:val="20"/>
        </w:rPr>
      </w:pPr>
      <w:bookmarkStart w:id="3" w:name="_Toc223346554"/>
      <w:r w:rsidRPr="00015B97">
        <w:rPr>
          <w:b/>
          <w:caps w:val="0"/>
          <w:color w:val="auto"/>
          <w:spacing w:val="0"/>
          <w:szCs w:val="20"/>
        </w:rPr>
        <w:t>A EMPRESA</w:t>
      </w:r>
      <w:bookmarkEnd w:id="3"/>
    </w:p>
    <w:p w14:paraId="350800E0" w14:textId="77777777" w:rsidR="00607C54" w:rsidRPr="00015B97" w:rsidRDefault="00607C54" w:rsidP="00607C54">
      <w:pPr>
        <w:tabs>
          <w:tab w:val="left" w:pos="993"/>
        </w:tabs>
        <w:spacing w:before="120" w:after="120"/>
        <w:ind w:right="23"/>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 xml:space="preserve">A BB Tecnologia e Serviços (“BB TECNOLOGIA E SERVIÇOS” ou “Companhia”) empresa controlada pelo Banco do Brasil S.A. (BB), está presente em todo território nacional e atua nos segmentos de Infraestrutura e Disponibilidade, Gestão de Segurança, Comunicação e Conectividade, Produtos e Soluções Digitais, Canais e Backoffice e Correspondente Bancário. Sua atuação abrange ampla prestação de serviços, incluindo assistência técnica especializada; gestão de correspondentes bancários com soluções voltadas ao crédito bancário para consórcio e agronegócio; suporte e apoio a processos de negócios financeiros e não financeiros; Open </w:t>
      </w:r>
      <w:proofErr w:type="spellStart"/>
      <w:r w:rsidRPr="00015B97">
        <w:rPr>
          <w:rFonts w:ascii="BancoDoBrasil Textos" w:eastAsia="Times New Roman" w:hAnsi="BancoDoBrasil Textos" w:cs="Arial"/>
          <w:sz w:val="18"/>
          <w:szCs w:val="18"/>
        </w:rPr>
        <w:t>Finance</w:t>
      </w:r>
      <w:proofErr w:type="spellEnd"/>
      <w:r w:rsidRPr="00015B97">
        <w:rPr>
          <w:rFonts w:ascii="BancoDoBrasil Textos" w:eastAsia="Times New Roman" w:hAnsi="BancoDoBrasil Textos" w:cs="Arial"/>
          <w:sz w:val="18"/>
          <w:szCs w:val="18"/>
        </w:rPr>
        <w:t xml:space="preserve">; interoperabilidade, segurança e orquestração de dados; cibersegurança; telemarketing </w:t>
      </w:r>
      <w:proofErr w:type="spellStart"/>
      <w:r w:rsidRPr="00015B97">
        <w:rPr>
          <w:rFonts w:ascii="BancoDoBrasil Textos" w:eastAsia="Times New Roman" w:hAnsi="BancoDoBrasil Textos" w:cs="Arial"/>
          <w:sz w:val="18"/>
          <w:szCs w:val="18"/>
        </w:rPr>
        <w:t>omnichanel</w:t>
      </w:r>
      <w:proofErr w:type="spellEnd"/>
      <w:r w:rsidRPr="00015B97">
        <w:rPr>
          <w:rFonts w:ascii="BancoDoBrasil Textos" w:eastAsia="Times New Roman" w:hAnsi="BancoDoBrasil Textos" w:cs="Arial"/>
          <w:sz w:val="18"/>
          <w:szCs w:val="18"/>
        </w:rPr>
        <w:t>; monitoramento, supervisão e operação de ambientes e equipamentos; desenvolvimento, sustentação e teste de software; suporte e operação em data center; gerenciamento de mensagens eletrônicas de telefonia celular; outsourcing e monitoria de sistemas de segurança física; digitalização e reprodução de documentos; além de outsourcing de telefonia.</w:t>
      </w:r>
    </w:p>
    <w:p w14:paraId="36DE5060" w14:textId="77777777" w:rsidR="005A69A9" w:rsidRPr="00015B97" w:rsidRDefault="005A69A9" w:rsidP="00A71F76">
      <w:pPr>
        <w:pStyle w:val="Subttulo"/>
        <w:numPr>
          <w:ilvl w:val="0"/>
          <w:numId w:val="32"/>
        </w:numPr>
        <w:tabs>
          <w:tab w:val="clear" w:pos="567"/>
          <w:tab w:val="left" w:pos="284"/>
        </w:tabs>
        <w:spacing w:before="120" w:after="120" w:line="360" w:lineRule="auto"/>
        <w:rPr>
          <w:b/>
          <w:caps w:val="0"/>
          <w:color w:val="auto"/>
          <w:spacing w:val="0"/>
          <w:szCs w:val="20"/>
        </w:rPr>
      </w:pPr>
      <w:bookmarkStart w:id="4" w:name="_Toc223346555"/>
      <w:r w:rsidRPr="00015B97">
        <w:rPr>
          <w:b/>
          <w:caps w:val="0"/>
          <w:color w:val="auto"/>
          <w:spacing w:val="0"/>
          <w:szCs w:val="20"/>
        </w:rPr>
        <w:t>DESEMPENHO ECONÔMICO-FINANCEIRO</w:t>
      </w:r>
      <w:bookmarkEnd w:id="4"/>
    </w:p>
    <w:p w14:paraId="09BE339E" w14:textId="77777777" w:rsidR="005A69A9" w:rsidRPr="00015B97" w:rsidRDefault="005A69A9" w:rsidP="005A69A9">
      <w:pPr>
        <w:tabs>
          <w:tab w:val="left" w:pos="993"/>
        </w:tabs>
        <w:spacing w:before="120" w:after="120"/>
        <w:ind w:right="23"/>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A BB TECNOLOGIA E SERVIÇOS encerrou o ano de 2025 com lucro líquido de R$ 155,4 milhões, resultado consistente e alinhado ao desempenho dos últimos anos. Esse desempenho positivo decorre, principalmente, do esforço na renovação de contratos existentes, estabelecimento de novos negócios e gestão eficaz dos gastos corporativos. A atuação integrada de equipes multidisciplinares e o compromisso com as melhores práticas de gestão contribuíram para a geração consistente e sustentável de resultados e de caixa. A Companhia manteve a execução de sua estratégia, fundamentada na experiência do cliente, inovação tecnológica e expansão de oportunidades de negócios.</w:t>
      </w:r>
    </w:p>
    <w:p w14:paraId="60CEF0F0" w14:textId="77777777" w:rsidR="005A69A9" w:rsidRPr="00015B97" w:rsidRDefault="005A69A9" w:rsidP="005A69A9">
      <w:pPr>
        <w:tabs>
          <w:tab w:val="left" w:pos="993"/>
        </w:tabs>
        <w:spacing w:before="120" w:after="120"/>
        <w:ind w:right="23"/>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 xml:space="preserve">O faturamento bruto atingiu R$ 2,106 bilhões, crescimento de 4,9% em comparação a 2024. Esse avanço foi impulsionado pelo desempenho dos contratos de correspondentes bancários, especialmente em soluções para o agronegócio, pela expansão do portfólio de serviços do </w:t>
      </w:r>
      <w:proofErr w:type="spellStart"/>
      <w:r w:rsidRPr="00015B97">
        <w:rPr>
          <w:rFonts w:ascii="BancoDoBrasil Textos" w:eastAsia="Times New Roman" w:hAnsi="BancoDoBrasil Textos" w:cs="Arial"/>
          <w:sz w:val="18"/>
          <w:szCs w:val="18"/>
        </w:rPr>
        <w:t>HivePlace</w:t>
      </w:r>
      <w:proofErr w:type="spellEnd"/>
      <w:r w:rsidRPr="00015B97">
        <w:rPr>
          <w:rFonts w:ascii="BancoDoBrasil Textos" w:eastAsia="Times New Roman" w:hAnsi="BancoDoBrasil Textos" w:cs="Arial"/>
          <w:sz w:val="18"/>
          <w:szCs w:val="18"/>
        </w:rPr>
        <w:t>, pelo aumento das revendas de licenças e soluções para o Banco do Brasil e novos parceiros, pela expansão de serviços de segurança física nas agências do Banco do Brasil e pela manutenção dos níveis de receita nos contratos de manutenção de equipamentos e periféricos.</w:t>
      </w:r>
    </w:p>
    <w:p w14:paraId="7DFE1E65" w14:textId="77777777" w:rsidR="005A69A9" w:rsidRPr="00015B97" w:rsidRDefault="005A69A9" w:rsidP="005A69A9">
      <w:pPr>
        <w:spacing w:before="120" w:after="120"/>
        <w:rPr>
          <w:rFonts w:ascii="Calibri" w:eastAsia="Times New Roman" w:hAnsi="Calibri" w:cs="Calibri"/>
          <w:sz w:val="23"/>
          <w:szCs w:val="23"/>
          <w:lang w:eastAsia="pt-BR"/>
        </w:rPr>
      </w:pPr>
      <w:r w:rsidRPr="00015B97">
        <w:rPr>
          <w:rFonts w:ascii="BancoDoBrasil Textos" w:eastAsia="Times New Roman" w:hAnsi="BancoDoBrasil Textos" w:cs="Arial"/>
          <w:sz w:val="18"/>
          <w:szCs w:val="18"/>
        </w:rPr>
        <w:t xml:space="preserve">Ao longo de 2025, a BB TECNOLOGIA E SERVIÇOS firmou mais de R$ 1 bilhão em novos contratos, com destaque para parcerias estratégicas para revenda de licenças de software, suporte técnico especializado e soluções integradas do </w:t>
      </w:r>
      <w:proofErr w:type="spellStart"/>
      <w:r w:rsidRPr="00015B97">
        <w:rPr>
          <w:rFonts w:ascii="BancoDoBrasil Textos" w:eastAsia="Times New Roman" w:hAnsi="BancoDoBrasil Textos" w:cs="Arial"/>
          <w:sz w:val="18"/>
          <w:szCs w:val="18"/>
        </w:rPr>
        <w:t>HivePlace</w:t>
      </w:r>
      <w:proofErr w:type="spellEnd"/>
      <w:r w:rsidRPr="00015B97">
        <w:rPr>
          <w:rFonts w:ascii="BancoDoBrasil Textos" w:eastAsia="Times New Roman" w:hAnsi="BancoDoBrasil Textos" w:cs="Arial"/>
          <w:sz w:val="18"/>
          <w:szCs w:val="18"/>
        </w:rPr>
        <w:t>, concentradas no atendimento às necessidades do Banco do Brasil e na ampliação de oportunidades estratégicas. Para clientes fora do Conglomerado BB, foram consolidadas novas oportunidades no valor de R$ 23,6 milhões.</w:t>
      </w:r>
    </w:p>
    <w:p w14:paraId="18E10886" w14:textId="054F1199" w:rsidR="005A69A9" w:rsidRPr="00015B97" w:rsidRDefault="00130DF3" w:rsidP="005A69A9">
      <w:pPr>
        <w:tabs>
          <w:tab w:val="left" w:pos="993"/>
        </w:tabs>
        <w:spacing w:before="120" w:after="120"/>
        <w:ind w:right="23"/>
        <w:rPr>
          <w:rFonts w:ascii="BancoDoBrasil Textos" w:eastAsia="Times New Roman" w:hAnsi="BancoDoBrasil Textos" w:cs="Arial"/>
          <w:sz w:val="18"/>
          <w:szCs w:val="18"/>
        </w:rPr>
      </w:pPr>
      <w:r w:rsidRPr="00130DF3">
        <w:rPr>
          <w:rFonts w:ascii="BancoDoBrasil Textos" w:eastAsia="Times New Roman" w:hAnsi="BancoDoBrasil Textos" w:cs="Arial"/>
          <w:sz w:val="18"/>
          <w:szCs w:val="18"/>
        </w:rPr>
        <w:t>Em 2025, as iniciativas de investimento focaram no fortalecimento da infraestrutura tecnológica e na resiliência operacional. No período, foram aplicados R$ 101 milhões em melhorias, com destaque para a aquisição de equipamentos essenciais para a ampliação do atendimento dos serviços de segurança eletrônica nas agências do Banco do Brasil, bem como no fornecimento de soluções voltadas à renovação e modernização das infraestruturas de TIC, com o objetivo principal de acelerar iniciativas de inovação tecnológica, reduzir riscos operacionais, de segurança e obsolescência, e suportar a transformação digital e melhoria na eficiência dos processos.</w:t>
      </w:r>
    </w:p>
    <w:p w14:paraId="0C10ABAA" w14:textId="77777777" w:rsidR="005A69A9" w:rsidRPr="00015B97" w:rsidRDefault="005A69A9" w:rsidP="005A69A9">
      <w:pPr>
        <w:tabs>
          <w:tab w:val="left" w:pos="993"/>
        </w:tabs>
        <w:spacing w:before="120" w:after="120"/>
        <w:ind w:right="23"/>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lastRenderedPageBreak/>
        <w:t>Em maio do mesmo ano, a Companhia concluiu o grupamento das ações aprovado em Assembleia Geral, com conversão das posições minoritárias em frações devidamente ressarcidas. Após o processo, o acionista controlador passou a deter 100% do capital social, simplificando a estrutura societária e reforçando a governança corporativa.</w:t>
      </w:r>
    </w:p>
    <w:p w14:paraId="769647F6" w14:textId="77777777" w:rsidR="005A69A9" w:rsidRPr="00015B97"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5" w:name="_Toc223346556"/>
      <w:r w:rsidRPr="00015B97">
        <w:rPr>
          <w:b/>
          <w:caps w:val="0"/>
          <w:color w:val="auto"/>
          <w:spacing w:val="0"/>
          <w:szCs w:val="20"/>
        </w:rPr>
        <w:t>PRINCIPAIS DESTAQUES DO PERÍODO</w:t>
      </w:r>
      <w:bookmarkEnd w:id="5"/>
    </w:p>
    <w:p w14:paraId="7E5392D6" w14:textId="77777777" w:rsidR="005A69A9" w:rsidRPr="00015B97" w:rsidRDefault="005A69A9" w:rsidP="005A69A9">
      <w:pPr>
        <w:spacing w:before="120" w:after="120"/>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Com foco na sustentabilidade dos negócios e na ampliação de sua presença no mercado, a BB TECNOLOGIA E SERVIÇOS direcionou, nos últimos anos, suas estratégias para o fortalecimento das conexões com clientes e parceiros, o estreitamento do relacionamento com o Banco do Brasil e a expansão de sua atuação nacional. Em 2025, esse movimento se consolidou por meio de avanços expressivos em modernização tecnológica, eficiência operacional e ampliação do portfólio de soluções.</w:t>
      </w:r>
    </w:p>
    <w:p w14:paraId="6735204A" w14:textId="77777777" w:rsidR="005A69A9" w:rsidRPr="00015B97" w:rsidRDefault="005A69A9" w:rsidP="005A69A9">
      <w:pPr>
        <w:spacing w:before="120" w:after="120"/>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Em aderência às diretrizes estratégicas definidas, a BB TECNOLOGIA E SERVIÇOS intensificou o relacionamento com os clientes em vista a incrementar o faturamento e ampliar o impacto das soluções oferecidas, ao mesmo tempo em que consolidou os maiores contratos existentes e reforçou outros com forte potencial de geração de novas receitas, essenciais para a sustentabilidade da empresa.</w:t>
      </w:r>
    </w:p>
    <w:p w14:paraId="7C249D28" w14:textId="77777777" w:rsidR="005A69A9" w:rsidRPr="00015B97" w:rsidRDefault="005A69A9" w:rsidP="005A69A9">
      <w:pPr>
        <w:spacing w:before="120" w:after="120"/>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A rede de correspondentes bancários registrou forte expansão, com crescimento de 47,4% no faturamento em comparação ao ano anterior. As linhas de crédito pessoal, imobiliário e consórcio ampliaram sua participação no volume desembolsado, enquanto o crédito rural permaneceu como principal componente dos resultados do segmento. Seu desempenho consolidou a atuação da rede, que se destacou pela gestão operacional de R$ 45,5 bilhões em desembolsos de crédito rural processados sob a supervisão da BB TECNOLOGIA E SERVIÇOS.</w:t>
      </w:r>
    </w:p>
    <w:p w14:paraId="23AE056A" w14:textId="77777777" w:rsidR="005A69A9" w:rsidRPr="00015B97" w:rsidRDefault="005A69A9" w:rsidP="005A69A9">
      <w:pPr>
        <w:tabs>
          <w:tab w:val="left" w:pos="993"/>
        </w:tabs>
        <w:spacing w:before="120" w:after="120"/>
        <w:ind w:right="23"/>
        <w:rPr>
          <w:rFonts w:ascii="BancoDoBrasil Textos" w:eastAsia="Times New Roman" w:hAnsi="BancoDoBrasil Textos" w:cs="Arial"/>
          <w:sz w:val="18"/>
          <w:szCs w:val="18"/>
        </w:rPr>
      </w:pPr>
      <w:r w:rsidRPr="00015B97">
        <w:rPr>
          <w:rFonts w:ascii="BancoDoBrasil Textos" w:eastAsia="Times New Roman" w:hAnsi="BancoDoBrasil Textos" w:cs="Arial"/>
          <w:sz w:val="18"/>
          <w:szCs w:val="18"/>
        </w:rPr>
        <w:t xml:space="preserve">A solução </w:t>
      </w:r>
      <w:proofErr w:type="spellStart"/>
      <w:r w:rsidRPr="00015B97">
        <w:rPr>
          <w:rFonts w:ascii="BancoDoBrasil Textos" w:eastAsia="Times New Roman" w:hAnsi="BancoDoBrasil Textos" w:cs="Arial"/>
          <w:sz w:val="18"/>
          <w:szCs w:val="18"/>
        </w:rPr>
        <w:t>HivePlace</w:t>
      </w:r>
      <w:proofErr w:type="spellEnd"/>
      <w:r w:rsidRPr="00015B97">
        <w:rPr>
          <w:rFonts w:ascii="BancoDoBrasil Textos" w:eastAsia="Times New Roman" w:hAnsi="BancoDoBrasil Textos" w:cs="Arial"/>
          <w:sz w:val="18"/>
          <w:szCs w:val="18"/>
        </w:rPr>
        <w:t xml:space="preserve"> consolidou-se como fator estratégico de expansão. Entre as principais entregas do período, destacam-se soluções para gestão integrada de tecnologias de autenticação e segurança, interoperabilidade com sistemas do Judiciário para enriquecimento e monitoramento de dados processuais e integração de múltiplos provedores de dados de sensoriamento remoto para monitoramento de operações rurais e atendimento a requisitos regulatórios. No campo da inovação, foi inaugurado o HIVE LABBS, espaço dedicado à experimentação, aceleração de soluções e estímulo à cultura de inovação, ampliando a capacidade de geração de novos negócios.</w:t>
      </w:r>
    </w:p>
    <w:p w14:paraId="66126CFA"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também registrou avanços relevantes na automação de infraestrutura e modernização de plataformas, resultando em queda de 30% nas indisponibilidades e aumento de 60% na agilidade de resolução de incidentes. Na área de cibersegurança, ampliou o escopo de contratos, como o novo acordo firmado com a CASSI, evoluiu mecanismos de autenticação de usuários e encerrou o ano sem incidentes graves, consolidando importante redução de vulnerabilidades (86%) e habilitando novas oportunidades de negócio.</w:t>
      </w:r>
    </w:p>
    <w:p w14:paraId="6BEB98DF"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O ecossistema de parcerias também foi fortalecido por meio do produto </w:t>
      </w:r>
      <w:proofErr w:type="spellStart"/>
      <w:r w:rsidRPr="00015B97">
        <w:rPr>
          <w:rFonts w:ascii="BancoDoBrasil Textos" w:hAnsi="BancoDoBrasil Textos" w:cs="Arial"/>
          <w:sz w:val="18"/>
          <w:szCs w:val="18"/>
        </w:rPr>
        <w:t>Licenter</w:t>
      </w:r>
      <w:proofErr w:type="spellEnd"/>
      <w:r w:rsidRPr="00015B97">
        <w:rPr>
          <w:rFonts w:ascii="BancoDoBrasil Textos" w:hAnsi="BancoDoBrasil Textos" w:cs="Arial"/>
          <w:sz w:val="18"/>
          <w:szCs w:val="18"/>
        </w:rPr>
        <w:t>, com assinatura de contratos históricos em volume e modernização tecnológica, além de avançar em novas modalidades de oferta que ampliam a competitividade e diversificam receitas. A Companhia celebrou ainda contratos estratégicos de fornecimento e suporte de licenças de softwares como PASM/</w:t>
      </w:r>
      <w:proofErr w:type="spellStart"/>
      <w:r w:rsidRPr="00015B97">
        <w:rPr>
          <w:rFonts w:ascii="BancoDoBrasil Textos" w:hAnsi="BancoDoBrasil Textos" w:cs="Arial"/>
          <w:sz w:val="18"/>
          <w:szCs w:val="18"/>
        </w:rPr>
        <w:t>Beyond</w:t>
      </w:r>
      <w:proofErr w:type="spellEnd"/>
      <w:r w:rsidRPr="00015B97">
        <w:rPr>
          <w:rFonts w:ascii="BancoDoBrasil Textos" w:hAnsi="BancoDoBrasil Textos" w:cs="Arial"/>
          <w:sz w:val="18"/>
          <w:szCs w:val="18"/>
        </w:rPr>
        <w:t xml:space="preserve"> Trust, </w:t>
      </w:r>
      <w:proofErr w:type="spellStart"/>
      <w:r w:rsidRPr="00015B97">
        <w:rPr>
          <w:rFonts w:ascii="BancoDoBrasil Textos" w:hAnsi="BancoDoBrasil Textos" w:cs="Arial"/>
          <w:sz w:val="18"/>
          <w:szCs w:val="18"/>
        </w:rPr>
        <w:t>VCloud</w:t>
      </w:r>
      <w:proofErr w:type="spellEnd"/>
      <w:r w:rsidRPr="00015B97">
        <w:rPr>
          <w:rFonts w:ascii="BancoDoBrasil Textos" w:hAnsi="BancoDoBrasil Textos" w:cs="Arial"/>
          <w:sz w:val="18"/>
          <w:szCs w:val="18"/>
        </w:rPr>
        <w:t xml:space="preserve">, Ativos de Rede, </w:t>
      </w:r>
      <w:proofErr w:type="spellStart"/>
      <w:r w:rsidRPr="00015B97">
        <w:rPr>
          <w:rFonts w:ascii="BancoDoBrasil Textos" w:hAnsi="BancoDoBrasil Textos" w:cs="Arial"/>
          <w:sz w:val="18"/>
          <w:szCs w:val="18"/>
        </w:rPr>
        <w:t>MongoDB</w:t>
      </w:r>
      <w:proofErr w:type="spellEnd"/>
      <w:r w:rsidRPr="00015B97">
        <w:rPr>
          <w:rFonts w:ascii="BancoDoBrasil Textos" w:hAnsi="BancoDoBrasil Textos" w:cs="Arial"/>
          <w:sz w:val="18"/>
          <w:szCs w:val="18"/>
        </w:rPr>
        <w:t xml:space="preserve"> Enterprise </w:t>
      </w:r>
      <w:proofErr w:type="spellStart"/>
      <w:r w:rsidRPr="00015B97">
        <w:rPr>
          <w:rFonts w:ascii="BancoDoBrasil Textos" w:hAnsi="BancoDoBrasil Textos" w:cs="Arial"/>
          <w:sz w:val="18"/>
          <w:szCs w:val="18"/>
        </w:rPr>
        <w:t>Advanced</w:t>
      </w:r>
      <w:proofErr w:type="spellEnd"/>
      <w:r w:rsidRPr="00015B97">
        <w:rPr>
          <w:rFonts w:ascii="BancoDoBrasil Textos" w:hAnsi="BancoDoBrasil Textos" w:cs="Arial"/>
          <w:sz w:val="18"/>
          <w:szCs w:val="18"/>
        </w:rPr>
        <w:t xml:space="preserve"> e BMC DB2, além de revendas de soluções VMware e </w:t>
      </w:r>
      <w:proofErr w:type="spellStart"/>
      <w:r w:rsidRPr="00015B97">
        <w:rPr>
          <w:rFonts w:ascii="BancoDoBrasil Textos" w:hAnsi="BancoDoBrasil Textos" w:cs="Arial"/>
          <w:sz w:val="18"/>
          <w:szCs w:val="18"/>
        </w:rPr>
        <w:t>vSphere</w:t>
      </w:r>
      <w:proofErr w:type="spellEnd"/>
      <w:r w:rsidRPr="00015B97">
        <w:rPr>
          <w:rFonts w:ascii="BancoDoBrasil Textos" w:hAnsi="BancoDoBrasil Textos" w:cs="Arial"/>
          <w:sz w:val="18"/>
          <w:szCs w:val="18"/>
        </w:rPr>
        <w:t xml:space="preserve"> para órgãos como o CNJ e o MP-MS.</w:t>
      </w:r>
    </w:p>
    <w:p w14:paraId="48548BFC" w14:textId="77777777" w:rsidR="005A69A9"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Outro destaque foi a evolução no desenvolvimento de software, com a implementação de uma nova esteira de desenvolvimento que padronizou práticas, reduziu retrabalhos e elevou os níveis de governança técnica, proporcionando maior previsibilidade e qualidade nas entregas. No mesmo eixo de transformação digital, 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celebrou seu primeiro contrato de </w:t>
      </w:r>
      <w:proofErr w:type="spellStart"/>
      <w:r w:rsidRPr="00015B97">
        <w:rPr>
          <w:rFonts w:ascii="BancoDoBrasil Textos" w:hAnsi="BancoDoBrasil Textos" w:cs="Arial"/>
          <w:sz w:val="18"/>
          <w:szCs w:val="18"/>
        </w:rPr>
        <w:t>squad</w:t>
      </w:r>
      <w:proofErr w:type="spellEnd"/>
      <w:r w:rsidRPr="00015B97">
        <w:rPr>
          <w:rFonts w:ascii="BancoDoBrasil Textos" w:hAnsi="BancoDoBrasil Textos" w:cs="Arial"/>
          <w:sz w:val="18"/>
          <w:szCs w:val="18"/>
        </w:rPr>
        <w:t xml:space="preserve"> as a </w:t>
      </w:r>
      <w:proofErr w:type="spellStart"/>
      <w:r w:rsidRPr="00015B97">
        <w:rPr>
          <w:rFonts w:ascii="BancoDoBrasil Textos" w:hAnsi="BancoDoBrasil Textos" w:cs="Arial"/>
          <w:sz w:val="18"/>
          <w:szCs w:val="18"/>
        </w:rPr>
        <w:t>service</w:t>
      </w:r>
      <w:proofErr w:type="spellEnd"/>
      <w:r w:rsidRPr="00015B97">
        <w:rPr>
          <w:rFonts w:ascii="BancoDoBrasil Textos" w:hAnsi="BancoDoBrasil Textos" w:cs="Arial"/>
          <w:sz w:val="18"/>
          <w:szCs w:val="18"/>
        </w:rPr>
        <w:t xml:space="preserve"> com o BB Portugal, marco que fortaleceu a atuação internacional da Companhia e evidenciou a confiança do Conglomerado BB em sua capacidade técnica.</w:t>
      </w:r>
    </w:p>
    <w:p w14:paraId="1BF0B9C9" w14:textId="405AC158" w:rsidR="002C2FAA" w:rsidRPr="00015B97" w:rsidRDefault="00FA2886" w:rsidP="005A69A9">
      <w:pPr>
        <w:tabs>
          <w:tab w:val="left" w:pos="993"/>
        </w:tabs>
        <w:spacing w:before="120" w:after="120"/>
        <w:ind w:right="23"/>
        <w:rPr>
          <w:rFonts w:ascii="BancoDoBrasil Textos" w:hAnsi="BancoDoBrasil Textos" w:cs="Arial"/>
          <w:sz w:val="18"/>
          <w:szCs w:val="18"/>
        </w:rPr>
      </w:pPr>
      <w:r w:rsidRPr="00FA2886">
        <w:rPr>
          <w:rFonts w:ascii="BancoDoBrasil Textos" w:hAnsi="BancoDoBrasil Textos" w:cs="Arial"/>
          <w:sz w:val="18"/>
          <w:szCs w:val="18"/>
        </w:rPr>
        <w:t xml:space="preserve">Foram mapeados e priorizados serviços e iniciativas de TIC orientadas à redução do débito técnico e aumento da eficiência operacional, com destaque para: modernização de plataformas e sistemas legados, automação de </w:t>
      </w:r>
      <w:r w:rsidRPr="00FA2886">
        <w:rPr>
          <w:rFonts w:ascii="BancoDoBrasil Textos" w:hAnsi="BancoDoBrasil Textos" w:cs="Arial"/>
          <w:sz w:val="18"/>
          <w:szCs w:val="18"/>
        </w:rPr>
        <w:lastRenderedPageBreak/>
        <w:t>processos críticos de TI, padronização tecnológica e redução de complexidade do ambiente e aprimoramento da estabilidade, disponibilidade e segurança dos serviços. Essas ações resultaram em redução de custos recorrentes, menor incidência de falhas e aumento da produtividade das equipes de TI, contribuindo diretamente para a sustentação das operações corporativas e a melhoria contínua dos serviços prestados.</w:t>
      </w:r>
    </w:p>
    <w:p w14:paraId="2BC00DF7" w14:textId="77777777" w:rsidR="00A35668" w:rsidRDefault="00A35668" w:rsidP="005A69A9">
      <w:pPr>
        <w:tabs>
          <w:tab w:val="left" w:pos="993"/>
        </w:tabs>
        <w:spacing w:before="120" w:after="120"/>
        <w:ind w:right="23"/>
        <w:rPr>
          <w:rFonts w:ascii="BancoDoBrasil Textos" w:hAnsi="BancoDoBrasil Textos" w:cs="Arial"/>
          <w:sz w:val="18"/>
          <w:szCs w:val="18"/>
        </w:rPr>
      </w:pPr>
      <w:r w:rsidRPr="00A35668">
        <w:rPr>
          <w:rFonts w:ascii="BancoDoBrasil Textos" w:hAnsi="BancoDoBrasil Textos" w:cs="Arial"/>
          <w:sz w:val="18"/>
          <w:szCs w:val="18"/>
        </w:rPr>
        <w:t>No atendimento à rede, o processo de modernização do parque tecnológico do Banco do Brasil também avançou, com a instalação de mais de 20 mil novos equipamentos em 1.600 unidades, garantindo atualização e conformidade regulatória. No âmbito da segurança física, a solução PSIM recebeu novas funcionalidades, incluindo expansão nacional de módulos de inteligência artificial, recursos móveis de alerta e integração via IoT para monitoramento de nobreaks. A BBTS também executou projeto estratégico de infraestrutura para criptografia de hardwares de autoatendimento, promovendo independência tecnológica e gerando economia estimada de até R$ 20,8 milhões em 60 meses, além de possibilitar novas oportunidades de comercialização.</w:t>
      </w:r>
    </w:p>
    <w:p w14:paraId="6C8FF3D2" w14:textId="2FFD840F"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A Empresa implementou o processo de Gestão de Ativos de Outsourcing, reforçando rastreabilidade, conformidade e eficiência no acompanhamento de equipamentos instalados em clientes. Também promoveu avanços estruturantes nas instalações da </w:t>
      </w:r>
      <w:proofErr w:type="spellStart"/>
      <w:r w:rsidRPr="00015B97">
        <w:rPr>
          <w:rFonts w:ascii="BancoDoBrasil Textos" w:hAnsi="BancoDoBrasil Textos" w:cs="Arial"/>
          <w:sz w:val="18"/>
          <w:szCs w:val="18"/>
        </w:rPr>
        <w:t>Redeman</w:t>
      </w:r>
      <w:proofErr w:type="spellEnd"/>
      <w:r w:rsidRPr="00015B97">
        <w:rPr>
          <w:rFonts w:ascii="BancoDoBrasil Textos" w:hAnsi="BancoDoBrasil Textos" w:cs="Arial"/>
          <w:sz w:val="18"/>
          <w:szCs w:val="18"/>
        </w:rPr>
        <w:t>, viabilizando sua expansão a partir da migração para novo espaço.</w:t>
      </w:r>
    </w:p>
    <w:p w14:paraId="6989AEB5"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Além disso, ampliou a eficiência do Contact Center com a aquisição de discador automatizado, alinhado à estratégia de transformação digital e melhoria da experiência do cliente. Na carteira de Cobrança, o crescimento da receita ao longo do ano decorreu da ampliação da atuação e geração de eficiência no processo para atendimento às demandas do cliente.</w:t>
      </w:r>
    </w:p>
    <w:p w14:paraId="6200337D"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Outro avanço estratégico foi a formalização de contrato com o Banco do Brasil para fornecimento, instalação, manutenção e monitoramento de 4.132 nobreaks em regime de outsourcing, incluindo inventário online, dados analíticos, substituição de baterias e monitoramento por IoT, reforçando a posição da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no segmento de infraestrutura crítica. A Companhia também modernizou seus processos fiscais com a implantação da plataforma V360, que introduziu OCR e inteligência artificial na escrituração e validação de notas fiscais de serviços, reduzindo erros, tempo de processamento e riscos de penalidades, além de liberar equipes para atividades estratégicas.</w:t>
      </w:r>
    </w:p>
    <w:p w14:paraId="3CC4252B"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No âmbito da segurança bancária, a consolidação do modelo de outsourcing dos sistemas DOSI, DOSA e DODR reforçou a mitigação de riscos operacionais e o posicionamento da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como referência nacional em soluções integradas de segurança. Entre as entregas, destacaram-se novos analíticos de vídeo para reconhecimento facial, busca forense e análise comportamental. Um marco adicional foi o credenciamento do PSIM como Produto Estratégico de Defesa (PED) pelo Ministério da Defesa, reconhecendo sua relevância para operações críticas e ambientes sensíveis.</w:t>
      </w:r>
    </w:p>
    <w:p w14:paraId="4BD2A588" w14:textId="77777777" w:rsidR="005A69A9" w:rsidRPr="00337818"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6" w:name="_Toc223346557"/>
      <w:r w:rsidRPr="00337818">
        <w:rPr>
          <w:b/>
          <w:caps w:val="0"/>
          <w:color w:val="auto"/>
          <w:spacing w:val="0"/>
          <w:szCs w:val="20"/>
        </w:rPr>
        <w:t xml:space="preserve">PLANEJAMENTO ESTRATÉGICO 2025-2029 – EVOLUÇÃO </w:t>
      </w:r>
      <w:r w:rsidRPr="00A71F76">
        <w:rPr>
          <w:b/>
          <w:caps w:val="0"/>
          <w:color w:val="auto"/>
          <w:spacing w:val="0"/>
          <w:szCs w:val="20"/>
        </w:rPr>
        <w:t>BB TECNOLOGIA E SERVIÇOS</w:t>
      </w:r>
      <w:bookmarkEnd w:id="6"/>
    </w:p>
    <w:p w14:paraId="6B25341C"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A Evolução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é o termo utilizado internamente para descrever o processo de desenvolvimento da Estratégia Corporativa da </w:t>
      </w:r>
      <w:r>
        <w:rPr>
          <w:rFonts w:ascii="BancoDoBrasil Textos" w:hAnsi="BancoDoBrasil Textos" w:cs="Arial"/>
          <w:sz w:val="18"/>
          <w:szCs w:val="18"/>
        </w:rPr>
        <w:t>Companhia</w:t>
      </w:r>
      <w:r w:rsidRPr="00015B97">
        <w:rPr>
          <w:rFonts w:ascii="BancoDoBrasil Textos" w:hAnsi="BancoDoBrasil Textos" w:cs="Arial"/>
          <w:sz w:val="18"/>
          <w:szCs w:val="18"/>
        </w:rPr>
        <w:t>. Essa estratégia é formulada com base em estudos e diagnósticos que levam em consideração as necessidades dos clientes, as condições de mercado e as tendências relevantes para os próximos cinco anos, e desempenha um papel crucial na orientação da Empresa no contexto do cenário empresarial.</w:t>
      </w:r>
    </w:p>
    <w:p w14:paraId="0D4D10FC"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A Estratégia Corporativa é estruturada em componentes de longo prazo, incluindo Propósito e Valores, os quais são revisados conforme a demanda. Além disso, também incorpora componentes de curto e médio prazos, como Objetivos, Indicadores e Metas, que são o foco desta Nota Técnica e revisados anualmente.</w:t>
      </w:r>
    </w:p>
    <w:p w14:paraId="60913BEE" w14:textId="77777777" w:rsidR="005A69A9"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lastRenderedPageBreak/>
        <w:t xml:space="preserve">O mapa estratégico da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é construído com base no modelo de gestão estratégica BSC (</w:t>
      </w:r>
      <w:proofErr w:type="spellStart"/>
      <w:r w:rsidRPr="00015B97">
        <w:rPr>
          <w:rFonts w:ascii="BancoDoBrasil Textos" w:hAnsi="BancoDoBrasil Textos" w:cs="Arial"/>
          <w:sz w:val="18"/>
          <w:szCs w:val="18"/>
        </w:rPr>
        <w:t>Balanced</w:t>
      </w:r>
      <w:proofErr w:type="spellEnd"/>
      <w:r w:rsidRPr="00015B97">
        <w:rPr>
          <w:rFonts w:ascii="BancoDoBrasil Textos" w:hAnsi="BancoDoBrasil Textos" w:cs="Arial"/>
          <w:sz w:val="18"/>
          <w:szCs w:val="18"/>
        </w:rPr>
        <w:t xml:space="preserve"> Scorecard). Esse documento é formado por quatro perspectivas: Clientes, Resultado, Processos e Pessoas. 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utiliza o modelo adaptado aplicado pelo BB no qual, além das perspectivas originais do BSC, adiciona a perspectiva de ASG (condições ambientais, sociais e de governança) aos eixos tradicionais.</w:t>
      </w:r>
    </w:p>
    <w:p w14:paraId="49DF25DF" w14:textId="10BCA871" w:rsidR="005A69A9" w:rsidRPr="00015B97" w:rsidRDefault="005A69A9" w:rsidP="005A69A9">
      <w:pPr>
        <w:tabs>
          <w:tab w:val="left" w:pos="993"/>
        </w:tabs>
        <w:spacing w:before="120" w:after="120"/>
        <w:ind w:right="23"/>
        <w:jc w:val="center"/>
        <w:rPr>
          <w:rFonts w:ascii="BancoDoBrasil Textos" w:hAnsi="BancoDoBrasil Textos" w:cs="Arial"/>
          <w:sz w:val="18"/>
          <w:szCs w:val="18"/>
        </w:rPr>
      </w:pPr>
      <w:r w:rsidRPr="00015B97">
        <w:rPr>
          <w:rFonts w:ascii="Calibri" w:hAnsi="Calibri" w:cs="Calibri"/>
          <w:noProof/>
          <w:sz w:val="23"/>
          <w:szCs w:val="23"/>
        </w:rPr>
        <w:drawing>
          <wp:inline distT="0" distB="0" distL="0" distR="0" wp14:anchorId="3096B505" wp14:editId="7A03E4A8">
            <wp:extent cx="4815135" cy="2705399"/>
            <wp:effectExtent l="0" t="0" r="5080" b="0"/>
            <wp:docPr id="2009730691" name="Imagem 1"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59488" name="Imagem 1" descr="Linha do tempo&#10;&#10;Descrição gerada automaticamente com confiança média"/>
                    <pic:cNvPicPr/>
                  </pic:nvPicPr>
                  <pic:blipFill>
                    <a:blip r:embed="rId16"/>
                    <a:stretch>
                      <a:fillRect/>
                    </a:stretch>
                  </pic:blipFill>
                  <pic:spPr>
                    <a:xfrm>
                      <a:off x="0" y="0"/>
                      <a:ext cx="4855301" cy="2727966"/>
                    </a:xfrm>
                    <a:prstGeom prst="rect">
                      <a:avLst/>
                    </a:prstGeom>
                  </pic:spPr>
                </pic:pic>
              </a:graphicData>
            </a:graphic>
          </wp:inline>
        </w:drawing>
      </w:r>
    </w:p>
    <w:p w14:paraId="1ADEDEDC"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O Plano de Negócios, por sua vez, é o produto de uma análise abrangente de oportunidades e desafios comerciais. Ele representa a direção estratégica que a administração da Empresa seguirá, por meio da definição de ações, projetos e iniciativas específicas, com o objetivo de fortalecer 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Esse resultado se reflete no Orçamento Corporativo, que inclui a matriz de posicionamento dos negócios.</w:t>
      </w:r>
    </w:p>
    <w:p w14:paraId="7318645A"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O propósito da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que visa "Gerar valor e eficiência para nossos clientes por meio de soluções inteligentes", reflete o compromisso da organização em desenvolver estratégias e ações que maximizem resultados e otimizem processos, proporcionando aos clientes soluções inovadoras que atendem suas necessidades e impulsionam seu sucesso no mercado. A estratégia também se fundamenta em pilares essenciais, como a inovação, em que 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ambiciona se consolidar como um hub de tecnologia e inovação para o Conglomerado BB. O desenvolvimento de um portfólio tecnológico robusto, aliado ao crescimento financeiro e à qualificação de profissionais, será a base para assegurar a excelência operacional e o engajamento de alta performance. Ao mesmo tempo, a empresa reforçará sua posição como referência em práticas de ASG (ambiental, social e governança), garantindo que sua evolução tecnológica e crescimento sejam sustentáveis e alinhados com os valores éticos da organização.</w:t>
      </w:r>
    </w:p>
    <w:p w14:paraId="09CEC703" w14:textId="77777777" w:rsidR="005A69A9" w:rsidRPr="00015B97"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7" w:name="_Toc223346558"/>
      <w:r w:rsidRPr="00015B97">
        <w:rPr>
          <w:b/>
          <w:caps w:val="0"/>
          <w:color w:val="auto"/>
          <w:spacing w:val="0"/>
          <w:szCs w:val="20"/>
        </w:rPr>
        <w:t>NEGÓCIOS</w:t>
      </w:r>
      <w:bookmarkEnd w:id="7"/>
    </w:p>
    <w:p w14:paraId="5CB56A5F"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O portfólio da BB Tecnologia e Serviços abrange uma grande diversidade de soluções e ampla capacidade de atendimento. Estruturalmente, as frentes de negócios foram ampliadas, a fim de garantir os melhores resultados operacionais, bem como alavancar a celeridade na estruturação de novas oportunidade de negócio.</w:t>
      </w:r>
    </w:p>
    <w:p w14:paraId="36BEA5C4" w14:textId="0EC979C4" w:rsidR="005A69A9" w:rsidRPr="00015B97" w:rsidRDefault="005A69A9" w:rsidP="005A69A9">
      <w:pPr>
        <w:tabs>
          <w:tab w:val="left" w:pos="993"/>
        </w:tabs>
        <w:spacing w:after="0"/>
        <w:ind w:right="23"/>
        <w:jc w:val="center"/>
        <w:rPr>
          <w:rFonts w:ascii="Calibri" w:hAnsi="Calibri" w:cs="Calibri"/>
          <w:color w:val="4472C4" w:themeColor="accent1"/>
          <w:sz w:val="23"/>
          <w:szCs w:val="23"/>
          <w:lang w:val="pt-PT"/>
        </w:rPr>
      </w:pPr>
      <w:r w:rsidRPr="00015B97">
        <w:rPr>
          <w:rFonts w:ascii="Calibri" w:eastAsia="Times New Roman" w:hAnsi="Calibri" w:cs="Calibri"/>
          <w:noProof/>
          <w:sz w:val="23"/>
          <w:szCs w:val="23"/>
          <w:lang w:eastAsia="pt-BR"/>
        </w:rPr>
        <w:lastRenderedPageBreak/>
        <w:drawing>
          <wp:inline distT="0" distB="0" distL="0" distR="0" wp14:anchorId="6250FEC3" wp14:editId="523E274A">
            <wp:extent cx="3837309" cy="2270618"/>
            <wp:effectExtent l="0" t="0" r="0" b="0"/>
            <wp:docPr id="130823001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30017" name="Imagem 1" descr="Tabel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569" cy="2289115"/>
                    </a:xfrm>
                    <a:prstGeom prst="rect">
                      <a:avLst/>
                    </a:prstGeom>
                    <a:noFill/>
                    <a:ln>
                      <a:noFill/>
                    </a:ln>
                  </pic:spPr>
                </pic:pic>
              </a:graphicData>
            </a:graphic>
          </wp:inline>
        </w:drawing>
      </w:r>
    </w:p>
    <w:p w14:paraId="5DDE8F37" w14:textId="77777777" w:rsidR="005A69A9" w:rsidRPr="00015B97"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8" w:name="_Toc223346559"/>
      <w:r w:rsidRPr="00015B97">
        <w:rPr>
          <w:b/>
          <w:caps w:val="0"/>
          <w:color w:val="auto"/>
          <w:spacing w:val="0"/>
          <w:szCs w:val="20"/>
        </w:rPr>
        <w:t>GESTÃO DE PESSOAS</w:t>
      </w:r>
      <w:bookmarkEnd w:id="8"/>
    </w:p>
    <w:p w14:paraId="3E291409"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 xml:space="preserve">Em 2025, 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consolidou uma gestão de pessoas orientada por princípios de valorização da força de trabalho, equidade, inclusão e sustentabilidade. As diretrizes da política de pessoas sustentam uma agenda integrada de bem-estar, clima organizacional e desenvolvimento, atuando como vetor de execução da estratégia corporativa 2025–2029. Essa agenda responde aos compromissos assumidos junto ao controlador e às instâncias de governança, com foco em formação, engajamento e retenção de talentos.</w:t>
      </w:r>
    </w:p>
    <w:p w14:paraId="48F27C0E" w14:textId="77777777" w:rsidR="005A69A9" w:rsidRPr="00015B97" w:rsidRDefault="005A69A9" w:rsidP="005A69A9">
      <w:pPr>
        <w:tabs>
          <w:tab w:val="left" w:pos="993"/>
        </w:tabs>
        <w:spacing w:before="120" w:after="120"/>
        <w:ind w:right="23"/>
        <w:rPr>
          <w:rFonts w:ascii="BancoDoBrasil Textos" w:hAnsi="BancoDoBrasil Textos" w:cs="Arial"/>
          <w:sz w:val="18"/>
          <w:szCs w:val="18"/>
        </w:rPr>
      </w:pPr>
      <w:r w:rsidRPr="00015B97">
        <w:rPr>
          <w:rFonts w:ascii="BancoDoBrasil Textos" w:hAnsi="BancoDoBrasil Textos" w:cs="Arial"/>
          <w:sz w:val="18"/>
          <w:szCs w:val="18"/>
        </w:rPr>
        <w:t>O quadro abaixo apresenta a quantidade de colaboradores em dezembro de 2025, mantendo capacidade adequada de atendimento às operações e contribuindo para a estabilidade organizacional. A distribuição por categorias segue monitorada por indicadores que subsidiam decisões estratégicas e intervenções de clima e produtividade:</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2"/>
        <w:gridCol w:w="1856"/>
      </w:tblGrid>
      <w:tr w:rsidR="005A69A9" w:rsidRPr="005A69A9" w14:paraId="762F0AA4" w14:textId="77777777" w:rsidTr="00C50DD7">
        <w:trPr>
          <w:trHeight w:hRule="exact" w:val="227"/>
        </w:trPr>
        <w:tc>
          <w:tcPr>
            <w:tcW w:w="5000" w:type="pct"/>
            <w:gridSpan w:val="2"/>
            <w:shd w:val="clear" w:color="auto" w:fill="D0CECE" w:themeFill="background2" w:themeFillShade="E6"/>
            <w:vAlign w:val="center"/>
          </w:tcPr>
          <w:p w14:paraId="198DF650" w14:textId="77777777" w:rsidR="005A69A9" w:rsidRPr="005A69A9" w:rsidRDefault="005A69A9" w:rsidP="00C766BA">
            <w:pPr>
              <w:spacing w:after="60" w:line="240" w:lineRule="auto"/>
              <w:jc w:val="center"/>
              <w:rPr>
                <w:rFonts w:ascii="BancoDoBrasil Textos" w:hAnsi="BancoDoBrasil Textos" w:cs="Calibri"/>
                <w:b/>
                <w:color w:val="000000" w:themeColor="text1"/>
                <w:sz w:val="14"/>
                <w:szCs w:val="14"/>
              </w:rPr>
            </w:pPr>
            <w:r w:rsidRPr="005A69A9">
              <w:rPr>
                <w:rFonts w:ascii="BancoDoBrasil Textos" w:hAnsi="BancoDoBrasil Textos" w:cs="Calibri"/>
                <w:b/>
                <w:color w:val="000000" w:themeColor="text1"/>
                <w:sz w:val="14"/>
                <w:szCs w:val="14"/>
              </w:rPr>
              <w:t>Força de Trabalho por categoria – 2025</w:t>
            </w:r>
          </w:p>
        </w:tc>
      </w:tr>
      <w:tr w:rsidR="005A69A9" w:rsidRPr="005A69A9" w14:paraId="30B7C97F" w14:textId="77777777" w:rsidTr="00C50DD7">
        <w:trPr>
          <w:trHeight w:hRule="exact" w:val="227"/>
        </w:trPr>
        <w:tc>
          <w:tcPr>
            <w:tcW w:w="4037" w:type="pct"/>
            <w:shd w:val="clear" w:color="auto" w:fill="E7E6E6" w:themeFill="background2"/>
            <w:vAlign w:val="center"/>
          </w:tcPr>
          <w:p w14:paraId="05B81C89" w14:textId="77777777" w:rsidR="005A69A9" w:rsidRPr="005A69A9" w:rsidRDefault="005A69A9" w:rsidP="00C766BA">
            <w:pPr>
              <w:spacing w:after="60" w:line="240" w:lineRule="auto"/>
              <w:jc w:val="left"/>
              <w:rPr>
                <w:rFonts w:ascii="BancoDoBrasil Textos" w:hAnsi="BancoDoBrasil Textos" w:cs="Calibri"/>
                <w:b/>
                <w:bCs/>
                <w:color w:val="000000" w:themeColor="text1"/>
                <w:sz w:val="14"/>
                <w:szCs w:val="14"/>
              </w:rPr>
            </w:pPr>
            <w:r w:rsidRPr="005A69A9">
              <w:rPr>
                <w:rFonts w:ascii="BancoDoBrasil Textos" w:hAnsi="BancoDoBrasil Textos" w:cs="Calibri"/>
                <w:b/>
                <w:bCs/>
                <w:color w:val="000000" w:themeColor="text1"/>
                <w:sz w:val="14"/>
                <w:szCs w:val="14"/>
              </w:rPr>
              <w:t>Tipo de vínculo</w:t>
            </w:r>
          </w:p>
        </w:tc>
        <w:tc>
          <w:tcPr>
            <w:tcW w:w="963" w:type="pct"/>
            <w:shd w:val="clear" w:color="auto" w:fill="E7E6E6" w:themeFill="background2"/>
            <w:vAlign w:val="center"/>
          </w:tcPr>
          <w:p w14:paraId="032B5711" w14:textId="77777777" w:rsidR="005A69A9" w:rsidRPr="005A69A9" w:rsidRDefault="005A69A9" w:rsidP="00C766BA">
            <w:pPr>
              <w:spacing w:after="60" w:line="240" w:lineRule="auto"/>
              <w:jc w:val="center"/>
              <w:rPr>
                <w:rFonts w:ascii="BancoDoBrasil Textos" w:hAnsi="BancoDoBrasil Textos" w:cs="Calibri"/>
                <w:b/>
                <w:bCs/>
                <w:color w:val="000000" w:themeColor="text1"/>
                <w:sz w:val="14"/>
                <w:szCs w:val="14"/>
              </w:rPr>
            </w:pPr>
            <w:r w:rsidRPr="005A69A9">
              <w:rPr>
                <w:rFonts w:ascii="BancoDoBrasil Textos" w:hAnsi="BancoDoBrasil Textos" w:cs="Calibri"/>
                <w:b/>
                <w:bCs/>
                <w:color w:val="000000" w:themeColor="text1"/>
                <w:sz w:val="14"/>
                <w:szCs w:val="14"/>
              </w:rPr>
              <w:t>Quantidade</w:t>
            </w:r>
          </w:p>
        </w:tc>
      </w:tr>
      <w:tr w:rsidR="005A69A9" w:rsidRPr="005A69A9" w14:paraId="086AB2BB" w14:textId="77777777" w:rsidTr="00C50DD7">
        <w:trPr>
          <w:trHeight w:hRule="exact" w:val="227"/>
        </w:trPr>
        <w:tc>
          <w:tcPr>
            <w:tcW w:w="4037" w:type="pct"/>
            <w:vAlign w:val="center"/>
          </w:tcPr>
          <w:p w14:paraId="15B9C7F6" w14:textId="77777777" w:rsidR="005A69A9" w:rsidRPr="005A69A9" w:rsidRDefault="005A69A9" w:rsidP="00C766BA">
            <w:pPr>
              <w:spacing w:after="60" w:line="240" w:lineRule="auto"/>
              <w:jc w:val="left"/>
              <w:rPr>
                <w:rFonts w:ascii="BancoDoBrasil Textos" w:hAnsi="BancoDoBrasil Textos" w:cs="Calibri"/>
                <w:color w:val="4472C4" w:themeColor="accent1"/>
                <w:sz w:val="14"/>
                <w:szCs w:val="14"/>
              </w:rPr>
            </w:pPr>
            <w:r w:rsidRPr="005A69A9">
              <w:rPr>
                <w:rFonts w:ascii="BancoDoBrasil Textos" w:hAnsi="BancoDoBrasil Textos" w:cs="Calibri"/>
                <w:sz w:val="14"/>
                <w:szCs w:val="14"/>
              </w:rPr>
              <w:t>Empregados BBTS</w:t>
            </w:r>
          </w:p>
        </w:tc>
        <w:tc>
          <w:tcPr>
            <w:tcW w:w="963" w:type="pct"/>
            <w:vAlign w:val="center"/>
          </w:tcPr>
          <w:p w14:paraId="1338E30A" w14:textId="77777777" w:rsidR="005A69A9" w:rsidRPr="005A69A9" w:rsidRDefault="005A69A9" w:rsidP="00C766BA">
            <w:pPr>
              <w:spacing w:after="60" w:line="240" w:lineRule="auto"/>
              <w:jc w:val="center"/>
              <w:rPr>
                <w:rFonts w:ascii="BancoDoBrasil Textos" w:hAnsi="BancoDoBrasil Textos" w:cs="Calibri"/>
                <w:color w:val="4472C4" w:themeColor="accent1"/>
                <w:sz w:val="14"/>
                <w:szCs w:val="14"/>
              </w:rPr>
            </w:pPr>
            <w:r w:rsidRPr="005A69A9">
              <w:rPr>
                <w:rFonts w:ascii="BancoDoBrasil Textos" w:hAnsi="BancoDoBrasil Textos" w:cs="Calibri"/>
                <w:sz w:val="14"/>
                <w:szCs w:val="14"/>
              </w:rPr>
              <w:t>2.715</w:t>
            </w:r>
          </w:p>
        </w:tc>
      </w:tr>
      <w:tr w:rsidR="005A69A9" w:rsidRPr="005A69A9" w14:paraId="55847577" w14:textId="77777777" w:rsidTr="00C50DD7">
        <w:trPr>
          <w:trHeight w:hRule="exact" w:val="227"/>
        </w:trPr>
        <w:tc>
          <w:tcPr>
            <w:tcW w:w="4037" w:type="pct"/>
            <w:vAlign w:val="center"/>
          </w:tcPr>
          <w:p w14:paraId="005756FA" w14:textId="77777777" w:rsidR="005A69A9" w:rsidRPr="005A69A9" w:rsidRDefault="005A69A9" w:rsidP="00C766BA">
            <w:pPr>
              <w:spacing w:after="60" w:line="240" w:lineRule="auto"/>
              <w:jc w:val="left"/>
              <w:rPr>
                <w:rFonts w:ascii="BancoDoBrasil Textos" w:hAnsi="BancoDoBrasil Textos" w:cs="Calibri"/>
                <w:color w:val="4472C4" w:themeColor="accent1"/>
                <w:sz w:val="14"/>
                <w:szCs w:val="14"/>
              </w:rPr>
            </w:pPr>
            <w:r w:rsidRPr="005A69A9">
              <w:rPr>
                <w:rFonts w:ascii="BancoDoBrasil Textos" w:hAnsi="BancoDoBrasil Textos" w:cs="Calibri"/>
                <w:sz w:val="14"/>
                <w:szCs w:val="14"/>
              </w:rPr>
              <w:t>Cedidos Banco do Brasil</w:t>
            </w:r>
          </w:p>
        </w:tc>
        <w:tc>
          <w:tcPr>
            <w:tcW w:w="963" w:type="pct"/>
            <w:vAlign w:val="center"/>
          </w:tcPr>
          <w:p w14:paraId="31B05A49" w14:textId="77777777" w:rsidR="005A69A9" w:rsidRPr="005A69A9" w:rsidRDefault="005A69A9" w:rsidP="00C766BA">
            <w:pPr>
              <w:spacing w:after="60" w:line="240" w:lineRule="auto"/>
              <w:jc w:val="center"/>
              <w:rPr>
                <w:rFonts w:ascii="BancoDoBrasil Textos" w:hAnsi="BancoDoBrasil Textos" w:cs="Calibri"/>
                <w:color w:val="4472C4" w:themeColor="accent1"/>
                <w:sz w:val="14"/>
                <w:szCs w:val="14"/>
              </w:rPr>
            </w:pPr>
            <w:r w:rsidRPr="005A69A9">
              <w:rPr>
                <w:rFonts w:ascii="BancoDoBrasil Textos" w:hAnsi="BancoDoBrasil Textos" w:cs="Calibri"/>
                <w:sz w:val="14"/>
                <w:szCs w:val="14"/>
              </w:rPr>
              <w:t>63</w:t>
            </w:r>
          </w:p>
        </w:tc>
      </w:tr>
      <w:tr w:rsidR="005A69A9" w:rsidRPr="005A69A9" w14:paraId="582221C0" w14:textId="77777777" w:rsidTr="00C50DD7">
        <w:trPr>
          <w:trHeight w:hRule="exact" w:val="227"/>
        </w:trPr>
        <w:tc>
          <w:tcPr>
            <w:tcW w:w="4037" w:type="pct"/>
            <w:vAlign w:val="center"/>
          </w:tcPr>
          <w:p w14:paraId="559B4160" w14:textId="77777777" w:rsidR="005A69A9" w:rsidRPr="005A69A9" w:rsidRDefault="005A69A9" w:rsidP="00C766BA">
            <w:pPr>
              <w:spacing w:after="60" w:line="240" w:lineRule="auto"/>
              <w:jc w:val="left"/>
              <w:rPr>
                <w:rFonts w:ascii="BancoDoBrasil Textos" w:hAnsi="BancoDoBrasil Textos" w:cs="Calibri"/>
                <w:color w:val="4472C4" w:themeColor="accent1"/>
                <w:sz w:val="14"/>
                <w:szCs w:val="14"/>
              </w:rPr>
            </w:pPr>
            <w:r w:rsidRPr="005A69A9">
              <w:rPr>
                <w:rFonts w:ascii="BancoDoBrasil Textos" w:hAnsi="BancoDoBrasil Textos" w:cs="Calibri"/>
                <w:sz w:val="14"/>
                <w:szCs w:val="14"/>
              </w:rPr>
              <w:t xml:space="preserve">Funcionários </w:t>
            </w:r>
            <w:proofErr w:type="spellStart"/>
            <w:r w:rsidRPr="005A69A9">
              <w:rPr>
                <w:rFonts w:ascii="BancoDoBrasil Textos" w:hAnsi="BancoDoBrasil Textos" w:cs="Calibri"/>
                <w:sz w:val="14"/>
                <w:szCs w:val="14"/>
              </w:rPr>
              <w:t>CCLPs</w:t>
            </w:r>
            <w:proofErr w:type="spellEnd"/>
            <w:r w:rsidRPr="005A69A9">
              <w:rPr>
                <w:rFonts w:ascii="BancoDoBrasil Textos" w:hAnsi="BancoDoBrasil Textos" w:cs="Calibri"/>
                <w:sz w:val="14"/>
                <w:szCs w:val="14"/>
              </w:rPr>
              <w:t xml:space="preserve"> - Cargo em Comissão de Livre Provimento</w:t>
            </w:r>
          </w:p>
        </w:tc>
        <w:tc>
          <w:tcPr>
            <w:tcW w:w="963" w:type="pct"/>
            <w:vAlign w:val="center"/>
          </w:tcPr>
          <w:p w14:paraId="4027F656" w14:textId="77777777" w:rsidR="005A69A9" w:rsidRPr="005A69A9" w:rsidRDefault="005A69A9" w:rsidP="00C766BA">
            <w:pPr>
              <w:spacing w:after="60" w:line="240" w:lineRule="auto"/>
              <w:jc w:val="center"/>
              <w:rPr>
                <w:rFonts w:ascii="BancoDoBrasil Textos" w:hAnsi="BancoDoBrasil Textos" w:cs="Calibri"/>
                <w:color w:val="4472C4" w:themeColor="accent1"/>
                <w:sz w:val="14"/>
                <w:szCs w:val="14"/>
              </w:rPr>
            </w:pPr>
            <w:r w:rsidRPr="005A69A9">
              <w:rPr>
                <w:rFonts w:ascii="BancoDoBrasil Textos" w:hAnsi="BancoDoBrasil Textos" w:cs="Calibri"/>
                <w:sz w:val="14"/>
                <w:szCs w:val="14"/>
              </w:rPr>
              <w:t>16</w:t>
            </w:r>
          </w:p>
        </w:tc>
      </w:tr>
      <w:tr w:rsidR="005A69A9" w:rsidRPr="005A69A9" w14:paraId="27D70D0F" w14:textId="77777777" w:rsidTr="00C50DD7">
        <w:trPr>
          <w:trHeight w:hRule="exact" w:val="227"/>
        </w:trPr>
        <w:tc>
          <w:tcPr>
            <w:tcW w:w="4037" w:type="pct"/>
            <w:shd w:val="clear" w:color="auto" w:fill="D9D9D9" w:themeFill="background1" w:themeFillShade="D9"/>
            <w:vAlign w:val="center"/>
          </w:tcPr>
          <w:p w14:paraId="30759ACB" w14:textId="77777777" w:rsidR="005A69A9" w:rsidRPr="005A69A9" w:rsidRDefault="005A69A9" w:rsidP="00C766BA">
            <w:pPr>
              <w:spacing w:line="240" w:lineRule="auto"/>
              <w:jc w:val="left"/>
              <w:rPr>
                <w:rFonts w:ascii="BancoDoBrasil Textos" w:hAnsi="BancoDoBrasil Textos" w:cs="Calibri"/>
                <w:color w:val="4472C4" w:themeColor="accent1"/>
                <w:sz w:val="14"/>
                <w:szCs w:val="14"/>
              </w:rPr>
            </w:pPr>
          </w:p>
        </w:tc>
        <w:tc>
          <w:tcPr>
            <w:tcW w:w="963" w:type="pct"/>
            <w:shd w:val="clear" w:color="auto" w:fill="D9D9D9" w:themeFill="background1" w:themeFillShade="D9"/>
            <w:vAlign w:val="center"/>
          </w:tcPr>
          <w:p w14:paraId="2AC021A2" w14:textId="77777777" w:rsidR="005A69A9" w:rsidRPr="005A69A9" w:rsidRDefault="005A69A9" w:rsidP="00C766BA">
            <w:pPr>
              <w:spacing w:after="60" w:line="240" w:lineRule="auto"/>
              <w:jc w:val="center"/>
              <w:rPr>
                <w:rFonts w:ascii="BancoDoBrasil Textos" w:hAnsi="BancoDoBrasil Textos" w:cs="Calibri"/>
                <w:b/>
                <w:color w:val="4472C4" w:themeColor="accent1"/>
                <w:sz w:val="14"/>
                <w:szCs w:val="14"/>
              </w:rPr>
            </w:pPr>
            <w:r w:rsidRPr="005A69A9">
              <w:rPr>
                <w:rFonts w:ascii="BancoDoBrasil Textos" w:hAnsi="BancoDoBrasil Textos" w:cs="Calibri"/>
                <w:b/>
                <w:color w:val="000000" w:themeColor="text1"/>
                <w:sz w:val="14"/>
                <w:szCs w:val="14"/>
                <w:highlight w:val="lightGray"/>
              </w:rPr>
              <w:t>2.</w:t>
            </w:r>
            <w:r w:rsidRPr="005A69A9">
              <w:rPr>
                <w:rFonts w:ascii="BancoDoBrasil Textos" w:hAnsi="BancoDoBrasil Textos" w:cs="Calibri"/>
                <w:b/>
                <w:color w:val="000000" w:themeColor="text1"/>
                <w:sz w:val="14"/>
                <w:szCs w:val="14"/>
              </w:rPr>
              <w:t>794</w:t>
            </w:r>
          </w:p>
        </w:tc>
      </w:tr>
      <w:tr w:rsidR="005A69A9" w:rsidRPr="005A69A9" w14:paraId="12184FD0" w14:textId="77777777" w:rsidTr="00DB7050">
        <w:trPr>
          <w:trHeight w:hRule="exact" w:val="397"/>
        </w:trPr>
        <w:tc>
          <w:tcPr>
            <w:tcW w:w="4037" w:type="pct"/>
            <w:vAlign w:val="center"/>
          </w:tcPr>
          <w:p w14:paraId="001CBDB0" w14:textId="77777777" w:rsidR="005A69A9" w:rsidRPr="005A69A9" w:rsidRDefault="005A69A9" w:rsidP="00C766BA">
            <w:pPr>
              <w:spacing w:after="60" w:line="240" w:lineRule="auto"/>
              <w:jc w:val="left"/>
              <w:rPr>
                <w:rFonts w:ascii="BancoDoBrasil Textos" w:hAnsi="BancoDoBrasil Textos" w:cs="Calibri"/>
                <w:color w:val="000000" w:themeColor="text1"/>
                <w:sz w:val="14"/>
                <w:szCs w:val="14"/>
              </w:rPr>
            </w:pPr>
            <w:r w:rsidRPr="005A69A9">
              <w:rPr>
                <w:rFonts w:ascii="BancoDoBrasil Textos" w:hAnsi="BancoDoBrasil Textos" w:cs="Calibri"/>
                <w:color w:val="000000" w:themeColor="text1"/>
                <w:sz w:val="14"/>
                <w:szCs w:val="14"/>
              </w:rPr>
              <w:t>Jovem Aprendiz</w:t>
            </w:r>
          </w:p>
          <w:p w14:paraId="69A5B61E" w14:textId="77777777" w:rsidR="005A69A9" w:rsidRPr="005A69A9" w:rsidRDefault="005A69A9" w:rsidP="00C766BA">
            <w:pPr>
              <w:spacing w:after="60" w:line="240" w:lineRule="auto"/>
              <w:jc w:val="left"/>
              <w:rPr>
                <w:rFonts w:ascii="BancoDoBrasil Textos" w:hAnsi="BancoDoBrasil Textos" w:cs="Calibri"/>
                <w:color w:val="000000" w:themeColor="text1"/>
                <w:sz w:val="14"/>
                <w:szCs w:val="14"/>
              </w:rPr>
            </w:pPr>
            <w:r w:rsidRPr="005A69A9">
              <w:rPr>
                <w:rFonts w:ascii="BancoDoBrasil Textos" w:hAnsi="BancoDoBrasil Textos" w:cs="Calibri"/>
                <w:color w:val="000000" w:themeColor="text1"/>
                <w:sz w:val="14"/>
                <w:szCs w:val="14"/>
              </w:rPr>
              <w:t>Estagiários</w:t>
            </w:r>
          </w:p>
        </w:tc>
        <w:tc>
          <w:tcPr>
            <w:tcW w:w="963" w:type="pct"/>
            <w:vAlign w:val="center"/>
          </w:tcPr>
          <w:p w14:paraId="15488B0C" w14:textId="77777777" w:rsidR="005A69A9" w:rsidRPr="005A69A9" w:rsidRDefault="005A69A9" w:rsidP="00C766BA">
            <w:pPr>
              <w:spacing w:after="60" w:line="240" w:lineRule="auto"/>
              <w:jc w:val="center"/>
              <w:rPr>
                <w:rFonts w:ascii="BancoDoBrasil Textos" w:hAnsi="BancoDoBrasil Textos" w:cs="Calibri"/>
                <w:color w:val="000000" w:themeColor="text1"/>
                <w:sz w:val="14"/>
                <w:szCs w:val="14"/>
              </w:rPr>
            </w:pPr>
            <w:r w:rsidRPr="005A69A9">
              <w:rPr>
                <w:rFonts w:ascii="BancoDoBrasil Textos" w:hAnsi="BancoDoBrasil Textos" w:cs="Calibri"/>
                <w:color w:val="000000" w:themeColor="text1"/>
                <w:sz w:val="14"/>
                <w:szCs w:val="14"/>
              </w:rPr>
              <w:t>17</w:t>
            </w:r>
          </w:p>
          <w:p w14:paraId="1B0B0DAC" w14:textId="77777777" w:rsidR="005A69A9" w:rsidRPr="005A69A9" w:rsidRDefault="005A69A9" w:rsidP="00C766BA">
            <w:pPr>
              <w:spacing w:after="60" w:line="240" w:lineRule="auto"/>
              <w:jc w:val="center"/>
              <w:rPr>
                <w:rFonts w:ascii="BancoDoBrasil Textos" w:hAnsi="BancoDoBrasil Textos" w:cs="Calibri"/>
                <w:color w:val="000000" w:themeColor="text1"/>
                <w:sz w:val="14"/>
                <w:szCs w:val="14"/>
              </w:rPr>
            </w:pPr>
            <w:r w:rsidRPr="005A69A9">
              <w:rPr>
                <w:rFonts w:ascii="BancoDoBrasil Textos" w:hAnsi="BancoDoBrasil Textos" w:cs="Calibri"/>
                <w:color w:val="000000" w:themeColor="text1"/>
                <w:sz w:val="14"/>
                <w:szCs w:val="14"/>
              </w:rPr>
              <w:t>40</w:t>
            </w:r>
          </w:p>
        </w:tc>
      </w:tr>
      <w:tr w:rsidR="005A69A9" w:rsidRPr="005A69A9" w14:paraId="16FD0879" w14:textId="77777777" w:rsidTr="00C50DD7">
        <w:trPr>
          <w:trHeight w:hRule="exact" w:val="227"/>
        </w:trPr>
        <w:tc>
          <w:tcPr>
            <w:tcW w:w="4037" w:type="pct"/>
            <w:shd w:val="clear" w:color="auto" w:fill="D9D9D9" w:themeFill="background1" w:themeFillShade="D9"/>
            <w:vAlign w:val="center"/>
          </w:tcPr>
          <w:p w14:paraId="49BA8740" w14:textId="77777777" w:rsidR="005A69A9" w:rsidRPr="005A69A9" w:rsidRDefault="005A69A9" w:rsidP="00C766BA">
            <w:pPr>
              <w:spacing w:after="60" w:line="240" w:lineRule="auto"/>
              <w:jc w:val="center"/>
              <w:rPr>
                <w:rFonts w:ascii="BancoDoBrasil Textos" w:hAnsi="BancoDoBrasil Textos" w:cs="Calibri"/>
                <w:color w:val="000000" w:themeColor="text1"/>
                <w:sz w:val="14"/>
                <w:szCs w:val="14"/>
              </w:rPr>
            </w:pPr>
          </w:p>
        </w:tc>
        <w:tc>
          <w:tcPr>
            <w:tcW w:w="963" w:type="pct"/>
            <w:shd w:val="clear" w:color="auto" w:fill="D9D9D9" w:themeFill="background1" w:themeFillShade="D9"/>
            <w:vAlign w:val="center"/>
          </w:tcPr>
          <w:p w14:paraId="13E36DEE" w14:textId="77777777" w:rsidR="005A69A9" w:rsidRPr="005A69A9" w:rsidRDefault="005A69A9" w:rsidP="00C766BA">
            <w:pPr>
              <w:spacing w:after="60" w:line="240" w:lineRule="auto"/>
              <w:jc w:val="center"/>
              <w:rPr>
                <w:rFonts w:ascii="BancoDoBrasil Textos" w:hAnsi="BancoDoBrasil Textos" w:cs="Calibri"/>
                <w:b/>
                <w:color w:val="000000" w:themeColor="text1"/>
                <w:sz w:val="14"/>
                <w:szCs w:val="14"/>
              </w:rPr>
            </w:pPr>
            <w:r w:rsidRPr="005A69A9">
              <w:rPr>
                <w:rFonts w:ascii="BancoDoBrasil Textos" w:eastAsia="Times New Roman" w:hAnsi="BancoDoBrasil Textos" w:cs="Calibri"/>
                <w:b/>
                <w:bCs/>
                <w:color w:val="000000" w:themeColor="text1"/>
                <w:sz w:val="14"/>
                <w:szCs w:val="14"/>
                <w:lang w:eastAsia="pt-BR"/>
              </w:rPr>
              <w:t>2.851</w:t>
            </w:r>
          </w:p>
        </w:tc>
      </w:tr>
    </w:tbl>
    <w:p w14:paraId="043AC89A" w14:textId="77777777" w:rsidR="005A69A9"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 xml:space="preserve">Além do quadro próprio, a </w:t>
      </w:r>
      <w:r w:rsidRPr="00015B97">
        <w:rPr>
          <w:rFonts w:ascii="BancoDoBrasil Textos" w:hAnsi="BancoDoBrasil Textos" w:cs="Arial"/>
          <w:sz w:val="18"/>
          <w:szCs w:val="18"/>
        </w:rPr>
        <w:t>BB TECNOLOGIA E SERVIÇOS</w:t>
      </w:r>
      <w:r w:rsidRPr="00015B97">
        <w:rPr>
          <w:rFonts w:ascii="BancoDoBrasil Textos" w:eastAsiaTheme="minorHAnsi" w:hAnsi="BancoDoBrasil Textos" w:cs="Arial"/>
          <w:sz w:val="18"/>
          <w:szCs w:val="18"/>
          <w:lang w:eastAsia="en-US"/>
        </w:rPr>
        <w:t xml:space="preserve"> conta com o apoio de força de trabalho alocada em postos de serviço para atendimento a diversas atividades, incluindo 861 profissionais em processos de TIC, 3.180 postos de </w:t>
      </w:r>
      <w:proofErr w:type="spellStart"/>
      <w:r w:rsidRPr="00015B97">
        <w:rPr>
          <w:rFonts w:ascii="BancoDoBrasil Textos" w:eastAsiaTheme="minorHAnsi" w:hAnsi="BancoDoBrasil Textos" w:cs="Arial"/>
          <w:sz w:val="18"/>
          <w:szCs w:val="18"/>
          <w:lang w:eastAsia="en-US"/>
        </w:rPr>
        <w:t>call</w:t>
      </w:r>
      <w:proofErr w:type="spellEnd"/>
      <w:r w:rsidRPr="00015B97">
        <w:rPr>
          <w:rFonts w:ascii="BancoDoBrasil Textos" w:eastAsiaTheme="minorHAnsi" w:hAnsi="BancoDoBrasil Textos" w:cs="Arial"/>
          <w:sz w:val="18"/>
          <w:szCs w:val="18"/>
          <w:lang w:eastAsia="en-US"/>
        </w:rPr>
        <w:t xml:space="preserve"> center e 191 postos dedicados aos serviços de manutenção predial.</w:t>
      </w:r>
    </w:p>
    <w:p w14:paraId="36B3E762" w14:textId="77777777" w:rsidR="00E34E4F" w:rsidRPr="00E34E4F" w:rsidRDefault="00E34E4F" w:rsidP="00E34E4F">
      <w:pPr>
        <w:spacing w:before="120" w:after="120"/>
        <w:rPr>
          <w:rFonts w:ascii="BancoDoBrasil Textos" w:hAnsi="BancoDoBrasil Textos" w:cs="Calibri"/>
          <w:b/>
          <w:bCs/>
          <w:sz w:val="18"/>
          <w:szCs w:val="18"/>
        </w:rPr>
      </w:pPr>
      <w:bookmarkStart w:id="9" w:name="_Hlk222761986"/>
      <w:r w:rsidRPr="00E34E4F">
        <w:rPr>
          <w:rFonts w:ascii="BancoDoBrasil Textos" w:hAnsi="BancoDoBrasil Textos" w:cs="Calibri"/>
          <w:b/>
          <w:bCs/>
          <w:sz w:val="18"/>
          <w:szCs w:val="18"/>
        </w:rPr>
        <w:t>Indicadores de Diversidade de Gênero</w:t>
      </w:r>
    </w:p>
    <w:p w14:paraId="2EC06F33" w14:textId="77777777" w:rsidR="00E34E4F" w:rsidRPr="00E34E4F" w:rsidRDefault="00E34E4F" w:rsidP="00E34E4F">
      <w:pPr>
        <w:rPr>
          <w:rFonts w:ascii="BancoDoBrasil Textos" w:hAnsi="BancoDoBrasil Textos" w:cs="Arial"/>
          <w:sz w:val="18"/>
          <w:szCs w:val="18"/>
        </w:rPr>
      </w:pPr>
      <w:r w:rsidRPr="00E34E4F">
        <w:rPr>
          <w:rFonts w:ascii="BancoDoBrasil Textos" w:hAnsi="BancoDoBrasil Textos" w:cs="Arial"/>
          <w:sz w:val="18"/>
          <w:szCs w:val="18"/>
        </w:rPr>
        <w:t xml:space="preserve">I – Quantidade e proporção de mulheres contratadas, por níveis hierárquicos. </w:t>
      </w:r>
    </w:p>
    <w:tbl>
      <w:tblPr>
        <w:tblStyle w:val="Tabelacomgrade"/>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1730"/>
        <w:gridCol w:w="1731"/>
        <w:gridCol w:w="1731"/>
        <w:gridCol w:w="1731"/>
      </w:tblGrid>
      <w:tr w:rsidR="00E34E4F" w:rsidRPr="00E34E4F" w14:paraId="4360A927" w14:textId="77777777" w:rsidTr="00C766BA">
        <w:trPr>
          <w:trHeight w:val="308"/>
        </w:trPr>
        <w:tc>
          <w:tcPr>
            <w:tcW w:w="2711" w:type="dxa"/>
            <w:shd w:val="clear" w:color="auto" w:fill="D9D9D9" w:themeFill="background1" w:themeFillShade="D9"/>
            <w:vAlign w:val="center"/>
          </w:tcPr>
          <w:p w14:paraId="2776B93E" w14:textId="77777777" w:rsidR="00E34E4F" w:rsidRPr="00E34E4F" w:rsidRDefault="00E34E4F" w:rsidP="00C766BA">
            <w:pPr>
              <w:spacing w:after="60" w:line="240" w:lineRule="auto"/>
              <w:jc w:val="left"/>
              <w:rPr>
                <w:rFonts w:ascii="BancoDoBrasil Textos" w:hAnsi="BancoDoBrasil Textos" w:cs="Calibri"/>
                <w:b/>
                <w:color w:val="000000" w:themeColor="text1"/>
                <w:sz w:val="14"/>
                <w:szCs w:val="14"/>
              </w:rPr>
            </w:pPr>
            <w:r w:rsidRPr="00E34E4F">
              <w:rPr>
                <w:rFonts w:ascii="BancoDoBrasil Textos" w:hAnsi="BancoDoBrasil Textos" w:cs="Calibri"/>
                <w:b/>
                <w:color w:val="000000" w:themeColor="text1"/>
                <w:sz w:val="14"/>
                <w:szCs w:val="14"/>
              </w:rPr>
              <w:t>Indicador</w:t>
            </w:r>
          </w:p>
        </w:tc>
        <w:tc>
          <w:tcPr>
            <w:tcW w:w="1730" w:type="dxa"/>
            <w:shd w:val="clear" w:color="auto" w:fill="D9D9D9" w:themeFill="background1" w:themeFillShade="D9"/>
            <w:vAlign w:val="center"/>
          </w:tcPr>
          <w:p w14:paraId="10AD3E77" w14:textId="77777777" w:rsidR="00E34E4F" w:rsidRPr="00E34E4F" w:rsidRDefault="00E34E4F" w:rsidP="00C766BA">
            <w:pPr>
              <w:spacing w:after="60" w:line="240" w:lineRule="auto"/>
              <w:jc w:val="center"/>
              <w:rPr>
                <w:rFonts w:ascii="BancoDoBrasil Textos" w:hAnsi="BancoDoBrasil Textos" w:cs="Calibri"/>
                <w:b/>
                <w:color w:val="000000" w:themeColor="text1"/>
                <w:sz w:val="14"/>
                <w:szCs w:val="14"/>
              </w:rPr>
            </w:pPr>
            <w:r w:rsidRPr="00E34E4F">
              <w:rPr>
                <w:rFonts w:ascii="BancoDoBrasil Textos" w:hAnsi="BancoDoBrasil Textos" w:cs="Calibri"/>
                <w:b/>
                <w:color w:val="000000" w:themeColor="text1"/>
                <w:sz w:val="14"/>
                <w:szCs w:val="14"/>
              </w:rPr>
              <w:t>Total</w:t>
            </w:r>
          </w:p>
        </w:tc>
        <w:tc>
          <w:tcPr>
            <w:tcW w:w="1731" w:type="dxa"/>
            <w:shd w:val="clear" w:color="auto" w:fill="D9D9D9" w:themeFill="background1" w:themeFillShade="D9"/>
            <w:vAlign w:val="center"/>
          </w:tcPr>
          <w:p w14:paraId="614224E2" w14:textId="77777777" w:rsidR="00E34E4F" w:rsidRPr="00E34E4F" w:rsidRDefault="00E34E4F" w:rsidP="00C766BA">
            <w:pPr>
              <w:spacing w:after="60" w:line="240" w:lineRule="auto"/>
              <w:jc w:val="center"/>
              <w:rPr>
                <w:rFonts w:ascii="BancoDoBrasil Textos" w:hAnsi="BancoDoBrasil Textos" w:cs="Calibri"/>
                <w:b/>
                <w:color w:val="000000" w:themeColor="text1"/>
                <w:sz w:val="14"/>
                <w:szCs w:val="14"/>
              </w:rPr>
            </w:pPr>
            <w:r w:rsidRPr="00E34E4F">
              <w:rPr>
                <w:rFonts w:ascii="BancoDoBrasil Textos" w:hAnsi="BancoDoBrasil Textos" w:cs="Calibri"/>
                <w:b/>
                <w:color w:val="000000" w:themeColor="text1"/>
                <w:sz w:val="14"/>
                <w:szCs w:val="14"/>
              </w:rPr>
              <w:t>Mulheres</w:t>
            </w:r>
          </w:p>
        </w:tc>
        <w:tc>
          <w:tcPr>
            <w:tcW w:w="1731" w:type="dxa"/>
            <w:shd w:val="clear" w:color="auto" w:fill="D9D9D9" w:themeFill="background1" w:themeFillShade="D9"/>
            <w:vAlign w:val="center"/>
          </w:tcPr>
          <w:p w14:paraId="418DE125" w14:textId="77777777" w:rsidR="00E34E4F" w:rsidRPr="00E34E4F" w:rsidRDefault="00E34E4F" w:rsidP="00C766BA">
            <w:pPr>
              <w:spacing w:after="60" w:line="240" w:lineRule="auto"/>
              <w:jc w:val="center"/>
              <w:rPr>
                <w:rFonts w:ascii="BancoDoBrasil Textos" w:hAnsi="BancoDoBrasil Textos" w:cs="Calibri"/>
                <w:b/>
                <w:color w:val="000000" w:themeColor="text1"/>
                <w:sz w:val="14"/>
                <w:szCs w:val="14"/>
              </w:rPr>
            </w:pPr>
            <w:r w:rsidRPr="00E34E4F">
              <w:rPr>
                <w:rFonts w:ascii="BancoDoBrasil Textos" w:hAnsi="BancoDoBrasil Textos" w:cs="Calibri"/>
                <w:b/>
                <w:color w:val="000000" w:themeColor="text1"/>
                <w:sz w:val="14"/>
                <w:szCs w:val="14"/>
              </w:rPr>
              <w:t>Homens</w:t>
            </w:r>
          </w:p>
        </w:tc>
        <w:tc>
          <w:tcPr>
            <w:tcW w:w="1731" w:type="dxa"/>
            <w:shd w:val="clear" w:color="auto" w:fill="D9D9D9" w:themeFill="background1" w:themeFillShade="D9"/>
            <w:vAlign w:val="center"/>
          </w:tcPr>
          <w:p w14:paraId="7B03299F" w14:textId="77777777" w:rsidR="00E34E4F" w:rsidRPr="00E34E4F" w:rsidRDefault="00E34E4F" w:rsidP="00C766BA">
            <w:pPr>
              <w:spacing w:after="60" w:line="240" w:lineRule="auto"/>
              <w:jc w:val="center"/>
              <w:rPr>
                <w:rFonts w:ascii="BancoDoBrasil Textos" w:hAnsi="BancoDoBrasil Textos" w:cs="Calibri"/>
                <w:b/>
                <w:color w:val="000000" w:themeColor="text1"/>
                <w:sz w:val="14"/>
                <w:szCs w:val="14"/>
              </w:rPr>
            </w:pPr>
            <w:r w:rsidRPr="00E34E4F">
              <w:rPr>
                <w:rFonts w:ascii="BancoDoBrasil Textos" w:hAnsi="BancoDoBrasil Textos" w:cs="Calibri"/>
                <w:b/>
                <w:color w:val="000000" w:themeColor="text1"/>
                <w:sz w:val="14"/>
                <w:szCs w:val="14"/>
              </w:rPr>
              <w:t>% Mulheres</w:t>
            </w:r>
          </w:p>
        </w:tc>
      </w:tr>
      <w:tr w:rsidR="00E34E4F" w:rsidRPr="00C766BA" w14:paraId="575F082E" w14:textId="77777777" w:rsidTr="00C766BA">
        <w:trPr>
          <w:trHeight w:hRule="exact" w:val="227"/>
        </w:trPr>
        <w:tc>
          <w:tcPr>
            <w:tcW w:w="2711" w:type="dxa"/>
            <w:vAlign w:val="center"/>
          </w:tcPr>
          <w:p w14:paraId="6E4628B0" w14:textId="77777777" w:rsidR="00E34E4F" w:rsidRPr="00C766BA" w:rsidRDefault="00E34E4F" w:rsidP="00C766BA">
            <w:pPr>
              <w:spacing w:after="60" w:line="240" w:lineRule="auto"/>
              <w:jc w:val="left"/>
              <w:rPr>
                <w:rFonts w:ascii="BancoDoBrasil Textos" w:hAnsi="BancoDoBrasil Textos" w:cs="Calibri"/>
                <w:sz w:val="14"/>
                <w:szCs w:val="14"/>
              </w:rPr>
            </w:pPr>
            <w:r w:rsidRPr="00C766BA">
              <w:rPr>
                <w:rFonts w:ascii="BancoDoBrasil Textos" w:hAnsi="BancoDoBrasil Textos" w:cs="Calibri"/>
                <w:sz w:val="14"/>
                <w:szCs w:val="14"/>
              </w:rPr>
              <w:t>Corpo funcional</w:t>
            </w:r>
          </w:p>
        </w:tc>
        <w:tc>
          <w:tcPr>
            <w:tcW w:w="1730" w:type="dxa"/>
            <w:vAlign w:val="center"/>
          </w:tcPr>
          <w:p w14:paraId="1493DAE1"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2.794</w:t>
            </w:r>
          </w:p>
        </w:tc>
        <w:tc>
          <w:tcPr>
            <w:tcW w:w="1731" w:type="dxa"/>
            <w:vAlign w:val="center"/>
          </w:tcPr>
          <w:p w14:paraId="0740B5CB"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674</w:t>
            </w:r>
          </w:p>
        </w:tc>
        <w:tc>
          <w:tcPr>
            <w:tcW w:w="1731" w:type="dxa"/>
            <w:vAlign w:val="center"/>
          </w:tcPr>
          <w:p w14:paraId="588AEE3B"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2.120</w:t>
            </w:r>
          </w:p>
        </w:tc>
        <w:tc>
          <w:tcPr>
            <w:tcW w:w="1731" w:type="dxa"/>
            <w:vAlign w:val="center"/>
          </w:tcPr>
          <w:p w14:paraId="64E24431"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24%</w:t>
            </w:r>
          </w:p>
        </w:tc>
      </w:tr>
      <w:tr w:rsidR="00E34E4F" w:rsidRPr="00C766BA" w14:paraId="77D75CF1" w14:textId="77777777" w:rsidTr="00C766BA">
        <w:trPr>
          <w:trHeight w:hRule="exact" w:val="227"/>
        </w:trPr>
        <w:tc>
          <w:tcPr>
            <w:tcW w:w="2711" w:type="dxa"/>
            <w:vAlign w:val="center"/>
          </w:tcPr>
          <w:p w14:paraId="73C9BAA1" w14:textId="77777777" w:rsidR="00E34E4F" w:rsidRPr="00C766BA" w:rsidRDefault="00E34E4F" w:rsidP="00C766BA">
            <w:pPr>
              <w:spacing w:after="60" w:line="240" w:lineRule="auto"/>
              <w:jc w:val="left"/>
              <w:rPr>
                <w:rFonts w:ascii="BancoDoBrasil Textos" w:hAnsi="BancoDoBrasil Textos" w:cs="Calibri"/>
                <w:sz w:val="14"/>
                <w:szCs w:val="14"/>
              </w:rPr>
            </w:pPr>
            <w:r w:rsidRPr="00C766BA">
              <w:rPr>
                <w:rFonts w:ascii="BancoDoBrasil Textos" w:hAnsi="BancoDoBrasil Textos" w:cs="Calibri"/>
                <w:sz w:val="14"/>
                <w:szCs w:val="14"/>
              </w:rPr>
              <w:t>Funções de liderança</w:t>
            </w:r>
          </w:p>
        </w:tc>
        <w:tc>
          <w:tcPr>
            <w:tcW w:w="1730" w:type="dxa"/>
            <w:vAlign w:val="center"/>
          </w:tcPr>
          <w:p w14:paraId="1D099E3D"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400</w:t>
            </w:r>
          </w:p>
        </w:tc>
        <w:tc>
          <w:tcPr>
            <w:tcW w:w="1731" w:type="dxa"/>
            <w:vAlign w:val="center"/>
          </w:tcPr>
          <w:p w14:paraId="1508456E"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135</w:t>
            </w:r>
          </w:p>
        </w:tc>
        <w:tc>
          <w:tcPr>
            <w:tcW w:w="1731" w:type="dxa"/>
            <w:vAlign w:val="center"/>
          </w:tcPr>
          <w:p w14:paraId="795C5A6F"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265</w:t>
            </w:r>
          </w:p>
        </w:tc>
        <w:tc>
          <w:tcPr>
            <w:tcW w:w="1731" w:type="dxa"/>
            <w:vAlign w:val="center"/>
          </w:tcPr>
          <w:p w14:paraId="67064D7B"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34%</w:t>
            </w:r>
          </w:p>
        </w:tc>
      </w:tr>
    </w:tbl>
    <w:p w14:paraId="1C159405" w14:textId="77777777" w:rsidR="00E34E4F" w:rsidRPr="00FC7D35" w:rsidRDefault="00E34E4F" w:rsidP="00E34E4F">
      <w:pPr>
        <w:spacing w:line="278" w:lineRule="auto"/>
        <w:rPr>
          <w:rFonts w:ascii="BancoDoBrasil Textos" w:eastAsia="Times New Roman" w:hAnsi="BancoDoBrasil Textos" w:cs="Arial"/>
          <w:color w:val="ED7D31" w:themeColor="accent2"/>
          <w:sz w:val="18"/>
          <w:szCs w:val="18"/>
        </w:rPr>
      </w:pPr>
    </w:p>
    <w:p w14:paraId="02DC5112" w14:textId="77777777" w:rsidR="00E34E4F" w:rsidRPr="00C766BA" w:rsidRDefault="00E34E4F" w:rsidP="00C766BA">
      <w:pPr>
        <w:rPr>
          <w:rFonts w:ascii="BancoDoBrasil Textos" w:hAnsi="BancoDoBrasil Textos" w:cs="Arial"/>
          <w:sz w:val="18"/>
          <w:szCs w:val="18"/>
        </w:rPr>
      </w:pPr>
      <w:r w:rsidRPr="00C766BA">
        <w:rPr>
          <w:rFonts w:ascii="BancoDoBrasil Textos" w:hAnsi="BancoDoBrasil Textos" w:cs="Arial"/>
          <w:sz w:val="18"/>
          <w:szCs w:val="18"/>
        </w:rPr>
        <w:t>II – Quantidade e proporção de mulheres na administração da companhia</w:t>
      </w:r>
    </w:p>
    <w:tbl>
      <w:tblPr>
        <w:tblStyle w:val="Tabelacomgrade"/>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1614"/>
        <w:gridCol w:w="1614"/>
        <w:gridCol w:w="1614"/>
        <w:gridCol w:w="1614"/>
      </w:tblGrid>
      <w:tr w:rsidR="00E34E4F" w:rsidRPr="00C766BA" w14:paraId="36A481B2" w14:textId="77777777" w:rsidTr="00C766BA">
        <w:trPr>
          <w:trHeight w:val="332"/>
        </w:trPr>
        <w:tc>
          <w:tcPr>
            <w:tcW w:w="3178" w:type="dxa"/>
            <w:shd w:val="clear" w:color="auto" w:fill="D9D9D9" w:themeFill="background1" w:themeFillShade="D9"/>
            <w:vAlign w:val="center"/>
          </w:tcPr>
          <w:p w14:paraId="591EDD6E" w14:textId="77777777" w:rsidR="00E34E4F" w:rsidRPr="00C766BA" w:rsidRDefault="00E34E4F" w:rsidP="00C766BA">
            <w:pPr>
              <w:spacing w:after="60" w:line="240" w:lineRule="auto"/>
              <w:jc w:val="left"/>
              <w:rPr>
                <w:rFonts w:ascii="BancoDoBrasil Textos" w:hAnsi="BancoDoBrasil Textos" w:cs="Calibri"/>
                <w:b/>
                <w:color w:val="000000" w:themeColor="text1"/>
                <w:sz w:val="14"/>
                <w:szCs w:val="14"/>
              </w:rPr>
            </w:pPr>
            <w:r w:rsidRPr="00C766BA">
              <w:rPr>
                <w:rFonts w:ascii="BancoDoBrasil Textos" w:hAnsi="BancoDoBrasil Textos" w:cs="Calibri"/>
                <w:b/>
                <w:color w:val="000000" w:themeColor="text1"/>
                <w:sz w:val="14"/>
                <w:szCs w:val="14"/>
              </w:rPr>
              <w:t>Indicador</w:t>
            </w:r>
          </w:p>
        </w:tc>
        <w:tc>
          <w:tcPr>
            <w:tcW w:w="1614" w:type="dxa"/>
            <w:shd w:val="clear" w:color="auto" w:fill="D9D9D9" w:themeFill="background1" w:themeFillShade="D9"/>
            <w:vAlign w:val="center"/>
          </w:tcPr>
          <w:p w14:paraId="1021A027" w14:textId="77777777" w:rsidR="00E34E4F" w:rsidRPr="00C766BA" w:rsidRDefault="00E34E4F" w:rsidP="00C766BA">
            <w:pPr>
              <w:spacing w:after="60" w:line="240" w:lineRule="auto"/>
              <w:jc w:val="center"/>
              <w:rPr>
                <w:rFonts w:ascii="BancoDoBrasil Textos" w:hAnsi="BancoDoBrasil Textos" w:cs="Calibri"/>
                <w:b/>
                <w:color w:val="000000" w:themeColor="text1"/>
                <w:sz w:val="14"/>
                <w:szCs w:val="14"/>
              </w:rPr>
            </w:pPr>
            <w:r w:rsidRPr="00C766BA">
              <w:rPr>
                <w:rFonts w:ascii="BancoDoBrasil Textos" w:hAnsi="BancoDoBrasil Textos" w:cs="Calibri"/>
                <w:b/>
                <w:color w:val="000000" w:themeColor="text1"/>
                <w:sz w:val="14"/>
                <w:szCs w:val="14"/>
              </w:rPr>
              <w:t>Total de membros</w:t>
            </w:r>
          </w:p>
        </w:tc>
        <w:tc>
          <w:tcPr>
            <w:tcW w:w="1614" w:type="dxa"/>
            <w:shd w:val="clear" w:color="auto" w:fill="D9D9D9" w:themeFill="background1" w:themeFillShade="D9"/>
            <w:vAlign w:val="center"/>
          </w:tcPr>
          <w:p w14:paraId="7509C4D1" w14:textId="77777777" w:rsidR="00E34E4F" w:rsidRPr="00C766BA" w:rsidRDefault="00E34E4F" w:rsidP="00C766BA">
            <w:pPr>
              <w:spacing w:after="60" w:line="240" w:lineRule="auto"/>
              <w:jc w:val="center"/>
              <w:rPr>
                <w:rFonts w:ascii="BancoDoBrasil Textos" w:hAnsi="BancoDoBrasil Textos" w:cs="Calibri"/>
                <w:b/>
                <w:color w:val="000000" w:themeColor="text1"/>
                <w:sz w:val="14"/>
                <w:szCs w:val="14"/>
              </w:rPr>
            </w:pPr>
            <w:r w:rsidRPr="00C766BA">
              <w:rPr>
                <w:rFonts w:ascii="BancoDoBrasil Textos" w:hAnsi="BancoDoBrasil Textos" w:cs="Calibri"/>
                <w:b/>
                <w:color w:val="000000" w:themeColor="text1"/>
                <w:sz w:val="14"/>
                <w:szCs w:val="14"/>
              </w:rPr>
              <w:t>Mulheres</w:t>
            </w:r>
          </w:p>
        </w:tc>
        <w:tc>
          <w:tcPr>
            <w:tcW w:w="1614" w:type="dxa"/>
            <w:shd w:val="clear" w:color="auto" w:fill="D9D9D9" w:themeFill="background1" w:themeFillShade="D9"/>
            <w:vAlign w:val="center"/>
          </w:tcPr>
          <w:p w14:paraId="12D07F2A" w14:textId="77777777" w:rsidR="00E34E4F" w:rsidRPr="00C766BA" w:rsidRDefault="00E34E4F" w:rsidP="00C766BA">
            <w:pPr>
              <w:spacing w:after="60" w:line="240" w:lineRule="auto"/>
              <w:jc w:val="center"/>
              <w:rPr>
                <w:rFonts w:ascii="BancoDoBrasil Textos" w:hAnsi="BancoDoBrasil Textos" w:cs="Calibri"/>
                <w:b/>
                <w:color w:val="000000" w:themeColor="text1"/>
                <w:sz w:val="14"/>
                <w:szCs w:val="14"/>
              </w:rPr>
            </w:pPr>
            <w:r w:rsidRPr="00C766BA">
              <w:rPr>
                <w:rFonts w:ascii="BancoDoBrasil Textos" w:hAnsi="BancoDoBrasil Textos" w:cs="Calibri"/>
                <w:b/>
                <w:color w:val="000000" w:themeColor="text1"/>
                <w:sz w:val="14"/>
                <w:szCs w:val="14"/>
              </w:rPr>
              <w:t>Homens</w:t>
            </w:r>
          </w:p>
        </w:tc>
        <w:tc>
          <w:tcPr>
            <w:tcW w:w="1614" w:type="dxa"/>
            <w:shd w:val="clear" w:color="auto" w:fill="D9D9D9" w:themeFill="background1" w:themeFillShade="D9"/>
            <w:vAlign w:val="center"/>
          </w:tcPr>
          <w:p w14:paraId="63AB1DD6" w14:textId="77777777" w:rsidR="00E34E4F" w:rsidRPr="00C766BA" w:rsidRDefault="00E34E4F" w:rsidP="00C766BA">
            <w:pPr>
              <w:spacing w:after="60" w:line="240" w:lineRule="auto"/>
              <w:jc w:val="center"/>
              <w:rPr>
                <w:rFonts w:ascii="BancoDoBrasil Textos" w:hAnsi="BancoDoBrasil Textos" w:cs="Calibri"/>
                <w:b/>
                <w:color w:val="000000" w:themeColor="text1"/>
                <w:sz w:val="14"/>
                <w:szCs w:val="14"/>
              </w:rPr>
            </w:pPr>
            <w:r w:rsidRPr="00C766BA">
              <w:rPr>
                <w:rFonts w:ascii="BancoDoBrasil Textos" w:hAnsi="BancoDoBrasil Textos" w:cs="Calibri"/>
                <w:b/>
                <w:color w:val="000000" w:themeColor="text1"/>
                <w:sz w:val="14"/>
                <w:szCs w:val="14"/>
              </w:rPr>
              <w:t>% Mulheres</w:t>
            </w:r>
          </w:p>
        </w:tc>
      </w:tr>
      <w:tr w:rsidR="00E34E4F" w:rsidRPr="00C766BA" w14:paraId="7F7A3FB7" w14:textId="77777777" w:rsidTr="00C766BA">
        <w:trPr>
          <w:trHeight w:hRule="exact" w:val="227"/>
        </w:trPr>
        <w:tc>
          <w:tcPr>
            <w:tcW w:w="3178" w:type="dxa"/>
            <w:vAlign w:val="center"/>
          </w:tcPr>
          <w:p w14:paraId="6010532B" w14:textId="77777777" w:rsidR="00E34E4F" w:rsidRPr="00C766BA" w:rsidRDefault="00E34E4F" w:rsidP="00C766BA">
            <w:pPr>
              <w:spacing w:after="60" w:line="240" w:lineRule="auto"/>
              <w:jc w:val="left"/>
              <w:rPr>
                <w:rFonts w:ascii="BancoDoBrasil Textos" w:hAnsi="BancoDoBrasil Textos" w:cs="Calibri"/>
                <w:sz w:val="14"/>
                <w:szCs w:val="14"/>
              </w:rPr>
            </w:pPr>
            <w:r w:rsidRPr="00C766BA">
              <w:rPr>
                <w:rFonts w:ascii="BancoDoBrasil Textos" w:hAnsi="BancoDoBrasil Textos" w:cs="Calibri"/>
                <w:sz w:val="14"/>
                <w:szCs w:val="14"/>
              </w:rPr>
              <w:t>Diretoria Executiva</w:t>
            </w:r>
          </w:p>
        </w:tc>
        <w:tc>
          <w:tcPr>
            <w:tcW w:w="1614" w:type="dxa"/>
            <w:vAlign w:val="center"/>
          </w:tcPr>
          <w:p w14:paraId="6D5379BA"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4</w:t>
            </w:r>
          </w:p>
        </w:tc>
        <w:tc>
          <w:tcPr>
            <w:tcW w:w="1614" w:type="dxa"/>
            <w:vAlign w:val="center"/>
          </w:tcPr>
          <w:p w14:paraId="3671BDFF"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1</w:t>
            </w:r>
          </w:p>
        </w:tc>
        <w:tc>
          <w:tcPr>
            <w:tcW w:w="1614" w:type="dxa"/>
            <w:vAlign w:val="center"/>
          </w:tcPr>
          <w:p w14:paraId="4492A8FE"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3</w:t>
            </w:r>
          </w:p>
        </w:tc>
        <w:tc>
          <w:tcPr>
            <w:tcW w:w="1614" w:type="dxa"/>
            <w:vAlign w:val="center"/>
          </w:tcPr>
          <w:p w14:paraId="4969EB72"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25%</w:t>
            </w:r>
          </w:p>
        </w:tc>
      </w:tr>
      <w:tr w:rsidR="00E34E4F" w:rsidRPr="00C766BA" w14:paraId="2C67BE80" w14:textId="77777777" w:rsidTr="00C766BA">
        <w:trPr>
          <w:trHeight w:hRule="exact" w:val="227"/>
        </w:trPr>
        <w:tc>
          <w:tcPr>
            <w:tcW w:w="3178" w:type="dxa"/>
            <w:vAlign w:val="center"/>
          </w:tcPr>
          <w:p w14:paraId="0FEB3E61" w14:textId="77777777" w:rsidR="00E34E4F" w:rsidRPr="00C766BA" w:rsidRDefault="00E34E4F" w:rsidP="00C766BA">
            <w:pPr>
              <w:spacing w:after="60" w:line="240" w:lineRule="auto"/>
              <w:jc w:val="left"/>
              <w:rPr>
                <w:rFonts w:ascii="BancoDoBrasil Textos" w:hAnsi="BancoDoBrasil Textos" w:cs="Calibri"/>
                <w:sz w:val="14"/>
                <w:szCs w:val="14"/>
              </w:rPr>
            </w:pPr>
            <w:r w:rsidRPr="00C766BA">
              <w:rPr>
                <w:rFonts w:ascii="BancoDoBrasil Textos" w:hAnsi="BancoDoBrasil Textos" w:cs="Calibri"/>
                <w:sz w:val="14"/>
                <w:szCs w:val="14"/>
              </w:rPr>
              <w:t>Conselho de Administração</w:t>
            </w:r>
          </w:p>
        </w:tc>
        <w:tc>
          <w:tcPr>
            <w:tcW w:w="1614" w:type="dxa"/>
            <w:vAlign w:val="center"/>
          </w:tcPr>
          <w:p w14:paraId="4EC4BC1F"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7</w:t>
            </w:r>
          </w:p>
        </w:tc>
        <w:tc>
          <w:tcPr>
            <w:tcW w:w="1614" w:type="dxa"/>
            <w:vAlign w:val="center"/>
          </w:tcPr>
          <w:p w14:paraId="6C71C388"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w:t>
            </w:r>
          </w:p>
        </w:tc>
        <w:tc>
          <w:tcPr>
            <w:tcW w:w="1614" w:type="dxa"/>
            <w:vAlign w:val="center"/>
          </w:tcPr>
          <w:p w14:paraId="6367232D"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5</w:t>
            </w:r>
          </w:p>
        </w:tc>
        <w:tc>
          <w:tcPr>
            <w:tcW w:w="1614" w:type="dxa"/>
            <w:vAlign w:val="center"/>
          </w:tcPr>
          <w:p w14:paraId="06BD6F69" w14:textId="77777777" w:rsidR="00E34E4F" w:rsidRPr="00C766BA" w:rsidRDefault="00E34E4F" w:rsidP="00C766BA">
            <w:pPr>
              <w:spacing w:after="60" w:line="240" w:lineRule="auto"/>
              <w:jc w:val="center"/>
              <w:rPr>
                <w:rFonts w:ascii="BancoDoBrasil Textos" w:hAnsi="BancoDoBrasil Textos" w:cs="Calibri"/>
                <w:sz w:val="14"/>
                <w:szCs w:val="14"/>
              </w:rPr>
            </w:pPr>
            <w:r w:rsidRPr="00C766BA">
              <w:rPr>
                <w:rFonts w:ascii="BancoDoBrasil Textos" w:hAnsi="BancoDoBrasil Textos" w:cs="Calibri"/>
                <w:sz w:val="14"/>
                <w:szCs w:val="14"/>
              </w:rPr>
              <w:t>29%</w:t>
            </w:r>
          </w:p>
        </w:tc>
      </w:tr>
    </w:tbl>
    <w:p w14:paraId="2304068C" w14:textId="77777777" w:rsidR="00E34E4F" w:rsidRPr="00FC7D35" w:rsidRDefault="00E34E4F" w:rsidP="00E34E4F">
      <w:pPr>
        <w:rPr>
          <w:rFonts w:ascii="BancoDoBrasil Textos" w:eastAsia="Times New Roman" w:hAnsi="BancoDoBrasil Textos" w:cs="Arial"/>
          <w:color w:val="ED7D31" w:themeColor="accent2"/>
          <w:sz w:val="18"/>
          <w:szCs w:val="18"/>
        </w:rPr>
      </w:pPr>
    </w:p>
    <w:p w14:paraId="6C7BFEBA" w14:textId="77777777" w:rsidR="00E34E4F" w:rsidRPr="00C766BA" w:rsidRDefault="00E34E4F" w:rsidP="00C766BA">
      <w:pPr>
        <w:rPr>
          <w:rFonts w:ascii="BancoDoBrasil Textos" w:hAnsi="BancoDoBrasil Textos" w:cs="Arial"/>
          <w:sz w:val="18"/>
          <w:szCs w:val="18"/>
        </w:rPr>
      </w:pPr>
      <w:r w:rsidRPr="00C766BA">
        <w:rPr>
          <w:rFonts w:ascii="BancoDoBrasil Textos" w:hAnsi="BancoDoBrasil Textos" w:cs="Arial"/>
          <w:sz w:val="18"/>
          <w:szCs w:val="18"/>
        </w:rPr>
        <w:lastRenderedPageBreak/>
        <w:t>III - Todas as remunerações são definidas por Plano de Cargos, Carreiras e Salários. Não há qualquer distinção de remuneração por sexo dos empregados.</w:t>
      </w:r>
    </w:p>
    <w:p w14:paraId="6BE8058D" w14:textId="77777777" w:rsidR="00E34E4F" w:rsidRPr="00C766BA" w:rsidRDefault="00E34E4F" w:rsidP="00C766BA">
      <w:pPr>
        <w:rPr>
          <w:rFonts w:ascii="BancoDoBrasil Textos" w:hAnsi="BancoDoBrasil Textos" w:cs="Arial"/>
          <w:sz w:val="18"/>
          <w:szCs w:val="18"/>
        </w:rPr>
      </w:pPr>
      <w:r w:rsidRPr="00C766BA">
        <w:rPr>
          <w:rFonts w:ascii="BancoDoBrasil Textos" w:hAnsi="BancoDoBrasil Textos" w:cs="Arial"/>
          <w:sz w:val="18"/>
          <w:szCs w:val="18"/>
        </w:rPr>
        <w:t>IV – Evolução comparativa dos indicadores (2024 x 2025)</w:t>
      </w:r>
    </w:p>
    <w:tbl>
      <w:tblPr>
        <w:tblStyle w:val="Tabelacomgrade"/>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464"/>
        <w:gridCol w:w="1465"/>
        <w:gridCol w:w="1465"/>
      </w:tblGrid>
      <w:tr w:rsidR="00E34E4F" w:rsidRPr="00FC7D35" w14:paraId="1FC11B1D" w14:textId="77777777" w:rsidTr="00AB7AE0">
        <w:trPr>
          <w:trHeight w:hRule="exact" w:val="227"/>
        </w:trPr>
        <w:tc>
          <w:tcPr>
            <w:tcW w:w="5240" w:type="dxa"/>
            <w:shd w:val="clear" w:color="auto" w:fill="D9D9D9" w:themeFill="background1" w:themeFillShade="D9"/>
            <w:vAlign w:val="center"/>
          </w:tcPr>
          <w:p w14:paraId="3F29E649" w14:textId="77777777" w:rsidR="00E34E4F" w:rsidRPr="002C41B3" w:rsidRDefault="00E34E4F" w:rsidP="00AB7AE0">
            <w:pPr>
              <w:jc w:val="left"/>
              <w:rPr>
                <w:rFonts w:ascii="BancoDoBrasil Textos" w:eastAsia="Times New Roman" w:hAnsi="BancoDoBrasil Textos" w:cs="Arial"/>
                <w:b/>
                <w:bCs/>
                <w:color w:val="000000" w:themeColor="text1"/>
                <w:sz w:val="14"/>
                <w:szCs w:val="14"/>
              </w:rPr>
            </w:pPr>
            <w:r w:rsidRPr="002C41B3">
              <w:rPr>
                <w:rFonts w:ascii="BancoDoBrasil Textos" w:eastAsia="Times New Roman" w:hAnsi="BancoDoBrasil Textos" w:cs="Arial"/>
                <w:b/>
                <w:bCs/>
                <w:color w:val="000000" w:themeColor="text1"/>
                <w:sz w:val="14"/>
                <w:szCs w:val="14"/>
              </w:rPr>
              <w:t>Indicador</w:t>
            </w:r>
          </w:p>
        </w:tc>
        <w:tc>
          <w:tcPr>
            <w:tcW w:w="1464" w:type="dxa"/>
            <w:shd w:val="clear" w:color="auto" w:fill="D9D9D9" w:themeFill="background1" w:themeFillShade="D9"/>
            <w:vAlign w:val="center"/>
          </w:tcPr>
          <w:p w14:paraId="4574664C" w14:textId="77777777" w:rsidR="00E34E4F" w:rsidRPr="002C41B3" w:rsidRDefault="00E34E4F" w:rsidP="00AB7AE0">
            <w:pPr>
              <w:jc w:val="center"/>
              <w:rPr>
                <w:rFonts w:ascii="BancoDoBrasil Textos" w:eastAsia="Times New Roman" w:hAnsi="BancoDoBrasil Textos" w:cs="Arial"/>
                <w:b/>
                <w:bCs/>
                <w:color w:val="000000" w:themeColor="text1"/>
                <w:sz w:val="14"/>
                <w:szCs w:val="14"/>
              </w:rPr>
            </w:pPr>
            <w:r w:rsidRPr="002C41B3">
              <w:rPr>
                <w:rFonts w:ascii="BancoDoBrasil Textos" w:eastAsia="Times New Roman" w:hAnsi="BancoDoBrasil Textos" w:cs="Arial"/>
                <w:b/>
                <w:bCs/>
                <w:color w:val="000000" w:themeColor="text1"/>
                <w:sz w:val="14"/>
                <w:szCs w:val="14"/>
              </w:rPr>
              <w:t>2024</w:t>
            </w:r>
          </w:p>
        </w:tc>
        <w:tc>
          <w:tcPr>
            <w:tcW w:w="1465" w:type="dxa"/>
            <w:shd w:val="clear" w:color="auto" w:fill="D9D9D9" w:themeFill="background1" w:themeFillShade="D9"/>
            <w:vAlign w:val="center"/>
          </w:tcPr>
          <w:p w14:paraId="1D853B0B" w14:textId="77777777" w:rsidR="00E34E4F" w:rsidRPr="002C41B3" w:rsidRDefault="00E34E4F" w:rsidP="00AB7AE0">
            <w:pPr>
              <w:jc w:val="center"/>
              <w:rPr>
                <w:rFonts w:ascii="BancoDoBrasil Textos" w:eastAsia="Times New Roman" w:hAnsi="BancoDoBrasil Textos" w:cs="Arial"/>
                <w:b/>
                <w:bCs/>
                <w:color w:val="000000" w:themeColor="text1"/>
                <w:sz w:val="14"/>
                <w:szCs w:val="14"/>
              </w:rPr>
            </w:pPr>
            <w:r w:rsidRPr="002C41B3">
              <w:rPr>
                <w:rFonts w:ascii="BancoDoBrasil Textos" w:eastAsia="Times New Roman" w:hAnsi="BancoDoBrasil Textos" w:cs="Arial"/>
                <w:b/>
                <w:bCs/>
                <w:color w:val="000000" w:themeColor="text1"/>
                <w:sz w:val="14"/>
                <w:szCs w:val="14"/>
              </w:rPr>
              <w:t>2025</w:t>
            </w:r>
          </w:p>
        </w:tc>
        <w:tc>
          <w:tcPr>
            <w:tcW w:w="1465" w:type="dxa"/>
            <w:shd w:val="clear" w:color="auto" w:fill="D9D9D9" w:themeFill="background1" w:themeFillShade="D9"/>
            <w:vAlign w:val="center"/>
          </w:tcPr>
          <w:p w14:paraId="1B36C8C6" w14:textId="77777777" w:rsidR="00E34E4F" w:rsidRPr="002C41B3" w:rsidRDefault="00E34E4F" w:rsidP="00AB7AE0">
            <w:pPr>
              <w:jc w:val="center"/>
              <w:rPr>
                <w:rFonts w:ascii="BancoDoBrasil Textos" w:eastAsia="Times New Roman" w:hAnsi="BancoDoBrasil Textos" w:cs="Arial"/>
                <w:b/>
                <w:bCs/>
                <w:color w:val="000000" w:themeColor="text1"/>
                <w:sz w:val="14"/>
                <w:szCs w:val="14"/>
              </w:rPr>
            </w:pPr>
            <w:r w:rsidRPr="002C41B3">
              <w:rPr>
                <w:rFonts w:ascii="BancoDoBrasil Textos" w:eastAsia="Times New Roman" w:hAnsi="BancoDoBrasil Textos" w:cs="Arial"/>
                <w:b/>
                <w:bCs/>
                <w:color w:val="000000" w:themeColor="text1"/>
                <w:sz w:val="14"/>
                <w:szCs w:val="14"/>
              </w:rPr>
              <w:t>Variação</w:t>
            </w:r>
          </w:p>
        </w:tc>
      </w:tr>
      <w:tr w:rsidR="00E34E4F" w:rsidRPr="00FC7D35" w14:paraId="563EECAE" w14:textId="77777777" w:rsidTr="00AB7AE0">
        <w:trPr>
          <w:trHeight w:hRule="exact" w:val="227"/>
        </w:trPr>
        <w:tc>
          <w:tcPr>
            <w:tcW w:w="5240" w:type="dxa"/>
            <w:vAlign w:val="center"/>
          </w:tcPr>
          <w:p w14:paraId="4E39F071" w14:textId="77777777" w:rsidR="00E34E4F" w:rsidRPr="002C41B3" w:rsidRDefault="00E34E4F" w:rsidP="00AB7AE0">
            <w:pPr>
              <w:jc w:val="left"/>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Nº de mulheres no corpo funcional</w:t>
            </w:r>
          </w:p>
        </w:tc>
        <w:tc>
          <w:tcPr>
            <w:tcW w:w="1464" w:type="dxa"/>
            <w:vAlign w:val="center"/>
          </w:tcPr>
          <w:p w14:paraId="1FC9EEC7"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763</w:t>
            </w:r>
          </w:p>
        </w:tc>
        <w:tc>
          <w:tcPr>
            <w:tcW w:w="1465" w:type="dxa"/>
            <w:vAlign w:val="center"/>
          </w:tcPr>
          <w:p w14:paraId="20DA05F6"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674</w:t>
            </w:r>
          </w:p>
        </w:tc>
        <w:tc>
          <w:tcPr>
            <w:tcW w:w="1465" w:type="dxa"/>
            <w:vAlign w:val="center"/>
          </w:tcPr>
          <w:p w14:paraId="672374A6"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Times New Roman" w:eastAsia="Times New Roman" w:hAnsi="Times New Roman" w:cs="Times New Roman"/>
                <w:color w:val="000000" w:themeColor="text1"/>
                <w:sz w:val="14"/>
                <w:szCs w:val="14"/>
              </w:rPr>
              <w:t>↓</w:t>
            </w:r>
            <w:r w:rsidRPr="002C41B3">
              <w:rPr>
                <w:rFonts w:ascii="BancoDoBrasil Textos" w:eastAsia="Times New Roman" w:hAnsi="BancoDoBrasil Textos" w:cs="Arial"/>
                <w:color w:val="000000" w:themeColor="text1"/>
                <w:sz w:val="14"/>
                <w:szCs w:val="14"/>
              </w:rPr>
              <w:t xml:space="preserve"> -12%</w:t>
            </w:r>
          </w:p>
        </w:tc>
      </w:tr>
      <w:tr w:rsidR="00E34E4F" w:rsidRPr="00FC7D35" w14:paraId="205D3CED" w14:textId="77777777" w:rsidTr="00AB7AE0">
        <w:trPr>
          <w:trHeight w:hRule="exact" w:val="227"/>
        </w:trPr>
        <w:tc>
          <w:tcPr>
            <w:tcW w:w="5240" w:type="dxa"/>
            <w:vAlign w:val="center"/>
          </w:tcPr>
          <w:p w14:paraId="470AAA06" w14:textId="77777777" w:rsidR="00E34E4F" w:rsidRPr="002C41B3" w:rsidRDefault="00E34E4F" w:rsidP="00AB7AE0">
            <w:pPr>
              <w:jc w:val="left"/>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 de mulheres em posições de liderança</w:t>
            </w:r>
          </w:p>
        </w:tc>
        <w:tc>
          <w:tcPr>
            <w:tcW w:w="1464" w:type="dxa"/>
            <w:vAlign w:val="center"/>
          </w:tcPr>
          <w:p w14:paraId="7F2987B6"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33%</w:t>
            </w:r>
          </w:p>
        </w:tc>
        <w:tc>
          <w:tcPr>
            <w:tcW w:w="1465" w:type="dxa"/>
            <w:vAlign w:val="center"/>
          </w:tcPr>
          <w:p w14:paraId="774841A8"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34%</w:t>
            </w:r>
          </w:p>
        </w:tc>
        <w:tc>
          <w:tcPr>
            <w:tcW w:w="1465" w:type="dxa"/>
            <w:vAlign w:val="center"/>
          </w:tcPr>
          <w:p w14:paraId="2A0BC3A4"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Times New Roman" w:eastAsia="Times New Roman" w:hAnsi="Times New Roman" w:cs="Times New Roman"/>
                <w:color w:val="000000" w:themeColor="text1"/>
                <w:sz w:val="14"/>
                <w:szCs w:val="14"/>
              </w:rPr>
              <w:t>↑</w:t>
            </w:r>
            <w:r w:rsidRPr="002C41B3">
              <w:rPr>
                <w:rFonts w:ascii="BancoDoBrasil Textos" w:eastAsia="Times New Roman" w:hAnsi="BancoDoBrasil Textos" w:cs="Arial"/>
                <w:color w:val="000000" w:themeColor="text1"/>
                <w:sz w:val="14"/>
                <w:szCs w:val="14"/>
              </w:rPr>
              <w:t xml:space="preserve"> +1 </w:t>
            </w:r>
            <w:proofErr w:type="spellStart"/>
            <w:r w:rsidRPr="002C41B3">
              <w:rPr>
                <w:rFonts w:ascii="BancoDoBrasil Textos" w:eastAsia="Times New Roman" w:hAnsi="BancoDoBrasil Textos" w:cs="Arial"/>
                <w:color w:val="000000" w:themeColor="text1"/>
                <w:sz w:val="14"/>
                <w:szCs w:val="14"/>
              </w:rPr>
              <w:t>p.p</w:t>
            </w:r>
            <w:proofErr w:type="spellEnd"/>
            <w:r w:rsidRPr="002C41B3">
              <w:rPr>
                <w:rFonts w:ascii="BancoDoBrasil Textos" w:eastAsia="Times New Roman" w:hAnsi="BancoDoBrasil Textos" w:cs="Arial"/>
                <w:color w:val="000000" w:themeColor="text1"/>
                <w:sz w:val="14"/>
                <w:szCs w:val="14"/>
              </w:rPr>
              <w:t>.</w:t>
            </w:r>
          </w:p>
        </w:tc>
      </w:tr>
      <w:tr w:rsidR="00E34E4F" w:rsidRPr="00FC7D35" w14:paraId="35BABD7F" w14:textId="77777777" w:rsidTr="00AB7AE0">
        <w:trPr>
          <w:trHeight w:hRule="exact" w:val="227"/>
        </w:trPr>
        <w:tc>
          <w:tcPr>
            <w:tcW w:w="5240" w:type="dxa"/>
            <w:vAlign w:val="center"/>
          </w:tcPr>
          <w:p w14:paraId="33F71B7A" w14:textId="77777777" w:rsidR="00E34E4F" w:rsidRPr="002C41B3" w:rsidRDefault="00E34E4F" w:rsidP="00AB7AE0">
            <w:pPr>
              <w:jc w:val="left"/>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 de mulheres na Diretoria Executiva</w:t>
            </w:r>
          </w:p>
        </w:tc>
        <w:tc>
          <w:tcPr>
            <w:tcW w:w="1464" w:type="dxa"/>
            <w:vAlign w:val="center"/>
          </w:tcPr>
          <w:p w14:paraId="29E5E6D2"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25%</w:t>
            </w:r>
          </w:p>
        </w:tc>
        <w:tc>
          <w:tcPr>
            <w:tcW w:w="1465" w:type="dxa"/>
            <w:vAlign w:val="center"/>
          </w:tcPr>
          <w:p w14:paraId="73D4D569"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25%</w:t>
            </w:r>
          </w:p>
        </w:tc>
        <w:tc>
          <w:tcPr>
            <w:tcW w:w="1465" w:type="dxa"/>
            <w:vAlign w:val="center"/>
          </w:tcPr>
          <w:p w14:paraId="470C1627"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w:t>
            </w:r>
          </w:p>
        </w:tc>
      </w:tr>
      <w:tr w:rsidR="00E34E4F" w:rsidRPr="00FC7D35" w14:paraId="3FB56A04" w14:textId="77777777" w:rsidTr="00AB7AE0">
        <w:trPr>
          <w:trHeight w:hRule="exact" w:val="227"/>
        </w:trPr>
        <w:tc>
          <w:tcPr>
            <w:tcW w:w="5240" w:type="dxa"/>
            <w:vAlign w:val="center"/>
          </w:tcPr>
          <w:p w14:paraId="5804771E" w14:textId="77777777" w:rsidR="00E34E4F" w:rsidRPr="002C41B3" w:rsidRDefault="00E34E4F" w:rsidP="00AB7AE0">
            <w:pPr>
              <w:jc w:val="left"/>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 de mulheres no Conselho de Administração</w:t>
            </w:r>
          </w:p>
        </w:tc>
        <w:tc>
          <w:tcPr>
            <w:tcW w:w="1464" w:type="dxa"/>
            <w:vAlign w:val="center"/>
          </w:tcPr>
          <w:p w14:paraId="3E5AACC4"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43%</w:t>
            </w:r>
          </w:p>
        </w:tc>
        <w:tc>
          <w:tcPr>
            <w:tcW w:w="1465" w:type="dxa"/>
            <w:vAlign w:val="center"/>
          </w:tcPr>
          <w:p w14:paraId="37A2A023"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BancoDoBrasil Textos" w:eastAsia="Times New Roman" w:hAnsi="BancoDoBrasil Textos" w:cs="Arial"/>
                <w:color w:val="000000" w:themeColor="text1"/>
                <w:sz w:val="14"/>
                <w:szCs w:val="14"/>
              </w:rPr>
              <w:t>29%</w:t>
            </w:r>
          </w:p>
        </w:tc>
        <w:tc>
          <w:tcPr>
            <w:tcW w:w="1465" w:type="dxa"/>
            <w:vAlign w:val="center"/>
          </w:tcPr>
          <w:p w14:paraId="74E63CBF" w14:textId="77777777" w:rsidR="00E34E4F" w:rsidRPr="002C41B3" w:rsidRDefault="00E34E4F" w:rsidP="00AB7AE0">
            <w:pPr>
              <w:jc w:val="center"/>
              <w:rPr>
                <w:rFonts w:ascii="BancoDoBrasil Textos" w:eastAsia="Times New Roman" w:hAnsi="BancoDoBrasil Textos" w:cs="Arial"/>
                <w:color w:val="000000" w:themeColor="text1"/>
                <w:sz w:val="14"/>
                <w:szCs w:val="14"/>
              </w:rPr>
            </w:pPr>
            <w:r w:rsidRPr="002C41B3">
              <w:rPr>
                <w:rFonts w:ascii="Times New Roman" w:eastAsia="Times New Roman" w:hAnsi="Times New Roman" w:cs="Times New Roman"/>
                <w:color w:val="000000" w:themeColor="text1"/>
                <w:sz w:val="14"/>
                <w:szCs w:val="14"/>
              </w:rPr>
              <w:t>↓</w:t>
            </w:r>
            <w:r w:rsidRPr="002C41B3">
              <w:rPr>
                <w:rFonts w:ascii="BancoDoBrasil Textos" w:eastAsia="Times New Roman" w:hAnsi="BancoDoBrasil Textos" w:cs="Arial"/>
                <w:color w:val="000000" w:themeColor="text1"/>
                <w:sz w:val="14"/>
                <w:szCs w:val="14"/>
              </w:rPr>
              <w:t xml:space="preserve"> -14 </w:t>
            </w:r>
            <w:proofErr w:type="spellStart"/>
            <w:r w:rsidRPr="002C41B3">
              <w:rPr>
                <w:rFonts w:ascii="BancoDoBrasil Textos" w:eastAsia="Times New Roman" w:hAnsi="BancoDoBrasil Textos" w:cs="Arial"/>
                <w:color w:val="000000" w:themeColor="text1"/>
                <w:sz w:val="14"/>
                <w:szCs w:val="14"/>
              </w:rPr>
              <w:t>p.p</w:t>
            </w:r>
            <w:proofErr w:type="spellEnd"/>
            <w:r w:rsidRPr="002C41B3">
              <w:rPr>
                <w:rFonts w:ascii="BancoDoBrasil Textos" w:eastAsia="Times New Roman" w:hAnsi="BancoDoBrasil Textos" w:cs="Arial"/>
                <w:color w:val="000000" w:themeColor="text1"/>
                <w:sz w:val="14"/>
                <w:szCs w:val="14"/>
              </w:rPr>
              <w:t>.</w:t>
            </w:r>
          </w:p>
        </w:tc>
      </w:tr>
      <w:tr w:rsidR="00325DC6" w:rsidRPr="00FC7D35" w14:paraId="5951C268" w14:textId="77777777" w:rsidTr="00AB7AE0">
        <w:trPr>
          <w:trHeight w:hRule="exact" w:val="227"/>
        </w:trPr>
        <w:tc>
          <w:tcPr>
            <w:tcW w:w="5240" w:type="dxa"/>
            <w:vAlign w:val="center"/>
          </w:tcPr>
          <w:p w14:paraId="17F5C30D" w14:textId="77777777" w:rsidR="00325DC6" w:rsidRPr="002C41B3" w:rsidRDefault="00325DC6" w:rsidP="00AB7AE0">
            <w:pPr>
              <w:jc w:val="left"/>
              <w:rPr>
                <w:rFonts w:ascii="BancoDoBrasil Textos" w:eastAsia="Times New Roman" w:hAnsi="BancoDoBrasil Textos" w:cs="Arial"/>
                <w:color w:val="000000" w:themeColor="text1"/>
                <w:sz w:val="14"/>
                <w:szCs w:val="14"/>
              </w:rPr>
            </w:pPr>
          </w:p>
        </w:tc>
        <w:tc>
          <w:tcPr>
            <w:tcW w:w="1464" w:type="dxa"/>
            <w:vAlign w:val="center"/>
          </w:tcPr>
          <w:p w14:paraId="4A488DC2" w14:textId="77777777" w:rsidR="00325DC6" w:rsidRPr="002C41B3" w:rsidRDefault="00325DC6" w:rsidP="00AB7AE0">
            <w:pPr>
              <w:jc w:val="center"/>
              <w:rPr>
                <w:rFonts w:ascii="BancoDoBrasil Textos" w:eastAsia="Times New Roman" w:hAnsi="BancoDoBrasil Textos" w:cs="Arial"/>
                <w:color w:val="000000" w:themeColor="text1"/>
                <w:sz w:val="14"/>
                <w:szCs w:val="14"/>
              </w:rPr>
            </w:pPr>
          </w:p>
        </w:tc>
        <w:tc>
          <w:tcPr>
            <w:tcW w:w="1465" w:type="dxa"/>
            <w:vAlign w:val="center"/>
          </w:tcPr>
          <w:p w14:paraId="5C73229E" w14:textId="77777777" w:rsidR="00325DC6" w:rsidRPr="002C41B3" w:rsidRDefault="00325DC6" w:rsidP="00AB7AE0">
            <w:pPr>
              <w:jc w:val="center"/>
              <w:rPr>
                <w:rFonts w:ascii="BancoDoBrasil Textos" w:eastAsia="Times New Roman" w:hAnsi="BancoDoBrasil Textos" w:cs="Arial"/>
                <w:color w:val="000000" w:themeColor="text1"/>
                <w:sz w:val="14"/>
                <w:szCs w:val="14"/>
              </w:rPr>
            </w:pPr>
          </w:p>
        </w:tc>
        <w:tc>
          <w:tcPr>
            <w:tcW w:w="1465" w:type="dxa"/>
            <w:vAlign w:val="center"/>
          </w:tcPr>
          <w:p w14:paraId="4803EAC1" w14:textId="77777777" w:rsidR="00325DC6" w:rsidRPr="002C41B3" w:rsidRDefault="00325DC6" w:rsidP="00AB7AE0">
            <w:pPr>
              <w:jc w:val="center"/>
              <w:rPr>
                <w:rFonts w:ascii="Times New Roman" w:eastAsia="Times New Roman" w:hAnsi="Times New Roman" w:cs="Times New Roman"/>
                <w:color w:val="000000" w:themeColor="text1"/>
                <w:sz w:val="14"/>
                <w:szCs w:val="14"/>
              </w:rPr>
            </w:pPr>
          </w:p>
        </w:tc>
      </w:tr>
    </w:tbl>
    <w:p w14:paraId="789C9177" w14:textId="77777777" w:rsidR="00E34E4F" w:rsidRPr="002C41B3" w:rsidRDefault="00E34E4F" w:rsidP="00E34E4F">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2C41B3">
        <w:rPr>
          <w:rFonts w:ascii="BancoDoBrasil Textos" w:eastAsiaTheme="minorHAnsi" w:hAnsi="BancoDoBrasil Textos" w:cs="Arial"/>
          <w:sz w:val="18"/>
          <w:szCs w:val="18"/>
          <w:lang w:eastAsia="en-US"/>
        </w:rPr>
        <w:t>Em 2025, a BBTS registrou redução geral no quadro funcional, passando de 2.855 para 2.794 colaboradores. Essa diminuição refletiu também no número absoluto de mulheres, que caiu de 763 para 674.</w:t>
      </w:r>
    </w:p>
    <w:p w14:paraId="29858D13" w14:textId="77777777" w:rsidR="00E34E4F" w:rsidRPr="002C41B3" w:rsidRDefault="00E34E4F" w:rsidP="00E34E4F">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2C41B3">
        <w:rPr>
          <w:rFonts w:ascii="BancoDoBrasil Textos" w:eastAsiaTheme="minorHAnsi" w:hAnsi="BancoDoBrasil Textos" w:cs="Arial"/>
          <w:sz w:val="18"/>
          <w:szCs w:val="18"/>
          <w:lang w:eastAsia="en-US"/>
        </w:rPr>
        <w:t>Apesar disso, a proporção de mulheres em cargos de liderança avançou de 33% para 34%, demonstrando preservação da representatividade feminina em funções estratégicas. Na Diretoria Executiva, a participação manteve-se estável em 25%, enquanto no Conselho de Administração houve redução de 43% para 29%, representando um ponto de atenção para a governança.</w:t>
      </w:r>
    </w:p>
    <w:bookmarkEnd w:id="9"/>
    <w:p w14:paraId="5E2E69BA" w14:textId="24F68CE6"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 xml:space="preserve">Durante o ano, a </w:t>
      </w:r>
      <w:r w:rsidRPr="00015B97">
        <w:rPr>
          <w:rFonts w:ascii="BancoDoBrasil Textos" w:hAnsi="BancoDoBrasil Textos" w:cs="Arial"/>
          <w:sz w:val="18"/>
          <w:szCs w:val="18"/>
        </w:rPr>
        <w:t>BB TECNOLOGIA E SERVIÇOS</w:t>
      </w:r>
      <w:r w:rsidRPr="00015B97">
        <w:rPr>
          <w:rFonts w:ascii="BancoDoBrasil Textos" w:eastAsiaTheme="minorHAnsi" w:hAnsi="BancoDoBrasil Textos" w:cs="Arial"/>
          <w:sz w:val="18"/>
          <w:szCs w:val="18"/>
          <w:lang w:eastAsia="en-US"/>
        </w:rPr>
        <w:t xml:space="preserve"> avançou de forma consistente na agenda de Diversidade, Equidade e Inclusão ao aderir ao Pacto pela DE&amp;I do MGI, realizar o Censo de Diversidade e fortalecer seus Grupos de Afinidade. A Companhia também promoveu o Fórum Interno de Diversidade, ampliando governança, letramento e engajamento sobre o tema. Entre as iniciativas estruturantes, destacam-se o Programa 60+, voltado ao combate ao etarismo e à valorização de profissionais mais experientes, e o Programa de Valorização da Pessoa com Deficiência, que consolidou práticas de acessibilidade e inclusão no ambiente corporativo.</w:t>
      </w:r>
    </w:p>
    <w:p w14:paraId="359ADDBC" w14:textId="77777777"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 xml:space="preserve">No eixo de desenvolvimento e integridade, a </w:t>
      </w:r>
      <w:r w:rsidRPr="00015B97">
        <w:rPr>
          <w:rFonts w:ascii="BancoDoBrasil Textos" w:hAnsi="BancoDoBrasil Textos" w:cs="Arial"/>
          <w:sz w:val="18"/>
          <w:szCs w:val="18"/>
        </w:rPr>
        <w:t>BB TECNOLOGIA E SERVIÇOS</w:t>
      </w:r>
      <w:r w:rsidRPr="00015B97">
        <w:rPr>
          <w:rFonts w:ascii="BancoDoBrasil Textos" w:eastAsiaTheme="minorHAnsi" w:hAnsi="BancoDoBrasil Textos" w:cs="Arial"/>
          <w:sz w:val="18"/>
          <w:szCs w:val="18"/>
          <w:lang w:eastAsia="en-US"/>
        </w:rPr>
        <w:t xml:space="preserve"> realizou o Mês da Ética, alinhado ao Código de Ética, Conduta e Integridade 2025/2026, e promoveu iniciativas de fortalecimento da liderança, como a Roda de Conversa – Liderança Feminina e a participação no 3º Fórum de Agentes de Transformação, estimulando a atuação de gestores na pauta de DIEP.</w:t>
      </w:r>
    </w:p>
    <w:p w14:paraId="113954FC" w14:textId="77777777"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Um importante marco foi a implantação do novo modelo de subsídio do custeio do plano de saúde, em conformidade com a CGPAR nº 52, garantindo sustentabilidade financeira, ampliação do acesso e aderência às diretrizes de governança. A medida integra a política de valorização de pessoas e a agenda ASG, reforçando o compromisso da Companhia com o bem-estar e a saúde de seus empregados, além de consolidar um modelo sustentável de gestão de benefícios. Paralelamente, intensificou programas de saúde, bem-estar e qualidade de vida, ampliando benefícios voltados ao cuidado preventivo e inclusivo, como o Auxílio PCD Terapias e o Auxílio Órteses e Próteses.</w:t>
      </w:r>
    </w:p>
    <w:p w14:paraId="5F7DF94C" w14:textId="77777777"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 xml:space="preserve">No campo da Educação Corporativa, a </w:t>
      </w:r>
      <w:proofErr w:type="spellStart"/>
      <w:r w:rsidRPr="00015B97">
        <w:rPr>
          <w:rFonts w:ascii="BancoDoBrasil Textos" w:eastAsiaTheme="minorHAnsi" w:hAnsi="BancoDoBrasil Textos" w:cs="Arial"/>
          <w:sz w:val="18"/>
          <w:szCs w:val="18"/>
          <w:lang w:eastAsia="en-US"/>
        </w:rPr>
        <w:t>UniBBTS</w:t>
      </w:r>
      <w:proofErr w:type="spellEnd"/>
      <w:r w:rsidRPr="00015B97">
        <w:rPr>
          <w:rFonts w:ascii="BancoDoBrasil Textos" w:eastAsiaTheme="minorHAnsi" w:hAnsi="BancoDoBrasil Textos" w:cs="Arial"/>
          <w:sz w:val="18"/>
          <w:szCs w:val="18"/>
          <w:lang w:eastAsia="en-US"/>
        </w:rPr>
        <w:t xml:space="preserve"> completou 12 anos ampliando trilhas formativas em Inteligência Artificial, Cibersegurança e tecnologias emergentes, além de ofertar bolsas acadêmicas e programas da linha Qualifica. A Companhia também avançou na capacitação tecnológica com iniciativas como o </w:t>
      </w:r>
      <w:proofErr w:type="spellStart"/>
      <w:r w:rsidRPr="00015B97">
        <w:rPr>
          <w:rFonts w:ascii="BancoDoBrasil Textos" w:eastAsiaTheme="minorHAnsi" w:hAnsi="BancoDoBrasil Textos" w:cs="Arial"/>
          <w:sz w:val="18"/>
          <w:szCs w:val="18"/>
          <w:lang w:eastAsia="en-US"/>
        </w:rPr>
        <w:t>Alura</w:t>
      </w:r>
      <w:proofErr w:type="spellEnd"/>
      <w:r w:rsidRPr="00015B97">
        <w:rPr>
          <w:rFonts w:ascii="BancoDoBrasil Textos" w:eastAsiaTheme="minorHAnsi" w:hAnsi="BancoDoBrasil Textos" w:cs="Arial"/>
          <w:sz w:val="18"/>
          <w:szCs w:val="18"/>
          <w:lang w:eastAsia="en-US"/>
        </w:rPr>
        <w:t xml:space="preserve"> Day, a Jornada de Inteligência Artificial, o PEC TI e o mapeamento de competências por meio do M.A.P.A.</w:t>
      </w:r>
    </w:p>
    <w:p w14:paraId="7ED1C9D3" w14:textId="77777777"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O desenvolvimento das lideranças foi fortalecido pelo Programa de Desenvolvimento Gerencial (PDG) e por ações voltadas à comunicação estratégica, somadas ao lançamento do Programa PRISMA, focado na formação de talentos para posições executivas e alinhado às melhores práticas de governança e diversidade.</w:t>
      </w:r>
    </w:p>
    <w:p w14:paraId="51388F19" w14:textId="77777777"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eastAsiaTheme="minorHAnsi" w:hAnsi="BancoDoBrasil Textos" w:cs="Arial"/>
          <w:sz w:val="18"/>
          <w:szCs w:val="18"/>
          <w:lang w:eastAsia="en-US"/>
        </w:rPr>
        <w:t xml:space="preserve">Na área de saúde mental e segurança ocupacional, a </w:t>
      </w:r>
      <w:r w:rsidRPr="00015B97">
        <w:rPr>
          <w:rFonts w:ascii="BancoDoBrasil Textos" w:hAnsi="BancoDoBrasil Textos" w:cs="Arial"/>
          <w:sz w:val="18"/>
          <w:szCs w:val="18"/>
        </w:rPr>
        <w:t>BB TECNOLOGIA E SERVIÇOS</w:t>
      </w:r>
      <w:r w:rsidRPr="00015B97">
        <w:rPr>
          <w:rFonts w:ascii="BancoDoBrasil Textos" w:eastAsiaTheme="minorHAnsi" w:hAnsi="BancoDoBrasil Textos" w:cs="Arial"/>
          <w:sz w:val="18"/>
          <w:szCs w:val="18"/>
          <w:lang w:eastAsia="en-US"/>
        </w:rPr>
        <w:t xml:space="preserve"> conduziu o Mapeamento de Riscos Psicossociais e reforçou ações preventivas com a atuação contínua do SESMT e da CIPA, além da realização das </w:t>
      </w:r>
      <w:proofErr w:type="spellStart"/>
      <w:r w:rsidRPr="00015B97">
        <w:rPr>
          <w:rFonts w:ascii="BancoDoBrasil Textos" w:eastAsiaTheme="minorHAnsi" w:hAnsi="BancoDoBrasil Textos" w:cs="Arial"/>
          <w:sz w:val="18"/>
          <w:szCs w:val="18"/>
          <w:lang w:eastAsia="en-US"/>
        </w:rPr>
        <w:t>SIPATs</w:t>
      </w:r>
      <w:proofErr w:type="spellEnd"/>
      <w:r w:rsidRPr="00015B97">
        <w:rPr>
          <w:rFonts w:ascii="BancoDoBrasil Textos" w:eastAsiaTheme="minorHAnsi" w:hAnsi="BancoDoBrasil Textos" w:cs="Arial"/>
          <w:sz w:val="18"/>
          <w:szCs w:val="18"/>
          <w:lang w:eastAsia="en-US"/>
        </w:rPr>
        <w:t xml:space="preserve"> e do lançamento do jornal “Saúde e Segurança em Foco”, promovendo um ambiente de trabalho mais seguro, saudável e alinhado às metas ASG da Companhia.</w:t>
      </w:r>
    </w:p>
    <w:p w14:paraId="01D69E35" w14:textId="77777777" w:rsidR="005A69A9" w:rsidRPr="00015B97" w:rsidRDefault="005A69A9" w:rsidP="005A69A9">
      <w:pPr>
        <w:pStyle w:val="NormalWeb"/>
        <w:spacing w:before="120" w:beforeAutospacing="0" w:after="120" w:afterAutospacing="0" w:line="360" w:lineRule="auto"/>
        <w:rPr>
          <w:rFonts w:ascii="BancoDoBrasil Textos" w:hAnsi="BancoDoBrasil Textos" w:cs="Arial"/>
          <w:sz w:val="18"/>
          <w:szCs w:val="18"/>
        </w:rPr>
      </w:pPr>
      <w:r w:rsidRPr="00015B97">
        <w:rPr>
          <w:rFonts w:ascii="BancoDoBrasil Textos" w:hAnsi="BancoDoBrasil Textos" w:cs="Arial"/>
          <w:sz w:val="18"/>
          <w:szCs w:val="18"/>
        </w:rPr>
        <w:lastRenderedPageBreak/>
        <w:t>A BB TECNOLOGIA E SERVIÇOS também avançou em ações de sustentabilidade e impacto social, com destaque para a implementação do Programa de Dignidade Menstrual em Brasília, Salvador e Rio de Janeiro, reforçando o compromisso com inclusão e promoção da saúde e bem-estar.</w:t>
      </w:r>
    </w:p>
    <w:p w14:paraId="21800EDA" w14:textId="355E69F8" w:rsidR="005A69A9" w:rsidRPr="00015B97" w:rsidRDefault="005A69A9" w:rsidP="005A69A9">
      <w:pPr>
        <w:pStyle w:val="NormalWeb"/>
        <w:spacing w:before="120" w:beforeAutospacing="0" w:after="120" w:afterAutospacing="0" w:line="360" w:lineRule="auto"/>
        <w:rPr>
          <w:rFonts w:ascii="BancoDoBrasil Textos" w:eastAsiaTheme="minorHAnsi" w:hAnsi="BancoDoBrasil Textos" w:cs="Arial"/>
          <w:sz w:val="18"/>
          <w:szCs w:val="18"/>
          <w:lang w:eastAsia="en-US"/>
        </w:rPr>
      </w:pPr>
      <w:r w:rsidRPr="00015B97">
        <w:rPr>
          <w:rFonts w:ascii="BancoDoBrasil Textos" w:hAnsi="BancoDoBrasil Textos" w:cs="Arial"/>
          <w:sz w:val="18"/>
          <w:szCs w:val="18"/>
        </w:rPr>
        <w:t>Foram implementadas adequações e reformas das instalações para diversas centrais de atendimento (</w:t>
      </w:r>
      <w:proofErr w:type="spellStart"/>
      <w:r w:rsidRPr="00015B97">
        <w:rPr>
          <w:rFonts w:ascii="BancoDoBrasil Textos" w:hAnsi="BancoDoBrasil Textos" w:cs="Arial"/>
          <w:sz w:val="18"/>
          <w:szCs w:val="18"/>
        </w:rPr>
        <w:t>CATs</w:t>
      </w:r>
      <w:proofErr w:type="spellEnd"/>
      <w:r w:rsidRPr="00015B97">
        <w:rPr>
          <w:rFonts w:ascii="BancoDoBrasil Textos" w:hAnsi="BancoDoBrasil Textos" w:cs="Arial"/>
          <w:sz w:val="18"/>
          <w:szCs w:val="18"/>
        </w:rPr>
        <w:t xml:space="preserve">). </w:t>
      </w:r>
      <w:proofErr w:type="spellStart"/>
      <w:r w:rsidRPr="00015B97">
        <w:rPr>
          <w:rFonts w:ascii="BancoDoBrasil Textos" w:hAnsi="BancoDoBrasil Textos" w:cs="Arial"/>
          <w:sz w:val="18"/>
          <w:szCs w:val="18"/>
        </w:rPr>
        <w:t>Alem</w:t>
      </w:r>
      <w:proofErr w:type="spellEnd"/>
      <w:r w:rsidRPr="00015B97">
        <w:rPr>
          <w:rFonts w:ascii="BancoDoBrasil Textos" w:hAnsi="BancoDoBrasil Textos" w:cs="Arial"/>
          <w:sz w:val="18"/>
          <w:szCs w:val="18"/>
        </w:rPr>
        <w:t xml:space="preserve"> disso, aplicação de nova, e atualizada, identidade visual nas unidades BB TECNOLOGIA E SERVIÇOS, trazendo senso de pertencimento e reforçando maior engajamento profissional dos times das unidades</w:t>
      </w:r>
      <w:r w:rsidR="0041266F">
        <w:rPr>
          <w:rFonts w:ascii="BancoDoBrasil Textos" w:hAnsi="BancoDoBrasil Textos" w:cs="Arial"/>
          <w:sz w:val="18"/>
          <w:szCs w:val="18"/>
        </w:rPr>
        <w:t>.</w:t>
      </w:r>
    </w:p>
    <w:p w14:paraId="48C6927F" w14:textId="77777777" w:rsidR="005A69A9" w:rsidRPr="00015B97" w:rsidRDefault="005A69A9" w:rsidP="005A69A9">
      <w:pPr>
        <w:spacing w:before="120" w:after="120"/>
        <w:rPr>
          <w:rFonts w:ascii="BancoDoBrasil Textos" w:hAnsi="BancoDoBrasil Textos" w:cs="Calibri"/>
          <w:b/>
          <w:bCs/>
          <w:sz w:val="18"/>
          <w:szCs w:val="18"/>
        </w:rPr>
      </w:pPr>
      <w:r w:rsidRPr="00015B97">
        <w:rPr>
          <w:rFonts w:ascii="BancoDoBrasil Textos" w:hAnsi="BancoDoBrasil Textos" w:cs="Calibri"/>
          <w:b/>
          <w:bCs/>
          <w:sz w:val="18"/>
          <w:szCs w:val="18"/>
        </w:rPr>
        <w:t>Selos e Reconhecimentos Institucionais</w:t>
      </w:r>
    </w:p>
    <w:p w14:paraId="04EEDFB1" w14:textId="77777777" w:rsidR="005A69A9" w:rsidRPr="00015B97" w:rsidRDefault="005A69A9" w:rsidP="005A69A9">
      <w:pPr>
        <w:spacing w:before="120" w:after="120"/>
        <w:rPr>
          <w:rFonts w:ascii="BancoDoBrasil Textos" w:hAnsi="BancoDoBrasil Textos" w:cs="Arial"/>
          <w:sz w:val="18"/>
          <w:szCs w:val="18"/>
        </w:rPr>
      </w:pPr>
      <w:r w:rsidRPr="00015B97">
        <w:rPr>
          <w:rFonts w:ascii="BancoDoBrasil Textos" w:hAnsi="BancoDoBrasil Textos" w:cs="Arial"/>
          <w:sz w:val="18"/>
          <w:szCs w:val="18"/>
        </w:rPr>
        <w:t xml:space="preserve">Em 2025, 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reafirmou seu compromisso com a promoção da diversidade, equidade e inclusão ao alcançar importantes reconhecimentos institucionais em âmbito nacional. A Companhia recebeu o Selo da Diversidade LGBT+, concedido pela Prefeitura de Salvador (BA), em reconhecimento às ações voltadas ao respeito e à inclusão da comunidade LGBTQIAPN+. Obteve também o Selo Igualdade Racial – Edição 2025, da Prefeitura de São Paulo (SP), destinado a organizações que mantêm ao menos 20% de profissionais negros em seu quadro funcional e adotam práticas efetivas de promoção da equidade racial. Além disso, foi agraciada com o Selo BB – Direitos Humanos e DE&amp;I – Edição 2025, concedido pelo Banco do Brasil a empresas que demonstram políticas consistentes de valorização da diversidade, equidade de gênero e inclusão de grupos historicamente marginalizados. Esses reconhecimentos reforçam a maturidade da </w:t>
      </w:r>
      <w:r w:rsidRPr="00015B97">
        <w:rPr>
          <w:rFonts w:ascii="BancoDoBrasil Textos" w:eastAsia="Times New Roman" w:hAnsi="BancoDoBrasil Textos" w:cs="Arial"/>
          <w:sz w:val="18"/>
          <w:szCs w:val="18"/>
        </w:rPr>
        <w:t>BB TECNOLOGIA E SERVIÇOS</w:t>
      </w:r>
      <w:r w:rsidRPr="00015B97">
        <w:rPr>
          <w:rFonts w:ascii="BancoDoBrasil Textos" w:hAnsi="BancoDoBrasil Textos" w:cs="Arial"/>
          <w:sz w:val="18"/>
          <w:szCs w:val="18"/>
        </w:rPr>
        <w:t xml:space="preserve"> na agenda DE&amp;I e evidenciam o alinhamento da Companhia às melhores práticas ASG.</w:t>
      </w:r>
    </w:p>
    <w:p w14:paraId="5B083CB3" w14:textId="77777777" w:rsidR="005A69A9" w:rsidRPr="00015B97"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10" w:name="_Toc223346560"/>
      <w:r w:rsidRPr="00015B97">
        <w:rPr>
          <w:b/>
          <w:caps w:val="0"/>
          <w:color w:val="auto"/>
          <w:spacing w:val="0"/>
          <w:szCs w:val="20"/>
        </w:rPr>
        <w:t>COMUNICAÇÃO EXTERNA E MARKETING</w:t>
      </w:r>
      <w:bookmarkEnd w:id="10"/>
      <w:r w:rsidRPr="00015B97">
        <w:rPr>
          <w:b/>
          <w:caps w:val="0"/>
          <w:color w:val="auto"/>
          <w:spacing w:val="0"/>
          <w:szCs w:val="20"/>
        </w:rPr>
        <w:t xml:space="preserve"> </w:t>
      </w:r>
    </w:p>
    <w:p w14:paraId="660D9018" w14:textId="77777777" w:rsidR="005A69A9" w:rsidRPr="00015B97" w:rsidRDefault="005A69A9" w:rsidP="005A69A9">
      <w:pPr>
        <w:spacing w:before="120" w:after="120"/>
      </w:pPr>
      <w:r w:rsidRPr="00015B97">
        <w:rPr>
          <w:rFonts w:ascii="BancoDoBrasil Textos" w:hAnsi="BancoDoBrasil Textos" w:cs="Arial"/>
          <w:sz w:val="18"/>
          <w:szCs w:val="18"/>
        </w:rPr>
        <w:t xml:space="preserve">Durante o exercício, a Companhia ampliou sua presença em ambientes físicos e digitais, diversificando canais de comunicação e promovendo maior proximidade com clientes, parceiros, fornecedores e a sociedade. Houve fortalecimento da atuação em eventos estratégicos, ações de comunicação institucional e iniciativas de </w:t>
      </w:r>
      <w:proofErr w:type="spellStart"/>
      <w:r w:rsidRPr="00015B97">
        <w:rPr>
          <w:rFonts w:ascii="BancoDoBrasil Textos" w:hAnsi="BancoDoBrasil Textos" w:cs="Arial"/>
          <w:sz w:val="18"/>
          <w:szCs w:val="18"/>
        </w:rPr>
        <w:t>branded</w:t>
      </w:r>
      <w:proofErr w:type="spellEnd"/>
      <w:r w:rsidRPr="00015B97">
        <w:rPr>
          <w:rFonts w:ascii="BancoDoBrasil Textos" w:hAnsi="BancoDoBrasil Textos" w:cs="Arial"/>
          <w:sz w:val="18"/>
          <w:szCs w:val="18"/>
        </w:rPr>
        <w:t xml:space="preserve"> </w:t>
      </w:r>
      <w:proofErr w:type="spellStart"/>
      <w:r w:rsidRPr="00015B97">
        <w:rPr>
          <w:rFonts w:ascii="BancoDoBrasil Textos" w:hAnsi="BancoDoBrasil Textos" w:cs="Arial"/>
          <w:sz w:val="18"/>
          <w:szCs w:val="18"/>
        </w:rPr>
        <w:t>content</w:t>
      </w:r>
      <w:proofErr w:type="spellEnd"/>
      <w:r w:rsidRPr="00015B97">
        <w:rPr>
          <w:rFonts w:ascii="BancoDoBrasil Textos" w:hAnsi="BancoDoBrasil Textos" w:cs="Arial"/>
          <w:sz w:val="18"/>
          <w:szCs w:val="18"/>
        </w:rPr>
        <w:t>, entendidas como a produção e disseminação de conteúdos institucionais e editoriais que reforçam o posicionamento da marca, seus valores e suas soluções, com foco no engajamento qualificado e no relacionamento com os públicos de interesse.</w:t>
      </w:r>
    </w:p>
    <w:p w14:paraId="315DC63B" w14:textId="77777777" w:rsidR="005A69A9" w:rsidRPr="00015B97" w:rsidRDefault="005A69A9" w:rsidP="005A69A9">
      <w:pPr>
        <w:spacing w:before="120" w:after="120"/>
        <w:rPr>
          <w:rStyle w:val="normaltextrun"/>
          <w:rFonts w:ascii="BancoDoBrasil Textos" w:hAnsi="BancoDoBrasil Textos" w:cs="Calibri"/>
          <w:color w:val="000000" w:themeColor="text1"/>
          <w:sz w:val="18"/>
          <w:szCs w:val="18"/>
          <w:lang w:val="pt-PT"/>
        </w:rPr>
      </w:pPr>
      <w:r w:rsidRPr="00015B97">
        <w:rPr>
          <w:rStyle w:val="normaltextrun"/>
          <w:rFonts w:ascii="BancoDoBrasil Textos" w:hAnsi="BancoDoBrasil Textos" w:cs="Calibri"/>
          <w:color w:val="000000" w:themeColor="text1"/>
          <w:sz w:val="18"/>
          <w:szCs w:val="18"/>
          <w:lang w:val="pt-PT"/>
        </w:rPr>
        <w:t xml:space="preserve">As ações de comunicação e marketing em 2025 também estiveram alinhadas às diretrizes de responsabilidade social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cs="Calibri"/>
          <w:color w:val="000000" w:themeColor="text1"/>
          <w:sz w:val="18"/>
          <w:szCs w:val="18"/>
          <w:lang w:val="pt-PT"/>
        </w:rPr>
        <w:t>, contribuindo para a promoção da diversidade, da acessibilidade e da inclusão, bem como para o posicionamento da Companhia como agente de transformação social e tecnológica.</w:t>
      </w:r>
    </w:p>
    <w:p w14:paraId="758A9348"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 xml:space="preserve">No âmbito social, ressalta-se a atuação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lang w:val="pt-PT"/>
        </w:rPr>
        <w:t xml:space="preserve"> em iniciativas voltadas para o fortalecimento da agricultura familiar, a promoção da inclusão financeira, possibilitando o acesso ao crédito de populações indígenas, assentados da reforma agrária, quilombolas e ribeirinhos.</w:t>
      </w:r>
    </w:p>
    <w:p w14:paraId="604126CB"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Além disso, a participação em eventos regionais e de relevância nacional permitiu ampliar a visibilidade da marca, promover produtos e serviços e consolidar parcerias estratégicas, contribuindo diretamente para o alcance dos resultados corporativos e para o fortalecimento da imagem institucional da Empresa ao longo de 2025.</w:t>
      </w:r>
    </w:p>
    <w:p w14:paraId="3E7A1A7B"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Entre as iniciativas realizadas, destacou-se o BBTS Talks, programa desenvolvido em parceria com o Metrópoles, dedicado à produção e disseminação de conteúdo qualificado sobre tecnologia, inovação e transformação digital. Com cinco edições ao longo do ano, o programa recebeu especialistas e lideranças do setor, abordando temas como ESG, liderança, desenvolvimento pessoal, metodologias ágeis, Sociedade 5.0 e educação financeira, reforçando o posicionamento da Companhia como agente de conhecimento e transformação.</w:t>
      </w:r>
    </w:p>
    <w:p w14:paraId="6D56A743"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 xml:space="preserve">No mesmo período, foi lançado o BBTS Móvel, iniciativa criada para ampliar o alcance dos serviços da Empresa por meio de atendimento itinerante, inovação operacional e maior presença junto a clientes e parceiros em diversas regiões do país. Complementarmente, o BBTS Connect Itinerante, realizado em Recife, Salvador e Cuiabá, promoveu integração regional e debates sobre tecnologia, inovação e soluções estratégicas da Companhia. As </w:t>
      </w:r>
      <w:r w:rsidRPr="00015B97">
        <w:rPr>
          <w:rStyle w:val="normaltextrun"/>
          <w:rFonts w:ascii="BancoDoBrasil Textos" w:hAnsi="BancoDoBrasil Textos"/>
          <w:sz w:val="18"/>
          <w:szCs w:val="18"/>
          <w:lang w:val="pt-PT"/>
        </w:rPr>
        <w:lastRenderedPageBreak/>
        <w:t>edições reuniram palestrantes e trouxeram reflexões sobre inovação centrada em pessoas, cultura organizacional, comunicação e tendências do agronegócio.</w:t>
      </w:r>
    </w:p>
    <w:p w14:paraId="305BB997"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Outra iniciativa relevante foi o Vôlei BSBTEC, projeto esportivo desenvolvido em parceria com o Instituto Giovane Gávio, que reforçou o compromisso da Companhia com o incentivo ao esporte, à educação tecnológica e às práticas ASG.</w:t>
      </w:r>
    </w:p>
    <w:p w14:paraId="49EBA042"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 xml:space="preserve">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lang w:val="pt-PT"/>
        </w:rPr>
        <w:t xml:space="preserve"> também marcou presença na BB Digital Week (BBDW), evento estratégico para o posicionamento da Companhia como referência em tecnologia, inovação e transformação digital, além de ter formalizado sua adesão ao Pacto da Diversidade, iniciativa que reafirma o compromisso da Empresa com um ambiente de trabalho plural, inclusivo e alinhado aos princípios ASG. A participação no Accessibility Day reforçou esse direcionamento, ao promover conscientização e boas práticas de acessibilidade e tecnologias inclusivas.</w:t>
      </w:r>
    </w:p>
    <w:p w14:paraId="6F6FEBF9"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 xml:space="preserve">Adicionalmente, a presença da empresa no Rec’n’Play, um dos mais relevantes festivais brasileiros de inovação, tecnologia e economia criativa, ampliou ainda mais a exposição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lang w:val="pt-PT"/>
        </w:rPr>
        <w:t xml:space="preserve"> em ambientes de cocriação e experimentação, fortalecendo seu posicionamento como protagonista em soluções digitais e inovação aberta.</w:t>
      </w:r>
    </w:p>
    <w:p w14:paraId="33BCB428" w14:textId="77777777" w:rsidR="005A69A9" w:rsidRPr="00015B97" w:rsidRDefault="005A69A9" w:rsidP="005A69A9">
      <w:pPr>
        <w:spacing w:before="120" w:after="120"/>
        <w:rPr>
          <w:rStyle w:val="normaltextrun"/>
          <w:rFonts w:ascii="BancoDoBrasil Textos" w:hAnsi="BancoDoBrasil Textos"/>
          <w:sz w:val="18"/>
          <w:szCs w:val="18"/>
          <w:lang w:val="pt-PT"/>
        </w:rPr>
      </w:pPr>
      <w:r w:rsidRPr="00015B97">
        <w:rPr>
          <w:rStyle w:val="normaltextrun"/>
          <w:rFonts w:ascii="BancoDoBrasil Textos" w:hAnsi="BancoDoBrasil Textos"/>
          <w:sz w:val="18"/>
          <w:szCs w:val="18"/>
          <w:lang w:val="pt-PT"/>
        </w:rPr>
        <w:t xml:space="preserve">Por fim, 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lang w:val="pt-PT"/>
        </w:rPr>
        <w:t xml:space="preserve"> publica anualmente em seu site público o Relatório Unificado de Sustentabilidade contemplando o Balanço Social. O documento divulga as iniciativas de desenvolvimento sustentável e as práticas de responsabilidade socioambiental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lang w:val="pt-PT"/>
        </w:rPr>
        <w:t>, com destaque para as ações de equidade e inclusão realizadas tanto para com o corpo funcional da Empresa quanto para com a Comunidade. Implementa políticas e ações ambientais voltadas para doações, reciclagem e descarte sustentável.</w:t>
      </w:r>
    </w:p>
    <w:p w14:paraId="69583061" w14:textId="77777777" w:rsidR="005A69A9" w:rsidRPr="00015B97"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11" w:name="_Toc223346561"/>
      <w:r w:rsidRPr="00015B97">
        <w:rPr>
          <w:b/>
          <w:caps w:val="0"/>
          <w:color w:val="auto"/>
          <w:spacing w:val="0"/>
          <w:szCs w:val="20"/>
        </w:rPr>
        <w:t>GOVERNANÇA CORPORATIVA</w:t>
      </w:r>
      <w:bookmarkEnd w:id="11"/>
      <w:r w:rsidRPr="00015B97">
        <w:rPr>
          <w:b/>
          <w:caps w:val="0"/>
          <w:color w:val="auto"/>
          <w:spacing w:val="0"/>
          <w:szCs w:val="20"/>
        </w:rPr>
        <w:t xml:space="preserve"> </w:t>
      </w:r>
    </w:p>
    <w:p w14:paraId="7744EEDF"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adota modelo de gestão baseado nas Melhores Práticas de Governança, assegurando que os atos administrativos e a tomada de decisões da Administração ocorram de forma segura, rastreável e amparada em dados tempestivamente disponibilizados.</w:t>
      </w:r>
    </w:p>
    <w:p w14:paraId="2A8CE7F6"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A Governança Corporativa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garante aos acionistas gestão organizacional com equidade (</w:t>
      </w:r>
      <w:proofErr w:type="spellStart"/>
      <w:r w:rsidRPr="00015B97">
        <w:rPr>
          <w:rStyle w:val="normaltextrun"/>
          <w:rFonts w:ascii="BancoDoBrasil Textos" w:hAnsi="BancoDoBrasil Textos"/>
          <w:sz w:val="18"/>
          <w:szCs w:val="18"/>
        </w:rPr>
        <w:t>fairness</w:t>
      </w:r>
      <w:proofErr w:type="spellEnd"/>
      <w:r w:rsidRPr="00015B97">
        <w:rPr>
          <w:rStyle w:val="normaltextrun"/>
          <w:rFonts w:ascii="BancoDoBrasil Textos" w:hAnsi="BancoDoBrasil Textos"/>
          <w:sz w:val="18"/>
          <w:szCs w:val="18"/>
        </w:rPr>
        <w:t>), transparência (</w:t>
      </w:r>
      <w:proofErr w:type="spellStart"/>
      <w:r w:rsidRPr="00015B97">
        <w:rPr>
          <w:rStyle w:val="normaltextrun"/>
          <w:rFonts w:ascii="BancoDoBrasil Textos" w:hAnsi="BancoDoBrasil Textos"/>
          <w:sz w:val="18"/>
          <w:szCs w:val="18"/>
        </w:rPr>
        <w:t>disclosure</w:t>
      </w:r>
      <w:proofErr w:type="spellEnd"/>
      <w:r w:rsidRPr="00015B97">
        <w:rPr>
          <w:rStyle w:val="normaltextrun"/>
          <w:rFonts w:ascii="BancoDoBrasil Textos" w:hAnsi="BancoDoBrasil Textos"/>
          <w:sz w:val="18"/>
          <w:szCs w:val="18"/>
        </w:rPr>
        <w:t>), responsabilidade pelos resultados (</w:t>
      </w:r>
      <w:proofErr w:type="spellStart"/>
      <w:r w:rsidRPr="00015B97">
        <w:rPr>
          <w:rStyle w:val="normaltextrun"/>
          <w:rFonts w:ascii="BancoDoBrasil Textos" w:hAnsi="BancoDoBrasil Textos"/>
          <w:sz w:val="18"/>
          <w:szCs w:val="18"/>
        </w:rPr>
        <w:t>accountability</w:t>
      </w:r>
      <w:proofErr w:type="spellEnd"/>
      <w:r w:rsidRPr="00015B97">
        <w:rPr>
          <w:rStyle w:val="normaltextrun"/>
          <w:rFonts w:ascii="BancoDoBrasil Textos" w:hAnsi="BancoDoBrasil Textos"/>
          <w:sz w:val="18"/>
          <w:szCs w:val="18"/>
        </w:rPr>
        <w:t>) e cumprimento de normas (compliance).</w:t>
      </w:r>
    </w:p>
    <w:p w14:paraId="7AAB8116"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A Empresa declara, anualmente, por meio da Carta Anual de Políticas Públicas e Governança Corporativa, informações relativas às atividades desenvolvidas, estrutura de controle, fatores de risco, dados econômicos e financeiros, políticas e práticas de governança corporativa e descrição da composição e remuneração da administração. Contempla, ainda, a explicitação dos compromissos de consecução de objetivos de políticas públicas.</w:t>
      </w:r>
    </w:p>
    <w:p w14:paraId="20841617"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possui Arquitetura de Governança bem definida que compreende Assembleia Geral, Conselho de Administração, Conselho Fiscal, Auditoria Interna, Auditoria Independente, Comitê de Auditoria, Comitê de Ética e Disciplina, Diretoria Executiva e Comitês de Assessoramento à Diretoria Executiva. Com o compromisso de zelar pela integridade de suas ações. </w:t>
      </w:r>
    </w:p>
    <w:p w14:paraId="065035D1" w14:textId="6D57A2ED"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O Conselho de Administração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é órgão colegiado essencial para os rumos estratégicos da Empresa, encarregado do processo de decisão em relação aos direcionamentos estratégicos. Os membros do Conselho de Administração atuam de forma a garantir o compartilhamento de sua experiência em negócios, processos, sustentabilidade, gerenciamento de riscos e visão de longo prazo, sendo um elo entre a Diretoria da Empresa e seus acionistas. </w:t>
      </w:r>
      <w:r w:rsidR="00D66F0D" w:rsidRPr="00D66F0D">
        <w:rPr>
          <w:rFonts w:ascii="BancoDoBrasil Textos" w:hAnsi="BancoDoBrasil Textos"/>
          <w:sz w:val="18"/>
          <w:szCs w:val="18"/>
        </w:rPr>
        <w:t>O Conselho valoriza a pluralidade como alicerce da inovação e do crescimento, nesse sentido mantém uma liderança diversa e representativa promovendo uma cultura interna baseada em inclusão, respeito e equidade.</w:t>
      </w:r>
      <w:r w:rsidR="00C2706B">
        <w:rPr>
          <w:rStyle w:val="normaltextrun"/>
          <w:rFonts w:ascii="BancoDoBrasil Textos" w:hAnsi="BancoDoBrasil Textos"/>
          <w:sz w:val="18"/>
          <w:szCs w:val="18"/>
        </w:rPr>
        <w:t xml:space="preserve"> </w:t>
      </w:r>
      <w:r w:rsidRPr="00015B97">
        <w:rPr>
          <w:rStyle w:val="normaltextrun"/>
          <w:rFonts w:ascii="BancoDoBrasil Textos" w:hAnsi="BancoDoBrasil Textos"/>
          <w:sz w:val="18"/>
          <w:szCs w:val="18"/>
        </w:rPr>
        <w:t xml:space="preserve">O Conselho também possui, entre seus integrantes, um Conselheiro </w:t>
      </w:r>
      <w:r w:rsidRPr="00015B97">
        <w:rPr>
          <w:rStyle w:val="normaltextrun"/>
          <w:rFonts w:ascii="BancoDoBrasil Textos" w:hAnsi="BancoDoBrasil Textos"/>
          <w:sz w:val="18"/>
          <w:szCs w:val="18"/>
        </w:rPr>
        <w:lastRenderedPageBreak/>
        <w:t>representante dos Empregados, que desempenha papel importante nas decisões estratégicas e no direcionamento da organização.</w:t>
      </w:r>
    </w:p>
    <w:p w14:paraId="06E53213" w14:textId="77777777" w:rsidR="00BE7A5E" w:rsidRPr="00BE7A5E" w:rsidRDefault="00BE7A5E" w:rsidP="00BE7A5E">
      <w:pPr>
        <w:tabs>
          <w:tab w:val="left" w:pos="993"/>
        </w:tabs>
        <w:spacing w:before="120" w:after="120"/>
        <w:ind w:right="23"/>
        <w:rPr>
          <w:rStyle w:val="normaltextrun"/>
          <w:rFonts w:ascii="BancoDoBrasil Textos" w:hAnsi="BancoDoBrasil Textos"/>
          <w:sz w:val="18"/>
          <w:szCs w:val="18"/>
        </w:rPr>
      </w:pPr>
      <w:r w:rsidRPr="00BE7A5E">
        <w:rPr>
          <w:rStyle w:val="normaltextrun"/>
          <w:rFonts w:ascii="BancoDoBrasil Textos" w:hAnsi="BancoDoBrasil Textos"/>
          <w:sz w:val="18"/>
          <w:szCs w:val="18"/>
        </w:rPr>
        <w:t>A empresa possui políticas gerais e específicas, Código de Ética, Programa de Integridade, área dedicada a Controles Internos e Compliance, Ouvidoria (de abrangência interna e externa) e canal de comunicação direta com o Comitê de Auditoria. Essa estrutura de órgãos e políticas contribuem no combate a fraudes, no combate a corrupção e na efetividade e transparência no relacionamento da organização com as partes interessadas.</w:t>
      </w:r>
    </w:p>
    <w:p w14:paraId="794CBEF5" w14:textId="77777777" w:rsidR="00195DD3" w:rsidRDefault="00BE7A5E" w:rsidP="00195DD3">
      <w:pPr>
        <w:tabs>
          <w:tab w:val="left" w:pos="993"/>
        </w:tabs>
        <w:spacing w:before="120" w:after="120"/>
        <w:ind w:right="23"/>
        <w:rPr>
          <w:rStyle w:val="normaltextrun"/>
          <w:rFonts w:ascii="BancoDoBrasil Textos" w:hAnsi="BancoDoBrasil Textos"/>
          <w:sz w:val="18"/>
          <w:szCs w:val="18"/>
        </w:rPr>
      </w:pPr>
      <w:r w:rsidRPr="00BE7A5E">
        <w:rPr>
          <w:rStyle w:val="normaltextrun"/>
          <w:rFonts w:ascii="BancoDoBrasil Textos" w:hAnsi="BancoDoBrasil Textos"/>
          <w:sz w:val="18"/>
          <w:szCs w:val="18"/>
        </w:rPr>
        <w:t>A BB TECNOLOGIA E SERVIÇOS se empenha com o compromisso na participação das avaliações externas, a exemplo do IG-SEST que é um instrumento de acompanhamento contínuo e que tem como objetivo avaliar o cumprimento de requisitos exigidos pela legislação e definições estabelecidas nas resoluções da Comissão Interministerial de Governança Corporativa e de Administração de Participações Societárias da União - CGPAR e por diretrizes da Organização para a Cooperação e Desenvolvimento Econômico - OCDE, que buscam implementar as melhores práticas de mercado e maior nível de excelência em governança corporativa. Em 2025, a BBTS recebeu o Selo WOB (</w:t>
      </w:r>
      <w:proofErr w:type="spellStart"/>
      <w:r w:rsidRPr="00BE7A5E">
        <w:rPr>
          <w:rStyle w:val="normaltextrun"/>
          <w:rFonts w:ascii="BancoDoBrasil Textos" w:hAnsi="BancoDoBrasil Textos"/>
          <w:sz w:val="18"/>
          <w:szCs w:val="18"/>
        </w:rPr>
        <w:t>Women</w:t>
      </w:r>
      <w:proofErr w:type="spellEnd"/>
      <w:r w:rsidRPr="00BE7A5E">
        <w:rPr>
          <w:rStyle w:val="normaltextrun"/>
          <w:rFonts w:ascii="BancoDoBrasil Textos" w:hAnsi="BancoDoBrasil Textos"/>
          <w:sz w:val="18"/>
          <w:szCs w:val="18"/>
        </w:rPr>
        <w:t xml:space="preserve"> </w:t>
      </w:r>
      <w:proofErr w:type="spellStart"/>
      <w:r w:rsidRPr="00BE7A5E">
        <w:rPr>
          <w:rStyle w:val="normaltextrun"/>
          <w:rFonts w:ascii="BancoDoBrasil Textos" w:hAnsi="BancoDoBrasil Textos"/>
          <w:sz w:val="18"/>
          <w:szCs w:val="18"/>
        </w:rPr>
        <w:t>on</w:t>
      </w:r>
      <w:proofErr w:type="spellEnd"/>
      <w:r w:rsidRPr="00BE7A5E">
        <w:rPr>
          <w:rStyle w:val="normaltextrun"/>
          <w:rFonts w:ascii="BancoDoBrasil Textos" w:hAnsi="BancoDoBrasil Textos"/>
          <w:sz w:val="18"/>
          <w:szCs w:val="18"/>
        </w:rPr>
        <w:t xml:space="preserve"> Board), certificação que reconhece empresas comprometidas com a valorização da presença feminina nos Conselhos de Administração.</w:t>
      </w:r>
    </w:p>
    <w:p w14:paraId="2EEB5BF1" w14:textId="0C88DB2B" w:rsidR="00BE7A5E" w:rsidRPr="00BE7A5E" w:rsidRDefault="00BE7A5E" w:rsidP="00195DD3">
      <w:pPr>
        <w:tabs>
          <w:tab w:val="left" w:pos="993"/>
        </w:tabs>
        <w:spacing w:before="120" w:after="120"/>
        <w:ind w:right="23"/>
        <w:rPr>
          <w:rStyle w:val="normaltextrun"/>
          <w:rFonts w:ascii="BancoDoBrasil Textos" w:hAnsi="BancoDoBrasil Textos"/>
          <w:sz w:val="18"/>
          <w:szCs w:val="18"/>
        </w:rPr>
      </w:pPr>
      <w:r w:rsidRPr="00BE7A5E">
        <w:rPr>
          <w:rStyle w:val="normaltextrun"/>
          <w:rFonts w:ascii="BancoDoBrasil Textos" w:hAnsi="BancoDoBrasil Textos"/>
          <w:sz w:val="18"/>
          <w:szCs w:val="18"/>
        </w:rPr>
        <w:t>A BB TECNOLOGIA E SERVIÇOS conquistou novamente o nível bronze do selo CERTIGOV, que atesta que a instituição é pautada por uma cultura ética em todo o seu ecossistema empresarial, reforçando o compromisso com o cumprimento de princípios nacionais e internacionais na luta contra atos de corrupção e suborno.</w:t>
      </w:r>
    </w:p>
    <w:p w14:paraId="5F8246BD" w14:textId="1633038C" w:rsidR="005A69A9" w:rsidRPr="00BE7A5E" w:rsidRDefault="00BE7A5E" w:rsidP="00BE7A5E">
      <w:pPr>
        <w:pStyle w:val="Default"/>
        <w:spacing w:before="120" w:after="120" w:line="360" w:lineRule="auto"/>
        <w:jc w:val="both"/>
        <w:rPr>
          <w:rStyle w:val="normaltextrun"/>
          <w:rFonts w:ascii="BancoDoBrasil Textos" w:eastAsiaTheme="minorHAnsi" w:hAnsi="BancoDoBrasil Textos" w:cstheme="minorBidi"/>
          <w:color w:val="auto"/>
          <w:sz w:val="18"/>
          <w:szCs w:val="18"/>
          <w:lang w:eastAsia="en-US"/>
        </w:rPr>
      </w:pPr>
      <w:r w:rsidRPr="00BE7A5E">
        <w:rPr>
          <w:rStyle w:val="normaltextrun"/>
          <w:rFonts w:ascii="BancoDoBrasil Textos" w:eastAsiaTheme="minorHAnsi" w:hAnsi="BancoDoBrasil Textos" w:cstheme="minorBidi"/>
          <w:color w:val="auto"/>
          <w:sz w:val="18"/>
          <w:szCs w:val="18"/>
          <w:lang w:eastAsia="en-US"/>
        </w:rPr>
        <w:t>A BB TECNOLOGIA E SERVIÇOS reforçou seu compromisso com a transparência e a eficiência na gestão dos recursos públicos por meio da condução de diversos processos licitatórios e iniciativas correlatas. Nesse sentido, em 2025, a BBTS recebeu o selo Prata do Prêmio Programa Nacional de Transparência Pública (PNTP). A iniciativa reconhece órgãos e instituições públicas que se destacam por ampliar o acesso à informação e fortalecer práticas de transparência na gestão. A conquista evidencia o compromisso da empresa com a promoção de uma administração mais aberta, responsável e alinhada aos princípios da governança pública.</w:t>
      </w:r>
    </w:p>
    <w:p w14:paraId="23E0BD1E" w14:textId="77777777" w:rsidR="005A69A9" w:rsidRPr="00015B97" w:rsidRDefault="005A69A9" w:rsidP="00A71F76">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12" w:name="_Toc223346562"/>
      <w:r w:rsidRPr="00015B97">
        <w:rPr>
          <w:b/>
          <w:caps w:val="0"/>
          <w:color w:val="auto"/>
          <w:spacing w:val="0"/>
          <w:szCs w:val="20"/>
        </w:rPr>
        <w:t>GESTÃO DE RISCOS, CONTROLES INTERNOS E COMPLIANCE</w:t>
      </w:r>
      <w:bookmarkEnd w:id="12"/>
      <w:r w:rsidRPr="00015B97">
        <w:rPr>
          <w:b/>
          <w:caps w:val="0"/>
          <w:color w:val="auto"/>
          <w:spacing w:val="0"/>
          <w:szCs w:val="20"/>
        </w:rPr>
        <w:t xml:space="preserve"> </w:t>
      </w:r>
    </w:p>
    <w:p w14:paraId="7FC3F66B"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Em 2025, 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manteve um modelo robusto de Gestão Integrada de Riscos Corporativos, alinhado às normas ISO 31000 e aos princípios COSO, assegurando aderência às melhores práticas de mercado e às diretrizes do Controlador. A responsabilidade pela gestão de riscos permanece distribuída entre todas as áreas da organização, estruturada no modelo das três linhas de defesa, o que garante segregação adequada de funções, fortalecimento dos controles e maior transparência na governança.</w:t>
      </w:r>
    </w:p>
    <w:p w14:paraId="1BD174DD"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A Companhia seguiu aprimorando seus processos por meio da modernização de ferramentas e da automação de rotinas críticas, promovendo maior integração, padronização e confiabilidade na gestão de riscos. Esse avanço reforçou a capacidade organizacional de monitoramento, análise e resposta a eventos adversos, sustentado por instrumentos como a Política de Gestão de Riscos, a Declaração de Apetite a Riscos e a Matriz de Riscos e Controles, que orientam a atuação estratégica e operacional da Empresa.</w:t>
      </w:r>
    </w:p>
    <w:p w14:paraId="4D7CFDDA"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No campo dos Controles Internos, o Sistema de Controles Internos (SCI) permaneceu alinhado aos frameworks internacionais COSO ERM e COSO ICIF, favorecendo a integridade das operações e o cumprimento das exigências regulatórias. A metodologia adotada prioriza riscos mais relevantes e promove avaliações contínuas da efetividade dos controles, contribuindo para decisões mais qualificadas e para o fortalecimento da governança corporativa.</w:t>
      </w:r>
    </w:p>
    <w:p w14:paraId="4F237D8B"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A estrutura de Compliance também avançou na consolidação de práticas preventivas, educativas e corretivas, incluindo atualização de políticas, ações de cultura de integridade e modernização do Programa de Compliance. O ano foi marcado pela evolução do marco normativo interno, pela ampliação dos mecanismos de sensibilização e </w:t>
      </w:r>
      <w:r w:rsidRPr="00015B97">
        <w:rPr>
          <w:rStyle w:val="normaltextrun"/>
          <w:rFonts w:ascii="BancoDoBrasil Textos" w:hAnsi="BancoDoBrasil Textos"/>
          <w:sz w:val="18"/>
          <w:szCs w:val="18"/>
        </w:rPr>
        <w:lastRenderedPageBreak/>
        <w:t xml:space="preserve">treinamento, bem como pela manutenção do compromisso da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com padrões reconhecidos nacional e internacionalmente, incluindo certificações voltadas à integridade e conformidade.</w:t>
      </w:r>
    </w:p>
    <w:p w14:paraId="1F94262C" w14:textId="77777777" w:rsidR="005A69A9" w:rsidRPr="00015B97"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A Ouvidoria reforçou seu papel como canal institucional de escuta, acolhimento e prevenção de irregularidades, promovendo iniciativas de aproximação e ampliando mecanismos de atendimento. Esse movimento contribuiu para maior transparência, participação das partes interessadas e aperfeiçoamento dos processos internos ligados à integridade.</w:t>
      </w:r>
    </w:p>
    <w:p w14:paraId="11893650" w14:textId="77777777" w:rsidR="005A69A9" w:rsidRDefault="005A69A9" w:rsidP="005A69A9">
      <w:pPr>
        <w:tabs>
          <w:tab w:val="left" w:pos="993"/>
        </w:tabs>
        <w:spacing w:before="120" w:after="120"/>
        <w:ind w:right="23"/>
        <w:rPr>
          <w:rStyle w:val="normaltextrun"/>
          <w:rFonts w:ascii="BancoDoBrasil Textos" w:hAnsi="BancoDoBrasil Textos"/>
          <w:sz w:val="18"/>
          <w:szCs w:val="18"/>
        </w:rPr>
      </w:pPr>
      <w:r w:rsidRPr="00015B97">
        <w:rPr>
          <w:rStyle w:val="normaltextrun"/>
          <w:rFonts w:ascii="BancoDoBrasil Textos" w:hAnsi="BancoDoBrasil Textos"/>
          <w:sz w:val="18"/>
          <w:szCs w:val="18"/>
        </w:rPr>
        <w:t xml:space="preserve">Na Gestão de Continuidade de Negócios, a </w:t>
      </w:r>
      <w:r w:rsidRPr="00015B97">
        <w:rPr>
          <w:rFonts w:ascii="BancoDoBrasil Textos" w:eastAsia="Times New Roman" w:hAnsi="BancoDoBrasil Textos" w:cs="Arial"/>
          <w:sz w:val="18"/>
          <w:szCs w:val="18"/>
        </w:rPr>
        <w:t>BB TECNOLOGIA E SERVIÇOS</w:t>
      </w:r>
      <w:r w:rsidRPr="00015B97">
        <w:rPr>
          <w:rStyle w:val="normaltextrun"/>
          <w:rFonts w:ascii="BancoDoBrasil Textos" w:hAnsi="BancoDoBrasil Textos"/>
          <w:sz w:val="18"/>
          <w:szCs w:val="18"/>
        </w:rPr>
        <w:t xml:space="preserve"> fortaleceu sua capacidade organizacional de resposta e resiliência ao manter seu Programa de Continuidade alinhado à ISO 22301 e ao planejamento estratégico. As estruturas de gestão de crises e comunicação seguiram atuando de forma integrada, garantindo prontidão e coordenação nos cenários que possam afetar a operação, a reputação ou a segurança organizacional.</w:t>
      </w:r>
    </w:p>
    <w:p w14:paraId="25BB5D61" w14:textId="452AD9A9" w:rsidR="0074332D" w:rsidRPr="00015B97" w:rsidRDefault="001C2BB8" w:rsidP="0074332D">
      <w:pPr>
        <w:pStyle w:val="Subttulo"/>
        <w:numPr>
          <w:ilvl w:val="0"/>
          <w:numId w:val="32"/>
        </w:numPr>
        <w:tabs>
          <w:tab w:val="clear" w:pos="567"/>
          <w:tab w:val="left" w:pos="284"/>
          <w:tab w:val="num" w:pos="360"/>
        </w:tabs>
        <w:spacing w:before="120" w:after="120" w:line="360" w:lineRule="auto"/>
        <w:rPr>
          <w:b/>
          <w:caps w:val="0"/>
          <w:color w:val="auto"/>
          <w:spacing w:val="0"/>
          <w:szCs w:val="20"/>
        </w:rPr>
      </w:pPr>
      <w:bookmarkStart w:id="13" w:name="_Toc223346563"/>
      <w:r>
        <w:rPr>
          <w:b/>
          <w:caps w:val="0"/>
          <w:color w:val="auto"/>
          <w:spacing w:val="0"/>
          <w:szCs w:val="20"/>
        </w:rPr>
        <w:t>DESENVOLVIMENTO SUSTENTÁVEL</w:t>
      </w:r>
      <w:bookmarkEnd w:id="13"/>
    </w:p>
    <w:p w14:paraId="00E97352" w14:textId="77777777" w:rsidR="001C45BF" w:rsidRPr="001C45BF" w:rsidRDefault="001C45BF" w:rsidP="001C45BF">
      <w:pPr>
        <w:tabs>
          <w:tab w:val="left" w:pos="993"/>
        </w:tabs>
        <w:spacing w:before="120" w:after="120"/>
        <w:ind w:right="23"/>
        <w:rPr>
          <w:rStyle w:val="normaltextrun"/>
          <w:rFonts w:ascii="BancoDoBrasil Textos" w:hAnsi="BancoDoBrasil Textos"/>
          <w:sz w:val="18"/>
          <w:szCs w:val="18"/>
        </w:rPr>
      </w:pPr>
      <w:r w:rsidRPr="001C45BF">
        <w:rPr>
          <w:rStyle w:val="normaltextrun"/>
          <w:rFonts w:ascii="BancoDoBrasil Textos" w:hAnsi="BancoDoBrasil Textos"/>
          <w:sz w:val="18"/>
          <w:szCs w:val="18"/>
        </w:rPr>
        <w:t>Em 2025, a BB TECNOLOGIA E SERVIÇOS aprimorou sua estratégia de sustentabilidade ao elaborar o mapa estratégico para o ciclo 2025-2029, reforçando o objetivo de ampliar a adoção de práticas ASG como fonte de geração de valor. Nesse processo, atualizou a Política de Responsabilidade Social, Ambiental e Climática (RSAC), tornando públicas as diretrizes que orientam o comportamento institucional.</w:t>
      </w:r>
    </w:p>
    <w:p w14:paraId="16F9AE63" w14:textId="77777777" w:rsidR="001C45BF" w:rsidRPr="001C45BF" w:rsidRDefault="001C45BF" w:rsidP="001C45BF">
      <w:pPr>
        <w:tabs>
          <w:tab w:val="left" w:pos="993"/>
        </w:tabs>
        <w:spacing w:before="120" w:after="120"/>
        <w:ind w:right="23"/>
        <w:rPr>
          <w:rStyle w:val="normaltextrun"/>
          <w:rFonts w:ascii="BancoDoBrasil Textos" w:hAnsi="BancoDoBrasil Textos"/>
          <w:sz w:val="18"/>
          <w:szCs w:val="18"/>
        </w:rPr>
      </w:pPr>
      <w:r w:rsidRPr="001C45BF">
        <w:rPr>
          <w:rStyle w:val="normaltextrun"/>
          <w:rFonts w:ascii="BancoDoBrasil Textos" w:hAnsi="BancoDoBrasil Textos"/>
          <w:sz w:val="18"/>
          <w:szCs w:val="18"/>
        </w:rPr>
        <w:t>A BB TECNOLOGIA E SERVIÇOS promove a gestão responsável dos recursos naturais, adotando medidas voltadas à preservação ambiental, à mitigação de impactos e à incorporação da sustentabilidade em suas atividades. Entre essas ações, destacam-se a gestão adequada de resíduos, com prioridade para reutilização, reciclagem e descarte responsável, logística reversa de uniformes, em conformidade com os princípios da economia circular e com a legislação ambiental vigente.</w:t>
      </w:r>
    </w:p>
    <w:p w14:paraId="2D07F7D4" w14:textId="03A3DC25" w:rsidR="0074332D" w:rsidRDefault="001C45BF" w:rsidP="001C45BF">
      <w:pPr>
        <w:tabs>
          <w:tab w:val="left" w:pos="993"/>
        </w:tabs>
        <w:spacing w:before="120" w:after="120"/>
        <w:ind w:right="23"/>
        <w:rPr>
          <w:rStyle w:val="normaltextrun"/>
          <w:rFonts w:ascii="BancoDoBrasil Textos" w:hAnsi="BancoDoBrasil Textos"/>
          <w:sz w:val="18"/>
          <w:szCs w:val="18"/>
        </w:rPr>
      </w:pPr>
      <w:r w:rsidRPr="001C45BF">
        <w:rPr>
          <w:rStyle w:val="normaltextrun"/>
          <w:rFonts w:ascii="BancoDoBrasil Textos" w:hAnsi="BancoDoBrasil Textos"/>
          <w:sz w:val="18"/>
          <w:szCs w:val="18"/>
        </w:rPr>
        <w:t>No enfrentamento das mudanças climáticas, a BB TECNOLOGIA E SERVIÇOS atuou na redução das emissões de gases de efeito estufa, na promoção de práticas sustentáveis e na adaptação às novas condições climáticas. Como parte desse compromisso, ampliou em 2025 sua frota locada de veículos, utilizada prioritariamente nos deslocamentos de assistência técnica. A frota é composta por modelos novos, mais eficientes e de e de menor impacto ambiental, além de contar com incentivo ao uso de biocombustíveis, contribuindo para a redução das emissões e para a construção de uma operação mais sustentável.</w:t>
      </w:r>
    </w:p>
    <w:p w14:paraId="73A265E4" w14:textId="77777777" w:rsidR="001C45BF" w:rsidRDefault="001C45BF" w:rsidP="001C45BF">
      <w:pPr>
        <w:tabs>
          <w:tab w:val="left" w:pos="993"/>
        </w:tabs>
        <w:spacing w:before="120" w:after="120"/>
        <w:ind w:right="23"/>
        <w:rPr>
          <w:rStyle w:val="normaltextrun"/>
          <w:rFonts w:ascii="BancoDoBrasil Textos" w:hAnsi="BancoDoBrasil Textos"/>
          <w:sz w:val="18"/>
          <w:szCs w:val="18"/>
        </w:rPr>
      </w:pPr>
    </w:p>
    <w:p w14:paraId="0603CC50" w14:textId="77777777" w:rsidR="001C45BF" w:rsidRDefault="001C45BF" w:rsidP="001C45BF">
      <w:pPr>
        <w:tabs>
          <w:tab w:val="left" w:pos="993"/>
        </w:tabs>
        <w:spacing w:before="120" w:after="120"/>
        <w:ind w:right="23"/>
        <w:rPr>
          <w:rStyle w:val="normaltextrun"/>
          <w:rFonts w:ascii="BancoDoBrasil Textos" w:hAnsi="BancoDoBrasil Textos"/>
          <w:sz w:val="18"/>
          <w:szCs w:val="18"/>
        </w:rPr>
      </w:pPr>
    </w:p>
    <w:p w14:paraId="5A5D1E72" w14:textId="77777777" w:rsidR="001C45BF" w:rsidRDefault="001C45BF" w:rsidP="001C45BF">
      <w:pPr>
        <w:tabs>
          <w:tab w:val="left" w:pos="993"/>
        </w:tabs>
        <w:spacing w:before="120" w:after="120"/>
        <w:ind w:right="23"/>
        <w:rPr>
          <w:rStyle w:val="normaltextrun"/>
          <w:rFonts w:ascii="BancoDoBrasil Textos" w:hAnsi="BancoDoBrasil Textos"/>
          <w:sz w:val="18"/>
          <w:szCs w:val="18"/>
        </w:rPr>
      </w:pPr>
    </w:p>
    <w:p w14:paraId="7E2B2852" w14:textId="77777777" w:rsidR="001C45BF" w:rsidRDefault="001C45BF" w:rsidP="001C45BF">
      <w:pPr>
        <w:tabs>
          <w:tab w:val="left" w:pos="993"/>
        </w:tabs>
        <w:spacing w:before="120" w:after="120"/>
        <w:ind w:right="23"/>
        <w:rPr>
          <w:rStyle w:val="normaltextrun"/>
          <w:rFonts w:ascii="BancoDoBrasil Textos" w:hAnsi="BancoDoBrasil Textos"/>
          <w:sz w:val="18"/>
          <w:szCs w:val="18"/>
        </w:rPr>
      </w:pPr>
    </w:p>
    <w:p w14:paraId="7774FCAC" w14:textId="77777777" w:rsidR="001C45BF" w:rsidRDefault="001C45BF" w:rsidP="001C45BF">
      <w:pPr>
        <w:tabs>
          <w:tab w:val="left" w:pos="993"/>
        </w:tabs>
        <w:spacing w:before="120" w:after="120"/>
        <w:ind w:right="23"/>
        <w:rPr>
          <w:rStyle w:val="normaltextrun"/>
          <w:rFonts w:ascii="BancoDoBrasil Textos" w:hAnsi="BancoDoBrasil Textos"/>
          <w:sz w:val="18"/>
          <w:szCs w:val="18"/>
        </w:rPr>
      </w:pPr>
    </w:p>
    <w:p w14:paraId="6467B433" w14:textId="77777777" w:rsidR="001C45BF" w:rsidRDefault="001C45BF" w:rsidP="001C45BF">
      <w:pPr>
        <w:tabs>
          <w:tab w:val="left" w:pos="993"/>
        </w:tabs>
        <w:spacing w:before="120" w:after="120"/>
        <w:ind w:right="23"/>
        <w:rPr>
          <w:rStyle w:val="normaltextrun"/>
          <w:rFonts w:ascii="BancoDoBrasil Textos" w:hAnsi="BancoDoBrasil Textos"/>
          <w:sz w:val="18"/>
          <w:szCs w:val="18"/>
        </w:rPr>
      </w:pPr>
    </w:p>
    <w:p w14:paraId="3153F67F" w14:textId="77777777" w:rsidR="001C45BF" w:rsidRPr="00015B97" w:rsidRDefault="001C45BF" w:rsidP="001C45BF">
      <w:pPr>
        <w:tabs>
          <w:tab w:val="left" w:pos="993"/>
        </w:tabs>
        <w:spacing w:before="120" w:after="120"/>
        <w:ind w:right="23"/>
        <w:rPr>
          <w:rStyle w:val="normaltextrun"/>
          <w:rFonts w:ascii="BancoDoBrasil Textos" w:hAnsi="BancoDoBrasil Textos"/>
          <w:sz w:val="18"/>
          <w:szCs w:val="18"/>
        </w:rPr>
      </w:pPr>
    </w:p>
    <w:p w14:paraId="3A6F8210" w14:textId="77777777" w:rsidR="009C4484" w:rsidRPr="005A69A9" w:rsidRDefault="009C4484" w:rsidP="00CF4002">
      <w:pPr>
        <w:pStyle w:val="Subttulo"/>
        <w:spacing w:after="0"/>
        <w:ind w:right="-1"/>
        <w:rPr>
          <w:b/>
          <w:caps w:val="0"/>
          <w:color w:val="FF0000"/>
          <w:spacing w:val="0"/>
          <w:szCs w:val="20"/>
        </w:rPr>
      </w:pPr>
    </w:p>
    <w:p w14:paraId="66DB5E77" w14:textId="77777777" w:rsidR="009C4484" w:rsidRDefault="009C4484" w:rsidP="00CF4002">
      <w:pPr>
        <w:pStyle w:val="Subttulo"/>
        <w:spacing w:after="0"/>
        <w:ind w:right="-1"/>
        <w:rPr>
          <w:b/>
          <w:caps w:val="0"/>
          <w:color w:val="FF0000"/>
          <w:spacing w:val="0"/>
          <w:szCs w:val="20"/>
        </w:rPr>
      </w:pPr>
    </w:p>
    <w:p w14:paraId="04ECCC98" w14:textId="77777777" w:rsidR="005A69A9" w:rsidRDefault="005A69A9" w:rsidP="005A69A9"/>
    <w:p w14:paraId="1FB4D313" w14:textId="77777777" w:rsidR="005A69A9" w:rsidRDefault="005A69A9" w:rsidP="005A69A9"/>
    <w:p w14:paraId="11FFD4B0" w14:textId="5547836E" w:rsidR="00FA2B43" w:rsidRPr="005A69A9" w:rsidRDefault="00DD5C78" w:rsidP="005A69A9">
      <w:pPr>
        <w:pStyle w:val="Subttulo"/>
        <w:spacing w:after="0"/>
        <w:ind w:right="-1"/>
        <w:jc w:val="left"/>
        <w:rPr>
          <w:b/>
          <w:caps w:val="0"/>
          <w:color w:val="auto"/>
          <w:spacing w:val="0"/>
          <w:szCs w:val="20"/>
        </w:rPr>
      </w:pPr>
      <w:bookmarkStart w:id="14" w:name="_Toc223346564"/>
      <w:r w:rsidRPr="005A69A9">
        <w:rPr>
          <w:b/>
          <w:caps w:val="0"/>
          <w:color w:val="auto"/>
          <w:spacing w:val="0"/>
          <w:szCs w:val="20"/>
        </w:rPr>
        <w:lastRenderedPageBreak/>
        <w:t>DE</w:t>
      </w:r>
      <w:r w:rsidR="00FA2B43" w:rsidRPr="005A69A9">
        <w:rPr>
          <w:b/>
          <w:caps w:val="0"/>
          <w:color w:val="auto"/>
          <w:spacing w:val="0"/>
          <w:szCs w:val="20"/>
        </w:rPr>
        <w:t>MONSTRAÇÕES CONTÁBEIS</w:t>
      </w:r>
      <w:bookmarkEnd w:id="2"/>
      <w:bookmarkEnd w:id="14"/>
      <w:r w:rsidR="005A69A9">
        <w:rPr>
          <w:b/>
          <w:caps w:val="0"/>
          <w:color w:val="auto"/>
          <w:spacing w:val="0"/>
          <w:szCs w:val="20"/>
        </w:rPr>
        <w:br/>
      </w:r>
    </w:p>
    <w:p w14:paraId="1E8F249A" w14:textId="3C2C2800" w:rsidR="00FA2B43" w:rsidRPr="00B2278E" w:rsidRDefault="00FA2B43" w:rsidP="00CF4002">
      <w:pPr>
        <w:pStyle w:val="Subttulo"/>
        <w:spacing w:after="120"/>
        <w:ind w:right="-1"/>
        <w:rPr>
          <w:b/>
          <w:caps w:val="0"/>
          <w:color w:val="000000" w:themeColor="text1"/>
          <w:spacing w:val="0"/>
          <w:szCs w:val="20"/>
        </w:rPr>
      </w:pPr>
      <w:bookmarkStart w:id="15" w:name="_Toc129358974"/>
      <w:bookmarkStart w:id="16" w:name="_Toc223346565"/>
      <w:r w:rsidRPr="00B2278E">
        <w:rPr>
          <w:b/>
          <w:caps w:val="0"/>
          <w:color w:val="000000" w:themeColor="text1"/>
          <w:spacing w:val="0"/>
          <w:szCs w:val="20"/>
        </w:rPr>
        <w:t>BALANÇO PATRIMONIAL</w:t>
      </w:r>
      <w:bookmarkEnd w:id="15"/>
      <w:bookmarkEnd w:id="16"/>
    </w:p>
    <w:tbl>
      <w:tblPr>
        <w:tblW w:w="4857" w:type="pct"/>
        <w:tblCellMar>
          <w:left w:w="70" w:type="dxa"/>
          <w:right w:w="70" w:type="dxa"/>
        </w:tblCellMar>
        <w:tblLook w:val="04A0" w:firstRow="1" w:lastRow="0" w:firstColumn="1" w:lastColumn="0" w:noHBand="0" w:noVBand="1"/>
      </w:tblPr>
      <w:tblGrid>
        <w:gridCol w:w="2611"/>
        <w:gridCol w:w="567"/>
        <w:gridCol w:w="776"/>
        <w:gridCol w:w="916"/>
        <w:gridCol w:w="2373"/>
        <w:gridCol w:w="488"/>
        <w:gridCol w:w="775"/>
        <w:gridCol w:w="837"/>
      </w:tblGrid>
      <w:tr w:rsidR="006465D3" w:rsidRPr="007640AD" w14:paraId="4E83B658" w14:textId="77777777" w:rsidTr="00D84A66">
        <w:trPr>
          <w:trHeight w:hRule="exact" w:val="227"/>
        </w:trPr>
        <w:tc>
          <w:tcPr>
            <w:tcW w:w="1397" w:type="pct"/>
            <w:tcBorders>
              <w:top w:val="single" w:sz="4" w:space="0" w:color="auto"/>
              <w:left w:val="single" w:sz="8" w:space="0" w:color="FFFFFF"/>
              <w:bottom w:val="single" w:sz="4" w:space="0" w:color="auto"/>
              <w:right w:val="single" w:sz="8" w:space="0" w:color="FFFFFF"/>
            </w:tcBorders>
            <w:noWrap/>
            <w:vAlign w:val="center"/>
            <w:hideMark/>
          </w:tcPr>
          <w:p w14:paraId="52C72E10" w14:textId="77777777" w:rsidR="007640AD" w:rsidRPr="007640AD" w:rsidRDefault="007640AD" w:rsidP="00D84A66">
            <w:pPr>
              <w:spacing w:after="0" w:line="240" w:lineRule="auto"/>
              <w:jc w:val="lef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ATIVO</w:t>
            </w:r>
          </w:p>
        </w:tc>
        <w:tc>
          <w:tcPr>
            <w:tcW w:w="303" w:type="pct"/>
            <w:tcBorders>
              <w:top w:val="single" w:sz="4" w:space="0" w:color="auto"/>
              <w:left w:val="nil"/>
              <w:bottom w:val="single" w:sz="4" w:space="0" w:color="auto"/>
              <w:right w:val="single" w:sz="8" w:space="0" w:color="FFFFFF"/>
            </w:tcBorders>
            <w:noWrap/>
            <w:vAlign w:val="center"/>
            <w:hideMark/>
          </w:tcPr>
          <w:p w14:paraId="3E3F10B3" w14:textId="77777777" w:rsidR="007640AD" w:rsidRPr="007640AD" w:rsidRDefault="007640AD" w:rsidP="00D84A66">
            <w:pPr>
              <w:spacing w:after="0" w:line="240" w:lineRule="auto"/>
              <w:jc w:val="righ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Nota</w:t>
            </w:r>
          </w:p>
        </w:tc>
        <w:tc>
          <w:tcPr>
            <w:tcW w:w="415" w:type="pct"/>
            <w:tcBorders>
              <w:top w:val="single" w:sz="4" w:space="0" w:color="auto"/>
              <w:left w:val="nil"/>
              <w:bottom w:val="single" w:sz="4" w:space="0" w:color="auto"/>
              <w:right w:val="single" w:sz="8" w:space="0" w:color="FFFFFF"/>
            </w:tcBorders>
            <w:noWrap/>
            <w:vAlign w:val="center"/>
            <w:hideMark/>
          </w:tcPr>
          <w:p w14:paraId="14708AA8" w14:textId="77777777" w:rsidR="007640AD" w:rsidRPr="007640AD" w:rsidRDefault="007640AD" w:rsidP="00D84A66">
            <w:pPr>
              <w:spacing w:after="0" w:line="240" w:lineRule="auto"/>
              <w:jc w:val="righ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31.12.2025</w:t>
            </w:r>
          </w:p>
        </w:tc>
        <w:tc>
          <w:tcPr>
            <w:tcW w:w="490" w:type="pct"/>
            <w:tcBorders>
              <w:top w:val="single" w:sz="4" w:space="0" w:color="auto"/>
              <w:left w:val="nil"/>
              <w:bottom w:val="single" w:sz="4" w:space="0" w:color="auto"/>
              <w:right w:val="single" w:sz="8" w:space="0" w:color="FFFFFF"/>
            </w:tcBorders>
            <w:noWrap/>
            <w:vAlign w:val="center"/>
            <w:hideMark/>
          </w:tcPr>
          <w:p w14:paraId="3C840A86" w14:textId="77777777" w:rsidR="007640AD" w:rsidRPr="007640AD" w:rsidRDefault="007640AD" w:rsidP="00D84A66">
            <w:pPr>
              <w:spacing w:after="0" w:line="240" w:lineRule="auto"/>
              <w:jc w:val="righ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31.12.2024</w:t>
            </w:r>
          </w:p>
        </w:tc>
        <w:tc>
          <w:tcPr>
            <w:tcW w:w="1270" w:type="pct"/>
            <w:tcBorders>
              <w:top w:val="single" w:sz="4" w:space="0" w:color="auto"/>
              <w:left w:val="nil"/>
              <w:bottom w:val="single" w:sz="4" w:space="0" w:color="auto"/>
              <w:right w:val="single" w:sz="8" w:space="0" w:color="FFFFFF"/>
            </w:tcBorders>
            <w:noWrap/>
            <w:vAlign w:val="center"/>
            <w:hideMark/>
          </w:tcPr>
          <w:p w14:paraId="30949910" w14:textId="77777777" w:rsidR="007640AD" w:rsidRPr="007640AD" w:rsidRDefault="007640AD" w:rsidP="00D84A66">
            <w:pPr>
              <w:spacing w:after="0" w:line="240" w:lineRule="auto"/>
              <w:jc w:val="lef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PASSIVO</w:t>
            </w:r>
          </w:p>
        </w:tc>
        <w:tc>
          <w:tcPr>
            <w:tcW w:w="261" w:type="pct"/>
            <w:tcBorders>
              <w:top w:val="single" w:sz="4" w:space="0" w:color="auto"/>
              <w:left w:val="nil"/>
              <w:bottom w:val="single" w:sz="4" w:space="0" w:color="auto"/>
              <w:right w:val="single" w:sz="8" w:space="0" w:color="FFFFFF"/>
            </w:tcBorders>
            <w:noWrap/>
            <w:vAlign w:val="center"/>
            <w:hideMark/>
          </w:tcPr>
          <w:p w14:paraId="4FC0C13F" w14:textId="77777777" w:rsidR="007640AD" w:rsidRPr="007640AD" w:rsidRDefault="007640AD" w:rsidP="00D84A66">
            <w:pPr>
              <w:spacing w:after="0" w:line="240" w:lineRule="auto"/>
              <w:jc w:val="righ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Nota</w:t>
            </w:r>
          </w:p>
        </w:tc>
        <w:tc>
          <w:tcPr>
            <w:tcW w:w="415" w:type="pct"/>
            <w:tcBorders>
              <w:top w:val="single" w:sz="4" w:space="0" w:color="auto"/>
              <w:left w:val="nil"/>
              <w:bottom w:val="single" w:sz="4" w:space="0" w:color="auto"/>
              <w:right w:val="single" w:sz="8" w:space="0" w:color="FFFFFF"/>
            </w:tcBorders>
            <w:noWrap/>
            <w:vAlign w:val="center"/>
            <w:hideMark/>
          </w:tcPr>
          <w:p w14:paraId="30C25DD6" w14:textId="77777777" w:rsidR="007640AD" w:rsidRPr="007640AD" w:rsidRDefault="007640AD" w:rsidP="00D84A66">
            <w:pPr>
              <w:spacing w:after="0" w:line="240" w:lineRule="auto"/>
              <w:jc w:val="righ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31.12.2025</w:t>
            </w:r>
          </w:p>
        </w:tc>
        <w:tc>
          <w:tcPr>
            <w:tcW w:w="448" w:type="pct"/>
            <w:tcBorders>
              <w:top w:val="single" w:sz="4" w:space="0" w:color="auto"/>
              <w:left w:val="nil"/>
              <w:bottom w:val="single" w:sz="4" w:space="0" w:color="auto"/>
              <w:right w:val="single" w:sz="8" w:space="0" w:color="FFFFFF"/>
            </w:tcBorders>
            <w:noWrap/>
            <w:vAlign w:val="center"/>
            <w:hideMark/>
          </w:tcPr>
          <w:p w14:paraId="2B96AD51" w14:textId="77777777" w:rsidR="007640AD" w:rsidRPr="007640AD" w:rsidRDefault="007640AD" w:rsidP="00D84A66">
            <w:pPr>
              <w:spacing w:after="0" w:line="240" w:lineRule="auto"/>
              <w:jc w:val="right"/>
              <w:rPr>
                <w:rFonts w:ascii="BancoDoBrasil Textos" w:eastAsia="Times New Roman" w:hAnsi="BancoDoBrasil Textos" w:cs="Calibri"/>
                <w:b/>
                <w:bCs/>
                <w:sz w:val="12"/>
                <w:szCs w:val="12"/>
                <w:lang w:eastAsia="pt-BR"/>
              </w:rPr>
            </w:pPr>
            <w:r w:rsidRPr="007640AD">
              <w:rPr>
                <w:rFonts w:ascii="BancoDoBrasil Textos" w:eastAsia="Times New Roman" w:hAnsi="BancoDoBrasil Textos" w:cs="Calibri"/>
                <w:b/>
                <w:bCs/>
                <w:sz w:val="12"/>
                <w:szCs w:val="12"/>
                <w:lang w:eastAsia="pt-BR"/>
              </w:rPr>
              <w:t>31.12.2024</w:t>
            </w:r>
          </w:p>
        </w:tc>
      </w:tr>
      <w:tr w:rsidR="006465D3" w:rsidRPr="007640AD" w14:paraId="62392E96" w14:textId="77777777" w:rsidTr="00D84A66">
        <w:trPr>
          <w:trHeight w:hRule="exact" w:val="227"/>
        </w:trPr>
        <w:tc>
          <w:tcPr>
            <w:tcW w:w="1397" w:type="pct"/>
            <w:tcBorders>
              <w:top w:val="nil"/>
              <w:left w:val="single" w:sz="8" w:space="0" w:color="FFFFFF"/>
              <w:bottom w:val="single" w:sz="4" w:space="0" w:color="auto"/>
              <w:right w:val="single" w:sz="8" w:space="0" w:color="FFFFFF"/>
            </w:tcBorders>
            <w:noWrap/>
            <w:vAlign w:val="center"/>
            <w:hideMark/>
          </w:tcPr>
          <w:p w14:paraId="2DF73778" w14:textId="77777777" w:rsidR="007640AD" w:rsidRPr="007640AD" w:rsidRDefault="007640AD"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CIRCULANTE</w:t>
            </w:r>
          </w:p>
        </w:tc>
        <w:tc>
          <w:tcPr>
            <w:tcW w:w="303" w:type="pct"/>
            <w:tcBorders>
              <w:top w:val="nil"/>
              <w:left w:val="nil"/>
              <w:bottom w:val="single" w:sz="4" w:space="0" w:color="auto"/>
              <w:right w:val="single" w:sz="8" w:space="0" w:color="FFFFFF"/>
            </w:tcBorders>
            <w:noWrap/>
            <w:vAlign w:val="center"/>
            <w:hideMark/>
          </w:tcPr>
          <w:p w14:paraId="0017C6D9" w14:textId="212018AC" w:rsidR="007640AD" w:rsidRPr="00951366" w:rsidRDefault="007640AD"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4" w:space="0" w:color="auto"/>
              <w:right w:val="single" w:sz="8" w:space="0" w:color="FFFFFF"/>
            </w:tcBorders>
            <w:noWrap/>
            <w:vAlign w:val="center"/>
            <w:hideMark/>
          </w:tcPr>
          <w:p w14:paraId="2B34148D" w14:textId="4D50F668" w:rsidR="007640AD" w:rsidRPr="007640AD" w:rsidRDefault="007640AD"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693.651</w:t>
            </w:r>
          </w:p>
        </w:tc>
        <w:tc>
          <w:tcPr>
            <w:tcW w:w="490" w:type="pct"/>
            <w:tcBorders>
              <w:top w:val="nil"/>
              <w:left w:val="nil"/>
              <w:bottom w:val="single" w:sz="4" w:space="0" w:color="auto"/>
              <w:right w:val="single" w:sz="8" w:space="0" w:color="FFFFFF"/>
            </w:tcBorders>
            <w:noWrap/>
            <w:vAlign w:val="center"/>
            <w:hideMark/>
          </w:tcPr>
          <w:p w14:paraId="08053507" w14:textId="2F929069" w:rsidR="007640AD" w:rsidRPr="007640AD" w:rsidRDefault="007640AD"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656.504</w:t>
            </w:r>
          </w:p>
        </w:tc>
        <w:tc>
          <w:tcPr>
            <w:tcW w:w="1270" w:type="pct"/>
            <w:tcBorders>
              <w:top w:val="nil"/>
              <w:left w:val="nil"/>
              <w:bottom w:val="single" w:sz="4" w:space="0" w:color="auto"/>
              <w:right w:val="single" w:sz="8" w:space="0" w:color="FFFFFF"/>
            </w:tcBorders>
            <w:noWrap/>
            <w:vAlign w:val="center"/>
            <w:hideMark/>
          </w:tcPr>
          <w:p w14:paraId="4ACFF973" w14:textId="77777777" w:rsidR="007640AD" w:rsidRPr="007640AD" w:rsidRDefault="007640AD"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CIRCULANTE</w:t>
            </w:r>
          </w:p>
        </w:tc>
        <w:tc>
          <w:tcPr>
            <w:tcW w:w="261" w:type="pct"/>
            <w:tcBorders>
              <w:top w:val="nil"/>
              <w:left w:val="nil"/>
              <w:bottom w:val="single" w:sz="4" w:space="0" w:color="auto"/>
              <w:right w:val="single" w:sz="8" w:space="0" w:color="FFFFFF"/>
            </w:tcBorders>
            <w:noWrap/>
            <w:vAlign w:val="center"/>
            <w:hideMark/>
          </w:tcPr>
          <w:p w14:paraId="27A19B8D" w14:textId="24BAE2EA" w:rsidR="007640AD" w:rsidRPr="007640AD" w:rsidRDefault="007640AD" w:rsidP="00D84A66">
            <w:pPr>
              <w:spacing w:after="0" w:line="240" w:lineRule="auto"/>
              <w:jc w:val="right"/>
              <w:rPr>
                <w:rFonts w:ascii="BancoDoBrasil Textos" w:eastAsia="Times New Roman" w:hAnsi="BancoDoBrasil Textos" w:cs="Calibri"/>
                <w:b/>
                <w:bCs/>
                <w:color w:val="000000"/>
                <w:sz w:val="12"/>
                <w:szCs w:val="12"/>
                <w:lang w:eastAsia="pt-BR"/>
              </w:rPr>
            </w:pPr>
          </w:p>
        </w:tc>
        <w:tc>
          <w:tcPr>
            <w:tcW w:w="415" w:type="pct"/>
            <w:tcBorders>
              <w:top w:val="nil"/>
              <w:left w:val="nil"/>
              <w:bottom w:val="single" w:sz="4" w:space="0" w:color="auto"/>
              <w:right w:val="single" w:sz="8" w:space="0" w:color="FFFFFF"/>
            </w:tcBorders>
            <w:noWrap/>
            <w:vAlign w:val="center"/>
            <w:hideMark/>
          </w:tcPr>
          <w:p w14:paraId="7DD943D7" w14:textId="021B3638" w:rsidR="007640AD" w:rsidRPr="007640AD" w:rsidRDefault="007640AD"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473.860</w:t>
            </w:r>
          </w:p>
        </w:tc>
        <w:tc>
          <w:tcPr>
            <w:tcW w:w="448" w:type="pct"/>
            <w:tcBorders>
              <w:top w:val="nil"/>
              <w:left w:val="nil"/>
              <w:bottom w:val="single" w:sz="4" w:space="0" w:color="auto"/>
              <w:right w:val="single" w:sz="8" w:space="0" w:color="FFFFFF"/>
            </w:tcBorders>
            <w:noWrap/>
            <w:vAlign w:val="center"/>
            <w:hideMark/>
          </w:tcPr>
          <w:p w14:paraId="130C8439" w14:textId="1D2FF74F" w:rsidR="007640AD" w:rsidRPr="007640AD" w:rsidRDefault="007640AD"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418.436</w:t>
            </w:r>
          </w:p>
        </w:tc>
      </w:tr>
      <w:tr w:rsidR="00951366" w:rsidRPr="007640AD" w14:paraId="187A31D2"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7C02CCD1" w14:textId="5E6701FB"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Caixa e Equivalentes de Caixa</w:t>
            </w:r>
          </w:p>
        </w:tc>
        <w:tc>
          <w:tcPr>
            <w:tcW w:w="303" w:type="pct"/>
            <w:tcBorders>
              <w:top w:val="nil"/>
              <w:left w:val="nil"/>
              <w:bottom w:val="single" w:sz="8" w:space="0" w:color="FFFFFF"/>
              <w:right w:val="single" w:sz="8" w:space="0" w:color="FFFFFF"/>
            </w:tcBorders>
            <w:noWrap/>
            <w:vAlign w:val="center"/>
            <w:hideMark/>
          </w:tcPr>
          <w:p w14:paraId="127861EB" w14:textId="66C31828"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5</w:t>
            </w:r>
          </w:p>
        </w:tc>
        <w:tc>
          <w:tcPr>
            <w:tcW w:w="415" w:type="pct"/>
            <w:tcBorders>
              <w:top w:val="nil"/>
              <w:left w:val="nil"/>
              <w:bottom w:val="single" w:sz="8" w:space="0" w:color="FFFFFF"/>
              <w:right w:val="single" w:sz="8" w:space="0" w:color="FFFFFF"/>
            </w:tcBorders>
            <w:noWrap/>
            <w:vAlign w:val="center"/>
            <w:hideMark/>
          </w:tcPr>
          <w:p w14:paraId="2F512EBE" w14:textId="5EDD87AE"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357.861</w:t>
            </w:r>
          </w:p>
        </w:tc>
        <w:tc>
          <w:tcPr>
            <w:tcW w:w="490" w:type="pct"/>
            <w:tcBorders>
              <w:top w:val="nil"/>
              <w:left w:val="nil"/>
              <w:bottom w:val="single" w:sz="8" w:space="0" w:color="FFFFFF"/>
              <w:right w:val="single" w:sz="8" w:space="0" w:color="FFFFFF"/>
            </w:tcBorders>
            <w:noWrap/>
            <w:vAlign w:val="center"/>
            <w:hideMark/>
          </w:tcPr>
          <w:p w14:paraId="587AF59B" w14:textId="02AFC8BE"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360.502</w:t>
            </w:r>
          </w:p>
        </w:tc>
        <w:tc>
          <w:tcPr>
            <w:tcW w:w="1270" w:type="pct"/>
            <w:tcBorders>
              <w:top w:val="nil"/>
              <w:left w:val="nil"/>
              <w:bottom w:val="single" w:sz="8" w:space="0" w:color="FFFFFF"/>
              <w:right w:val="single" w:sz="8" w:space="0" w:color="FFFFFF"/>
            </w:tcBorders>
            <w:noWrap/>
            <w:vAlign w:val="center"/>
            <w:hideMark/>
          </w:tcPr>
          <w:p w14:paraId="002D1933"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Fornecedores</w:t>
            </w:r>
          </w:p>
        </w:tc>
        <w:tc>
          <w:tcPr>
            <w:tcW w:w="261" w:type="pct"/>
            <w:tcBorders>
              <w:top w:val="nil"/>
              <w:left w:val="nil"/>
              <w:bottom w:val="single" w:sz="8" w:space="0" w:color="FFFFFF"/>
              <w:right w:val="single" w:sz="8" w:space="0" w:color="FFFFFF"/>
            </w:tcBorders>
            <w:noWrap/>
            <w:vAlign w:val="center"/>
            <w:hideMark/>
          </w:tcPr>
          <w:p w14:paraId="5D2C5D7E" w14:textId="2C7CF184"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17</w:t>
            </w:r>
          </w:p>
        </w:tc>
        <w:tc>
          <w:tcPr>
            <w:tcW w:w="415" w:type="pct"/>
            <w:tcBorders>
              <w:top w:val="nil"/>
              <w:left w:val="nil"/>
              <w:bottom w:val="single" w:sz="8" w:space="0" w:color="FFFFFF"/>
              <w:right w:val="single" w:sz="8" w:space="0" w:color="FFFFFF"/>
            </w:tcBorders>
            <w:noWrap/>
            <w:vAlign w:val="center"/>
            <w:hideMark/>
          </w:tcPr>
          <w:p w14:paraId="0A0B8BD0" w14:textId="5B260EE0"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158.794</w:t>
            </w:r>
          </w:p>
        </w:tc>
        <w:tc>
          <w:tcPr>
            <w:tcW w:w="448" w:type="pct"/>
            <w:tcBorders>
              <w:top w:val="nil"/>
              <w:left w:val="nil"/>
              <w:bottom w:val="single" w:sz="8" w:space="0" w:color="FFFFFF"/>
              <w:right w:val="single" w:sz="8" w:space="0" w:color="FFFFFF"/>
            </w:tcBorders>
            <w:noWrap/>
            <w:vAlign w:val="center"/>
            <w:hideMark/>
          </w:tcPr>
          <w:p w14:paraId="77FF4EAD" w14:textId="7E85D90C"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202.857</w:t>
            </w:r>
          </w:p>
        </w:tc>
      </w:tr>
      <w:tr w:rsidR="00951366" w:rsidRPr="007640AD" w14:paraId="2E1F4AAE"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22D5F937" w14:textId="2E5A9A6B"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Clientes</w:t>
            </w:r>
          </w:p>
        </w:tc>
        <w:tc>
          <w:tcPr>
            <w:tcW w:w="303" w:type="pct"/>
            <w:tcBorders>
              <w:top w:val="nil"/>
              <w:left w:val="nil"/>
              <w:bottom w:val="single" w:sz="8" w:space="0" w:color="FFFFFF"/>
              <w:right w:val="single" w:sz="8" w:space="0" w:color="FFFFFF"/>
            </w:tcBorders>
            <w:noWrap/>
            <w:vAlign w:val="center"/>
            <w:hideMark/>
          </w:tcPr>
          <w:p w14:paraId="05C6881A" w14:textId="6D65F785"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6</w:t>
            </w:r>
          </w:p>
        </w:tc>
        <w:tc>
          <w:tcPr>
            <w:tcW w:w="415" w:type="pct"/>
            <w:tcBorders>
              <w:top w:val="nil"/>
              <w:left w:val="nil"/>
              <w:bottom w:val="single" w:sz="8" w:space="0" w:color="FFFFFF"/>
              <w:right w:val="single" w:sz="8" w:space="0" w:color="FFFFFF"/>
            </w:tcBorders>
            <w:noWrap/>
            <w:vAlign w:val="center"/>
            <w:hideMark/>
          </w:tcPr>
          <w:p w14:paraId="2C600E1C" w14:textId="4BA1E9FF"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167.544</w:t>
            </w:r>
          </w:p>
        </w:tc>
        <w:tc>
          <w:tcPr>
            <w:tcW w:w="490" w:type="pct"/>
            <w:tcBorders>
              <w:top w:val="nil"/>
              <w:left w:val="nil"/>
              <w:bottom w:val="single" w:sz="8" w:space="0" w:color="FFFFFF"/>
              <w:right w:val="single" w:sz="8" w:space="0" w:color="FFFFFF"/>
            </w:tcBorders>
            <w:noWrap/>
            <w:vAlign w:val="center"/>
            <w:hideMark/>
          </w:tcPr>
          <w:p w14:paraId="7C0A18A4" w14:textId="5302DD0F"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161.690</w:t>
            </w:r>
          </w:p>
        </w:tc>
        <w:tc>
          <w:tcPr>
            <w:tcW w:w="1270" w:type="pct"/>
            <w:tcBorders>
              <w:top w:val="nil"/>
              <w:left w:val="nil"/>
              <w:bottom w:val="single" w:sz="8" w:space="0" w:color="FFFFFF"/>
              <w:right w:val="single" w:sz="8" w:space="0" w:color="FFFFFF"/>
            </w:tcBorders>
            <w:noWrap/>
            <w:vAlign w:val="center"/>
          </w:tcPr>
          <w:p w14:paraId="2A604EEE" w14:textId="0418FA5F"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Adiantamento de Clientes</w:t>
            </w:r>
          </w:p>
        </w:tc>
        <w:tc>
          <w:tcPr>
            <w:tcW w:w="261" w:type="pct"/>
            <w:tcBorders>
              <w:top w:val="nil"/>
              <w:left w:val="nil"/>
              <w:bottom w:val="single" w:sz="8" w:space="0" w:color="FFFFFF"/>
              <w:right w:val="single" w:sz="8" w:space="0" w:color="FFFFFF"/>
            </w:tcBorders>
            <w:noWrap/>
            <w:vAlign w:val="center"/>
          </w:tcPr>
          <w:p w14:paraId="4BC0C3F9" w14:textId="0E1A3E24"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15" w:type="pct"/>
            <w:tcBorders>
              <w:top w:val="nil"/>
              <w:left w:val="nil"/>
              <w:bottom w:val="single" w:sz="8" w:space="0" w:color="FFFFFF"/>
              <w:right w:val="single" w:sz="8" w:space="0" w:color="FFFFFF"/>
            </w:tcBorders>
            <w:noWrap/>
            <w:vAlign w:val="center"/>
          </w:tcPr>
          <w:p w14:paraId="3D2AF42F" w14:textId="4D49C31C"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w:t>
            </w:r>
          </w:p>
        </w:tc>
        <w:tc>
          <w:tcPr>
            <w:tcW w:w="448" w:type="pct"/>
            <w:tcBorders>
              <w:top w:val="nil"/>
              <w:left w:val="nil"/>
              <w:bottom w:val="single" w:sz="8" w:space="0" w:color="FFFFFF"/>
              <w:right w:val="single" w:sz="8" w:space="0" w:color="FFFFFF"/>
            </w:tcBorders>
            <w:noWrap/>
            <w:vAlign w:val="center"/>
          </w:tcPr>
          <w:p w14:paraId="33E688EA" w14:textId="21CEF6A5"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2.479</w:t>
            </w:r>
          </w:p>
        </w:tc>
      </w:tr>
      <w:tr w:rsidR="00951366" w:rsidRPr="007640AD" w14:paraId="50358D93"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0180CE9B" w14:textId="5EC313BD"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Estoques</w:t>
            </w:r>
          </w:p>
        </w:tc>
        <w:tc>
          <w:tcPr>
            <w:tcW w:w="303" w:type="pct"/>
            <w:tcBorders>
              <w:top w:val="nil"/>
              <w:left w:val="nil"/>
              <w:bottom w:val="single" w:sz="8" w:space="0" w:color="FFFFFF"/>
              <w:right w:val="single" w:sz="8" w:space="0" w:color="FFFFFF"/>
            </w:tcBorders>
            <w:noWrap/>
            <w:vAlign w:val="center"/>
            <w:hideMark/>
          </w:tcPr>
          <w:p w14:paraId="4582B82C" w14:textId="2F636073"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7</w:t>
            </w:r>
          </w:p>
        </w:tc>
        <w:tc>
          <w:tcPr>
            <w:tcW w:w="415" w:type="pct"/>
            <w:tcBorders>
              <w:top w:val="nil"/>
              <w:left w:val="nil"/>
              <w:bottom w:val="single" w:sz="8" w:space="0" w:color="FFFFFF"/>
              <w:right w:val="single" w:sz="8" w:space="0" w:color="FFFFFF"/>
            </w:tcBorders>
            <w:noWrap/>
            <w:vAlign w:val="center"/>
            <w:hideMark/>
          </w:tcPr>
          <w:p w14:paraId="42E03BBD" w14:textId="1BACA763"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47.582</w:t>
            </w:r>
          </w:p>
        </w:tc>
        <w:tc>
          <w:tcPr>
            <w:tcW w:w="490" w:type="pct"/>
            <w:tcBorders>
              <w:top w:val="nil"/>
              <w:left w:val="nil"/>
              <w:bottom w:val="single" w:sz="8" w:space="0" w:color="FFFFFF"/>
              <w:right w:val="single" w:sz="8" w:space="0" w:color="FFFFFF"/>
            </w:tcBorders>
            <w:noWrap/>
            <w:vAlign w:val="center"/>
            <w:hideMark/>
          </w:tcPr>
          <w:p w14:paraId="2F60991A" w14:textId="59033A0B"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40.280</w:t>
            </w:r>
          </w:p>
        </w:tc>
        <w:tc>
          <w:tcPr>
            <w:tcW w:w="1270" w:type="pct"/>
            <w:tcBorders>
              <w:top w:val="nil"/>
              <w:left w:val="nil"/>
              <w:bottom w:val="single" w:sz="8" w:space="0" w:color="FFFFFF"/>
              <w:right w:val="single" w:sz="8" w:space="0" w:color="FFFFFF"/>
            </w:tcBorders>
            <w:noWrap/>
            <w:vAlign w:val="center"/>
          </w:tcPr>
          <w:p w14:paraId="27DE5350" w14:textId="1BD8D9E1"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Empréstimos</w:t>
            </w:r>
          </w:p>
        </w:tc>
        <w:tc>
          <w:tcPr>
            <w:tcW w:w="261" w:type="pct"/>
            <w:tcBorders>
              <w:top w:val="nil"/>
              <w:left w:val="nil"/>
              <w:bottom w:val="single" w:sz="8" w:space="0" w:color="FFFFFF"/>
              <w:right w:val="single" w:sz="8" w:space="0" w:color="FFFFFF"/>
            </w:tcBorders>
            <w:noWrap/>
            <w:vAlign w:val="center"/>
          </w:tcPr>
          <w:p w14:paraId="172EE7E0" w14:textId="692B6095"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19</w:t>
            </w:r>
          </w:p>
        </w:tc>
        <w:tc>
          <w:tcPr>
            <w:tcW w:w="415" w:type="pct"/>
            <w:tcBorders>
              <w:top w:val="nil"/>
              <w:left w:val="nil"/>
              <w:bottom w:val="single" w:sz="8" w:space="0" w:color="FFFFFF"/>
              <w:right w:val="single" w:sz="8" w:space="0" w:color="FFFFFF"/>
            </w:tcBorders>
            <w:noWrap/>
            <w:vAlign w:val="center"/>
          </w:tcPr>
          <w:p w14:paraId="7D823E9C" w14:textId="402517C9"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82.065</w:t>
            </w:r>
          </w:p>
        </w:tc>
        <w:tc>
          <w:tcPr>
            <w:tcW w:w="448" w:type="pct"/>
            <w:tcBorders>
              <w:top w:val="nil"/>
              <w:left w:val="nil"/>
              <w:bottom w:val="single" w:sz="8" w:space="0" w:color="FFFFFF"/>
              <w:right w:val="single" w:sz="8" w:space="0" w:color="FFFFFF"/>
            </w:tcBorders>
            <w:noWrap/>
            <w:vAlign w:val="center"/>
          </w:tcPr>
          <w:p w14:paraId="08A8D665" w14:textId="6A0E43D2"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15.316</w:t>
            </w:r>
          </w:p>
        </w:tc>
      </w:tr>
      <w:tr w:rsidR="00951366" w:rsidRPr="007640AD" w14:paraId="65CBEBD5"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318512AD" w14:textId="24BEECB9"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Impostos e Taxas a Recuperar</w:t>
            </w:r>
          </w:p>
        </w:tc>
        <w:tc>
          <w:tcPr>
            <w:tcW w:w="303" w:type="pct"/>
            <w:tcBorders>
              <w:top w:val="nil"/>
              <w:left w:val="nil"/>
              <w:bottom w:val="single" w:sz="8" w:space="0" w:color="FFFFFF"/>
              <w:right w:val="single" w:sz="8" w:space="0" w:color="FFFFFF"/>
            </w:tcBorders>
            <w:noWrap/>
            <w:vAlign w:val="center"/>
            <w:hideMark/>
          </w:tcPr>
          <w:p w14:paraId="592A3B42" w14:textId="5CFB7C7C"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8</w:t>
            </w:r>
          </w:p>
        </w:tc>
        <w:tc>
          <w:tcPr>
            <w:tcW w:w="415" w:type="pct"/>
            <w:tcBorders>
              <w:top w:val="nil"/>
              <w:left w:val="nil"/>
              <w:bottom w:val="single" w:sz="8" w:space="0" w:color="FFFFFF"/>
              <w:right w:val="single" w:sz="8" w:space="0" w:color="FFFFFF"/>
            </w:tcBorders>
            <w:noWrap/>
            <w:vAlign w:val="center"/>
            <w:hideMark/>
          </w:tcPr>
          <w:p w14:paraId="44302699" w14:textId="5066E2B4"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43.579</w:t>
            </w:r>
          </w:p>
        </w:tc>
        <w:tc>
          <w:tcPr>
            <w:tcW w:w="490" w:type="pct"/>
            <w:tcBorders>
              <w:top w:val="nil"/>
              <w:left w:val="nil"/>
              <w:bottom w:val="single" w:sz="8" w:space="0" w:color="FFFFFF"/>
              <w:right w:val="single" w:sz="8" w:space="0" w:color="FFFFFF"/>
            </w:tcBorders>
            <w:noWrap/>
            <w:vAlign w:val="center"/>
            <w:hideMark/>
          </w:tcPr>
          <w:p w14:paraId="06458A56" w14:textId="183E228D"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58.515</w:t>
            </w:r>
          </w:p>
        </w:tc>
        <w:tc>
          <w:tcPr>
            <w:tcW w:w="1270" w:type="pct"/>
            <w:tcBorders>
              <w:top w:val="nil"/>
              <w:left w:val="nil"/>
              <w:bottom w:val="single" w:sz="8" w:space="0" w:color="FFFFFF"/>
              <w:right w:val="single" w:sz="8" w:space="0" w:color="FFFFFF"/>
            </w:tcBorders>
            <w:noWrap/>
            <w:vAlign w:val="center"/>
          </w:tcPr>
          <w:p w14:paraId="34D8B50C" w14:textId="404CCC45"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Impostos e Contribuições</w:t>
            </w:r>
          </w:p>
        </w:tc>
        <w:tc>
          <w:tcPr>
            <w:tcW w:w="261" w:type="pct"/>
            <w:tcBorders>
              <w:top w:val="nil"/>
              <w:left w:val="nil"/>
              <w:bottom w:val="single" w:sz="8" w:space="0" w:color="FFFFFF"/>
              <w:right w:val="single" w:sz="8" w:space="0" w:color="FFFFFF"/>
            </w:tcBorders>
            <w:noWrap/>
            <w:vAlign w:val="center"/>
          </w:tcPr>
          <w:p w14:paraId="78A662D9" w14:textId="5D454C01"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18</w:t>
            </w:r>
          </w:p>
        </w:tc>
        <w:tc>
          <w:tcPr>
            <w:tcW w:w="415" w:type="pct"/>
            <w:tcBorders>
              <w:top w:val="nil"/>
              <w:left w:val="nil"/>
              <w:bottom w:val="single" w:sz="8" w:space="0" w:color="FFFFFF"/>
              <w:right w:val="single" w:sz="8" w:space="0" w:color="FFFFFF"/>
            </w:tcBorders>
            <w:noWrap/>
            <w:vAlign w:val="center"/>
          </w:tcPr>
          <w:p w14:paraId="222B28B4" w14:textId="4681B381"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76.642</w:t>
            </w:r>
          </w:p>
        </w:tc>
        <w:tc>
          <w:tcPr>
            <w:tcW w:w="448" w:type="pct"/>
            <w:tcBorders>
              <w:top w:val="nil"/>
              <w:left w:val="nil"/>
              <w:bottom w:val="single" w:sz="8" w:space="0" w:color="FFFFFF"/>
              <w:right w:val="single" w:sz="8" w:space="0" w:color="FFFFFF"/>
            </w:tcBorders>
            <w:noWrap/>
            <w:vAlign w:val="center"/>
          </w:tcPr>
          <w:p w14:paraId="6CC53D42" w14:textId="78D04057"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46.633</w:t>
            </w:r>
          </w:p>
        </w:tc>
      </w:tr>
      <w:tr w:rsidR="00951366" w:rsidRPr="007640AD" w14:paraId="602172D2"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5B234915" w14:textId="4644673A"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Custos e Despesas Antecipadas</w:t>
            </w:r>
          </w:p>
        </w:tc>
        <w:tc>
          <w:tcPr>
            <w:tcW w:w="303" w:type="pct"/>
            <w:tcBorders>
              <w:top w:val="nil"/>
              <w:left w:val="nil"/>
              <w:bottom w:val="single" w:sz="8" w:space="0" w:color="FFFFFF"/>
              <w:right w:val="single" w:sz="8" w:space="0" w:color="FFFFFF"/>
            </w:tcBorders>
            <w:noWrap/>
            <w:vAlign w:val="center"/>
            <w:hideMark/>
          </w:tcPr>
          <w:p w14:paraId="73B78A62" w14:textId="2A97ADCD"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9</w:t>
            </w:r>
          </w:p>
        </w:tc>
        <w:tc>
          <w:tcPr>
            <w:tcW w:w="415" w:type="pct"/>
            <w:tcBorders>
              <w:top w:val="nil"/>
              <w:left w:val="nil"/>
              <w:bottom w:val="single" w:sz="8" w:space="0" w:color="FFFFFF"/>
              <w:right w:val="single" w:sz="8" w:space="0" w:color="FFFFFF"/>
            </w:tcBorders>
            <w:noWrap/>
            <w:vAlign w:val="center"/>
            <w:hideMark/>
          </w:tcPr>
          <w:p w14:paraId="6344D70C" w14:textId="6B38A97B"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16.946</w:t>
            </w:r>
          </w:p>
        </w:tc>
        <w:tc>
          <w:tcPr>
            <w:tcW w:w="490" w:type="pct"/>
            <w:tcBorders>
              <w:top w:val="nil"/>
              <w:left w:val="nil"/>
              <w:bottom w:val="single" w:sz="8" w:space="0" w:color="FFFFFF"/>
              <w:right w:val="single" w:sz="8" w:space="0" w:color="FFFFFF"/>
            </w:tcBorders>
            <w:noWrap/>
            <w:vAlign w:val="center"/>
            <w:hideMark/>
          </w:tcPr>
          <w:p w14:paraId="62FAD487" w14:textId="38FC168F"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15.130</w:t>
            </w:r>
          </w:p>
        </w:tc>
        <w:tc>
          <w:tcPr>
            <w:tcW w:w="1270" w:type="pct"/>
            <w:tcBorders>
              <w:top w:val="nil"/>
              <w:left w:val="nil"/>
              <w:bottom w:val="single" w:sz="8" w:space="0" w:color="FFFFFF"/>
              <w:right w:val="single" w:sz="8" w:space="0" w:color="FFFFFF"/>
            </w:tcBorders>
            <w:noWrap/>
            <w:vAlign w:val="center"/>
          </w:tcPr>
          <w:p w14:paraId="4BB831D5" w14:textId="760615D0" w:rsidR="00AB496F" w:rsidRPr="007640AD" w:rsidRDefault="00050174"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 xml:space="preserve">Salários e </w:t>
            </w:r>
            <w:r w:rsidR="00AB496F" w:rsidRPr="00911396">
              <w:rPr>
                <w:rFonts w:ascii="BancoDoBrasil Textos" w:eastAsia="Times New Roman" w:hAnsi="BancoDoBrasil Textos" w:cs="Calibri"/>
                <w:color w:val="000000"/>
                <w:sz w:val="12"/>
                <w:szCs w:val="12"/>
                <w:lang w:eastAsia="pt-BR"/>
              </w:rPr>
              <w:t xml:space="preserve">Benefícios a </w:t>
            </w:r>
            <w:r>
              <w:rPr>
                <w:rFonts w:ascii="BancoDoBrasil Textos" w:eastAsia="Times New Roman" w:hAnsi="BancoDoBrasil Textos" w:cs="Calibri"/>
                <w:color w:val="000000"/>
                <w:sz w:val="12"/>
                <w:szCs w:val="12"/>
                <w:lang w:eastAsia="pt-BR"/>
              </w:rPr>
              <w:t>Pagar</w:t>
            </w:r>
          </w:p>
        </w:tc>
        <w:tc>
          <w:tcPr>
            <w:tcW w:w="261" w:type="pct"/>
            <w:tcBorders>
              <w:top w:val="nil"/>
              <w:left w:val="nil"/>
              <w:bottom w:val="single" w:sz="8" w:space="0" w:color="FFFFFF"/>
              <w:right w:val="single" w:sz="8" w:space="0" w:color="FFFFFF"/>
            </w:tcBorders>
            <w:noWrap/>
            <w:vAlign w:val="center"/>
          </w:tcPr>
          <w:p w14:paraId="745C9CB4" w14:textId="294F57AE"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20</w:t>
            </w:r>
          </w:p>
        </w:tc>
        <w:tc>
          <w:tcPr>
            <w:tcW w:w="415" w:type="pct"/>
            <w:tcBorders>
              <w:top w:val="nil"/>
              <w:left w:val="nil"/>
              <w:bottom w:val="single" w:sz="8" w:space="0" w:color="FFFFFF"/>
              <w:right w:val="single" w:sz="8" w:space="0" w:color="FFFFFF"/>
            </w:tcBorders>
            <w:noWrap/>
            <w:vAlign w:val="center"/>
          </w:tcPr>
          <w:p w14:paraId="1FF4ADEA" w14:textId="63E364E8"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56.412</w:t>
            </w:r>
          </w:p>
        </w:tc>
        <w:tc>
          <w:tcPr>
            <w:tcW w:w="448" w:type="pct"/>
            <w:tcBorders>
              <w:top w:val="nil"/>
              <w:left w:val="nil"/>
              <w:bottom w:val="single" w:sz="8" w:space="0" w:color="FFFFFF"/>
              <w:right w:val="single" w:sz="8" w:space="0" w:color="FFFFFF"/>
            </w:tcBorders>
            <w:noWrap/>
            <w:vAlign w:val="center"/>
          </w:tcPr>
          <w:p w14:paraId="08C09BB0" w14:textId="25A3090D"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51.260</w:t>
            </w:r>
          </w:p>
        </w:tc>
      </w:tr>
      <w:tr w:rsidR="00951366" w:rsidRPr="007640AD" w14:paraId="41F03EB3"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7E3ED1DB" w14:textId="52A1990D"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Outros Ativos</w:t>
            </w:r>
          </w:p>
        </w:tc>
        <w:tc>
          <w:tcPr>
            <w:tcW w:w="303" w:type="pct"/>
            <w:tcBorders>
              <w:top w:val="nil"/>
              <w:left w:val="nil"/>
              <w:bottom w:val="nil"/>
              <w:right w:val="nil"/>
            </w:tcBorders>
            <w:noWrap/>
            <w:vAlign w:val="center"/>
            <w:hideMark/>
          </w:tcPr>
          <w:p w14:paraId="4B05AA28" w14:textId="7AA8C010"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10</w:t>
            </w:r>
          </w:p>
        </w:tc>
        <w:tc>
          <w:tcPr>
            <w:tcW w:w="415" w:type="pct"/>
            <w:tcBorders>
              <w:top w:val="nil"/>
              <w:left w:val="nil"/>
              <w:bottom w:val="single" w:sz="8" w:space="0" w:color="FFFFFF"/>
              <w:right w:val="single" w:sz="8" w:space="0" w:color="FFFFFF"/>
            </w:tcBorders>
            <w:noWrap/>
            <w:vAlign w:val="center"/>
            <w:hideMark/>
          </w:tcPr>
          <w:p w14:paraId="335D9414" w14:textId="5CF13A3C"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60.139</w:t>
            </w:r>
          </w:p>
        </w:tc>
        <w:tc>
          <w:tcPr>
            <w:tcW w:w="490" w:type="pct"/>
            <w:tcBorders>
              <w:top w:val="nil"/>
              <w:left w:val="nil"/>
              <w:bottom w:val="single" w:sz="8" w:space="0" w:color="FFFFFF"/>
              <w:right w:val="single" w:sz="8" w:space="0" w:color="FFFFFF"/>
            </w:tcBorders>
            <w:noWrap/>
            <w:vAlign w:val="center"/>
            <w:hideMark/>
          </w:tcPr>
          <w:p w14:paraId="28068B0C" w14:textId="076201F3"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F30407">
              <w:rPr>
                <w:rFonts w:ascii="BancoDoBrasil Textos" w:eastAsia="Times New Roman" w:hAnsi="BancoDoBrasil Textos" w:cs="Calibri"/>
                <w:color w:val="000000"/>
                <w:sz w:val="12"/>
                <w:szCs w:val="12"/>
                <w:lang w:eastAsia="pt-BR"/>
              </w:rPr>
              <w:t>20.387</w:t>
            </w:r>
          </w:p>
        </w:tc>
        <w:tc>
          <w:tcPr>
            <w:tcW w:w="1270" w:type="pct"/>
            <w:tcBorders>
              <w:top w:val="nil"/>
              <w:left w:val="nil"/>
              <w:bottom w:val="single" w:sz="8" w:space="0" w:color="FFFFFF"/>
              <w:right w:val="single" w:sz="8" w:space="0" w:color="FFFFFF"/>
            </w:tcBorders>
            <w:noWrap/>
            <w:vAlign w:val="center"/>
          </w:tcPr>
          <w:p w14:paraId="1E1125A6" w14:textId="7A9EF95B"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Arrendamento</w:t>
            </w:r>
          </w:p>
        </w:tc>
        <w:tc>
          <w:tcPr>
            <w:tcW w:w="261" w:type="pct"/>
            <w:tcBorders>
              <w:top w:val="nil"/>
              <w:left w:val="nil"/>
              <w:bottom w:val="nil"/>
              <w:right w:val="single" w:sz="8" w:space="0" w:color="FFFFFF"/>
            </w:tcBorders>
            <w:noWrap/>
            <w:vAlign w:val="center"/>
          </w:tcPr>
          <w:p w14:paraId="12DE266D" w14:textId="3FD11CC2"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16</w:t>
            </w:r>
          </w:p>
        </w:tc>
        <w:tc>
          <w:tcPr>
            <w:tcW w:w="415" w:type="pct"/>
            <w:tcBorders>
              <w:top w:val="nil"/>
              <w:left w:val="nil"/>
              <w:bottom w:val="single" w:sz="8" w:space="0" w:color="FFFFFF"/>
              <w:right w:val="single" w:sz="8" w:space="0" w:color="FFFFFF"/>
            </w:tcBorders>
            <w:noWrap/>
            <w:vAlign w:val="center"/>
          </w:tcPr>
          <w:p w14:paraId="6F74E442" w14:textId="54490C53"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35.535</w:t>
            </w:r>
          </w:p>
        </w:tc>
        <w:tc>
          <w:tcPr>
            <w:tcW w:w="448" w:type="pct"/>
            <w:tcBorders>
              <w:top w:val="nil"/>
              <w:left w:val="nil"/>
              <w:bottom w:val="single" w:sz="8" w:space="0" w:color="FFFFFF"/>
              <w:right w:val="single" w:sz="8" w:space="0" w:color="FFFFFF"/>
            </w:tcBorders>
            <w:noWrap/>
            <w:vAlign w:val="center"/>
          </w:tcPr>
          <w:p w14:paraId="7265AECF" w14:textId="116AC1CB"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30.870</w:t>
            </w:r>
          </w:p>
        </w:tc>
      </w:tr>
      <w:tr w:rsidR="00951366" w:rsidRPr="007640AD" w14:paraId="4F8188AF"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38A22A7A" w14:textId="6682B346"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p>
        </w:tc>
        <w:tc>
          <w:tcPr>
            <w:tcW w:w="303" w:type="pct"/>
            <w:tcBorders>
              <w:top w:val="nil"/>
              <w:left w:val="nil"/>
              <w:bottom w:val="single" w:sz="8" w:space="0" w:color="FFFFFF"/>
              <w:right w:val="single" w:sz="8" w:space="0" w:color="FFFFFF"/>
            </w:tcBorders>
            <w:noWrap/>
            <w:vAlign w:val="center"/>
          </w:tcPr>
          <w:p w14:paraId="40444ECE" w14:textId="2D95CA68"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p>
        </w:tc>
        <w:tc>
          <w:tcPr>
            <w:tcW w:w="415" w:type="pct"/>
            <w:tcBorders>
              <w:top w:val="nil"/>
              <w:left w:val="nil"/>
              <w:bottom w:val="single" w:sz="8" w:space="0" w:color="FFFFFF"/>
              <w:right w:val="single" w:sz="8" w:space="0" w:color="FFFFFF"/>
            </w:tcBorders>
            <w:noWrap/>
            <w:vAlign w:val="center"/>
          </w:tcPr>
          <w:p w14:paraId="17900F6D" w14:textId="3EADD373"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p>
        </w:tc>
        <w:tc>
          <w:tcPr>
            <w:tcW w:w="490" w:type="pct"/>
            <w:tcBorders>
              <w:top w:val="nil"/>
              <w:left w:val="nil"/>
              <w:bottom w:val="single" w:sz="8" w:space="0" w:color="FFFFFF"/>
              <w:right w:val="single" w:sz="8" w:space="0" w:color="FFFFFF"/>
            </w:tcBorders>
            <w:noWrap/>
            <w:vAlign w:val="center"/>
          </w:tcPr>
          <w:p w14:paraId="0CAC933B" w14:textId="45A74FD1"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p>
        </w:tc>
        <w:tc>
          <w:tcPr>
            <w:tcW w:w="1270" w:type="pct"/>
            <w:tcBorders>
              <w:top w:val="nil"/>
              <w:left w:val="nil"/>
              <w:bottom w:val="single" w:sz="8" w:space="0" w:color="FFFFFF"/>
              <w:right w:val="single" w:sz="8" w:space="0" w:color="FFFFFF"/>
            </w:tcBorders>
            <w:noWrap/>
            <w:vAlign w:val="center"/>
          </w:tcPr>
          <w:p w14:paraId="5398EE9D" w14:textId="479942F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Dividendos a Pagar</w:t>
            </w:r>
          </w:p>
        </w:tc>
        <w:tc>
          <w:tcPr>
            <w:tcW w:w="261" w:type="pct"/>
            <w:tcBorders>
              <w:top w:val="nil"/>
              <w:left w:val="nil"/>
              <w:bottom w:val="single" w:sz="8" w:space="0" w:color="FFFFFF"/>
              <w:right w:val="single" w:sz="8" w:space="0" w:color="FFFFFF"/>
            </w:tcBorders>
            <w:noWrap/>
            <w:vAlign w:val="center"/>
          </w:tcPr>
          <w:p w14:paraId="2D06CF02" w14:textId="5DAADCBD"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23</w:t>
            </w:r>
          </w:p>
        </w:tc>
        <w:tc>
          <w:tcPr>
            <w:tcW w:w="415" w:type="pct"/>
            <w:tcBorders>
              <w:top w:val="nil"/>
              <w:left w:val="nil"/>
              <w:bottom w:val="single" w:sz="8" w:space="0" w:color="FFFFFF"/>
              <w:right w:val="single" w:sz="8" w:space="0" w:color="FFFFFF"/>
            </w:tcBorders>
            <w:noWrap/>
            <w:vAlign w:val="center"/>
          </w:tcPr>
          <w:p w14:paraId="79404E9F" w14:textId="7EE324C9"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36.930</w:t>
            </w:r>
          </w:p>
        </w:tc>
        <w:tc>
          <w:tcPr>
            <w:tcW w:w="448" w:type="pct"/>
            <w:tcBorders>
              <w:top w:val="nil"/>
              <w:left w:val="nil"/>
              <w:bottom w:val="single" w:sz="8" w:space="0" w:color="FFFFFF"/>
              <w:right w:val="single" w:sz="8" w:space="0" w:color="FFFFFF"/>
            </w:tcBorders>
            <w:noWrap/>
            <w:vAlign w:val="center"/>
          </w:tcPr>
          <w:p w14:paraId="3315343B" w14:textId="6B0722F6"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40.939</w:t>
            </w:r>
          </w:p>
        </w:tc>
      </w:tr>
      <w:tr w:rsidR="00951366" w:rsidRPr="007640AD" w14:paraId="5D49980F"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376585D4" w14:textId="5F71D6D3"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p>
        </w:tc>
        <w:tc>
          <w:tcPr>
            <w:tcW w:w="303" w:type="pct"/>
            <w:tcBorders>
              <w:top w:val="nil"/>
              <w:left w:val="nil"/>
              <w:bottom w:val="single" w:sz="8" w:space="0" w:color="FFFFFF"/>
              <w:right w:val="single" w:sz="8" w:space="0" w:color="FFFFFF"/>
            </w:tcBorders>
            <w:noWrap/>
            <w:vAlign w:val="center"/>
            <w:hideMark/>
          </w:tcPr>
          <w:p w14:paraId="4CCBF134" w14:textId="2D4B4494"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p>
        </w:tc>
        <w:tc>
          <w:tcPr>
            <w:tcW w:w="415" w:type="pct"/>
            <w:tcBorders>
              <w:top w:val="nil"/>
              <w:left w:val="nil"/>
              <w:bottom w:val="single" w:sz="8" w:space="0" w:color="FFFFFF"/>
              <w:right w:val="single" w:sz="8" w:space="0" w:color="FFFFFF"/>
            </w:tcBorders>
            <w:noWrap/>
            <w:vAlign w:val="center"/>
            <w:hideMark/>
          </w:tcPr>
          <w:p w14:paraId="46F133E7" w14:textId="3B92B922" w:rsidR="00AB496F" w:rsidRPr="007640AD" w:rsidRDefault="00AB496F" w:rsidP="00D84A66">
            <w:pPr>
              <w:spacing w:after="0" w:line="240" w:lineRule="auto"/>
              <w:ind w:firstLineChars="100" w:firstLine="120"/>
              <w:jc w:val="right"/>
              <w:rPr>
                <w:rFonts w:ascii="BancoDoBrasil Textos" w:eastAsia="Times New Roman" w:hAnsi="BancoDoBrasil Textos" w:cs="Calibri"/>
                <w:color w:val="000000"/>
                <w:sz w:val="12"/>
                <w:szCs w:val="12"/>
                <w:lang w:eastAsia="pt-BR"/>
              </w:rPr>
            </w:pPr>
          </w:p>
        </w:tc>
        <w:tc>
          <w:tcPr>
            <w:tcW w:w="490" w:type="pct"/>
            <w:tcBorders>
              <w:top w:val="nil"/>
              <w:left w:val="nil"/>
              <w:bottom w:val="single" w:sz="8" w:space="0" w:color="FFFFFF"/>
              <w:right w:val="single" w:sz="8" w:space="0" w:color="FFFFFF"/>
            </w:tcBorders>
            <w:noWrap/>
            <w:vAlign w:val="center"/>
            <w:hideMark/>
          </w:tcPr>
          <w:p w14:paraId="2E6100DB" w14:textId="06D51F41" w:rsidR="00AB496F" w:rsidRPr="007640AD" w:rsidRDefault="00AB496F" w:rsidP="00D84A66">
            <w:pPr>
              <w:spacing w:after="0" w:line="240" w:lineRule="auto"/>
              <w:ind w:firstLineChars="100" w:firstLine="120"/>
              <w:jc w:val="right"/>
              <w:rPr>
                <w:rFonts w:ascii="BancoDoBrasil Textos" w:eastAsia="Times New Roman" w:hAnsi="BancoDoBrasil Textos" w:cs="Calibri"/>
                <w:color w:val="000000"/>
                <w:sz w:val="12"/>
                <w:szCs w:val="12"/>
                <w:lang w:eastAsia="pt-BR"/>
              </w:rPr>
            </w:pPr>
          </w:p>
        </w:tc>
        <w:tc>
          <w:tcPr>
            <w:tcW w:w="1270" w:type="pct"/>
            <w:tcBorders>
              <w:top w:val="nil"/>
              <w:left w:val="nil"/>
              <w:bottom w:val="single" w:sz="8" w:space="0" w:color="FFFFFF"/>
              <w:right w:val="single" w:sz="8" w:space="0" w:color="FFFFFF"/>
            </w:tcBorders>
            <w:noWrap/>
            <w:vAlign w:val="center"/>
          </w:tcPr>
          <w:p w14:paraId="5A6AA687" w14:textId="0BD51F99"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Provisões e Passivos Contingentes</w:t>
            </w:r>
          </w:p>
        </w:tc>
        <w:tc>
          <w:tcPr>
            <w:tcW w:w="261" w:type="pct"/>
            <w:tcBorders>
              <w:top w:val="nil"/>
              <w:left w:val="nil"/>
              <w:bottom w:val="single" w:sz="8" w:space="0" w:color="FFFFFF"/>
              <w:right w:val="single" w:sz="8" w:space="0" w:color="FFFFFF"/>
            </w:tcBorders>
            <w:noWrap/>
            <w:vAlign w:val="center"/>
          </w:tcPr>
          <w:p w14:paraId="48836222" w14:textId="0A29D72C"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21 b.</w:t>
            </w:r>
          </w:p>
        </w:tc>
        <w:tc>
          <w:tcPr>
            <w:tcW w:w="415" w:type="pct"/>
            <w:tcBorders>
              <w:top w:val="nil"/>
              <w:left w:val="nil"/>
              <w:bottom w:val="single" w:sz="8" w:space="0" w:color="FFFFFF"/>
              <w:right w:val="single" w:sz="8" w:space="0" w:color="FFFFFF"/>
            </w:tcBorders>
            <w:noWrap/>
            <w:vAlign w:val="center"/>
          </w:tcPr>
          <w:p w14:paraId="73588B10" w14:textId="02307B5F"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10.731</w:t>
            </w:r>
          </w:p>
        </w:tc>
        <w:tc>
          <w:tcPr>
            <w:tcW w:w="448" w:type="pct"/>
            <w:tcBorders>
              <w:top w:val="nil"/>
              <w:left w:val="nil"/>
              <w:bottom w:val="single" w:sz="8" w:space="0" w:color="FFFFFF"/>
              <w:right w:val="single" w:sz="8" w:space="0" w:color="FFFFFF"/>
            </w:tcBorders>
            <w:noWrap/>
            <w:vAlign w:val="center"/>
          </w:tcPr>
          <w:p w14:paraId="26DBE76A" w14:textId="18F98A76"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11.539</w:t>
            </w:r>
          </w:p>
        </w:tc>
      </w:tr>
      <w:tr w:rsidR="00951366" w:rsidRPr="007640AD" w14:paraId="62F5922C"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6B5B6D62" w14:textId="536F8549" w:rsidR="00AB496F" w:rsidRPr="007640AD" w:rsidRDefault="00AB496F" w:rsidP="00D84A66">
            <w:pPr>
              <w:spacing w:after="0" w:line="240" w:lineRule="auto"/>
              <w:jc w:val="left"/>
              <w:rPr>
                <w:rFonts w:ascii="BancoDoBrasil Textos" w:eastAsia="Times New Roman" w:hAnsi="BancoDoBrasil Textos" w:cs="Calibri"/>
                <w:color w:val="000000"/>
                <w:sz w:val="12"/>
                <w:szCs w:val="12"/>
                <w:lang w:eastAsia="pt-BR"/>
              </w:rPr>
            </w:pPr>
          </w:p>
        </w:tc>
        <w:tc>
          <w:tcPr>
            <w:tcW w:w="303" w:type="pct"/>
            <w:tcBorders>
              <w:top w:val="nil"/>
              <w:left w:val="nil"/>
              <w:bottom w:val="single" w:sz="8" w:space="0" w:color="FFFFFF"/>
              <w:right w:val="single" w:sz="8" w:space="0" w:color="FFFFFF"/>
            </w:tcBorders>
            <w:noWrap/>
            <w:vAlign w:val="center"/>
            <w:hideMark/>
          </w:tcPr>
          <w:p w14:paraId="2D80450F" w14:textId="78591BA8"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8" w:space="0" w:color="FFFFFF"/>
              <w:right w:val="single" w:sz="8" w:space="0" w:color="FFFFFF"/>
            </w:tcBorders>
            <w:noWrap/>
            <w:vAlign w:val="center"/>
            <w:hideMark/>
          </w:tcPr>
          <w:p w14:paraId="2CE61F0D" w14:textId="0D86E994"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90" w:type="pct"/>
            <w:tcBorders>
              <w:top w:val="nil"/>
              <w:left w:val="nil"/>
              <w:bottom w:val="single" w:sz="8" w:space="0" w:color="FFFFFF"/>
              <w:right w:val="single" w:sz="8" w:space="0" w:color="FFFFFF"/>
            </w:tcBorders>
            <w:noWrap/>
            <w:vAlign w:val="center"/>
            <w:hideMark/>
          </w:tcPr>
          <w:p w14:paraId="1341FDF5" w14:textId="0BBB9BD3"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1270" w:type="pct"/>
            <w:tcBorders>
              <w:top w:val="nil"/>
              <w:left w:val="nil"/>
              <w:bottom w:val="single" w:sz="8" w:space="0" w:color="FFFFFF"/>
              <w:right w:val="single" w:sz="8" w:space="0" w:color="FFFFFF"/>
            </w:tcBorders>
            <w:noWrap/>
            <w:vAlign w:val="center"/>
          </w:tcPr>
          <w:p w14:paraId="65B85760" w14:textId="38418505"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Provisão para Participação nos Lucros</w:t>
            </w:r>
          </w:p>
        </w:tc>
        <w:tc>
          <w:tcPr>
            <w:tcW w:w="261" w:type="pct"/>
            <w:tcBorders>
              <w:top w:val="nil"/>
              <w:left w:val="nil"/>
              <w:bottom w:val="single" w:sz="8" w:space="0" w:color="FFFFFF"/>
              <w:right w:val="single" w:sz="8" w:space="0" w:color="FFFFFF"/>
            </w:tcBorders>
            <w:noWrap/>
            <w:vAlign w:val="center"/>
          </w:tcPr>
          <w:p w14:paraId="6BFCE0A1" w14:textId="1B49D489"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15" w:type="pct"/>
            <w:tcBorders>
              <w:top w:val="nil"/>
              <w:left w:val="nil"/>
              <w:bottom w:val="single" w:sz="8" w:space="0" w:color="FFFFFF"/>
              <w:right w:val="single" w:sz="8" w:space="0" w:color="FFFFFF"/>
            </w:tcBorders>
            <w:noWrap/>
            <w:vAlign w:val="center"/>
          </w:tcPr>
          <w:p w14:paraId="5F4269C3" w14:textId="4498EB7B"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9.228</w:t>
            </w:r>
          </w:p>
        </w:tc>
        <w:tc>
          <w:tcPr>
            <w:tcW w:w="448" w:type="pct"/>
            <w:tcBorders>
              <w:top w:val="nil"/>
              <w:left w:val="nil"/>
              <w:bottom w:val="single" w:sz="8" w:space="0" w:color="FFFFFF"/>
              <w:right w:val="single" w:sz="8" w:space="0" w:color="FFFFFF"/>
            </w:tcBorders>
            <w:noWrap/>
            <w:vAlign w:val="center"/>
          </w:tcPr>
          <w:p w14:paraId="11E03FA0" w14:textId="398E9F48"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10.233</w:t>
            </w:r>
          </w:p>
        </w:tc>
      </w:tr>
      <w:tr w:rsidR="00951366" w:rsidRPr="007640AD" w14:paraId="05A96223" w14:textId="77777777" w:rsidTr="00D84A66">
        <w:trPr>
          <w:trHeight w:hRule="exact" w:val="227"/>
        </w:trPr>
        <w:tc>
          <w:tcPr>
            <w:tcW w:w="1397" w:type="pct"/>
            <w:tcBorders>
              <w:top w:val="nil"/>
              <w:left w:val="single" w:sz="8" w:space="0" w:color="FFFFFF"/>
              <w:bottom w:val="single" w:sz="4" w:space="0" w:color="auto"/>
              <w:right w:val="single" w:sz="8" w:space="0" w:color="FFFFFF"/>
            </w:tcBorders>
            <w:noWrap/>
            <w:vAlign w:val="center"/>
            <w:hideMark/>
          </w:tcPr>
          <w:p w14:paraId="01F592E8" w14:textId="5FBC0975" w:rsidR="00AB496F" w:rsidRPr="007640AD" w:rsidRDefault="00AB496F" w:rsidP="00D84A66">
            <w:pPr>
              <w:spacing w:after="0" w:line="240" w:lineRule="auto"/>
              <w:jc w:val="left"/>
              <w:rPr>
                <w:rFonts w:ascii="BancoDoBrasil Textos" w:eastAsia="Times New Roman" w:hAnsi="BancoDoBrasil Textos" w:cs="Calibri"/>
                <w:color w:val="000000"/>
                <w:sz w:val="12"/>
                <w:szCs w:val="12"/>
                <w:lang w:eastAsia="pt-BR"/>
              </w:rPr>
            </w:pPr>
          </w:p>
        </w:tc>
        <w:tc>
          <w:tcPr>
            <w:tcW w:w="303" w:type="pct"/>
            <w:tcBorders>
              <w:top w:val="nil"/>
              <w:left w:val="nil"/>
              <w:bottom w:val="single" w:sz="4" w:space="0" w:color="auto"/>
              <w:right w:val="single" w:sz="8" w:space="0" w:color="FFFFFF"/>
            </w:tcBorders>
            <w:noWrap/>
            <w:vAlign w:val="center"/>
            <w:hideMark/>
          </w:tcPr>
          <w:p w14:paraId="4511777E" w14:textId="4BC3B0C9"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4" w:space="0" w:color="auto"/>
              <w:right w:val="single" w:sz="8" w:space="0" w:color="FFFFFF"/>
            </w:tcBorders>
            <w:noWrap/>
            <w:vAlign w:val="center"/>
            <w:hideMark/>
          </w:tcPr>
          <w:p w14:paraId="4A21F2DE" w14:textId="2D61DC59"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90" w:type="pct"/>
            <w:tcBorders>
              <w:top w:val="nil"/>
              <w:left w:val="nil"/>
              <w:bottom w:val="single" w:sz="4" w:space="0" w:color="auto"/>
              <w:right w:val="single" w:sz="8" w:space="0" w:color="FFFFFF"/>
            </w:tcBorders>
            <w:noWrap/>
            <w:vAlign w:val="center"/>
            <w:hideMark/>
          </w:tcPr>
          <w:p w14:paraId="136F142E" w14:textId="1E4F0732"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1270" w:type="pct"/>
            <w:tcBorders>
              <w:top w:val="nil"/>
              <w:left w:val="nil"/>
              <w:bottom w:val="single" w:sz="4" w:space="0" w:color="auto"/>
              <w:right w:val="single" w:sz="8" w:space="0" w:color="FFFFFF"/>
            </w:tcBorders>
            <w:noWrap/>
            <w:vAlign w:val="center"/>
          </w:tcPr>
          <w:p w14:paraId="2765E0E9" w14:textId="2F815F94"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Outras Obrigações</w:t>
            </w:r>
          </w:p>
        </w:tc>
        <w:tc>
          <w:tcPr>
            <w:tcW w:w="261" w:type="pct"/>
            <w:tcBorders>
              <w:top w:val="nil"/>
              <w:left w:val="nil"/>
              <w:bottom w:val="single" w:sz="4" w:space="0" w:color="auto"/>
              <w:right w:val="single" w:sz="8" w:space="0" w:color="FFFFFF"/>
            </w:tcBorders>
            <w:noWrap/>
            <w:vAlign w:val="center"/>
          </w:tcPr>
          <w:p w14:paraId="0A7206F7" w14:textId="113C831D"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22</w:t>
            </w:r>
          </w:p>
        </w:tc>
        <w:tc>
          <w:tcPr>
            <w:tcW w:w="415" w:type="pct"/>
            <w:tcBorders>
              <w:top w:val="nil"/>
              <w:left w:val="nil"/>
              <w:bottom w:val="single" w:sz="4" w:space="0" w:color="auto"/>
              <w:right w:val="single" w:sz="8" w:space="0" w:color="FFFFFF"/>
            </w:tcBorders>
            <w:noWrap/>
            <w:vAlign w:val="center"/>
          </w:tcPr>
          <w:p w14:paraId="5381EDAC" w14:textId="597EBAE9"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7.523</w:t>
            </w:r>
          </w:p>
        </w:tc>
        <w:tc>
          <w:tcPr>
            <w:tcW w:w="448" w:type="pct"/>
            <w:tcBorders>
              <w:top w:val="nil"/>
              <w:left w:val="nil"/>
              <w:bottom w:val="single" w:sz="4" w:space="0" w:color="auto"/>
              <w:right w:val="single" w:sz="8" w:space="0" w:color="FFFFFF"/>
            </w:tcBorders>
            <w:noWrap/>
            <w:vAlign w:val="center"/>
          </w:tcPr>
          <w:p w14:paraId="3A87C550" w14:textId="6DD57281"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911396">
              <w:rPr>
                <w:rFonts w:ascii="BancoDoBrasil Textos" w:eastAsia="Times New Roman" w:hAnsi="BancoDoBrasil Textos" w:cs="Calibri"/>
                <w:color w:val="000000"/>
                <w:sz w:val="12"/>
                <w:szCs w:val="12"/>
                <w:lang w:eastAsia="pt-BR"/>
              </w:rPr>
              <w:t>6.310</w:t>
            </w:r>
          </w:p>
        </w:tc>
      </w:tr>
      <w:tr w:rsidR="006465D3" w:rsidRPr="007640AD" w14:paraId="4ED60305" w14:textId="77777777" w:rsidTr="00D84A66">
        <w:trPr>
          <w:trHeight w:hRule="exact" w:val="227"/>
        </w:trPr>
        <w:tc>
          <w:tcPr>
            <w:tcW w:w="1397" w:type="pct"/>
            <w:tcBorders>
              <w:top w:val="single" w:sz="4" w:space="0" w:color="auto"/>
              <w:left w:val="single" w:sz="8" w:space="0" w:color="FFFFFF"/>
              <w:bottom w:val="single" w:sz="4" w:space="0" w:color="auto"/>
              <w:right w:val="single" w:sz="8" w:space="0" w:color="FFFFFF"/>
            </w:tcBorders>
            <w:noWrap/>
            <w:vAlign w:val="center"/>
            <w:hideMark/>
          </w:tcPr>
          <w:p w14:paraId="57BAC3DF"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NÃO CIRCULANTE</w:t>
            </w:r>
          </w:p>
        </w:tc>
        <w:tc>
          <w:tcPr>
            <w:tcW w:w="303" w:type="pct"/>
            <w:tcBorders>
              <w:top w:val="single" w:sz="4" w:space="0" w:color="auto"/>
              <w:left w:val="nil"/>
              <w:bottom w:val="single" w:sz="4" w:space="0" w:color="auto"/>
              <w:right w:val="single" w:sz="8" w:space="0" w:color="FFFFFF"/>
            </w:tcBorders>
            <w:noWrap/>
            <w:vAlign w:val="center"/>
            <w:hideMark/>
          </w:tcPr>
          <w:p w14:paraId="32F92392" w14:textId="7BF39980"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single" w:sz="4" w:space="0" w:color="auto"/>
              <w:left w:val="nil"/>
              <w:bottom w:val="single" w:sz="4" w:space="0" w:color="auto"/>
              <w:right w:val="single" w:sz="8" w:space="0" w:color="FFFFFF"/>
            </w:tcBorders>
            <w:noWrap/>
            <w:vAlign w:val="center"/>
            <w:hideMark/>
          </w:tcPr>
          <w:p w14:paraId="1AD65E8D" w14:textId="0E745BAD"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596.049</w:t>
            </w:r>
          </w:p>
        </w:tc>
        <w:tc>
          <w:tcPr>
            <w:tcW w:w="490" w:type="pct"/>
            <w:tcBorders>
              <w:top w:val="single" w:sz="4" w:space="0" w:color="auto"/>
              <w:left w:val="nil"/>
              <w:bottom w:val="single" w:sz="4" w:space="0" w:color="auto"/>
              <w:right w:val="single" w:sz="8" w:space="0" w:color="FFFFFF"/>
            </w:tcBorders>
            <w:noWrap/>
            <w:vAlign w:val="center"/>
            <w:hideMark/>
          </w:tcPr>
          <w:p w14:paraId="2CF5F7C7" w14:textId="5843C225"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533.178</w:t>
            </w:r>
          </w:p>
        </w:tc>
        <w:tc>
          <w:tcPr>
            <w:tcW w:w="1270" w:type="pct"/>
            <w:tcBorders>
              <w:top w:val="single" w:sz="4" w:space="0" w:color="auto"/>
              <w:left w:val="nil"/>
              <w:bottom w:val="single" w:sz="4" w:space="0" w:color="auto"/>
              <w:right w:val="single" w:sz="8" w:space="0" w:color="FFFFFF"/>
            </w:tcBorders>
            <w:noWrap/>
            <w:vAlign w:val="center"/>
            <w:hideMark/>
          </w:tcPr>
          <w:p w14:paraId="732F5BBD"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NÃO CIRCULANTE</w:t>
            </w:r>
          </w:p>
        </w:tc>
        <w:tc>
          <w:tcPr>
            <w:tcW w:w="261" w:type="pct"/>
            <w:tcBorders>
              <w:top w:val="single" w:sz="4" w:space="0" w:color="auto"/>
              <w:left w:val="nil"/>
              <w:bottom w:val="single" w:sz="4" w:space="0" w:color="auto"/>
              <w:right w:val="single" w:sz="8" w:space="0" w:color="FFFFFF"/>
            </w:tcBorders>
            <w:noWrap/>
            <w:vAlign w:val="center"/>
            <w:hideMark/>
          </w:tcPr>
          <w:p w14:paraId="7ADF68AD" w14:textId="3A7BE14E"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p>
        </w:tc>
        <w:tc>
          <w:tcPr>
            <w:tcW w:w="415" w:type="pct"/>
            <w:tcBorders>
              <w:top w:val="single" w:sz="4" w:space="0" w:color="auto"/>
              <w:left w:val="nil"/>
              <w:bottom w:val="single" w:sz="4" w:space="0" w:color="auto"/>
              <w:right w:val="single" w:sz="8" w:space="0" w:color="FFFFFF"/>
            </w:tcBorders>
            <w:noWrap/>
            <w:vAlign w:val="center"/>
            <w:hideMark/>
          </w:tcPr>
          <w:p w14:paraId="67BFC156" w14:textId="55142F74"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169.092</w:t>
            </w:r>
          </w:p>
        </w:tc>
        <w:tc>
          <w:tcPr>
            <w:tcW w:w="448" w:type="pct"/>
            <w:tcBorders>
              <w:top w:val="single" w:sz="4" w:space="0" w:color="auto"/>
              <w:left w:val="nil"/>
              <w:bottom w:val="single" w:sz="4" w:space="0" w:color="auto"/>
              <w:right w:val="single" w:sz="8" w:space="0" w:color="FFFFFF"/>
            </w:tcBorders>
            <w:noWrap/>
            <w:vAlign w:val="center"/>
            <w:hideMark/>
          </w:tcPr>
          <w:p w14:paraId="4268F043" w14:textId="36424771"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242.723</w:t>
            </w:r>
          </w:p>
        </w:tc>
      </w:tr>
      <w:tr w:rsidR="006465D3" w:rsidRPr="007640AD" w14:paraId="7A1F2251"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16434FA0"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Realizável a Longo Prazo</w:t>
            </w:r>
          </w:p>
        </w:tc>
        <w:tc>
          <w:tcPr>
            <w:tcW w:w="303" w:type="pct"/>
            <w:tcBorders>
              <w:top w:val="nil"/>
              <w:left w:val="nil"/>
              <w:bottom w:val="single" w:sz="8" w:space="0" w:color="FFFFFF"/>
              <w:right w:val="single" w:sz="8" w:space="0" w:color="FFFFFF"/>
            </w:tcBorders>
            <w:noWrap/>
            <w:vAlign w:val="center"/>
            <w:hideMark/>
          </w:tcPr>
          <w:p w14:paraId="2F5269E5" w14:textId="27BB9924"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8" w:space="0" w:color="FFFFFF"/>
              <w:right w:val="single" w:sz="8" w:space="0" w:color="FFFFFF"/>
            </w:tcBorders>
            <w:noWrap/>
            <w:vAlign w:val="center"/>
            <w:hideMark/>
          </w:tcPr>
          <w:p w14:paraId="07B53596" w14:textId="62EEB173"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p>
        </w:tc>
        <w:tc>
          <w:tcPr>
            <w:tcW w:w="490" w:type="pct"/>
            <w:tcBorders>
              <w:top w:val="nil"/>
              <w:left w:val="nil"/>
              <w:bottom w:val="single" w:sz="8" w:space="0" w:color="FFFFFF"/>
              <w:right w:val="single" w:sz="8" w:space="0" w:color="FFFFFF"/>
            </w:tcBorders>
            <w:noWrap/>
            <w:vAlign w:val="center"/>
            <w:hideMark/>
          </w:tcPr>
          <w:p w14:paraId="4DD5623B" w14:textId="7A1A6B88"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p>
        </w:tc>
        <w:tc>
          <w:tcPr>
            <w:tcW w:w="1270" w:type="pct"/>
            <w:tcBorders>
              <w:top w:val="nil"/>
              <w:left w:val="nil"/>
              <w:bottom w:val="nil"/>
              <w:right w:val="single" w:sz="8" w:space="0" w:color="FFFFFF"/>
            </w:tcBorders>
            <w:noWrap/>
            <w:vAlign w:val="center"/>
            <w:hideMark/>
          </w:tcPr>
          <w:p w14:paraId="0E2647C1"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Fornecedores</w:t>
            </w:r>
          </w:p>
        </w:tc>
        <w:tc>
          <w:tcPr>
            <w:tcW w:w="261" w:type="pct"/>
            <w:tcBorders>
              <w:top w:val="nil"/>
              <w:left w:val="nil"/>
              <w:bottom w:val="nil"/>
              <w:right w:val="single" w:sz="8" w:space="0" w:color="FFFFFF"/>
            </w:tcBorders>
            <w:noWrap/>
            <w:vAlign w:val="center"/>
            <w:hideMark/>
          </w:tcPr>
          <w:p w14:paraId="6D9B742D" w14:textId="1A33DFB2"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w:t>
            </w:r>
            <w:r>
              <w:rPr>
                <w:rFonts w:ascii="BancoDoBrasil Textos" w:eastAsia="Times New Roman" w:hAnsi="BancoDoBrasil Textos" w:cs="Calibri"/>
                <w:color w:val="000000"/>
                <w:sz w:val="12"/>
                <w:szCs w:val="12"/>
                <w:lang w:eastAsia="pt-BR"/>
              </w:rPr>
              <w:t>7</w:t>
            </w:r>
          </w:p>
        </w:tc>
        <w:tc>
          <w:tcPr>
            <w:tcW w:w="415" w:type="pct"/>
            <w:tcBorders>
              <w:top w:val="nil"/>
              <w:left w:val="nil"/>
              <w:bottom w:val="nil"/>
              <w:right w:val="single" w:sz="8" w:space="0" w:color="FFFFFF"/>
            </w:tcBorders>
            <w:noWrap/>
            <w:vAlign w:val="center"/>
            <w:hideMark/>
          </w:tcPr>
          <w:p w14:paraId="7FC4E3F8" w14:textId="1BF7D9FF"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w:t>
            </w:r>
          </w:p>
        </w:tc>
        <w:tc>
          <w:tcPr>
            <w:tcW w:w="448" w:type="pct"/>
            <w:tcBorders>
              <w:top w:val="nil"/>
              <w:left w:val="nil"/>
              <w:bottom w:val="nil"/>
              <w:right w:val="single" w:sz="8" w:space="0" w:color="FFFFFF"/>
            </w:tcBorders>
            <w:noWrap/>
            <w:vAlign w:val="center"/>
            <w:hideMark/>
          </w:tcPr>
          <w:p w14:paraId="3F6AAA96" w14:textId="6356EA7D"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471</w:t>
            </w:r>
          </w:p>
        </w:tc>
      </w:tr>
      <w:tr w:rsidR="006465D3" w:rsidRPr="007640AD" w14:paraId="6D15B175"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177477DD" w14:textId="669FC772"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Clientes</w:t>
            </w:r>
          </w:p>
        </w:tc>
        <w:tc>
          <w:tcPr>
            <w:tcW w:w="303" w:type="pct"/>
            <w:tcBorders>
              <w:top w:val="nil"/>
              <w:left w:val="nil"/>
              <w:bottom w:val="single" w:sz="8" w:space="0" w:color="FFFFFF"/>
              <w:right w:val="single" w:sz="8" w:space="0" w:color="FFFFFF"/>
            </w:tcBorders>
            <w:noWrap/>
            <w:vAlign w:val="center"/>
          </w:tcPr>
          <w:p w14:paraId="6A270544" w14:textId="1AB34186"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6</w:t>
            </w:r>
          </w:p>
        </w:tc>
        <w:tc>
          <w:tcPr>
            <w:tcW w:w="415" w:type="pct"/>
            <w:tcBorders>
              <w:top w:val="nil"/>
              <w:left w:val="nil"/>
              <w:bottom w:val="single" w:sz="8" w:space="0" w:color="FFFFFF"/>
              <w:right w:val="single" w:sz="8" w:space="0" w:color="FFFFFF"/>
            </w:tcBorders>
            <w:noWrap/>
            <w:vAlign w:val="center"/>
          </w:tcPr>
          <w:p w14:paraId="7601F371" w14:textId="69E574BD"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23.788</w:t>
            </w:r>
          </w:p>
        </w:tc>
        <w:tc>
          <w:tcPr>
            <w:tcW w:w="490" w:type="pct"/>
            <w:tcBorders>
              <w:top w:val="nil"/>
              <w:left w:val="nil"/>
              <w:bottom w:val="single" w:sz="8" w:space="0" w:color="FFFFFF"/>
              <w:right w:val="single" w:sz="8" w:space="0" w:color="FFFFFF"/>
            </w:tcBorders>
            <w:noWrap/>
            <w:vAlign w:val="center"/>
          </w:tcPr>
          <w:p w14:paraId="43E52BEA" w14:textId="22BC664E"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w:t>
            </w:r>
          </w:p>
        </w:tc>
        <w:tc>
          <w:tcPr>
            <w:tcW w:w="1270" w:type="pct"/>
            <w:tcBorders>
              <w:top w:val="nil"/>
              <w:left w:val="nil"/>
              <w:bottom w:val="single" w:sz="8" w:space="0" w:color="FFFFFF"/>
              <w:right w:val="single" w:sz="8" w:space="0" w:color="FFFFFF"/>
            </w:tcBorders>
            <w:noWrap/>
            <w:vAlign w:val="center"/>
            <w:hideMark/>
          </w:tcPr>
          <w:p w14:paraId="49D27F35"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Empréstimos</w:t>
            </w:r>
          </w:p>
        </w:tc>
        <w:tc>
          <w:tcPr>
            <w:tcW w:w="261" w:type="pct"/>
            <w:tcBorders>
              <w:top w:val="nil"/>
              <w:left w:val="nil"/>
              <w:bottom w:val="single" w:sz="8" w:space="0" w:color="FFFFFF"/>
              <w:right w:val="single" w:sz="8" w:space="0" w:color="FFFFFF"/>
            </w:tcBorders>
            <w:noWrap/>
            <w:vAlign w:val="center"/>
            <w:hideMark/>
          </w:tcPr>
          <w:p w14:paraId="2B66EDDF" w14:textId="21C3B989"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19</w:t>
            </w:r>
          </w:p>
        </w:tc>
        <w:tc>
          <w:tcPr>
            <w:tcW w:w="415" w:type="pct"/>
            <w:tcBorders>
              <w:top w:val="nil"/>
              <w:left w:val="nil"/>
              <w:bottom w:val="nil"/>
              <w:right w:val="single" w:sz="8" w:space="0" w:color="FFFFFF"/>
            </w:tcBorders>
            <w:noWrap/>
            <w:vAlign w:val="center"/>
            <w:hideMark/>
          </w:tcPr>
          <w:p w14:paraId="26C040C8" w14:textId="4E1CFD2B"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w:t>
            </w:r>
          </w:p>
        </w:tc>
        <w:tc>
          <w:tcPr>
            <w:tcW w:w="448" w:type="pct"/>
            <w:tcBorders>
              <w:top w:val="nil"/>
              <w:left w:val="nil"/>
              <w:bottom w:val="nil"/>
              <w:right w:val="single" w:sz="8" w:space="0" w:color="FFFFFF"/>
            </w:tcBorders>
            <w:noWrap/>
            <w:vAlign w:val="center"/>
            <w:hideMark/>
          </w:tcPr>
          <w:p w14:paraId="3881F80C" w14:textId="4FA5A3D2"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81.650</w:t>
            </w:r>
          </w:p>
        </w:tc>
      </w:tr>
      <w:tr w:rsidR="006465D3" w:rsidRPr="007640AD" w14:paraId="407C21A7"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7445D22F" w14:textId="30AD8A8A"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Impostos e Taxas a Recuperar</w:t>
            </w:r>
          </w:p>
        </w:tc>
        <w:tc>
          <w:tcPr>
            <w:tcW w:w="303" w:type="pct"/>
            <w:tcBorders>
              <w:top w:val="nil"/>
              <w:left w:val="nil"/>
              <w:bottom w:val="single" w:sz="8" w:space="0" w:color="FFFFFF"/>
              <w:right w:val="single" w:sz="8" w:space="0" w:color="FFFFFF"/>
            </w:tcBorders>
            <w:noWrap/>
            <w:vAlign w:val="center"/>
          </w:tcPr>
          <w:p w14:paraId="359D3881" w14:textId="0CA89F8F"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8</w:t>
            </w:r>
          </w:p>
        </w:tc>
        <w:tc>
          <w:tcPr>
            <w:tcW w:w="415" w:type="pct"/>
            <w:tcBorders>
              <w:top w:val="nil"/>
              <w:left w:val="nil"/>
              <w:bottom w:val="single" w:sz="8" w:space="0" w:color="FFFFFF"/>
              <w:right w:val="single" w:sz="8" w:space="0" w:color="FFFFFF"/>
            </w:tcBorders>
            <w:noWrap/>
            <w:vAlign w:val="center"/>
          </w:tcPr>
          <w:p w14:paraId="6B8D8833" w14:textId="3BFDF91B"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18.199</w:t>
            </w:r>
          </w:p>
        </w:tc>
        <w:tc>
          <w:tcPr>
            <w:tcW w:w="490" w:type="pct"/>
            <w:tcBorders>
              <w:top w:val="nil"/>
              <w:left w:val="nil"/>
              <w:bottom w:val="single" w:sz="8" w:space="0" w:color="FFFFFF"/>
              <w:right w:val="single" w:sz="8" w:space="0" w:color="FFFFFF"/>
            </w:tcBorders>
            <w:noWrap/>
            <w:vAlign w:val="center"/>
          </w:tcPr>
          <w:p w14:paraId="2FAEF67A" w14:textId="194A5794"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20.512</w:t>
            </w:r>
          </w:p>
        </w:tc>
        <w:tc>
          <w:tcPr>
            <w:tcW w:w="1270" w:type="pct"/>
            <w:tcBorders>
              <w:top w:val="nil"/>
              <w:left w:val="nil"/>
              <w:bottom w:val="nil"/>
              <w:right w:val="single" w:sz="8" w:space="0" w:color="FFFFFF"/>
            </w:tcBorders>
            <w:noWrap/>
            <w:vAlign w:val="center"/>
          </w:tcPr>
          <w:p w14:paraId="66327A2A" w14:textId="19A3374F"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Arrendamento</w:t>
            </w:r>
          </w:p>
        </w:tc>
        <w:tc>
          <w:tcPr>
            <w:tcW w:w="261" w:type="pct"/>
            <w:tcBorders>
              <w:top w:val="nil"/>
              <w:left w:val="nil"/>
              <w:bottom w:val="nil"/>
              <w:right w:val="nil"/>
            </w:tcBorders>
            <w:noWrap/>
            <w:vAlign w:val="center"/>
          </w:tcPr>
          <w:p w14:paraId="398580EA" w14:textId="7236C400"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w:t>
            </w:r>
            <w:r>
              <w:rPr>
                <w:rFonts w:ascii="BancoDoBrasil Textos" w:eastAsia="Times New Roman" w:hAnsi="BancoDoBrasil Textos" w:cs="Calibri"/>
                <w:color w:val="000000"/>
                <w:sz w:val="12"/>
                <w:szCs w:val="12"/>
                <w:lang w:eastAsia="pt-BR"/>
              </w:rPr>
              <w:t>6</w:t>
            </w:r>
          </w:p>
        </w:tc>
        <w:tc>
          <w:tcPr>
            <w:tcW w:w="415" w:type="pct"/>
            <w:tcBorders>
              <w:top w:val="nil"/>
              <w:left w:val="nil"/>
              <w:bottom w:val="nil"/>
              <w:right w:val="single" w:sz="8" w:space="0" w:color="FFFFFF"/>
            </w:tcBorders>
            <w:noWrap/>
            <w:vAlign w:val="center"/>
          </w:tcPr>
          <w:p w14:paraId="51AF5AD0" w14:textId="410FC2F6"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109.026</w:t>
            </w:r>
          </w:p>
        </w:tc>
        <w:tc>
          <w:tcPr>
            <w:tcW w:w="448" w:type="pct"/>
            <w:tcBorders>
              <w:top w:val="nil"/>
              <w:left w:val="nil"/>
              <w:bottom w:val="nil"/>
              <w:right w:val="single" w:sz="8" w:space="0" w:color="FFFFFF"/>
            </w:tcBorders>
            <w:noWrap/>
            <w:vAlign w:val="center"/>
          </w:tcPr>
          <w:p w14:paraId="4F3BB42E" w14:textId="14B721D9"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123.743</w:t>
            </w:r>
          </w:p>
        </w:tc>
      </w:tr>
      <w:tr w:rsidR="006465D3" w:rsidRPr="007640AD" w14:paraId="33BF8721"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7523CE72" w14:textId="540E894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Custos e Despesas Antecipadas</w:t>
            </w:r>
          </w:p>
        </w:tc>
        <w:tc>
          <w:tcPr>
            <w:tcW w:w="303" w:type="pct"/>
            <w:tcBorders>
              <w:top w:val="nil"/>
              <w:left w:val="nil"/>
              <w:bottom w:val="single" w:sz="8" w:space="0" w:color="FFFFFF"/>
              <w:right w:val="single" w:sz="8" w:space="0" w:color="FFFFFF"/>
            </w:tcBorders>
            <w:noWrap/>
            <w:vAlign w:val="center"/>
          </w:tcPr>
          <w:p w14:paraId="79B3CFE4" w14:textId="4CB551B1"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9</w:t>
            </w:r>
          </w:p>
        </w:tc>
        <w:tc>
          <w:tcPr>
            <w:tcW w:w="415" w:type="pct"/>
            <w:tcBorders>
              <w:top w:val="nil"/>
              <w:left w:val="nil"/>
              <w:bottom w:val="single" w:sz="8" w:space="0" w:color="FFFFFF"/>
              <w:right w:val="single" w:sz="8" w:space="0" w:color="FFFFFF"/>
            </w:tcBorders>
            <w:noWrap/>
            <w:vAlign w:val="center"/>
          </w:tcPr>
          <w:p w14:paraId="023B4E00" w14:textId="630BD887"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1.995</w:t>
            </w:r>
          </w:p>
        </w:tc>
        <w:tc>
          <w:tcPr>
            <w:tcW w:w="490" w:type="pct"/>
            <w:tcBorders>
              <w:top w:val="nil"/>
              <w:left w:val="nil"/>
              <w:bottom w:val="single" w:sz="8" w:space="0" w:color="FFFFFF"/>
              <w:right w:val="single" w:sz="8" w:space="0" w:color="FFFFFF"/>
            </w:tcBorders>
            <w:noWrap/>
            <w:vAlign w:val="center"/>
          </w:tcPr>
          <w:p w14:paraId="382C0654" w14:textId="587E9C17"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w:t>
            </w:r>
          </w:p>
        </w:tc>
        <w:tc>
          <w:tcPr>
            <w:tcW w:w="1270" w:type="pct"/>
            <w:tcBorders>
              <w:top w:val="nil"/>
              <w:left w:val="nil"/>
              <w:bottom w:val="nil"/>
              <w:right w:val="single" w:sz="8" w:space="0" w:color="FFFFFF"/>
            </w:tcBorders>
            <w:noWrap/>
            <w:vAlign w:val="center"/>
          </w:tcPr>
          <w:p w14:paraId="0BFBA46E" w14:textId="509A4A70"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Provisões e Passivos Contingentes</w:t>
            </w:r>
          </w:p>
        </w:tc>
        <w:tc>
          <w:tcPr>
            <w:tcW w:w="261" w:type="pct"/>
            <w:tcBorders>
              <w:top w:val="nil"/>
              <w:left w:val="nil"/>
              <w:bottom w:val="nil"/>
              <w:right w:val="nil"/>
            </w:tcBorders>
            <w:noWrap/>
            <w:vAlign w:val="center"/>
          </w:tcPr>
          <w:p w14:paraId="4FDFC742" w14:textId="30992DA5"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w:t>
            </w:r>
            <w:r>
              <w:rPr>
                <w:rFonts w:ascii="BancoDoBrasil Textos" w:eastAsia="Times New Roman" w:hAnsi="BancoDoBrasil Textos" w:cs="Calibri"/>
                <w:color w:val="000000"/>
                <w:sz w:val="12"/>
                <w:szCs w:val="12"/>
                <w:lang w:eastAsia="pt-BR"/>
              </w:rPr>
              <w:t>1</w:t>
            </w:r>
            <w:r w:rsidRPr="007640AD">
              <w:rPr>
                <w:rFonts w:ascii="BancoDoBrasil Textos" w:eastAsia="Times New Roman" w:hAnsi="BancoDoBrasil Textos" w:cs="Calibri"/>
                <w:color w:val="000000"/>
                <w:sz w:val="12"/>
                <w:szCs w:val="12"/>
                <w:lang w:eastAsia="pt-BR"/>
              </w:rPr>
              <w:t xml:space="preserve"> b.</w:t>
            </w:r>
          </w:p>
        </w:tc>
        <w:tc>
          <w:tcPr>
            <w:tcW w:w="415" w:type="pct"/>
            <w:tcBorders>
              <w:top w:val="nil"/>
              <w:left w:val="nil"/>
              <w:bottom w:val="nil"/>
              <w:right w:val="single" w:sz="8" w:space="0" w:color="FFFFFF"/>
            </w:tcBorders>
            <w:noWrap/>
            <w:vAlign w:val="center"/>
          </w:tcPr>
          <w:p w14:paraId="56EC0AC3" w14:textId="42C56011"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40.297</w:t>
            </w:r>
          </w:p>
        </w:tc>
        <w:tc>
          <w:tcPr>
            <w:tcW w:w="448" w:type="pct"/>
            <w:tcBorders>
              <w:top w:val="nil"/>
              <w:left w:val="nil"/>
              <w:bottom w:val="nil"/>
              <w:right w:val="single" w:sz="8" w:space="0" w:color="FFFFFF"/>
            </w:tcBorders>
            <w:noWrap/>
            <w:vAlign w:val="center"/>
          </w:tcPr>
          <w:p w14:paraId="3865C83C" w14:textId="29035753"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36.469</w:t>
            </w:r>
          </w:p>
        </w:tc>
      </w:tr>
      <w:tr w:rsidR="006465D3" w:rsidRPr="007640AD" w14:paraId="29854EE2"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55AFD4F4" w14:textId="0C371186"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Depósitos Judiciais</w:t>
            </w:r>
          </w:p>
        </w:tc>
        <w:tc>
          <w:tcPr>
            <w:tcW w:w="303" w:type="pct"/>
            <w:tcBorders>
              <w:top w:val="nil"/>
              <w:left w:val="nil"/>
              <w:bottom w:val="single" w:sz="8" w:space="0" w:color="FFFFFF"/>
              <w:right w:val="single" w:sz="8" w:space="0" w:color="FFFFFF"/>
            </w:tcBorders>
            <w:noWrap/>
            <w:vAlign w:val="center"/>
          </w:tcPr>
          <w:p w14:paraId="558977EB" w14:textId="37A7FC20"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12</w:t>
            </w:r>
          </w:p>
        </w:tc>
        <w:tc>
          <w:tcPr>
            <w:tcW w:w="415" w:type="pct"/>
            <w:tcBorders>
              <w:top w:val="nil"/>
              <w:left w:val="nil"/>
              <w:bottom w:val="single" w:sz="8" w:space="0" w:color="FFFFFF"/>
              <w:right w:val="single" w:sz="8" w:space="0" w:color="FFFFFF"/>
            </w:tcBorders>
            <w:noWrap/>
            <w:vAlign w:val="center"/>
          </w:tcPr>
          <w:p w14:paraId="15CA6610" w14:textId="4280252D"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32.036</w:t>
            </w:r>
          </w:p>
        </w:tc>
        <w:tc>
          <w:tcPr>
            <w:tcW w:w="490" w:type="pct"/>
            <w:tcBorders>
              <w:top w:val="nil"/>
              <w:left w:val="nil"/>
              <w:bottom w:val="single" w:sz="8" w:space="0" w:color="FFFFFF"/>
              <w:right w:val="single" w:sz="8" w:space="0" w:color="FFFFFF"/>
            </w:tcBorders>
            <w:noWrap/>
            <w:vAlign w:val="center"/>
          </w:tcPr>
          <w:p w14:paraId="10BA38AD" w14:textId="491F091D"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34.730</w:t>
            </w:r>
          </w:p>
        </w:tc>
        <w:tc>
          <w:tcPr>
            <w:tcW w:w="1270" w:type="pct"/>
            <w:tcBorders>
              <w:top w:val="nil"/>
              <w:left w:val="nil"/>
              <w:bottom w:val="single" w:sz="8" w:space="0" w:color="FFFFFF"/>
              <w:right w:val="single" w:sz="8" w:space="0" w:color="FFFFFF"/>
            </w:tcBorders>
            <w:noWrap/>
            <w:vAlign w:val="center"/>
          </w:tcPr>
          <w:p w14:paraId="531CF58D" w14:textId="5498041D"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Impostos e Contribuições</w:t>
            </w:r>
          </w:p>
        </w:tc>
        <w:tc>
          <w:tcPr>
            <w:tcW w:w="261" w:type="pct"/>
            <w:tcBorders>
              <w:top w:val="nil"/>
              <w:left w:val="nil"/>
              <w:bottom w:val="single" w:sz="8" w:space="0" w:color="FFFFFF"/>
              <w:right w:val="single" w:sz="8" w:space="0" w:color="FFFFFF"/>
            </w:tcBorders>
            <w:noWrap/>
            <w:vAlign w:val="center"/>
          </w:tcPr>
          <w:p w14:paraId="1904FE9D" w14:textId="621D3CF1"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18</w:t>
            </w:r>
          </w:p>
        </w:tc>
        <w:tc>
          <w:tcPr>
            <w:tcW w:w="415" w:type="pct"/>
            <w:tcBorders>
              <w:top w:val="nil"/>
              <w:left w:val="nil"/>
              <w:bottom w:val="nil"/>
              <w:right w:val="single" w:sz="8" w:space="0" w:color="FFFFFF"/>
            </w:tcBorders>
            <w:noWrap/>
            <w:vAlign w:val="center"/>
          </w:tcPr>
          <w:p w14:paraId="6FA87F16" w14:textId="11191886"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19.671</w:t>
            </w:r>
          </w:p>
        </w:tc>
        <w:tc>
          <w:tcPr>
            <w:tcW w:w="448" w:type="pct"/>
            <w:tcBorders>
              <w:top w:val="nil"/>
              <w:left w:val="nil"/>
              <w:bottom w:val="nil"/>
              <w:right w:val="single" w:sz="8" w:space="0" w:color="FFFFFF"/>
            </w:tcBorders>
            <w:noWrap/>
            <w:vAlign w:val="center"/>
          </w:tcPr>
          <w:p w14:paraId="2E2055B8" w14:textId="0ACE7897"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w:t>
            </w:r>
          </w:p>
        </w:tc>
      </w:tr>
      <w:tr w:rsidR="006465D3" w:rsidRPr="007640AD" w14:paraId="63EBB2E2"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7A30022C" w14:textId="46AD683D"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Ativo Fiscal Diferido</w:t>
            </w:r>
          </w:p>
        </w:tc>
        <w:tc>
          <w:tcPr>
            <w:tcW w:w="303" w:type="pct"/>
            <w:tcBorders>
              <w:top w:val="nil"/>
              <w:left w:val="nil"/>
              <w:bottom w:val="single" w:sz="8" w:space="0" w:color="FFFFFF"/>
              <w:right w:val="single" w:sz="8" w:space="0" w:color="FFFFFF"/>
            </w:tcBorders>
            <w:noWrap/>
            <w:vAlign w:val="center"/>
          </w:tcPr>
          <w:p w14:paraId="1ED05C87" w14:textId="0584C9AD"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11 c.</w:t>
            </w:r>
          </w:p>
        </w:tc>
        <w:tc>
          <w:tcPr>
            <w:tcW w:w="415" w:type="pct"/>
            <w:tcBorders>
              <w:top w:val="nil"/>
              <w:left w:val="nil"/>
              <w:bottom w:val="single" w:sz="8" w:space="0" w:color="FFFFFF"/>
              <w:right w:val="single" w:sz="8" w:space="0" w:color="FFFFFF"/>
            </w:tcBorders>
            <w:noWrap/>
            <w:vAlign w:val="center"/>
          </w:tcPr>
          <w:p w14:paraId="3A7A7B57" w14:textId="52399956"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73.263</w:t>
            </w:r>
          </w:p>
        </w:tc>
        <w:tc>
          <w:tcPr>
            <w:tcW w:w="490" w:type="pct"/>
            <w:tcBorders>
              <w:top w:val="nil"/>
              <w:left w:val="nil"/>
              <w:bottom w:val="single" w:sz="8" w:space="0" w:color="FFFFFF"/>
              <w:right w:val="single" w:sz="8" w:space="0" w:color="FFFFFF"/>
            </w:tcBorders>
            <w:noWrap/>
            <w:vAlign w:val="center"/>
          </w:tcPr>
          <w:p w14:paraId="07DA7959" w14:textId="06BC4785"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60.647</w:t>
            </w:r>
          </w:p>
        </w:tc>
        <w:tc>
          <w:tcPr>
            <w:tcW w:w="1270" w:type="pct"/>
            <w:tcBorders>
              <w:top w:val="nil"/>
              <w:left w:val="nil"/>
              <w:bottom w:val="nil"/>
              <w:right w:val="nil"/>
            </w:tcBorders>
            <w:noWrap/>
            <w:vAlign w:val="center"/>
          </w:tcPr>
          <w:p w14:paraId="636DFC69" w14:textId="2DF4FD44"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Outras Obrigações</w:t>
            </w:r>
          </w:p>
        </w:tc>
        <w:tc>
          <w:tcPr>
            <w:tcW w:w="261" w:type="pct"/>
            <w:tcBorders>
              <w:top w:val="nil"/>
              <w:left w:val="nil"/>
              <w:bottom w:val="nil"/>
              <w:right w:val="nil"/>
            </w:tcBorders>
            <w:noWrap/>
            <w:vAlign w:val="center"/>
          </w:tcPr>
          <w:p w14:paraId="0D792103" w14:textId="2F4DE554"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22</w:t>
            </w:r>
          </w:p>
        </w:tc>
        <w:tc>
          <w:tcPr>
            <w:tcW w:w="415" w:type="pct"/>
            <w:tcBorders>
              <w:top w:val="nil"/>
              <w:left w:val="nil"/>
              <w:bottom w:val="nil"/>
              <w:right w:val="single" w:sz="8" w:space="0" w:color="FFFFFF"/>
            </w:tcBorders>
            <w:noWrap/>
            <w:vAlign w:val="center"/>
          </w:tcPr>
          <w:p w14:paraId="7AF433E6" w14:textId="143157E8"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98</w:t>
            </w:r>
          </w:p>
        </w:tc>
        <w:tc>
          <w:tcPr>
            <w:tcW w:w="448" w:type="pct"/>
            <w:tcBorders>
              <w:top w:val="nil"/>
              <w:left w:val="nil"/>
              <w:bottom w:val="nil"/>
              <w:right w:val="single" w:sz="8" w:space="0" w:color="FFFFFF"/>
            </w:tcBorders>
            <w:noWrap/>
            <w:vAlign w:val="center"/>
          </w:tcPr>
          <w:p w14:paraId="0577E729" w14:textId="44060F16"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390</w:t>
            </w:r>
          </w:p>
        </w:tc>
      </w:tr>
      <w:tr w:rsidR="006465D3" w:rsidRPr="007640AD" w14:paraId="36AE6979"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643A81A2" w14:textId="0010738A"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Créditos Judiciais a Receber</w:t>
            </w:r>
          </w:p>
        </w:tc>
        <w:tc>
          <w:tcPr>
            <w:tcW w:w="303" w:type="pct"/>
            <w:tcBorders>
              <w:top w:val="nil"/>
              <w:left w:val="nil"/>
              <w:bottom w:val="single" w:sz="8" w:space="0" w:color="FFFFFF"/>
              <w:right w:val="single" w:sz="8" w:space="0" w:color="FFFFFF"/>
            </w:tcBorders>
            <w:noWrap/>
            <w:vAlign w:val="center"/>
          </w:tcPr>
          <w:p w14:paraId="338C1585" w14:textId="122D2DC8"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13</w:t>
            </w:r>
          </w:p>
        </w:tc>
        <w:tc>
          <w:tcPr>
            <w:tcW w:w="415" w:type="pct"/>
            <w:tcBorders>
              <w:top w:val="nil"/>
              <w:left w:val="nil"/>
              <w:bottom w:val="single" w:sz="8" w:space="0" w:color="FFFFFF"/>
              <w:right w:val="single" w:sz="8" w:space="0" w:color="FFFFFF"/>
            </w:tcBorders>
            <w:noWrap/>
            <w:vAlign w:val="center"/>
          </w:tcPr>
          <w:p w14:paraId="202257D9" w14:textId="6A42116B"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15.269</w:t>
            </w:r>
          </w:p>
        </w:tc>
        <w:tc>
          <w:tcPr>
            <w:tcW w:w="490" w:type="pct"/>
            <w:tcBorders>
              <w:top w:val="nil"/>
              <w:left w:val="nil"/>
              <w:bottom w:val="single" w:sz="8" w:space="0" w:color="FFFFFF"/>
              <w:right w:val="single" w:sz="8" w:space="0" w:color="FFFFFF"/>
            </w:tcBorders>
            <w:noWrap/>
            <w:vAlign w:val="center"/>
          </w:tcPr>
          <w:p w14:paraId="6090F313" w14:textId="03A33379"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w:t>
            </w:r>
          </w:p>
        </w:tc>
        <w:tc>
          <w:tcPr>
            <w:tcW w:w="1270" w:type="pct"/>
            <w:tcBorders>
              <w:top w:val="nil"/>
              <w:left w:val="nil"/>
              <w:bottom w:val="nil"/>
              <w:right w:val="nil"/>
            </w:tcBorders>
            <w:noWrap/>
            <w:vAlign w:val="center"/>
          </w:tcPr>
          <w:p w14:paraId="33CA188A" w14:textId="5F9F69F4"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p>
        </w:tc>
        <w:tc>
          <w:tcPr>
            <w:tcW w:w="261" w:type="pct"/>
            <w:tcBorders>
              <w:top w:val="nil"/>
              <w:left w:val="nil"/>
              <w:bottom w:val="nil"/>
              <w:right w:val="nil"/>
            </w:tcBorders>
            <w:noWrap/>
            <w:vAlign w:val="center"/>
          </w:tcPr>
          <w:p w14:paraId="6B1C2A8A" w14:textId="4D6610CD"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15" w:type="pct"/>
            <w:tcBorders>
              <w:top w:val="nil"/>
              <w:left w:val="nil"/>
              <w:bottom w:val="nil"/>
              <w:right w:val="single" w:sz="8" w:space="0" w:color="FFFFFF"/>
            </w:tcBorders>
            <w:noWrap/>
            <w:vAlign w:val="center"/>
          </w:tcPr>
          <w:p w14:paraId="3298EA1E" w14:textId="3F9B8C67"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48" w:type="pct"/>
            <w:tcBorders>
              <w:top w:val="nil"/>
              <w:left w:val="nil"/>
              <w:bottom w:val="nil"/>
              <w:right w:val="single" w:sz="8" w:space="0" w:color="FFFFFF"/>
            </w:tcBorders>
            <w:noWrap/>
            <w:vAlign w:val="center"/>
          </w:tcPr>
          <w:p w14:paraId="2F5A4FA6" w14:textId="4668DAB8"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r>
      <w:tr w:rsidR="006465D3" w:rsidRPr="007640AD" w14:paraId="5E5C7472"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tcPr>
          <w:p w14:paraId="5C111C73" w14:textId="26FA650D"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Outros Ativos</w:t>
            </w:r>
          </w:p>
        </w:tc>
        <w:tc>
          <w:tcPr>
            <w:tcW w:w="303" w:type="pct"/>
            <w:tcBorders>
              <w:top w:val="nil"/>
              <w:left w:val="nil"/>
              <w:bottom w:val="single" w:sz="8" w:space="0" w:color="FFFFFF"/>
              <w:right w:val="single" w:sz="8" w:space="0" w:color="FFFFFF"/>
            </w:tcBorders>
            <w:noWrap/>
            <w:vAlign w:val="center"/>
          </w:tcPr>
          <w:p w14:paraId="177D4B49" w14:textId="6F03711F" w:rsidR="00AB496F" w:rsidRPr="00951366" w:rsidRDefault="00AB496F" w:rsidP="00D84A66">
            <w:pPr>
              <w:spacing w:after="0" w:line="240" w:lineRule="auto"/>
              <w:jc w:val="right"/>
              <w:rPr>
                <w:rFonts w:ascii="BancoDoBrasil Textos" w:eastAsia="Times New Roman" w:hAnsi="BancoDoBrasil Textos" w:cs="Calibri"/>
                <w:sz w:val="12"/>
                <w:szCs w:val="12"/>
                <w:lang w:eastAsia="pt-BR"/>
              </w:rPr>
            </w:pPr>
            <w:r w:rsidRPr="00951366">
              <w:rPr>
                <w:rFonts w:ascii="BancoDoBrasil Textos" w:eastAsia="Times New Roman" w:hAnsi="BancoDoBrasil Textos" w:cs="Calibri"/>
                <w:sz w:val="12"/>
                <w:szCs w:val="12"/>
                <w:lang w:eastAsia="pt-BR"/>
              </w:rPr>
              <w:t>10</w:t>
            </w:r>
          </w:p>
        </w:tc>
        <w:tc>
          <w:tcPr>
            <w:tcW w:w="415" w:type="pct"/>
            <w:tcBorders>
              <w:top w:val="nil"/>
              <w:left w:val="nil"/>
              <w:bottom w:val="single" w:sz="8" w:space="0" w:color="FFFFFF"/>
              <w:right w:val="single" w:sz="8" w:space="0" w:color="FFFFFF"/>
            </w:tcBorders>
            <w:noWrap/>
            <w:vAlign w:val="center"/>
          </w:tcPr>
          <w:p w14:paraId="3CBDEB63" w14:textId="7217A473"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26.044</w:t>
            </w:r>
          </w:p>
        </w:tc>
        <w:tc>
          <w:tcPr>
            <w:tcW w:w="490" w:type="pct"/>
            <w:tcBorders>
              <w:top w:val="nil"/>
              <w:left w:val="nil"/>
              <w:bottom w:val="single" w:sz="8" w:space="0" w:color="FFFFFF"/>
              <w:right w:val="single" w:sz="8" w:space="0" w:color="FFFFFF"/>
            </w:tcBorders>
            <w:noWrap/>
            <w:vAlign w:val="center"/>
          </w:tcPr>
          <w:p w14:paraId="5CFC13D3" w14:textId="100CC917" w:rsidR="00AB496F" w:rsidRPr="007640AD" w:rsidRDefault="00AB496F" w:rsidP="00D84A66">
            <w:pPr>
              <w:spacing w:after="0" w:line="240" w:lineRule="auto"/>
              <w:ind w:firstLine="120"/>
              <w:jc w:val="right"/>
              <w:rPr>
                <w:rFonts w:ascii="BancoDoBrasil Textos" w:eastAsia="Times New Roman" w:hAnsi="BancoDoBrasil Textos" w:cs="Calibri"/>
                <w:color w:val="000000"/>
                <w:sz w:val="12"/>
                <w:szCs w:val="12"/>
                <w:lang w:eastAsia="pt-BR"/>
              </w:rPr>
            </w:pPr>
            <w:r w:rsidRPr="00052302">
              <w:rPr>
                <w:rFonts w:ascii="BancoDoBrasil Textos" w:eastAsia="Times New Roman" w:hAnsi="BancoDoBrasil Textos" w:cs="Calibri"/>
                <w:color w:val="000000"/>
                <w:sz w:val="12"/>
                <w:szCs w:val="12"/>
                <w:lang w:eastAsia="pt-BR"/>
              </w:rPr>
              <w:t>54.014</w:t>
            </w:r>
          </w:p>
        </w:tc>
        <w:tc>
          <w:tcPr>
            <w:tcW w:w="1270" w:type="pct"/>
            <w:tcBorders>
              <w:top w:val="single" w:sz="4" w:space="0" w:color="auto"/>
              <w:left w:val="nil"/>
              <w:bottom w:val="single" w:sz="4" w:space="0" w:color="auto"/>
              <w:right w:val="single" w:sz="8" w:space="0" w:color="FFFFFF"/>
            </w:tcBorders>
            <w:noWrap/>
            <w:vAlign w:val="center"/>
            <w:hideMark/>
          </w:tcPr>
          <w:p w14:paraId="4D915DD8"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PATRIMÔNIO LÍQUIDO</w:t>
            </w:r>
          </w:p>
        </w:tc>
        <w:tc>
          <w:tcPr>
            <w:tcW w:w="261" w:type="pct"/>
            <w:tcBorders>
              <w:top w:val="single" w:sz="4" w:space="0" w:color="auto"/>
              <w:left w:val="nil"/>
              <w:bottom w:val="single" w:sz="4" w:space="0" w:color="auto"/>
              <w:right w:val="single" w:sz="8" w:space="0" w:color="FFFFFF"/>
            </w:tcBorders>
            <w:noWrap/>
            <w:vAlign w:val="center"/>
            <w:hideMark/>
          </w:tcPr>
          <w:p w14:paraId="5CC9F94A" w14:textId="3881E903"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p>
        </w:tc>
        <w:tc>
          <w:tcPr>
            <w:tcW w:w="415" w:type="pct"/>
            <w:tcBorders>
              <w:top w:val="single" w:sz="4" w:space="0" w:color="auto"/>
              <w:left w:val="nil"/>
              <w:bottom w:val="single" w:sz="4" w:space="0" w:color="auto"/>
              <w:right w:val="single" w:sz="8" w:space="0" w:color="FFFFFF"/>
            </w:tcBorders>
            <w:noWrap/>
            <w:vAlign w:val="center"/>
            <w:hideMark/>
          </w:tcPr>
          <w:p w14:paraId="4B6D7335" w14:textId="06520923"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646.748</w:t>
            </w:r>
          </w:p>
        </w:tc>
        <w:tc>
          <w:tcPr>
            <w:tcW w:w="448" w:type="pct"/>
            <w:tcBorders>
              <w:top w:val="single" w:sz="4" w:space="0" w:color="auto"/>
              <w:left w:val="nil"/>
              <w:bottom w:val="single" w:sz="4" w:space="0" w:color="auto"/>
              <w:right w:val="single" w:sz="8" w:space="0" w:color="FFFFFF"/>
            </w:tcBorders>
            <w:noWrap/>
            <w:vAlign w:val="center"/>
            <w:hideMark/>
          </w:tcPr>
          <w:p w14:paraId="40E9A49A" w14:textId="5887A4FD"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528.523</w:t>
            </w:r>
          </w:p>
        </w:tc>
      </w:tr>
      <w:tr w:rsidR="006465D3" w:rsidRPr="007640AD" w14:paraId="6AE7DF32"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1BEC24B7"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Total do Realizável a Longo Prazo</w:t>
            </w:r>
          </w:p>
        </w:tc>
        <w:tc>
          <w:tcPr>
            <w:tcW w:w="303" w:type="pct"/>
            <w:tcBorders>
              <w:top w:val="nil"/>
              <w:left w:val="nil"/>
              <w:bottom w:val="single" w:sz="8" w:space="0" w:color="FFFFFF"/>
              <w:right w:val="single" w:sz="8" w:space="0" w:color="FFFFFF"/>
            </w:tcBorders>
            <w:noWrap/>
            <w:vAlign w:val="center"/>
            <w:hideMark/>
          </w:tcPr>
          <w:p w14:paraId="4D493827" w14:textId="66D167C8"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8" w:space="0" w:color="FFFFFF"/>
              <w:right w:val="single" w:sz="8" w:space="0" w:color="FFFFFF"/>
            </w:tcBorders>
            <w:noWrap/>
            <w:vAlign w:val="center"/>
            <w:hideMark/>
          </w:tcPr>
          <w:p w14:paraId="0CFC0870" w14:textId="0517B73B"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190.594</w:t>
            </w:r>
          </w:p>
        </w:tc>
        <w:tc>
          <w:tcPr>
            <w:tcW w:w="490" w:type="pct"/>
            <w:tcBorders>
              <w:top w:val="nil"/>
              <w:left w:val="nil"/>
              <w:bottom w:val="single" w:sz="8" w:space="0" w:color="FFFFFF"/>
              <w:right w:val="single" w:sz="8" w:space="0" w:color="FFFFFF"/>
            </w:tcBorders>
            <w:noWrap/>
            <w:vAlign w:val="center"/>
            <w:hideMark/>
          </w:tcPr>
          <w:p w14:paraId="3BDC631D" w14:textId="2DFF3B6A"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169.903</w:t>
            </w:r>
          </w:p>
        </w:tc>
        <w:tc>
          <w:tcPr>
            <w:tcW w:w="1270" w:type="pct"/>
            <w:tcBorders>
              <w:top w:val="nil"/>
              <w:left w:val="nil"/>
              <w:bottom w:val="single" w:sz="8" w:space="0" w:color="FFFFFF"/>
              <w:right w:val="single" w:sz="8" w:space="0" w:color="FFFFFF"/>
            </w:tcBorders>
            <w:noWrap/>
            <w:vAlign w:val="center"/>
            <w:hideMark/>
          </w:tcPr>
          <w:p w14:paraId="10D332BE"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Capital Social</w:t>
            </w:r>
          </w:p>
        </w:tc>
        <w:tc>
          <w:tcPr>
            <w:tcW w:w="261" w:type="pct"/>
            <w:tcBorders>
              <w:top w:val="nil"/>
              <w:left w:val="nil"/>
              <w:bottom w:val="single" w:sz="8" w:space="0" w:color="FFFFFF"/>
              <w:right w:val="single" w:sz="8" w:space="0" w:color="FFFFFF"/>
            </w:tcBorders>
            <w:noWrap/>
            <w:vAlign w:val="center"/>
            <w:hideMark/>
          </w:tcPr>
          <w:p w14:paraId="114E6962" w14:textId="7CDF01D8"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w:t>
            </w:r>
            <w:r>
              <w:rPr>
                <w:rFonts w:ascii="BancoDoBrasil Textos" w:eastAsia="Times New Roman" w:hAnsi="BancoDoBrasil Textos" w:cs="Calibri"/>
                <w:color w:val="000000"/>
                <w:sz w:val="12"/>
                <w:szCs w:val="12"/>
                <w:lang w:eastAsia="pt-BR"/>
              </w:rPr>
              <w:t>3</w:t>
            </w:r>
          </w:p>
        </w:tc>
        <w:tc>
          <w:tcPr>
            <w:tcW w:w="415" w:type="pct"/>
            <w:tcBorders>
              <w:top w:val="nil"/>
              <w:left w:val="nil"/>
              <w:bottom w:val="single" w:sz="8" w:space="0" w:color="FFFFFF"/>
              <w:right w:val="single" w:sz="8" w:space="0" w:color="FFFFFF"/>
            </w:tcBorders>
            <w:noWrap/>
            <w:vAlign w:val="center"/>
            <w:hideMark/>
          </w:tcPr>
          <w:p w14:paraId="082D9D96" w14:textId="47AC1AEB"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299.749</w:t>
            </w:r>
          </w:p>
        </w:tc>
        <w:tc>
          <w:tcPr>
            <w:tcW w:w="448" w:type="pct"/>
            <w:tcBorders>
              <w:top w:val="nil"/>
              <w:left w:val="nil"/>
              <w:bottom w:val="single" w:sz="8" w:space="0" w:color="FFFFFF"/>
              <w:right w:val="single" w:sz="8" w:space="0" w:color="FFFFFF"/>
            </w:tcBorders>
            <w:noWrap/>
            <w:vAlign w:val="center"/>
            <w:hideMark/>
          </w:tcPr>
          <w:p w14:paraId="590333D2" w14:textId="5C715D1C"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300.040</w:t>
            </w:r>
          </w:p>
        </w:tc>
      </w:tr>
      <w:tr w:rsidR="006465D3" w:rsidRPr="007640AD" w14:paraId="331B20CC"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5C6A6E2F" w14:textId="040DF289" w:rsidR="00AB496F" w:rsidRPr="007640AD" w:rsidRDefault="00AB496F" w:rsidP="00D84A66">
            <w:pPr>
              <w:spacing w:after="0" w:line="240" w:lineRule="auto"/>
              <w:jc w:val="left"/>
              <w:rPr>
                <w:rFonts w:ascii="BancoDoBrasil Textos" w:eastAsia="Times New Roman" w:hAnsi="BancoDoBrasil Textos" w:cs="Calibri"/>
                <w:color w:val="000000"/>
                <w:sz w:val="12"/>
                <w:szCs w:val="12"/>
                <w:lang w:eastAsia="pt-BR"/>
              </w:rPr>
            </w:pPr>
          </w:p>
        </w:tc>
        <w:tc>
          <w:tcPr>
            <w:tcW w:w="303" w:type="pct"/>
            <w:tcBorders>
              <w:top w:val="nil"/>
              <w:left w:val="nil"/>
              <w:bottom w:val="single" w:sz="8" w:space="0" w:color="FFFFFF"/>
              <w:right w:val="single" w:sz="8" w:space="0" w:color="FFFFFF"/>
            </w:tcBorders>
            <w:noWrap/>
            <w:vAlign w:val="center"/>
            <w:hideMark/>
          </w:tcPr>
          <w:p w14:paraId="7A11E600" w14:textId="261E32CF"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8" w:space="0" w:color="FFFFFF"/>
              <w:right w:val="single" w:sz="8" w:space="0" w:color="FFFFFF"/>
            </w:tcBorders>
            <w:noWrap/>
            <w:vAlign w:val="center"/>
            <w:hideMark/>
          </w:tcPr>
          <w:p w14:paraId="1BB1818B" w14:textId="6F8FFC26"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490" w:type="pct"/>
            <w:tcBorders>
              <w:top w:val="nil"/>
              <w:left w:val="nil"/>
              <w:bottom w:val="single" w:sz="8" w:space="0" w:color="FFFFFF"/>
              <w:right w:val="single" w:sz="8" w:space="0" w:color="FFFFFF"/>
            </w:tcBorders>
            <w:noWrap/>
            <w:vAlign w:val="center"/>
            <w:hideMark/>
          </w:tcPr>
          <w:p w14:paraId="03C36893" w14:textId="01C92C8E"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p>
        </w:tc>
        <w:tc>
          <w:tcPr>
            <w:tcW w:w="1270" w:type="pct"/>
            <w:tcBorders>
              <w:top w:val="nil"/>
              <w:left w:val="nil"/>
              <w:bottom w:val="single" w:sz="8" w:space="0" w:color="FFFFFF"/>
              <w:right w:val="single" w:sz="8" w:space="0" w:color="FFFFFF"/>
            </w:tcBorders>
            <w:noWrap/>
            <w:vAlign w:val="center"/>
            <w:hideMark/>
          </w:tcPr>
          <w:p w14:paraId="7A8F6FEB"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Reserva Legal</w:t>
            </w:r>
          </w:p>
        </w:tc>
        <w:tc>
          <w:tcPr>
            <w:tcW w:w="261" w:type="pct"/>
            <w:tcBorders>
              <w:top w:val="nil"/>
              <w:left w:val="nil"/>
              <w:bottom w:val="single" w:sz="8" w:space="0" w:color="FFFFFF"/>
              <w:right w:val="single" w:sz="8" w:space="0" w:color="FFFFFF"/>
            </w:tcBorders>
            <w:noWrap/>
            <w:vAlign w:val="center"/>
            <w:hideMark/>
          </w:tcPr>
          <w:p w14:paraId="6BC58421" w14:textId="25677BDA"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w:t>
            </w:r>
            <w:r>
              <w:rPr>
                <w:rFonts w:ascii="BancoDoBrasil Textos" w:eastAsia="Times New Roman" w:hAnsi="BancoDoBrasil Textos" w:cs="Calibri"/>
                <w:color w:val="000000"/>
                <w:sz w:val="12"/>
                <w:szCs w:val="12"/>
                <w:lang w:eastAsia="pt-BR"/>
              </w:rPr>
              <w:t>3</w:t>
            </w:r>
          </w:p>
        </w:tc>
        <w:tc>
          <w:tcPr>
            <w:tcW w:w="415" w:type="pct"/>
            <w:tcBorders>
              <w:top w:val="nil"/>
              <w:left w:val="nil"/>
              <w:bottom w:val="single" w:sz="8" w:space="0" w:color="FFFFFF"/>
              <w:right w:val="single" w:sz="8" w:space="0" w:color="FFFFFF"/>
            </w:tcBorders>
            <w:noWrap/>
            <w:vAlign w:val="center"/>
            <w:hideMark/>
          </w:tcPr>
          <w:p w14:paraId="136AC646" w14:textId="3F0B15AA"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28.092</w:t>
            </w:r>
          </w:p>
        </w:tc>
        <w:tc>
          <w:tcPr>
            <w:tcW w:w="448" w:type="pct"/>
            <w:tcBorders>
              <w:top w:val="nil"/>
              <w:left w:val="nil"/>
              <w:bottom w:val="single" w:sz="8" w:space="0" w:color="FFFFFF"/>
              <w:right w:val="single" w:sz="8" w:space="0" w:color="FFFFFF"/>
            </w:tcBorders>
            <w:noWrap/>
            <w:vAlign w:val="center"/>
            <w:hideMark/>
          </w:tcPr>
          <w:p w14:paraId="02452EA5" w14:textId="0079D010"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20.322</w:t>
            </w:r>
          </w:p>
        </w:tc>
      </w:tr>
      <w:tr w:rsidR="006465D3" w:rsidRPr="007640AD" w14:paraId="44FE92AD" w14:textId="77777777" w:rsidTr="00D84A66">
        <w:trPr>
          <w:trHeight w:hRule="exact" w:val="227"/>
        </w:trPr>
        <w:tc>
          <w:tcPr>
            <w:tcW w:w="1397" w:type="pct"/>
            <w:tcBorders>
              <w:top w:val="nil"/>
              <w:left w:val="single" w:sz="8" w:space="0" w:color="FFFFFF"/>
              <w:bottom w:val="single" w:sz="8" w:space="0" w:color="FFFFFF"/>
              <w:right w:val="single" w:sz="8" w:space="0" w:color="FFFFFF"/>
            </w:tcBorders>
            <w:noWrap/>
            <w:vAlign w:val="center"/>
            <w:hideMark/>
          </w:tcPr>
          <w:p w14:paraId="32C5F613"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Imobilizado</w:t>
            </w:r>
          </w:p>
        </w:tc>
        <w:tc>
          <w:tcPr>
            <w:tcW w:w="303" w:type="pct"/>
            <w:tcBorders>
              <w:top w:val="nil"/>
              <w:left w:val="nil"/>
              <w:bottom w:val="single" w:sz="8" w:space="0" w:color="FFFFFF"/>
              <w:right w:val="single" w:sz="8" w:space="0" w:color="FFFFFF"/>
            </w:tcBorders>
            <w:noWrap/>
            <w:vAlign w:val="center"/>
            <w:hideMark/>
          </w:tcPr>
          <w:p w14:paraId="6F7DF7B6" w14:textId="09DD26CD"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r w:rsidRPr="00951366">
              <w:rPr>
                <w:rFonts w:ascii="BancoDoBrasil Textos" w:eastAsia="Times New Roman" w:hAnsi="BancoDoBrasil Textos" w:cs="Calibri"/>
                <w:b/>
                <w:bCs/>
                <w:sz w:val="12"/>
                <w:szCs w:val="12"/>
                <w:lang w:eastAsia="pt-BR"/>
              </w:rPr>
              <w:t>14</w:t>
            </w:r>
          </w:p>
        </w:tc>
        <w:tc>
          <w:tcPr>
            <w:tcW w:w="415" w:type="pct"/>
            <w:tcBorders>
              <w:top w:val="nil"/>
              <w:left w:val="nil"/>
              <w:bottom w:val="single" w:sz="8" w:space="0" w:color="FFFFFF"/>
              <w:right w:val="single" w:sz="8" w:space="0" w:color="FFFFFF"/>
            </w:tcBorders>
            <w:noWrap/>
            <w:vAlign w:val="center"/>
            <w:hideMark/>
          </w:tcPr>
          <w:p w14:paraId="4E9505E4" w14:textId="29538684"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393.575</w:t>
            </w:r>
          </w:p>
        </w:tc>
        <w:tc>
          <w:tcPr>
            <w:tcW w:w="490" w:type="pct"/>
            <w:tcBorders>
              <w:top w:val="nil"/>
              <w:left w:val="nil"/>
              <w:bottom w:val="single" w:sz="8" w:space="0" w:color="FFFFFF"/>
              <w:right w:val="single" w:sz="8" w:space="0" w:color="FFFFFF"/>
            </w:tcBorders>
            <w:noWrap/>
            <w:vAlign w:val="center"/>
            <w:hideMark/>
          </w:tcPr>
          <w:p w14:paraId="460FD092" w14:textId="648AAF1F"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349.934</w:t>
            </w:r>
          </w:p>
        </w:tc>
        <w:tc>
          <w:tcPr>
            <w:tcW w:w="1270" w:type="pct"/>
            <w:tcBorders>
              <w:top w:val="nil"/>
              <w:left w:val="nil"/>
              <w:bottom w:val="single" w:sz="8" w:space="0" w:color="FFFFFF"/>
              <w:right w:val="single" w:sz="8" w:space="0" w:color="FFFFFF"/>
            </w:tcBorders>
            <w:noWrap/>
            <w:vAlign w:val="center"/>
            <w:hideMark/>
          </w:tcPr>
          <w:p w14:paraId="67C15B96"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Reserva p/ Expansão</w:t>
            </w:r>
          </w:p>
        </w:tc>
        <w:tc>
          <w:tcPr>
            <w:tcW w:w="261" w:type="pct"/>
            <w:tcBorders>
              <w:top w:val="nil"/>
              <w:left w:val="nil"/>
              <w:bottom w:val="single" w:sz="8" w:space="0" w:color="FFFFFF"/>
              <w:right w:val="single" w:sz="8" w:space="0" w:color="FFFFFF"/>
            </w:tcBorders>
            <w:noWrap/>
            <w:vAlign w:val="center"/>
            <w:hideMark/>
          </w:tcPr>
          <w:p w14:paraId="7FE36E91" w14:textId="43C341B2"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w:t>
            </w:r>
            <w:r>
              <w:rPr>
                <w:rFonts w:ascii="BancoDoBrasil Textos" w:eastAsia="Times New Roman" w:hAnsi="BancoDoBrasil Textos" w:cs="Calibri"/>
                <w:color w:val="000000"/>
                <w:sz w:val="12"/>
                <w:szCs w:val="12"/>
                <w:lang w:eastAsia="pt-BR"/>
              </w:rPr>
              <w:t>3</w:t>
            </w:r>
          </w:p>
        </w:tc>
        <w:tc>
          <w:tcPr>
            <w:tcW w:w="415" w:type="pct"/>
            <w:tcBorders>
              <w:top w:val="nil"/>
              <w:left w:val="nil"/>
              <w:bottom w:val="single" w:sz="8" w:space="0" w:color="FFFFFF"/>
              <w:right w:val="single" w:sz="8" w:space="0" w:color="FFFFFF"/>
            </w:tcBorders>
            <w:noWrap/>
            <w:vAlign w:val="center"/>
            <w:hideMark/>
          </w:tcPr>
          <w:p w14:paraId="5315B227" w14:textId="739D8497"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318.907</w:t>
            </w:r>
          </w:p>
        </w:tc>
        <w:tc>
          <w:tcPr>
            <w:tcW w:w="448" w:type="pct"/>
            <w:tcBorders>
              <w:top w:val="nil"/>
              <w:left w:val="nil"/>
              <w:bottom w:val="single" w:sz="8" w:space="0" w:color="FFFFFF"/>
              <w:right w:val="single" w:sz="8" w:space="0" w:color="FFFFFF"/>
            </w:tcBorders>
            <w:noWrap/>
            <w:vAlign w:val="center"/>
            <w:hideMark/>
          </w:tcPr>
          <w:p w14:paraId="02605737" w14:textId="4C638514"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208.176</w:t>
            </w:r>
          </w:p>
        </w:tc>
      </w:tr>
      <w:tr w:rsidR="006465D3" w:rsidRPr="007640AD" w14:paraId="0EB9CCD0" w14:textId="77777777" w:rsidTr="00D84A66">
        <w:trPr>
          <w:trHeight w:hRule="exact" w:val="227"/>
        </w:trPr>
        <w:tc>
          <w:tcPr>
            <w:tcW w:w="1397" w:type="pct"/>
            <w:tcBorders>
              <w:top w:val="nil"/>
              <w:left w:val="single" w:sz="8" w:space="0" w:color="FFFFFF"/>
              <w:bottom w:val="single" w:sz="4" w:space="0" w:color="auto"/>
              <w:right w:val="single" w:sz="8" w:space="0" w:color="FFFFFF"/>
            </w:tcBorders>
            <w:noWrap/>
            <w:vAlign w:val="center"/>
            <w:hideMark/>
          </w:tcPr>
          <w:p w14:paraId="754DCB71" w14:textId="77777777" w:rsidR="00AB496F" w:rsidRPr="007640AD" w:rsidRDefault="00AB496F" w:rsidP="00D84A66">
            <w:pPr>
              <w:spacing w:after="0" w:line="240" w:lineRule="auto"/>
              <w:jc w:val="lef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Intangível</w:t>
            </w:r>
          </w:p>
        </w:tc>
        <w:tc>
          <w:tcPr>
            <w:tcW w:w="303" w:type="pct"/>
            <w:tcBorders>
              <w:top w:val="nil"/>
              <w:left w:val="nil"/>
              <w:bottom w:val="single" w:sz="4" w:space="0" w:color="auto"/>
              <w:right w:val="single" w:sz="8" w:space="0" w:color="FFFFFF"/>
            </w:tcBorders>
            <w:noWrap/>
            <w:vAlign w:val="center"/>
            <w:hideMark/>
          </w:tcPr>
          <w:p w14:paraId="4482A1AA" w14:textId="75749C57" w:rsidR="00AB496F" w:rsidRPr="00951366" w:rsidRDefault="00AB496F" w:rsidP="00D84A66">
            <w:pPr>
              <w:spacing w:after="0" w:line="240" w:lineRule="auto"/>
              <w:jc w:val="right"/>
              <w:rPr>
                <w:rFonts w:ascii="BancoDoBrasil Textos" w:eastAsia="Times New Roman" w:hAnsi="BancoDoBrasil Textos" w:cs="Calibri"/>
                <w:b/>
                <w:bCs/>
                <w:sz w:val="12"/>
                <w:szCs w:val="12"/>
                <w:lang w:eastAsia="pt-BR"/>
              </w:rPr>
            </w:pPr>
            <w:r w:rsidRPr="00951366">
              <w:rPr>
                <w:rFonts w:ascii="BancoDoBrasil Textos" w:eastAsia="Times New Roman" w:hAnsi="BancoDoBrasil Textos" w:cs="Calibri"/>
                <w:b/>
                <w:bCs/>
                <w:sz w:val="12"/>
                <w:szCs w:val="12"/>
                <w:lang w:eastAsia="pt-BR"/>
              </w:rPr>
              <w:t>15</w:t>
            </w:r>
          </w:p>
        </w:tc>
        <w:tc>
          <w:tcPr>
            <w:tcW w:w="415" w:type="pct"/>
            <w:tcBorders>
              <w:top w:val="nil"/>
              <w:left w:val="nil"/>
              <w:bottom w:val="single" w:sz="4" w:space="0" w:color="auto"/>
              <w:right w:val="single" w:sz="8" w:space="0" w:color="FFFFFF"/>
            </w:tcBorders>
            <w:noWrap/>
            <w:vAlign w:val="center"/>
            <w:hideMark/>
          </w:tcPr>
          <w:p w14:paraId="6280DB16" w14:textId="7788690C"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11.880</w:t>
            </w:r>
          </w:p>
        </w:tc>
        <w:tc>
          <w:tcPr>
            <w:tcW w:w="490" w:type="pct"/>
            <w:tcBorders>
              <w:top w:val="nil"/>
              <w:left w:val="nil"/>
              <w:bottom w:val="single" w:sz="4" w:space="0" w:color="auto"/>
              <w:right w:val="single" w:sz="8" w:space="0" w:color="FFFFFF"/>
            </w:tcBorders>
            <w:noWrap/>
            <w:vAlign w:val="center"/>
            <w:hideMark/>
          </w:tcPr>
          <w:p w14:paraId="0461BD27" w14:textId="080DF734" w:rsidR="00AB496F" w:rsidRPr="007640AD" w:rsidRDefault="00AB496F" w:rsidP="00D84A66">
            <w:pPr>
              <w:spacing w:after="0" w:line="240" w:lineRule="auto"/>
              <w:jc w:val="right"/>
              <w:rPr>
                <w:rFonts w:ascii="BancoDoBrasil Textos" w:eastAsia="Times New Roman" w:hAnsi="BancoDoBrasil Textos" w:cs="Calibri"/>
                <w:b/>
                <w:bCs/>
                <w:color w:val="000000"/>
                <w:sz w:val="12"/>
                <w:szCs w:val="12"/>
                <w:lang w:eastAsia="pt-BR"/>
              </w:rPr>
            </w:pPr>
            <w:r w:rsidRPr="007640AD">
              <w:rPr>
                <w:rFonts w:ascii="BancoDoBrasil Textos" w:eastAsia="Times New Roman" w:hAnsi="BancoDoBrasil Textos" w:cs="Calibri"/>
                <w:b/>
                <w:bCs/>
                <w:color w:val="000000"/>
                <w:sz w:val="12"/>
                <w:szCs w:val="12"/>
                <w:lang w:eastAsia="pt-BR"/>
              </w:rPr>
              <w:t>13.341</w:t>
            </w:r>
          </w:p>
        </w:tc>
        <w:tc>
          <w:tcPr>
            <w:tcW w:w="1270" w:type="pct"/>
            <w:tcBorders>
              <w:top w:val="nil"/>
              <w:left w:val="nil"/>
              <w:bottom w:val="single" w:sz="4" w:space="0" w:color="auto"/>
              <w:right w:val="single" w:sz="8" w:space="0" w:color="FFFFFF"/>
            </w:tcBorders>
            <w:noWrap/>
            <w:vAlign w:val="center"/>
            <w:hideMark/>
          </w:tcPr>
          <w:p w14:paraId="34A232B2" w14:textId="77777777" w:rsidR="00AB496F" w:rsidRPr="007640AD" w:rsidRDefault="00AB496F" w:rsidP="00D84A66">
            <w:pPr>
              <w:spacing w:after="0" w:line="240" w:lineRule="auto"/>
              <w:ind w:firstLineChars="100" w:firstLine="120"/>
              <w:jc w:val="lef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Ações em Tesouraria</w:t>
            </w:r>
          </w:p>
        </w:tc>
        <w:tc>
          <w:tcPr>
            <w:tcW w:w="261" w:type="pct"/>
            <w:tcBorders>
              <w:top w:val="nil"/>
              <w:left w:val="nil"/>
              <w:bottom w:val="single" w:sz="4" w:space="0" w:color="auto"/>
              <w:right w:val="single" w:sz="8" w:space="0" w:color="FFFFFF"/>
            </w:tcBorders>
            <w:noWrap/>
            <w:vAlign w:val="center"/>
            <w:hideMark/>
          </w:tcPr>
          <w:p w14:paraId="4D7FB2FA" w14:textId="2E29DA60"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2</w:t>
            </w:r>
            <w:r>
              <w:rPr>
                <w:rFonts w:ascii="BancoDoBrasil Textos" w:eastAsia="Times New Roman" w:hAnsi="BancoDoBrasil Textos" w:cs="Calibri"/>
                <w:color w:val="000000"/>
                <w:sz w:val="12"/>
                <w:szCs w:val="12"/>
                <w:lang w:eastAsia="pt-BR"/>
              </w:rPr>
              <w:t>3</w:t>
            </w:r>
          </w:p>
        </w:tc>
        <w:tc>
          <w:tcPr>
            <w:tcW w:w="415" w:type="pct"/>
            <w:tcBorders>
              <w:top w:val="nil"/>
              <w:left w:val="nil"/>
              <w:bottom w:val="single" w:sz="4" w:space="0" w:color="auto"/>
              <w:right w:val="single" w:sz="8" w:space="0" w:color="FFFFFF"/>
            </w:tcBorders>
            <w:noWrap/>
            <w:vAlign w:val="center"/>
            <w:hideMark/>
          </w:tcPr>
          <w:p w14:paraId="3701F245" w14:textId="6550D6D0"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w:t>
            </w:r>
          </w:p>
        </w:tc>
        <w:tc>
          <w:tcPr>
            <w:tcW w:w="448" w:type="pct"/>
            <w:tcBorders>
              <w:top w:val="nil"/>
              <w:left w:val="nil"/>
              <w:bottom w:val="single" w:sz="4" w:space="0" w:color="auto"/>
              <w:right w:val="single" w:sz="8" w:space="0" w:color="FFFFFF"/>
            </w:tcBorders>
            <w:noWrap/>
            <w:vAlign w:val="center"/>
            <w:hideMark/>
          </w:tcPr>
          <w:p w14:paraId="60B8058D" w14:textId="694DD9A7" w:rsidR="00AB496F" w:rsidRPr="007640AD" w:rsidRDefault="00AB496F" w:rsidP="00D84A66">
            <w:pPr>
              <w:spacing w:after="0" w:line="240" w:lineRule="auto"/>
              <w:jc w:val="right"/>
              <w:rPr>
                <w:rFonts w:ascii="BancoDoBrasil Textos" w:eastAsia="Times New Roman" w:hAnsi="BancoDoBrasil Textos" w:cs="Calibri"/>
                <w:color w:val="000000"/>
                <w:sz w:val="12"/>
                <w:szCs w:val="12"/>
                <w:lang w:eastAsia="pt-BR"/>
              </w:rPr>
            </w:pPr>
            <w:r w:rsidRPr="007640AD">
              <w:rPr>
                <w:rFonts w:ascii="BancoDoBrasil Textos" w:eastAsia="Times New Roman" w:hAnsi="BancoDoBrasil Textos" w:cs="Calibri"/>
                <w:color w:val="000000"/>
                <w:sz w:val="12"/>
                <w:szCs w:val="12"/>
                <w:lang w:eastAsia="pt-BR"/>
              </w:rPr>
              <w:t>(15)</w:t>
            </w:r>
          </w:p>
        </w:tc>
      </w:tr>
      <w:tr w:rsidR="008776A2" w:rsidRPr="008776A2" w14:paraId="75A659F5" w14:textId="77777777" w:rsidTr="00D84A66">
        <w:trPr>
          <w:trHeight w:hRule="exact" w:val="227"/>
        </w:trPr>
        <w:tc>
          <w:tcPr>
            <w:tcW w:w="1397" w:type="pct"/>
            <w:tcBorders>
              <w:top w:val="nil"/>
              <w:left w:val="single" w:sz="8" w:space="0" w:color="FFFFFF"/>
              <w:bottom w:val="single" w:sz="4" w:space="0" w:color="auto"/>
              <w:right w:val="single" w:sz="8" w:space="0" w:color="FFFFFF"/>
            </w:tcBorders>
            <w:noWrap/>
            <w:vAlign w:val="center"/>
          </w:tcPr>
          <w:p w14:paraId="2309CB4B" w14:textId="3A4053BE" w:rsidR="008776A2" w:rsidRPr="008776A2" w:rsidRDefault="008776A2" w:rsidP="00D84A66">
            <w:pPr>
              <w:spacing w:after="0" w:line="240" w:lineRule="auto"/>
              <w:jc w:val="left"/>
              <w:rPr>
                <w:rFonts w:ascii="BancoDoBrasil Textos" w:eastAsia="Times New Roman" w:hAnsi="BancoDoBrasil Textos" w:cs="Calibri"/>
                <w:b/>
                <w:bCs/>
                <w:color w:val="000000"/>
                <w:sz w:val="12"/>
                <w:szCs w:val="12"/>
                <w:lang w:eastAsia="pt-BR"/>
              </w:rPr>
            </w:pPr>
            <w:r w:rsidRPr="008776A2">
              <w:rPr>
                <w:rFonts w:ascii="BancoDoBrasil Textos" w:eastAsia="Times New Roman" w:hAnsi="BancoDoBrasil Textos" w:cs="Calibri"/>
                <w:b/>
                <w:bCs/>
                <w:color w:val="000000"/>
                <w:sz w:val="12"/>
                <w:szCs w:val="12"/>
                <w:lang w:eastAsia="pt-BR"/>
              </w:rPr>
              <w:t>TOTAL DO ATIVO</w:t>
            </w:r>
          </w:p>
        </w:tc>
        <w:tc>
          <w:tcPr>
            <w:tcW w:w="303" w:type="pct"/>
            <w:tcBorders>
              <w:top w:val="nil"/>
              <w:left w:val="nil"/>
              <w:bottom w:val="single" w:sz="4" w:space="0" w:color="auto"/>
              <w:right w:val="single" w:sz="8" w:space="0" w:color="FFFFFF"/>
            </w:tcBorders>
            <w:noWrap/>
            <w:vAlign w:val="center"/>
          </w:tcPr>
          <w:p w14:paraId="49C8D077" w14:textId="77777777" w:rsidR="008776A2" w:rsidRPr="008776A2" w:rsidRDefault="008776A2" w:rsidP="00D84A66">
            <w:pPr>
              <w:spacing w:after="0" w:line="240" w:lineRule="auto"/>
              <w:jc w:val="right"/>
              <w:rPr>
                <w:rFonts w:ascii="BancoDoBrasil Textos" w:eastAsia="Times New Roman" w:hAnsi="BancoDoBrasil Textos" w:cs="Calibri"/>
                <w:b/>
                <w:bCs/>
                <w:sz w:val="12"/>
                <w:szCs w:val="12"/>
                <w:lang w:eastAsia="pt-BR"/>
              </w:rPr>
            </w:pPr>
          </w:p>
        </w:tc>
        <w:tc>
          <w:tcPr>
            <w:tcW w:w="415" w:type="pct"/>
            <w:tcBorders>
              <w:top w:val="nil"/>
              <w:left w:val="nil"/>
              <w:bottom w:val="single" w:sz="4" w:space="0" w:color="auto"/>
              <w:right w:val="single" w:sz="8" w:space="0" w:color="FFFFFF"/>
            </w:tcBorders>
            <w:noWrap/>
            <w:vAlign w:val="center"/>
          </w:tcPr>
          <w:p w14:paraId="37F25300" w14:textId="1BA30BF2" w:rsidR="008776A2" w:rsidRPr="008776A2" w:rsidRDefault="008776A2" w:rsidP="00D84A66">
            <w:pPr>
              <w:spacing w:after="0" w:line="240" w:lineRule="auto"/>
              <w:jc w:val="right"/>
              <w:rPr>
                <w:rFonts w:ascii="BancoDoBrasil Textos" w:eastAsia="Times New Roman" w:hAnsi="BancoDoBrasil Textos" w:cs="Calibri"/>
                <w:b/>
                <w:bCs/>
                <w:color w:val="000000"/>
                <w:sz w:val="12"/>
                <w:szCs w:val="12"/>
                <w:lang w:eastAsia="pt-BR"/>
              </w:rPr>
            </w:pPr>
            <w:r w:rsidRPr="008776A2">
              <w:rPr>
                <w:rFonts w:ascii="BancoDoBrasil Textos" w:eastAsia="Times New Roman" w:hAnsi="BancoDoBrasil Textos" w:cs="Calibri"/>
                <w:b/>
                <w:bCs/>
                <w:color w:val="000000"/>
                <w:sz w:val="12"/>
                <w:szCs w:val="12"/>
                <w:lang w:eastAsia="pt-BR"/>
              </w:rPr>
              <w:t>1.289.700</w:t>
            </w:r>
          </w:p>
        </w:tc>
        <w:tc>
          <w:tcPr>
            <w:tcW w:w="490" w:type="pct"/>
            <w:tcBorders>
              <w:top w:val="nil"/>
              <w:left w:val="nil"/>
              <w:bottom w:val="single" w:sz="4" w:space="0" w:color="auto"/>
              <w:right w:val="single" w:sz="8" w:space="0" w:color="FFFFFF"/>
            </w:tcBorders>
            <w:noWrap/>
            <w:vAlign w:val="center"/>
          </w:tcPr>
          <w:p w14:paraId="666704CF" w14:textId="1BC9CE9E" w:rsidR="008776A2" w:rsidRPr="008776A2" w:rsidRDefault="008776A2" w:rsidP="00D84A66">
            <w:pPr>
              <w:spacing w:after="0" w:line="240" w:lineRule="auto"/>
              <w:jc w:val="right"/>
              <w:rPr>
                <w:rFonts w:ascii="BancoDoBrasil Textos" w:eastAsia="Times New Roman" w:hAnsi="BancoDoBrasil Textos" w:cs="Calibri"/>
                <w:b/>
                <w:bCs/>
                <w:color w:val="000000"/>
                <w:sz w:val="12"/>
                <w:szCs w:val="12"/>
                <w:lang w:eastAsia="pt-BR"/>
              </w:rPr>
            </w:pPr>
            <w:r w:rsidRPr="008776A2">
              <w:rPr>
                <w:rFonts w:ascii="BancoDoBrasil Textos" w:eastAsia="Times New Roman" w:hAnsi="BancoDoBrasil Textos" w:cs="Calibri"/>
                <w:b/>
                <w:bCs/>
                <w:color w:val="000000"/>
                <w:sz w:val="12"/>
                <w:szCs w:val="12"/>
                <w:lang w:eastAsia="pt-BR"/>
              </w:rPr>
              <w:t>1.189.682</w:t>
            </w:r>
          </w:p>
        </w:tc>
        <w:tc>
          <w:tcPr>
            <w:tcW w:w="1270" w:type="pct"/>
            <w:tcBorders>
              <w:top w:val="nil"/>
              <w:left w:val="nil"/>
              <w:bottom w:val="single" w:sz="4" w:space="0" w:color="auto"/>
              <w:right w:val="single" w:sz="8" w:space="0" w:color="FFFFFF"/>
            </w:tcBorders>
            <w:noWrap/>
            <w:vAlign w:val="center"/>
          </w:tcPr>
          <w:p w14:paraId="193062ED" w14:textId="3FADC1CE" w:rsidR="008776A2" w:rsidRPr="008776A2" w:rsidRDefault="008776A2" w:rsidP="00D84A66">
            <w:pPr>
              <w:spacing w:after="0" w:line="240" w:lineRule="auto"/>
              <w:ind w:firstLineChars="100" w:firstLine="120"/>
              <w:jc w:val="left"/>
              <w:rPr>
                <w:rFonts w:ascii="BancoDoBrasil Textos" w:eastAsia="Times New Roman" w:hAnsi="BancoDoBrasil Textos" w:cs="Calibri"/>
                <w:b/>
                <w:bCs/>
                <w:color w:val="000000"/>
                <w:sz w:val="12"/>
                <w:szCs w:val="12"/>
                <w:lang w:eastAsia="pt-BR"/>
              </w:rPr>
            </w:pPr>
            <w:r w:rsidRPr="008776A2">
              <w:rPr>
                <w:rFonts w:ascii="BancoDoBrasil Textos" w:eastAsia="Times New Roman" w:hAnsi="BancoDoBrasil Textos" w:cs="Calibri"/>
                <w:b/>
                <w:bCs/>
                <w:color w:val="000000"/>
                <w:sz w:val="12"/>
                <w:szCs w:val="12"/>
                <w:lang w:eastAsia="pt-BR"/>
              </w:rPr>
              <w:t>TOTAL DO PASSIVO</w:t>
            </w:r>
          </w:p>
        </w:tc>
        <w:tc>
          <w:tcPr>
            <w:tcW w:w="261" w:type="pct"/>
            <w:tcBorders>
              <w:top w:val="nil"/>
              <w:left w:val="nil"/>
              <w:bottom w:val="single" w:sz="4" w:space="0" w:color="auto"/>
              <w:right w:val="single" w:sz="8" w:space="0" w:color="FFFFFF"/>
            </w:tcBorders>
            <w:noWrap/>
            <w:vAlign w:val="center"/>
          </w:tcPr>
          <w:p w14:paraId="704FDCE3" w14:textId="77777777" w:rsidR="008776A2" w:rsidRPr="008776A2" w:rsidRDefault="008776A2" w:rsidP="00D84A66">
            <w:pPr>
              <w:spacing w:after="0" w:line="240" w:lineRule="auto"/>
              <w:jc w:val="right"/>
              <w:rPr>
                <w:rFonts w:ascii="BancoDoBrasil Textos" w:eastAsia="Times New Roman" w:hAnsi="BancoDoBrasil Textos" w:cs="Calibri"/>
                <w:b/>
                <w:bCs/>
                <w:color w:val="000000"/>
                <w:sz w:val="12"/>
                <w:szCs w:val="12"/>
                <w:lang w:eastAsia="pt-BR"/>
              </w:rPr>
            </w:pPr>
          </w:p>
        </w:tc>
        <w:tc>
          <w:tcPr>
            <w:tcW w:w="415" w:type="pct"/>
            <w:tcBorders>
              <w:top w:val="nil"/>
              <w:left w:val="nil"/>
              <w:bottom w:val="single" w:sz="4" w:space="0" w:color="auto"/>
              <w:right w:val="single" w:sz="8" w:space="0" w:color="FFFFFF"/>
            </w:tcBorders>
            <w:noWrap/>
            <w:vAlign w:val="center"/>
          </w:tcPr>
          <w:p w14:paraId="42D9D28C" w14:textId="3C75D1E8" w:rsidR="008776A2" w:rsidRPr="008776A2" w:rsidRDefault="008776A2" w:rsidP="00D84A66">
            <w:pPr>
              <w:spacing w:after="0" w:line="240" w:lineRule="auto"/>
              <w:jc w:val="right"/>
              <w:rPr>
                <w:rFonts w:ascii="BancoDoBrasil Textos" w:eastAsia="Times New Roman" w:hAnsi="BancoDoBrasil Textos" w:cs="Calibri"/>
                <w:b/>
                <w:bCs/>
                <w:color w:val="000000"/>
                <w:sz w:val="12"/>
                <w:szCs w:val="12"/>
                <w:lang w:eastAsia="pt-BR"/>
              </w:rPr>
            </w:pPr>
            <w:r w:rsidRPr="008776A2">
              <w:rPr>
                <w:rFonts w:ascii="BancoDoBrasil Textos" w:eastAsia="Times New Roman" w:hAnsi="BancoDoBrasil Textos" w:cs="Calibri"/>
                <w:b/>
                <w:bCs/>
                <w:color w:val="000000"/>
                <w:sz w:val="12"/>
                <w:szCs w:val="12"/>
                <w:lang w:eastAsia="pt-BR"/>
              </w:rPr>
              <w:t>1.289.700</w:t>
            </w:r>
          </w:p>
        </w:tc>
        <w:tc>
          <w:tcPr>
            <w:tcW w:w="448" w:type="pct"/>
            <w:tcBorders>
              <w:top w:val="nil"/>
              <w:left w:val="nil"/>
              <w:bottom w:val="single" w:sz="4" w:space="0" w:color="auto"/>
              <w:right w:val="single" w:sz="8" w:space="0" w:color="FFFFFF"/>
            </w:tcBorders>
            <w:noWrap/>
            <w:vAlign w:val="center"/>
          </w:tcPr>
          <w:p w14:paraId="396F15DC" w14:textId="22E0115B" w:rsidR="008776A2" w:rsidRPr="008776A2" w:rsidRDefault="008776A2" w:rsidP="00D84A66">
            <w:pPr>
              <w:spacing w:after="0" w:line="240" w:lineRule="auto"/>
              <w:jc w:val="right"/>
              <w:rPr>
                <w:rFonts w:ascii="BancoDoBrasil Textos" w:eastAsia="Times New Roman" w:hAnsi="BancoDoBrasil Textos" w:cs="Calibri"/>
                <w:b/>
                <w:bCs/>
                <w:color w:val="000000"/>
                <w:sz w:val="12"/>
                <w:szCs w:val="12"/>
                <w:lang w:eastAsia="pt-BR"/>
              </w:rPr>
            </w:pPr>
            <w:r w:rsidRPr="008776A2">
              <w:rPr>
                <w:rFonts w:ascii="BancoDoBrasil Textos" w:eastAsia="Times New Roman" w:hAnsi="BancoDoBrasil Textos" w:cs="Calibri"/>
                <w:b/>
                <w:bCs/>
                <w:color w:val="000000"/>
                <w:sz w:val="12"/>
                <w:szCs w:val="12"/>
                <w:lang w:eastAsia="pt-BR"/>
              </w:rPr>
              <w:t>1.189.682</w:t>
            </w:r>
          </w:p>
        </w:tc>
      </w:tr>
    </w:tbl>
    <w:p w14:paraId="32C86C4E" w14:textId="1D4960B5" w:rsidR="00985F82" w:rsidRPr="00E75F32" w:rsidRDefault="008F1714" w:rsidP="00E75F32">
      <w:pPr>
        <w:suppressAutoHyphens/>
        <w:adjustRightInd w:val="0"/>
        <w:spacing w:before="40" w:after="120" w:line="240" w:lineRule="auto"/>
        <w:jc w:val="left"/>
        <w:textAlignment w:val="baseline"/>
        <w:rPr>
          <w:rFonts w:ascii="BancoDoBrasil Textos" w:hAnsi="BancoDoBrasil Textos" w:cs="Arial"/>
          <w:bCs/>
          <w:sz w:val="12"/>
          <w:szCs w:val="12"/>
        </w:rPr>
      </w:pPr>
      <w:r w:rsidRPr="00E75F32">
        <w:rPr>
          <w:rFonts w:cs="Arial"/>
          <w:bCs/>
          <w:sz w:val="12"/>
          <w:szCs w:val="12"/>
        </w:rPr>
        <w:t xml:space="preserve"> </w:t>
      </w:r>
      <w:r w:rsidR="00E705C2" w:rsidRPr="00E75F32">
        <w:rPr>
          <w:rFonts w:ascii="BancoDoBrasil Textos" w:hAnsi="BancoDoBrasil Textos" w:cs="Arial"/>
          <w:bCs/>
          <w:sz w:val="12"/>
          <w:szCs w:val="12"/>
        </w:rPr>
        <w:t>As notas explicativas são parte integrante das demonstrações contábeis.</w:t>
      </w:r>
      <w:r w:rsidR="00873CAE">
        <w:rPr>
          <w:rFonts w:ascii="BancoDoBrasil Textos" w:hAnsi="BancoDoBrasil Textos" w:cs="Arial"/>
          <w:bCs/>
          <w:sz w:val="12"/>
          <w:szCs w:val="12"/>
        </w:rPr>
        <w:t xml:space="preserve"> </w:t>
      </w:r>
    </w:p>
    <w:p w14:paraId="26A9D8F1" w14:textId="77777777" w:rsidR="002331BB" w:rsidRPr="009B5661" w:rsidRDefault="002331BB" w:rsidP="00690524">
      <w:pPr>
        <w:pStyle w:val="Subttulo"/>
        <w:spacing w:after="0"/>
        <w:rPr>
          <w:b/>
          <w:caps w:val="0"/>
          <w:color w:val="auto"/>
          <w:spacing w:val="0"/>
          <w:szCs w:val="20"/>
        </w:rPr>
      </w:pPr>
      <w:bookmarkStart w:id="17" w:name="_Toc129358975"/>
      <w:bookmarkStart w:id="18" w:name="_Toc223346566"/>
      <w:r w:rsidRPr="009B5661">
        <w:rPr>
          <w:b/>
          <w:caps w:val="0"/>
          <w:color w:val="auto"/>
          <w:spacing w:val="0"/>
          <w:szCs w:val="20"/>
        </w:rPr>
        <w:t>DEMONSTRAÇÃO DO RESULTADO</w:t>
      </w:r>
      <w:bookmarkEnd w:id="17"/>
      <w:bookmarkEnd w:id="18"/>
    </w:p>
    <w:tbl>
      <w:tblPr>
        <w:tblW w:w="9428" w:type="dxa"/>
        <w:tblCellMar>
          <w:left w:w="70" w:type="dxa"/>
          <w:right w:w="70" w:type="dxa"/>
        </w:tblCellMar>
        <w:tblLook w:val="04A0" w:firstRow="1" w:lastRow="0" w:firstColumn="1" w:lastColumn="0" w:noHBand="0" w:noVBand="1"/>
      </w:tblPr>
      <w:tblGrid>
        <w:gridCol w:w="4748"/>
        <w:gridCol w:w="880"/>
        <w:gridCol w:w="1900"/>
        <w:gridCol w:w="1900"/>
      </w:tblGrid>
      <w:tr w:rsidR="005A2CD2" w:rsidRPr="005A2CD2" w14:paraId="5996C8A1" w14:textId="77777777" w:rsidTr="0014254C">
        <w:trPr>
          <w:trHeight w:hRule="exact" w:val="227"/>
        </w:trPr>
        <w:tc>
          <w:tcPr>
            <w:tcW w:w="4748" w:type="dxa"/>
            <w:tcBorders>
              <w:top w:val="single" w:sz="4" w:space="0" w:color="auto"/>
              <w:left w:val="nil"/>
              <w:bottom w:val="single" w:sz="4" w:space="0" w:color="auto"/>
              <w:right w:val="nil"/>
            </w:tcBorders>
            <w:noWrap/>
            <w:vAlign w:val="center"/>
            <w:hideMark/>
          </w:tcPr>
          <w:p w14:paraId="01CE3D58" w14:textId="1A4A2820"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bookmarkStart w:id="19" w:name="_Toc129358976"/>
          </w:p>
        </w:tc>
        <w:tc>
          <w:tcPr>
            <w:tcW w:w="880" w:type="dxa"/>
            <w:tcBorders>
              <w:top w:val="single" w:sz="4" w:space="0" w:color="auto"/>
              <w:left w:val="single" w:sz="8" w:space="0" w:color="FFFFFF"/>
              <w:bottom w:val="single" w:sz="4" w:space="0" w:color="auto"/>
              <w:right w:val="single" w:sz="8" w:space="0" w:color="FFFFFF"/>
            </w:tcBorders>
            <w:noWrap/>
            <w:vAlign w:val="center"/>
            <w:hideMark/>
          </w:tcPr>
          <w:p w14:paraId="6013FD15" w14:textId="77777777" w:rsidR="005A2CD2" w:rsidRPr="005A2CD2" w:rsidRDefault="005A2CD2" w:rsidP="0014254C">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Nota</w:t>
            </w:r>
          </w:p>
        </w:tc>
        <w:tc>
          <w:tcPr>
            <w:tcW w:w="1900" w:type="dxa"/>
            <w:tcBorders>
              <w:top w:val="single" w:sz="4" w:space="0" w:color="auto"/>
              <w:left w:val="nil"/>
              <w:bottom w:val="single" w:sz="4" w:space="0" w:color="auto"/>
              <w:right w:val="single" w:sz="8" w:space="0" w:color="FFFFFF"/>
            </w:tcBorders>
            <w:noWrap/>
            <w:vAlign w:val="center"/>
            <w:hideMark/>
          </w:tcPr>
          <w:p w14:paraId="79E0FD99" w14:textId="77777777"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2025</w:t>
            </w:r>
          </w:p>
        </w:tc>
        <w:tc>
          <w:tcPr>
            <w:tcW w:w="1900" w:type="dxa"/>
            <w:tcBorders>
              <w:top w:val="single" w:sz="4" w:space="0" w:color="auto"/>
              <w:left w:val="nil"/>
              <w:bottom w:val="single" w:sz="4" w:space="0" w:color="auto"/>
              <w:right w:val="single" w:sz="8" w:space="0" w:color="FFFFFF"/>
            </w:tcBorders>
            <w:noWrap/>
            <w:vAlign w:val="center"/>
            <w:hideMark/>
          </w:tcPr>
          <w:p w14:paraId="476DC7CC" w14:textId="77777777"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2024</w:t>
            </w:r>
          </w:p>
        </w:tc>
      </w:tr>
      <w:tr w:rsidR="005A2CD2" w:rsidRPr="005A2CD2" w14:paraId="2D4B2AD8" w14:textId="77777777" w:rsidTr="0014254C">
        <w:trPr>
          <w:trHeight w:hRule="exact" w:val="227"/>
        </w:trPr>
        <w:tc>
          <w:tcPr>
            <w:tcW w:w="4748" w:type="dxa"/>
            <w:tcBorders>
              <w:top w:val="single" w:sz="4" w:space="0" w:color="auto"/>
              <w:left w:val="single" w:sz="12" w:space="0" w:color="FFFFFF"/>
              <w:bottom w:val="single" w:sz="12" w:space="0" w:color="FFFFFF"/>
              <w:right w:val="single" w:sz="12" w:space="0" w:color="FFFFFF"/>
            </w:tcBorders>
            <w:noWrap/>
            <w:vAlign w:val="center"/>
            <w:hideMark/>
          </w:tcPr>
          <w:p w14:paraId="7E66A439"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Receita Operacional Líquida</w:t>
            </w:r>
          </w:p>
        </w:tc>
        <w:tc>
          <w:tcPr>
            <w:tcW w:w="880" w:type="dxa"/>
            <w:tcBorders>
              <w:top w:val="single" w:sz="4" w:space="0" w:color="auto"/>
              <w:left w:val="nil"/>
              <w:bottom w:val="single" w:sz="12" w:space="0" w:color="FFFFFF"/>
              <w:right w:val="single" w:sz="12" w:space="0" w:color="FFFFFF"/>
            </w:tcBorders>
            <w:noWrap/>
            <w:vAlign w:val="center"/>
            <w:hideMark/>
          </w:tcPr>
          <w:p w14:paraId="42B7141F" w14:textId="5147B39C"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w:t>
            </w:r>
            <w:r w:rsidR="0009038F">
              <w:rPr>
                <w:rFonts w:ascii="BancoDoBrasil Textos" w:eastAsia="Times New Roman" w:hAnsi="BancoDoBrasil Textos" w:cs="Calibri"/>
                <w:sz w:val="12"/>
                <w:szCs w:val="12"/>
                <w:lang w:eastAsia="pt-BR"/>
              </w:rPr>
              <w:t>4</w:t>
            </w:r>
          </w:p>
        </w:tc>
        <w:tc>
          <w:tcPr>
            <w:tcW w:w="1900" w:type="dxa"/>
            <w:tcBorders>
              <w:top w:val="nil"/>
              <w:left w:val="nil"/>
              <w:bottom w:val="single" w:sz="12" w:space="0" w:color="FFFFFF"/>
              <w:right w:val="single" w:sz="12" w:space="0" w:color="FFFFFF"/>
            </w:tcBorders>
            <w:noWrap/>
            <w:vAlign w:val="center"/>
            <w:hideMark/>
          </w:tcPr>
          <w:p w14:paraId="048BB505" w14:textId="1F5309DC"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1.848.014</w:t>
            </w:r>
          </w:p>
        </w:tc>
        <w:tc>
          <w:tcPr>
            <w:tcW w:w="1900" w:type="dxa"/>
            <w:tcBorders>
              <w:top w:val="nil"/>
              <w:left w:val="nil"/>
              <w:bottom w:val="single" w:sz="12" w:space="0" w:color="FFFFFF"/>
              <w:right w:val="single" w:sz="12" w:space="0" w:color="FFFFFF"/>
            </w:tcBorders>
            <w:noWrap/>
            <w:vAlign w:val="center"/>
            <w:hideMark/>
          </w:tcPr>
          <w:p w14:paraId="7EAC266D" w14:textId="63C0531D"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1.761.792</w:t>
            </w:r>
          </w:p>
        </w:tc>
      </w:tr>
      <w:tr w:rsidR="005A2CD2" w:rsidRPr="005A2CD2" w14:paraId="78BA0E5C"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37B77510"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Custos dos Produtos e Serviços</w:t>
            </w:r>
          </w:p>
        </w:tc>
        <w:tc>
          <w:tcPr>
            <w:tcW w:w="880" w:type="dxa"/>
            <w:tcBorders>
              <w:top w:val="nil"/>
              <w:left w:val="nil"/>
              <w:bottom w:val="single" w:sz="12" w:space="0" w:color="FFFFFF"/>
              <w:right w:val="single" w:sz="12" w:space="0" w:color="FFFFFF"/>
            </w:tcBorders>
            <w:noWrap/>
            <w:vAlign w:val="center"/>
            <w:hideMark/>
          </w:tcPr>
          <w:p w14:paraId="1412C36D" w14:textId="6416A1DF"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w:t>
            </w:r>
            <w:r w:rsidR="00866026">
              <w:rPr>
                <w:rFonts w:ascii="BancoDoBrasil Textos" w:eastAsia="Times New Roman" w:hAnsi="BancoDoBrasil Textos" w:cs="Calibri"/>
                <w:sz w:val="12"/>
                <w:szCs w:val="12"/>
                <w:lang w:eastAsia="pt-BR"/>
              </w:rPr>
              <w:t>5</w:t>
            </w:r>
          </w:p>
        </w:tc>
        <w:tc>
          <w:tcPr>
            <w:tcW w:w="1900" w:type="dxa"/>
            <w:tcBorders>
              <w:top w:val="nil"/>
              <w:left w:val="nil"/>
              <w:bottom w:val="single" w:sz="12" w:space="0" w:color="FFFFFF"/>
              <w:right w:val="single" w:sz="12" w:space="0" w:color="FFFFFF"/>
            </w:tcBorders>
            <w:noWrap/>
            <w:vAlign w:val="center"/>
            <w:hideMark/>
          </w:tcPr>
          <w:p w14:paraId="2EDFF38E" w14:textId="644177F1"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(1.292.377)</w:t>
            </w:r>
          </w:p>
        </w:tc>
        <w:tc>
          <w:tcPr>
            <w:tcW w:w="1900" w:type="dxa"/>
            <w:tcBorders>
              <w:top w:val="nil"/>
              <w:left w:val="nil"/>
              <w:bottom w:val="single" w:sz="12" w:space="0" w:color="FFFFFF"/>
              <w:right w:val="single" w:sz="12" w:space="0" w:color="FFFFFF"/>
            </w:tcBorders>
            <w:noWrap/>
            <w:vAlign w:val="center"/>
            <w:hideMark/>
          </w:tcPr>
          <w:p w14:paraId="608F68F3" w14:textId="3EA354C8"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(1.206.848)</w:t>
            </w:r>
          </w:p>
        </w:tc>
      </w:tr>
      <w:tr w:rsidR="005A2CD2" w:rsidRPr="005A2CD2" w14:paraId="18DF0BF9"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14C5E8B2"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Lucro Bruto</w:t>
            </w:r>
          </w:p>
        </w:tc>
        <w:tc>
          <w:tcPr>
            <w:tcW w:w="880" w:type="dxa"/>
            <w:tcBorders>
              <w:top w:val="nil"/>
              <w:left w:val="nil"/>
              <w:bottom w:val="single" w:sz="12" w:space="0" w:color="FFFFFF"/>
              <w:right w:val="single" w:sz="12" w:space="0" w:color="FFFFFF"/>
            </w:tcBorders>
            <w:noWrap/>
            <w:vAlign w:val="center"/>
            <w:hideMark/>
          </w:tcPr>
          <w:p w14:paraId="077C9F27" w14:textId="1AF85CA4"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52F24E45" w14:textId="30FB24A0"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555.637</w:t>
            </w:r>
          </w:p>
        </w:tc>
        <w:tc>
          <w:tcPr>
            <w:tcW w:w="1900" w:type="dxa"/>
            <w:tcBorders>
              <w:top w:val="nil"/>
              <w:left w:val="nil"/>
              <w:bottom w:val="single" w:sz="12" w:space="0" w:color="FFFFFF"/>
              <w:right w:val="single" w:sz="12" w:space="0" w:color="FFFFFF"/>
            </w:tcBorders>
            <w:noWrap/>
            <w:vAlign w:val="center"/>
            <w:hideMark/>
          </w:tcPr>
          <w:p w14:paraId="34B18243" w14:textId="26C501A4"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554.944</w:t>
            </w:r>
          </w:p>
        </w:tc>
      </w:tr>
      <w:tr w:rsidR="005A2CD2" w:rsidRPr="005A2CD2" w14:paraId="36472B54"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3FDB1BCF"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Outras Receitas / (Despesas) Operacionais</w:t>
            </w:r>
          </w:p>
        </w:tc>
        <w:tc>
          <w:tcPr>
            <w:tcW w:w="880" w:type="dxa"/>
            <w:tcBorders>
              <w:top w:val="nil"/>
              <w:left w:val="nil"/>
              <w:bottom w:val="single" w:sz="12" w:space="0" w:color="FFFFFF"/>
              <w:right w:val="single" w:sz="12" w:space="0" w:color="FFFFFF"/>
            </w:tcBorders>
            <w:noWrap/>
            <w:vAlign w:val="center"/>
            <w:hideMark/>
          </w:tcPr>
          <w:p w14:paraId="53C6B18F" w14:textId="6EDCBAE8"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0896A13B" w14:textId="24FB3751"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(373.824)</w:t>
            </w:r>
          </w:p>
        </w:tc>
        <w:tc>
          <w:tcPr>
            <w:tcW w:w="1900" w:type="dxa"/>
            <w:tcBorders>
              <w:top w:val="nil"/>
              <w:left w:val="nil"/>
              <w:bottom w:val="single" w:sz="12" w:space="0" w:color="FFFFFF"/>
              <w:right w:val="single" w:sz="12" w:space="0" w:color="FFFFFF"/>
            </w:tcBorders>
            <w:noWrap/>
            <w:vAlign w:val="center"/>
            <w:hideMark/>
          </w:tcPr>
          <w:p w14:paraId="15B40597" w14:textId="5485DA98"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(306.025)</w:t>
            </w:r>
          </w:p>
        </w:tc>
      </w:tr>
      <w:tr w:rsidR="005A2CD2" w:rsidRPr="005A2CD2" w14:paraId="715ED935"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6355F534"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Despesas Gerais e Administrativas</w:t>
            </w:r>
          </w:p>
        </w:tc>
        <w:tc>
          <w:tcPr>
            <w:tcW w:w="880" w:type="dxa"/>
            <w:tcBorders>
              <w:top w:val="nil"/>
              <w:left w:val="nil"/>
              <w:bottom w:val="single" w:sz="12" w:space="0" w:color="FFFFFF"/>
              <w:right w:val="single" w:sz="12" w:space="0" w:color="FFFFFF"/>
            </w:tcBorders>
            <w:noWrap/>
            <w:vAlign w:val="center"/>
            <w:hideMark/>
          </w:tcPr>
          <w:p w14:paraId="73ACB4DD" w14:textId="0B6B0CF4"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w:t>
            </w:r>
            <w:r w:rsidR="00580BE8">
              <w:rPr>
                <w:rFonts w:ascii="BancoDoBrasil Textos" w:eastAsia="Times New Roman" w:hAnsi="BancoDoBrasil Textos" w:cs="Calibri"/>
                <w:sz w:val="12"/>
                <w:szCs w:val="12"/>
                <w:lang w:eastAsia="pt-BR"/>
              </w:rPr>
              <w:t>6</w:t>
            </w:r>
          </w:p>
        </w:tc>
        <w:tc>
          <w:tcPr>
            <w:tcW w:w="1900" w:type="dxa"/>
            <w:tcBorders>
              <w:top w:val="nil"/>
              <w:left w:val="nil"/>
              <w:bottom w:val="single" w:sz="12" w:space="0" w:color="FFFFFF"/>
              <w:right w:val="single" w:sz="12" w:space="0" w:color="FFFFFF"/>
            </w:tcBorders>
            <w:noWrap/>
            <w:vAlign w:val="center"/>
            <w:hideMark/>
          </w:tcPr>
          <w:p w14:paraId="43A36E7B" w14:textId="2E1FCD9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(347.207)</w:t>
            </w:r>
          </w:p>
        </w:tc>
        <w:tc>
          <w:tcPr>
            <w:tcW w:w="1900" w:type="dxa"/>
            <w:tcBorders>
              <w:top w:val="nil"/>
              <w:left w:val="nil"/>
              <w:bottom w:val="single" w:sz="12" w:space="0" w:color="FFFFFF"/>
              <w:right w:val="single" w:sz="12" w:space="0" w:color="FFFFFF"/>
            </w:tcBorders>
            <w:noWrap/>
            <w:vAlign w:val="center"/>
            <w:hideMark/>
          </w:tcPr>
          <w:p w14:paraId="6FD2499C" w14:textId="151EE191"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(290.631)</w:t>
            </w:r>
          </w:p>
        </w:tc>
      </w:tr>
      <w:tr w:rsidR="005A2CD2" w:rsidRPr="005A2CD2" w14:paraId="6658D8DF"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5EBFCA0D"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Contingências</w:t>
            </w:r>
          </w:p>
        </w:tc>
        <w:tc>
          <w:tcPr>
            <w:tcW w:w="880" w:type="dxa"/>
            <w:tcBorders>
              <w:top w:val="nil"/>
              <w:left w:val="nil"/>
              <w:bottom w:val="single" w:sz="12" w:space="0" w:color="FFFFFF"/>
              <w:right w:val="single" w:sz="12" w:space="0" w:color="FFFFFF"/>
            </w:tcBorders>
            <w:noWrap/>
            <w:vAlign w:val="center"/>
            <w:hideMark/>
          </w:tcPr>
          <w:p w14:paraId="7EB7420A" w14:textId="06008A5B" w:rsidR="005A2CD2" w:rsidRPr="005A2CD2" w:rsidRDefault="00E83C34" w:rsidP="0014254C">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27</w:t>
            </w:r>
          </w:p>
        </w:tc>
        <w:tc>
          <w:tcPr>
            <w:tcW w:w="1900" w:type="dxa"/>
            <w:tcBorders>
              <w:top w:val="nil"/>
              <w:left w:val="nil"/>
              <w:bottom w:val="single" w:sz="12" w:space="0" w:color="FFFFFF"/>
              <w:right w:val="single" w:sz="12" w:space="0" w:color="FFFFFF"/>
            </w:tcBorders>
            <w:noWrap/>
            <w:vAlign w:val="center"/>
            <w:hideMark/>
          </w:tcPr>
          <w:p w14:paraId="576D7A5C" w14:textId="5CC024A2"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(11.962)</w:t>
            </w:r>
          </w:p>
        </w:tc>
        <w:tc>
          <w:tcPr>
            <w:tcW w:w="1900" w:type="dxa"/>
            <w:tcBorders>
              <w:top w:val="nil"/>
              <w:left w:val="nil"/>
              <w:bottom w:val="single" w:sz="12" w:space="0" w:color="FFFFFF"/>
              <w:right w:val="single" w:sz="12" w:space="0" w:color="FFFFFF"/>
            </w:tcBorders>
            <w:noWrap/>
            <w:vAlign w:val="center"/>
            <w:hideMark/>
          </w:tcPr>
          <w:p w14:paraId="1DFBF7A9" w14:textId="524A341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(8.430)</w:t>
            </w:r>
          </w:p>
        </w:tc>
      </w:tr>
      <w:tr w:rsidR="005A2CD2" w:rsidRPr="005A2CD2" w14:paraId="031E509B"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7984D1FA"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Provisões para Perdas</w:t>
            </w:r>
          </w:p>
        </w:tc>
        <w:tc>
          <w:tcPr>
            <w:tcW w:w="880" w:type="dxa"/>
            <w:tcBorders>
              <w:top w:val="nil"/>
              <w:left w:val="nil"/>
              <w:bottom w:val="single" w:sz="12" w:space="0" w:color="FFFFFF"/>
              <w:right w:val="single" w:sz="12" w:space="0" w:color="FFFFFF"/>
            </w:tcBorders>
            <w:noWrap/>
            <w:vAlign w:val="center"/>
            <w:hideMark/>
          </w:tcPr>
          <w:p w14:paraId="77786465" w14:textId="179D8FB8" w:rsidR="005A2CD2" w:rsidRPr="005A2CD2" w:rsidRDefault="00E83C34" w:rsidP="0014254C">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27</w:t>
            </w:r>
          </w:p>
        </w:tc>
        <w:tc>
          <w:tcPr>
            <w:tcW w:w="1900" w:type="dxa"/>
            <w:tcBorders>
              <w:top w:val="nil"/>
              <w:left w:val="nil"/>
              <w:bottom w:val="single" w:sz="12" w:space="0" w:color="FFFFFF"/>
              <w:right w:val="single" w:sz="12" w:space="0" w:color="FFFFFF"/>
            </w:tcBorders>
            <w:noWrap/>
            <w:vAlign w:val="center"/>
            <w:hideMark/>
          </w:tcPr>
          <w:p w14:paraId="60B06B34" w14:textId="03BD3D03"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(446)</w:t>
            </w:r>
          </w:p>
        </w:tc>
        <w:tc>
          <w:tcPr>
            <w:tcW w:w="1900" w:type="dxa"/>
            <w:tcBorders>
              <w:top w:val="nil"/>
              <w:left w:val="nil"/>
              <w:bottom w:val="single" w:sz="12" w:space="0" w:color="FFFFFF"/>
              <w:right w:val="single" w:sz="12" w:space="0" w:color="FFFFFF"/>
            </w:tcBorders>
            <w:noWrap/>
            <w:vAlign w:val="center"/>
            <w:hideMark/>
          </w:tcPr>
          <w:p w14:paraId="6B0D951C" w14:textId="0DDA49B9"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(519)</w:t>
            </w:r>
          </w:p>
        </w:tc>
      </w:tr>
      <w:tr w:rsidR="005A2CD2" w:rsidRPr="005A2CD2" w14:paraId="65D4A483"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3D07007B"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Outras (Despesas) Receitas Operacionais</w:t>
            </w:r>
          </w:p>
        </w:tc>
        <w:tc>
          <w:tcPr>
            <w:tcW w:w="880" w:type="dxa"/>
            <w:tcBorders>
              <w:top w:val="nil"/>
              <w:left w:val="nil"/>
              <w:bottom w:val="single" w:sz="12" w:space="0" w:color="FFFFFF"/>
              <w:right w:val="single" w:sz="12" w:space="0" w:color="FFFFFF"/>
            </w:tcBorders>
            <w:noWrap/>
            <w:vAlign w:val="center"/>
            <w:hideMark/>
          </w:tcPr>
          <w:p w14:paraId="50AA550A" w14:textId="0A4B0970"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318D2FC2" w14:textId="7BB5CF3F"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(14.209)</w:t>
            </w:r>
          </w:p>
        </w:tc>
        <w:tc>
          <w:tcPr>
            <w:tcW w:w="1900" w:type="dxa"/>
            <w:tcBorders>
              <w:top w:val="nil"/>
              <w:left w:val="nil"/>
              <w:bottom w:val="single" w:sz="12" w:space="0" w:color="FFFFFF"/>
              <w:right w:val="single" w:sz="12" w:space="0" w:color="FFFFFF"/>
            </w:tcBorders>
            <w:noWrap/>
            <w:vAlign w:val="center"/>
            <w:hideMark/>
          </w:tcPr>
          <w:p w14:paraId="106DF820" w14:textId="08DCA19F"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(6.445)</w:t>
            </w:r>
          </w:p>
        </w:tc>
      </w:tr>
      <w:tr w:rsidR="005A2CD2" w:rsidRPr="005A2CD2" w14:paraId="3366B46A"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2065052D"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Resultado antes das Receitas e Despesas Financeiras</w:t>
            </w:r>
          </w:p>
        </w:tc>
        <w:tc>
          <w:tcPr>
            <w:tcW w:w="880" w:type="dxa"/>
            <w:tcBorders>
              <w:top w:val="nil"/>
              <w:left w:val="nil"/>
              <w:bottom w:val="single" w:sz="12" w:space="0" w:color="FFFFFF"/>
              <w:right w:val="single" w:sz="12" w:space="0" w:color="FFFFFF"/>
            </w:tcBorders>
            <w:noWrap/>
            <w:vAlign w:val="center"/>
            <w:hideMark/>
          </w:tcPr>
          <w:p w14:paraId="5E84558E" w14:textId="30D5D120"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15D309FF" w14:textId="2E50F224"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181.813</w:t>
            </w:r>
          </w:p>
        </w:tc>
        <w:tc>
          <w:tcPr>
            <w:tcW w:w="1900" w:type="dxa"/>
            <w:tcBorders>
              <w:top w:val="nil"/>
              <w:left w:val="nil"/>
              <w:bottom w:val="single" w:sz="12" w:space="0" w:color="FFFFFF"/>
              <w:right w:val="single" w:sz="12" w:space="0" w:color="FFFFFF"/>
            </w:tcBorders>
            <w:noWrap/>
            <w:vAlign w:val="center"/>
            <w:hideMark/>
          </w:tcPr>
          <w:p w14:paraId="5C333435" w14:textId="51E98BD0"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248.919</w:t>
            </w:r>
          </w:p>
        </w:tc>
      </w:tr>
      <w:tr w:rsidR="005A2CD2" w:rsidRPr="005A2CD2" w14:paraId="0AAE3CBC"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06241436"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Resultado Financeiro</w:t>
            </w:r>
          </w:p>
        </w:tc>
        <w:tc>
          <w:tcPr>
            <w:tcW w:w="880" w:type="dxa"/>
            <w:tcBorders>
              <w:top w:val="nil"/>
              <w:left w:val="nil"/>
              <w:bottom w:val="single" w:sz="12" w:space="0" w:color="FFFFFF"/>
              <w:right w:val="single" w:sz="12" w:space="0" w:color="FFFFFF"/>
            </w:tcBorders>
            <w:noWrap/>
            <w:vAlign w:val="center"/>
            <w:hideMark/>
          </w:tcPr>
          <w:p w14:paraId="31281CF5" w14:textId="07A58D19"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6AEBA577" w14:textId="4D4A8810"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35.151</w:t>
            </w:r>
          </w:p>
        </w:tc>
        <w:tc>
          <w:tcPr>
            <w:tcW w:w="1900" w:type="dxa"/>
            <w:tcBorders>
              <w:top w:val="nil"/>
              <w:left w:val="nil"/>
              <w:bottom w:val="single" w:sz="12" w:space="0" w:color="FFFFFF"/>
              <w:right w:val="single" w:sz="12" w:space="0" w:color="FFFFFF"/>
            </w:tcBorders>
            <w:noWrap/>
            <w:vAlign w:val="center"/>
            <w:hideMark/>
          </w:tcPr>
          <w:p w14:paraId="6D37A47D" w14:textId="5FFF4E76"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7.623</w:t>
            </w:r>
          </w:p>
        </w:tc>
      </w:tr>
      <w:tr w:rsidR="005A2CD2" w:rsidRPr="005A2CD2" w14:paraId="7EDFF04B"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595CAC5F"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Receitas Financeiras</w:t>
            </w:r>
          </w:p>
        </w:tc>
        <w:tc>
          <w:tcPr>
            <w:tcW w:w="880" w:type="dxa"/>
            <w:tcBorders>
              <w:top w:val="nil"/>
              <w:left w:val="nil"/>
              <w:bottom w:val="single" w:sz="12" w:space="0" w:color="FFFFFF"/>
              <w:right w:val="single" w:sz="12" w:space="0" w:color="FFFFFF"/>
            </w:tcBorders>
            <w:noWrap/>
            <w:vAlign w:val="center"/>
            <w:hideMark/>
          </w:tcPr>
          <w:p w14:paraId="534D9B91" w14:textId="3485F5A0" w:rsidR="005A2CD2" w:rsidRPr="005A2CD2" w:rsidRDefault="003175DA" w:rsidP="0014254C">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28</w:t>
            </w:r>
          </w:p>
        </w:tc>
        <w:tc>
          <w:tcPr>
            <w:tcW w:w="1900" w:type="dxa"/>
            <w:tcBorders>
              <w:top w:val="nil"/>
              <w:left w:val="nil"/>
              <w:bottom w:val="single" w:sz="12" w:space="0" w:color="FFFFFF"/>
              <w:right w:val="single" w:sz="12" w:space="0" w:color="FFFFFF"/>
            </w:tcBorders>
            <w:noWrap/>
            <w:vAlign w:val="center"/>
            <w:hideMark/>
          </w:tcPr>
          <w:p w14:paraId="6355E875" w14:textId="0CC7086D"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76.487</w:t>
            </w:r>
          </w:p>
        </w:tc>
        <w:tc>
          <w:tcPr>
            <w:tcW w:w="1900" w:type="dxa"/>
            <w:tcBorders>
              <w:top w:val="nil"/>
              <w:left w:val="nil"/>
              <w:bottom w:val="single" w:sz="12" w:space="0" w:color="FFFFFF"/>
              <w:right w:val="single" w:sz="12" w:space="0" w:color="FFFFFF"/>
            </w:tcBorders>
            <w:noWrap/>
            <w:vAlign w:val="center"/>
            <w:hideMark/>
          </w:tcPr>
          <w:p w14:paraId="71C3C816" w14:textId="382754A8"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35.544</w:t>
            </w:r>
          </w:p>
        </w:tc>
      </w:tr>
      <w:tr w:rsidR="005A2CD2" w:rsidRPr="005A2CD2" w14:paraId="396FB99F"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70127AA2"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Despesas Financeiras</w:t>
            </w:r>
          </w:p>
        </w:tc>
        <w:tc>
          <w:tcPr>
            <w:tcW w:w="880" w:type="dxa"/>
            <w:tcBorders>
              <w:top w:val="nil"/>
              <w:left w:val="nil"/>
              <w:bottom w:val="single" w:sz="12" w:space="0" w:color="FFFFFF"/>
              <w:right w:val="single" w:sz="12" w:space="0" w:color="FFFFFF"/>
            </w:tcBorders>
            <w:noWrap/>
            <w:vAlign w:val="center"/>
            <w:hideMark/>
          </w:tcPr>
          <w:p w14:paraId="0FF78FC4" w14:textId="378BA3A7" w:rsidR="005A2CD2" w:rsidRPr="005A2CD2" w:rsidRDefault="003175DA" w:rsidP="0014254C">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28</w:t>
            </w:r>
          </w:p>
        </w:tc>
        <w:tc>
          <w:tcPr>
            <w:tcW w:w="1900" w:type="dxa"/>
            <w:tcBorders>
              <w:top w:val="nil"/>
              <w:left w:val="nil"/>
              <w:bottom w:val="single" w:sz="12" w:space="0" w:color="FFFFFF"/>
              <w:right w:val="single" w:sz="12" w:space="0" w:color="FFFFFF"/>
            </w:tcBorders>
            <w:noWrap/>
            <w:vAlign w:val="center"/>
            <w:hideMark/>
          </w:tcPr>
          <w:p w14:paraId="27530FDF" w14:textId="57E78A45"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(41.336)</w:t>
            </w:r>
          </w:p>
        </w:tc>
        <w:tc>
          <w:tcPr>
            <w:tcW w:w="1900" w:type="dxa"/>
            <w:tcBorders>
              <w:top w:val="nil"/>
              <w:left w:val="nil"/>
              <w:bottom w:val="single" w:sz="12" w:space="0" w:color="FFFFFF"/>
              <w:right w:val="single" w:sz="12" w:space="0" w:color="FFFFFF"/>
            </w:tcBorders>
            <w:noWrap/>
            <w:vAlign w:val="center"/>
            <w:hideMark/>
          </w:tcPr>
          <w:p w14:paraId="3894A44C" w14:textId="68B05FB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(27.921)</w:t>
            </w:r>
          </w:p>
        </w:tc>
      </w:tr>
      <w:tr w:rsidR="005A2CD2" w:rsidRPr="005A2CD2" w14:paraId="6ED2ABEB"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32E43B5C"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Resultado antes dos Tributos sobre o Lucro</w:t>
            </w:r>
          </w:p>
        </w:tc>
        <w:tc>
          <w:tcPr>
            <w:tcW w:w="880" w:type="dxa"/>
            <w:tcBorders>
              <w:top w:val="nil"/>
              <w:left w:val="nil"/>
              <w:bottom w:val="single" w:sz="12" w:space="0" w:color="FFFFFF"/>
              <w:right w:val="single" w:sz="12" w:space="0" w:color="FFFFFF"/>
            </w:tcBorders>
            <w:noWrap/>
            <w:vAlign w:val="center"/>
            <w:hideMark/>
          </w:tcPr>
          <w:p w14:paraId="78C60B4A" w14:textId="6379C6C9"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60AC120A" w14:textId="1975144A"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216.964</w:t>
            </w:r>
          </w:p>
        </w:tc>
        <w:tc>
          <w:tcPr>
            <w:tcW w:w="1900" w:type="dxa"/>
            <w:tcBorders>
              <w:top w:val="nil"/>
              <w:left w:val="nil"/>
              <w:bottom w:val="single" w:sz="12" w:space="0" w:color="FFFFFF"/>
              <w:right w:val="single" w:sz="12" w:space="0" w:color="FFFFFF"/>
            </w:tcBorders>
            <w:noWrap/>
            <w:vAlign w:val="center"/>
            <w:hideMark/>
          </w:tcPr>
          <w:p w14:paraId="443CE2B9" w14:textId="573A2540"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256.542</w:t>
            </w:r>
          </w:p>
        </w:tc>
      </w:tr>
      <w:tr w:rsidR="005A2CD2" w:rsidRPr="005A2CD2" w14:paraId="47562B3F"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72A54378"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Imposto de Renda e Contribuição Social</w:t>
            </w:r>
          </w:p>
        </w:tc>
        <w:tc>
          <w:tcPr>
            <w:tcW w:w="880" w:type="dxa"/>
            <w:tcBorders>
              <w:top w:val="nil"/>
              <w:left w:val="nil"/>
              <w:bottom w:val="single" w:sz="12" w:space="0" w:color="FFFFFF"/>
              <w:right w:val="single" w:sz="12" w:space="0" w:color="FFFFFF"/>
            </w:tcBorders>
            <w:noWrap/>
            <w:vAlign w:val="center"/>
            <w:hideMark/>
          </w:tcPr>
          <w:p w14:paraId="491A3473" w14:textId="39E40D7B" w:rsidR="005A2CD2" w:rsidRPr="005A2CD2" w:rsidRDefault="005A2CD2" w:rsidP="0014254C">
            <w:pPr>
              <w:spacing w:after="0" w:line="240" w:lineRule="auto"/>
              <w:jc w:val="left"/>
              <w:rPr>
                <w:rFonts w:ascii="BancoDoBrasil Textos" w:eastAsia="Times New Roman" w:hAnsi="BancoDoBrasil Textos" w:cs="Calibri"/>
                <w:sz w:val="12"/>
                <w:szCs w:val="12"/>
                <w:lang w:eastAsia="pt-BR"/>
              </w:rPr>
            </w:pPr>
          </w:p>
        </w:tc>
        <w:tc>
          <w:tcPr>
            <w:tcW w:w="1900" w:type="dxa"/>
            <w:tcBorders>
              <w:top w:val="nil"/>
              <w:left w:val="nil"/>
              <w:bottom w:val="single" w:sz="12" w:space="0" w:color="FFFFFF"/>
              <w:right w:val="single" w:sz="12" w:space="0" w:color="FFFFFF"/>
            </w:tcBorders>
            <w:noWrap/>
            <w:vAlign w:val="center"/>
            <w:hideMark/>
          </w:tcPr>
          <w:p w14:paraId="0D5B0250" w14:textId="7CE60C16"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(61.553)</w:t>
            </w:r>
          </w:p>
        </w:tc>
        <w:tc>
          <w:tcPr>
            <w:tcW w:w="1900" w:type="dxa"/>
            <w:tcBorders>
              <w:top w:val="nil"/>
              <w:left w:val="nil"/>
              <w:bottom w:val="single" w:sz="12" w:space="0" w:color="FFFFFF"/>
              <w:right w:val="single" w:sz="12" w:space="0" w:color="FFFFFF"/>
            </w:tcBorders>
            <w:noWrap/>
            <w:vAlign w:val="center"/>
            <w:hideMark/>
          </w:tcPr>
          <w:p w14:paraId="77746511" w14:textId="206A911E"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(84.195)</w:t>
            </w:r>
          </w:p>
        </w:tc>
      </w:tr>
      <w:tr w:rsidR="005A2CD2" w:rsidRPr="005A2CD2" w14:paraId="2C2C7BB0"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4FC5E348"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Provisão para IR e CSLL Correntes</w:t>
            </w:r>
          </w:p>
        </w:tc>
        <w:tc>
          <w:tcPr>
            <w:tcW w:w="880" w:type="dxa"/>
            <w:tcBorders>
              <w:top w:val="nil"/>
              <w:left w:val="nil"/>
              <w:bottom w:val="single" w:sz="8" w:space="0" w:color="FFFFFF"/>
              <w:right w:val="single" w:sz="8" w:space="0" w:color="FFFFFF"/>
            </w:tcBorders>
            <w:noWrap/>
            <w:vAlign w:val="center"/>
            <w:hideMark/>
          </w:tcPr>
          <w:p w14:paraId="75AD215C" w14:textId="77777777" w:rsidR="005A2CD2" w:rsidRPr="005A2CD2" w:rsidRDefault="005A2CD2" w:rsidP="0014254C">
            <w:pPr>
              <w:spacing w:after="0" w:line="240" w:lineRule="auto"/>
              <w:jc w:val="left"/>
              <w:rPr>
                <w:rFonts w:ascii="BancoDoBrasil Textos" w:eastAsia="Times New Roman" w:hAnsi="BancoDoBrasil Textos" w:cs="Calibri"/>
                <w:color w:val="000000"/>
                <w:sz w:val="12"/>
                <w:szCs w:val="12"/>
                <w:lang w:eastAsia="pt-BR"/>
              </w:rPr>
            </w:pPr>
            <w:r w:rsidRPr="005A2CD2">
              <w:rPr>
                <w:rFonts w:ascii="BancoDoBrasil Textos" w:eastAsia="Times New Roman" w:hAnsi="BancoDoBrasil Textos" w:cs="Calibri"/>
                <w:color w:val="000000"/>
                <w:sz w:val="12"/>
                <w:szCs w:val="12"/>
                <w:lang w:eastAsia="pt-BR"/>
              </w:rPr>
              <w:t>11 a.</w:t>
            </w:r>
          </w:p>
        </w:tc>
        <w:tc>
          <w:tcPr>
            <w:tcW w:w="1900" w:type="dxa"/>
            <w:tcBorders>
              <w:top w:val="nil"/>
              <w:left w:val="single" w:sz="12" w:space="0" w:color="FFFFFF"/>
              <w:bottom w:val="single" w:sz="12" w:space="0" w:color="FFFFFF"/>
              <w:right w:val="single" w:sz="12" w:space="0" w:color="FFFFFF"/>
            </w:tcBorders>
            <w:noWrap/>
            <w:vAlign w:val="center"/>
            <w:hideMark/>
          </w:tcPr>
          <w:p w14:paraId="0DE5CF52" w14:textId="334DFFBF"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(74.169)</w:t>
            </w:r>
          </w:p>
        </w:tc>
        <w:tc>
          <w:tcPr>
            <w:tcW w:w="1900" w:type="dxa"/>
            <w:tcBorders>
              <w:top w:val="nil"/>
              <w:left w:val="nil"/>
              <w:bottom w:val="single" w:sz="12" w:space="0" w:color="FFFFFF"/>
              <w:right w:val="single" w:sz="12" w:space="0" w:color="FFFFFF"/>
            </w:tcBorders>
            <w:noWrap/>
            <w:vAlign w:val="center"/>
            <w:hideMark/>
          </w:tcPr>
          <w:p w14:paraId="444F2ADF" w14:textId="5258FFAD"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(78.962)</w:t>
            </w:r>
          </w:p>
        </w:tc>
      </w:tr>
      <w:tr w:rsidR="005A2CD2" w:rsidRPr="005A2CD2" w14:paraId="5443F3EA" w14:textId="77777777" w:rsidTr="0014254C">
        <w:trPr>
          <w:trHeight w:hRule="exact" w:val="227"/>
        </w:trPr>
        <w:tc>
          <w:tcPr>
            <w:tcW w:w="4748" w:type="dxa"/>
            <w:tcBorders>
              <w:top w:val="nil"/>
              <w:left w:val="single" w:sz="12" w:space="0" w:color="FFFFFF"/>
              <w:bottom w:val="single" w:sz="12" w:space="0" w:color="FFFFFF"/>
              <w:right w:val="single" w:sz="12" w:space="0" w:color="FFFFFF"/>
            </w:tcBorders>
            <w:noWrap/>
            <w:vAlign w:val="center"/>
            <w:hideMark/>
          </w:tcPr>
          <w:p w14:paraId="4191DE23"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Ativo Fiscal Diferido de IRPJ e CSLL</w:t>
            </w:r>
          </w:p>
        </w:tc>
        <w:tc>
          <w:tcPr>
            <w:tcW w:w="880" w:type="dxa"/>
            <w:tcBorders>
              <w:top w:val="nil"/>
              <w:left w:val="nil"/>
              <w:bottom w:val="single" w:sz="8" w:space="0" w:color="FFFFFF"/>
              <w:right w:val="single" w:sz="8" w:space="0" w:color="FFFFFF"/>
            </w:tcBorders>
            <w:noWrap/>
            <w:vAlign w:val="center"/>
            <w:hideMark/>
          </w:tcPr>
          <w:p w14:paraId="1403BE55" w14:textId="77777777" w:rsidR="005A2CD2" w:rsidRPr="005A2CD2" w:rsidRDefault="005A2CD2" w:rsidP="0014254C">
            <w:pPr>
              <w:spacing w:after="0" w:line="240" w:lineRule="auto"/>
              <w:jc w:val="left"/>
              <w:rPr>
                <w:rFonts w:ascii="BancoDoBrasil Textos" w:eastAsia="Times New Roman" w:hAnsi="BancoDoBrasil Textos" w:cs="Calibri"/>
                <w:color w:val="000000"/>
                <w:sz w:val="12"/>
                <w:szCs w:val="12"/>
                <w:lang w:eastAsia="pt-BR"/>
              </w:rPr>
            </w:pPr>
            <w:r w:rsidRPr="005A2CD2">
              <w:rPr>
                <w:rFonts w:ascii="BancoDoBrasil Textos" w:eastAsia="Times New Roman" w:hAnsi="BancoDoBrasil Textos" w:cs="Calibri"/>
                <w:color w:val="000000"/>
                <w:sz w:val="12"/>
                <w:szCs w:val="12"/>
                <w:lang w:eastAsia="pt-BR"/>
              </w:rPr>
              <w:t>11 a.</w:t>
            </w:r>
          </w:p>
        </w:tc>
        <w:tc>
          <w:tcPr>
            <w:tcW w:w="1900" w:type="dxa"/>
            <w:tcBorders>
              <w:top w:val="nil"/>
              <w:left w:val="single" w:sz="12" w:space="0" w:color="FFFFFF"/>
              <w:bottom w:val="single" w:sz="12" w:space="0" w:color="FFFFFF"/>
              <w:right w:val="single" w:sz="12" w:space="0" w:color="FFFFFF"/>
            </w:tcBorders>
            <w:noWrap/>
            <w:vAlign w:val="center"/>
            <w:hideMark/>
          </w:tcPr>
          <w:p w14:paraId="6EA97FA5" w14:textId="5A1CF012"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12.616</w:t>
            </w:r>
          </w:p>
        </w:tc>
        <w:tc>
          <w:tcPr>
            <w:tcW w:w="1900" w:type="dxa"/>
            <w:tcBorders>
              <w:top w:val="nil"/>
              <w:left w:val="nil"/>
              <w:bottom w:val="single" w:sz="12" w:space="0" w:color="FFFFFF"/>
              <w:right w:val="single" w:sz="12" w:space="0" w:color="FFFFFF"/>
            </w:tcBorders>
            <w:noWrap/>
            <w:vAlign w:val="center"/>
            <w:hideMark/>
          </w:tcPr>
          <w:p w14:paraId="7792C2B1" w14:textId="2332BB7B"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(5.233)</w:t>
            </w:r>
          </w:p>
        </w:tc>
      </w:tr>
      <w:tr w:rsidR="005A2CD2" w:rsidRPr="005A2CD2" w14:paraId="6D5BF698" w14:textId="77777777" w:rsidTr="005A2CD2">
        <w:trPr>
          <w:trHeight w:hRule="exact" w:val="227"/>
        </w:trPr>
        <w:tc>
          <w:tcPr>
            <w:tcW w:w="4748" w:type="dxa"/>
            <w:tcBorders>
              <w:top w:val="nil"/>
              <w:left w:val="single" w:sz="12" w:space="0" w:color="FFFFFF"/>
              <w:bottom w:val="single" w:sz="4" w:space="0" w:color="auto"/>
              <w:right w:val="single" w:sz="12" w:space="0" w:color="FFFFFF"/>
            </w:tcBorders>
            <w:noWrap/>
            <w:vAlign w:val="center"/>
            <w:hideMark/>
          </w:tcPr>
          <w:p w14:paraId="38AD0DCD"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Lucro Líquido do Período</w:t>
            </w:r>
          </w:p>
        </w:tc>
        <w:tc>
          <w:tcPr>
            <w:tcW w:w="880" w:type="dxa"/>
            <w:tcBorders>
              <w:top w:val="nil"/>
              <w:left w:val="nil"/>
              <w:bottom w:val="single" w:sz="4" w:space="0" w:color="auto"/>
              <w:right w:val="single" w:sz="12" w:space="0" w:color="FFFFFF"/>
            </w:tcBorders>
            <w:noWrap/>
            <w:vAlign w:val="center"/>
            <w:hideMark/>
          </w:tcPr>
          <w:p w14:paraId="61F74C36" w14:textId="6A14DDD1"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p>
        </w:tc>
        <w:tc>
          <w:tcPr>
            <w:tcW w:w="1900" w:type="dxa"/>
            <w:tcBorders>
              <w:top w:val="nil"/>
              <w:left w:val="nil"/>
              <w:bottom w:val="single" w:sz="4" w:space="0" w:color="auto"/>
              <w:right w:val="single" w:sz="12" w:space="0" w:color="FFFFFF"/>
            </w:tcBorders>
            <w:noWrap/>
            <w:vAlign w:val="center"/>
            <w:hideMark/>
          </w:tcPr>
          <w:p w14:paraId="67338C2E" w14:textId="20A04CA8"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155.411</w:t>
            </w:r>
          </w:p>
        </w:tc>
        <w:tc>
          <w:tcPr>
            <w:tcW w:w="1900" w:type="dxa"/>
            <w:tcBorders>
              <w:top w:val="nil"/>
              <w:left w:val="nil"/>
              <w:bottom w:val="single" w:sz="4" w:space="0" w:color="auto"/>
              <w:right w:val="single" w:sz="12" w:space="0" w:color="FFFFFF"/>
            </w:tcBorders>
            <w:noWrap/>
            <w:vAlign w:val="center"/>
            <w:hideMark/>
          </w:tcPr>
          <w:p w14:paraId="3F95B560" w14:textId="4470127D"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172.347</w:t>
            </w:r>
          </w:p>
        </w:tc>
      </w:tr>
      <w:tr w:rsidR="005A2CD2" w:rsidRPr="005A2CD2" w14:paraId="56399B08" w14:textId="77777777" w:rsidTr="005A2CD2">
        <w:trPr>
          <w:trHeight w:hRule="exact" w:val="227"/>
        </w:trPr>
        <w:tc>
          <w:tcPr>
            <w:tcW w:w="4748" w:type="dxa"/>
            <w:tcBorders>
              <w:top w:val="single" w:sz="4" w:space="0" w:color="auto"/>
              <w:left w:val="single" w:sz="12" w:space="0" w:color="FFFFFF"/>
              <w:bottom w:val="single" w:sz="12" w:space="0" w:color="FFFFFF"/>
              <w:right w:val="single" w:sz="12" w:space="0" w:color="FFFFFF"/>
            </w:tcBorders>
            <w:noWrap/>
            <w:vAlign w:val="center"/>
            <w:hideMark/>
          </w:tcPr>
          <w:p w14:paraId="19405805"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Número Total de Ações</w:t>
            </w:r>
          </w:p>
        </w:tc>
        <w:tc>
          <w:tcPr>
            <w:tcW w:w="880" w:type="dxa"/>
            <w:tcBorders>
              <w:top w:val="single" w:sz="4" w:space="0" w:color="auto"/>
              <w:left w:val="nil"/>
              <w:bottom w:val="single" w:sz="12" w:space="0" w:color="FFFFFF"/>
              <w:right w:val="single" w:sz="12" w:space="0" w:color="FFFFFF"/>
            </w:tcBorders>
            <w:noWrap/>
            <w:vAlign w:val="center"/>
            <w:hideMark/>
          </w:tcPr>
          <w:p w14:paraId="547D64FF" w14:textId="1A822279"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p>
        </w:tc>
        <w:tc>
          <w:tcPr>
            <w:tcW w:w="1900" w:type="dxa"/>
            <w:tcBorders>
              <w:top w:val="single" w:sz="4" w:space="0" w:color="auto"/>
              <w:left w:val="nil"/>
              <w:bottom w:val="single" w:sz="12" w:space="0" w:color="FFFFFF"/>
              <w:right w:val="single" w:sz="12" w:space="0" w:color="FFFFFF"/>
            </w:tcBorders>
            <w:noWrap/>
            <w:vAlign w:val="center"/>
            <w:hideMark/>
          </w:tcPr>
          <w:p w14:paraId="699878C7"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4.969</w:t>
            </w:r>
          </w:p>
        </w:tc>
        <w:tc>
          <w:tcPr>
            <w:tcW w:w="1900" w:type="dxa"/>
            <w:tcBorders>
              <w:top w:val="single" w:sz="4" w:space="0" w:color="auto"/>
              <w:left w:val="nil"/>
              <w:bottom w:val="single" w:sz="12" w:space="0" w:color="FFFFFF"/>
              <w:right w:val="single" w:sz="12" w:space="0" w:color="FFFFFF"/>
            </w:tcBorders>
            <w:noWrap/>
            <w:vAlign w:val="center"/>
            <w:hideMark/>
          </w:tcPr>
          <w:p w14:paraId="195E6AF3"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4.969</w:t>
            </w:r>
          </w:p>
        </w:tc>
      </w:tr>
      <w:tr w:rsidR="005A2CD2" w:rsidRPr="005A2CD2" w14:paraId="2396F382" w14:textId="77777777" w:rsidTr="005A2CD2">
        <w:trPr>
          <w:trHeight w:hRule="exact" w:val="227"/>
        </w:trPr>
        <w:tc>
          <w:tcPr>
            <w:tcW w:w="4748" w:type="dxa"/>
            <w:tcBorders>
              <w:top w:val="nil"/>
              <w:left w:val="single" w:sz="12" w:space="0" w:color="FFFFFF"/>
              <w:bottom w:val="nil"/>
              <w:right w:val="single" w:sz="12" w:space="0" w:color="FFFFFF"/>
            </w:tcBorders>
            <w:noWrap/>
            <w:vAlign w:val="center"/>
            <w:hideMark/>
          </w:tcPr>
          <w:p w14:paraId="7AFD68EE"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Ordinárias</w:t>
            </w:r>
          </w:p>
        </w:tc>
        <w:tc>
          <w:tcPr>
            <w:tcW w:w="880" w:type="dxa"/>
            <w:tcBorders>
              <w:top w:val="nil"/>
              <w:left w:val="nil"/>
              <w:bottom w:val="nil"/>
              <w:right w:val="single" w:sz="12" w:space="0" w:color="FFFFFF"/>
            </w:tcBorders>
            <w:noWrap/>
            <w:vAlign w:val="center"/>
            <w:hideMark/>
          </w:tcPr>
          <w:p w14:paraId="66AF694C" w14:textId="0D71465D"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p>
        </w:tc>
        <w:tc>
          <w:tcPr>
            <w:tcW w:w="1900" w:type="dxa"/>
            <w:tcBorders>
              <w:top w:val="nil"/>
              <w:left w:val="nil"/>
              <w:bottom w:val="nil"/>
              <w:right w:val="single" w:sz="12" w:space="0" w:color="FFFFFF"/>
            </w:tcBorders>
            <w:noWrap/>
            <w:vAlign w:val="center"/>
            <w:hideMark/>
          </w:tcPr>
          <w:p w14:paraId="726765BE"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2.484</w:t>
            </w:r>
          </w:p>
        </w:tc>
        <w:tc>
          <w:tcPr>
            <w:tcW w:w="1900" w:type="dxa"/>
            <w:tcBorders>
              <w:top w:val="nil"/>
              <w:left w:val="nil"/>
              <w:bottom w:val="nil"/>
              <w:right w:val="single" w:sz="12" w:space="0" w:color="FFFFFF"/>
            </w:tcBorders>
            <w:noWrap/>
            <w:vAlign w:val="center"/>
            <w:hideMark/>
          </w:tcPr>
          <w:p w14:paraId="03B721C3"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2.484</w:t>
            </w:r>
          </w:p>
        </w:tc>
      </w:tr>
      <w:tr w:rsidR="005A2CD2" w:rsidRPr="005A2CD2" w14:paraId="2E144608" w14:textId="77777777" w:rsidTr="005A2CD2">
        <w:trPr>
          <w:trHeight w:hRule="exact" w:val="227"/>
        </w:trPr>
        <w:tc>
          <w:tcPr>
            <w:tcW w:w="4748" w:type="dxa"/>
            <w:tcBorders>
              <w:top w:val="nil"/>
              <w:left w:val="single" w:sz="12" w:space="0" w:color="FFFFFF"/>
              <w:bottom w:val="nil"/>
              <w:right w:val="single" w:sz="12" w:space="0" w:color="FFFFFF"/>
            </w:tcBorders>
            <w:noWrap/>
            <w:vAlign w:val="center"/>
            <w:hideMark/>
          </w:tcPr>
          <w:p w14:paraId="71088882"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Preferenciais</w:t>
            </w:r>
          </w:p>
        </w:tc>
        <w:tc>
          <w:tcPr>
            <w:tcW w:w="880" w:type="dxa"/>
            <w:tcBorders>
              <w:top w:val="nil"/>
              <w:left w:val="nil"/>
              <w:bottom w:val="nil"/>
              <w:right w:val="single" w:sz="12" w:space="0" w:color="FFFFFF"/>
            </w:tcBorders>
            <w:noWrap/>
            <w:vAlign w:val="center"/>
            <w:hideMark/>
          </w:tcPr>
          <w:p w14:paraId="6F69CB99" w14:textId="4DA51F6C"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p>
        </w:tc>
        <w:tc>
          <w:tcPr>
            <w:tcW w:w="1900" w:type="dxa"/>
            <w:tcBorders>
              <w:top w:val="nil"/>
              <w:left w:val="nil"/>
              <w:bottom w:val="nil"/>
              <w:right w:val="single" w:sz="12" w:space="0" w:color="FFFFFF"/>
            </w:tcBorders>
            <w:noWrap/>
            <w:vAlign w:val="center"/>
            <w:hideMark/>
          </w:tcPr>
          <w:p w14:paraId="48B4ADD5"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2.485</w:t>
            </w:r>
          </w:p>
        </w:tc>
        <w:tc>
          <w:tcPr>
            <w:tcW w:w="1900" w:type="dxa"/>
            <w:tcBorders>
              <w:top w:val="nil"/>
              <w:left w:val="nil"/>
              <w:bottom w:val="nil"/>
              <w:right w:val="single" w:sz="12" w:space="0" w:color="FFFFFF"/>
            </w:tcBorders>
            <w:noWrap/>
            <w:vAlign w:val="center"/>
            <w:hideMark/>
          </w:tcPr>
          <w:p w14:paraId="567DAAF4"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2.485</w:t>
            </w:r>
          </w:p>
        </w:tc>
      </w:tr>
      <w:tr w:rsidR="005A2CD2" w:rsidRPr="005A2CD2" w14:paraId="3D8495F9" w14:textId="77777777" w:rsidTr="005A2CD2">
        <w:trPr>
          <w:trHeight w:hRule="exact" w:val="227"/>
        </w:trPr>
        <w:tc>
          <w:tcPr>
            <w:tcW w:w="4748" w:type="dxa"/>
            <w:tcBorders>
              <w:top w:val="nil"/>
              <w:left w:val="single" w:sz="12" w:space="0" w:color="FFFFFF"/>
              <w:bottom w:val="nil"/>
              <w:right w:val="single" w:sz="12" w:space="0" w:color="FFFFFF"/>
            </w:tcBorders>
            <w:noWrap/>
            <w:vAlign w:val="center"/>
            <w:hideMark/>
          </w:tcPr>
          <w:p w14:paraId="5ACF7041" w14:textId="77777777" w:rsidR="005A2CD2" w:rsidRPr="005A2CD2" w:rsidRDefault="005A2CD2" w:rsidP="005A2CD2">
            <w:pPr>
              <w:spacing w:after="0" w:line="240" w:lineRule="auto"/>
              <w:jc w:val="left"/>
              <w:rPr>
                <w:rFonts w:ascii="BancoDoBrasil Textos" w:eastAsia="Times New Roman" w:hAnsi="BancoDoBrasil Textos" w:cs="Calibri"/>
                <w:b/>
                <w:bCs/>
                <w:sz w:val="12"/>
                <w:szCs w:val="12"/>
                <w:lang w:eastAsia="pt-BR"/>
              </w:rPr>
            </w:pPr>
            <w:r w:rsidRPr="005A2CD2">
              <w:rPr>
                <w:rFonts w:ascii="BancoDoBrasil Textos" w:eastAsia="Times New Roman" w:hAnsi="BancoDoBrasil Textos" w:cs="Calibri"/>
                <w:b/>
                <w:bCs/>
                <w:sz w:val="12"/>
                <w:szCs w:val="12"/>
                <w:lang w:eastAsia="pt-BR"/>
              </w:rPr>
              <w:t>Lucro por Ação (R$)</w:t>
            </w:r>
          </w:p>
        </w:tc>
        <w:tc>
          <w:tcPr>
            <w:tcW w:w="880" w:type="dxa"/>
            <w:tcBorders>
              <w:top w:val="nil"/>
              <w:left w:val="nil"/>
              <w:bottom w:val="nil"/>
              <w:right w:val="single" w:sz="12" w:space="0" w:color="FFFFFF"/>
            </w:tcBorders>
            <w:noWrap/>
            <w:vAlign w:val="center"/>
            <w:hideMark/>
          </w:tcPr>
          <w:p w14:paraId="6312552A" w14:textId="52B35091"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p>
        </w:tc>
        <w:tc>
          <w:tcPr>
            <w:tcW w:w="1900" w:type="dxa"/>
            <w:tcBorders>
              <w:top w:val="nil"/>
              <w:left w:val="nil"/>
              <w:bottom w:val="nil"/>
              <w:right w:val="single" w:sz="12" w:space="0" w:color="FFFFFF"/>
            </w:tcBorders>
            <w:noWrap/>
            <w:vAlign w:val="center"/>
            <w:hideMark/>
          </w:tcPr>
          <w:p w14:paraId="515A0725" w14:textId="4426BED1"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p>
        </w:tc>
        <w:tc>
          <w:tcPr>
            <w:tcW w:w="1900" w:type="dxa"/>
            <w:tcBorders>
              <w:top w:val="nil"/>
              <w:left w:val="nil"/>
              <w:bottom w:val="nil"/>
              <w:right w:val="single" w:sz="12" w:space="0" w:color="FFFFFF"/>
            </w:tcBorders>
            <w:noWrap/>
            <w:vAlign w:val="center"/>
            <w:hideMark/>
          </w:tcPr>
          <w:p w14:paraId="05D0FCF2" w14:textId="1D73203C" w:rsidR="005A2CD2" w:rsidRPr="005A2CD2" w:rsidRDefault="005A2CD2" w:rsidP="005A2CD2">
            <w:pPr>
              <w:spacing w:after="0" w:line="240" w:lineRule="auto"/>
              <w:jc w:val="right"/>
              <w:rPr>
                <w:rFonts w:ascii="BancoDoBrasil Textos" w:eastAsia="Times New Roman" w:hAnsi="BancoDoBrasil Textos" w:cs="Calibri"/>
                <w:b/>
                <w:bCs/>
                <w:sz w:val="12"/>
                <w:szCs w:val="12"/>
                <w:lang w:eastAsia="pt-BR"/>
              </w:rPr>
            </w:pPr>
          </w:p>
        </w:tc>
      </w:tr>
      <w:tr w:rsidR="005A2CD2" w:rsidRPr="005A2CD2" w14:paraId="768FD961" w14:textId="77777777" w:rsidTr="005A2CD2">
        <w:trPr>
          <w:trHeight w:hRule="exact" w:val="227"/>
        </w:trPr>
        <w:tc>
          <w:tcPr>
            <w:tcW w:w="4748" w:type="dxa"/>
            <w:tcBorders>
              <w:top w:val="nil"/>
              <w:left w:val="single" w:sz="12" w:space="0" w:color="FFFFFF"/>
              <w:bottom w:val="nil"/>
              <w:right w:val="single" w:sz="12" w:space="0" w:color="FFFFFF"/>
            </w:tcBorders>
            <w:noWrap/>
            <w:vAlign w:val="center"/>
            <w:hideMark/>
          </w:tcPr>
          <w:p w14:paraId="227A44EE"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Ordinárias</w:t>
            </w:r>
          </w:p>
        </w:tc>
        <w:tc>
          <w:tcPr>
            <w:tcW w:w="880" w:type="dxa"/>
            <w:tcBorders>
              <w:top w:val="nil"/>
              <w:left w:val="nil"/>
              <w:bottom w:val="nil"/>
              <w:right w:val="single" w:sz="12" w:space="0" w:color="FFFFFF"/>
            </w:tcBorders>
            <w:noWrap/>
            <w:vAlign w:val="center"/>
            <w:hideMark/>
          </w:tcPr>
          <w:p w14:paraId="47B31F46" w14:textId="64A85C23"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p>
        </w:tc>
        <w:tc>
          <w:tcPr>
            <w:tcW w:w="1900" w:type="dxa"/>
            <w:tcBorders>
              <w:top w:val="single" w:sz="12" w:space="0" w:color="FFFFFF"/>
              <w:left w:val="nil"/>
              <w:bottom w:val="single" w:sz="4" w:space="0" w:color="auto"/>
              <w:right w:val="single" w:sz="12" w:space="0" w:color="FFFFFF"/>
            </w:tcBorders>
            <w:noWrap/>
            <w:vAlign w:val="center"/>
            <w:hideMark/>
          </w:tcPr>
          <w:p w14:paraId="3DC39ED7"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30.667,702</w:t>
            </w:r>
          </w:p>
        </w:tc>
        <w:tc>
          <w:tcPr>
            <w:tcW w:w="1900" w:type="dxa"/>
            <w:tcBorders>
              <w:top w:val="single" w:sz="12" w:space="0" w:color="FFFFFF"/>
              <w:left w:val="nil"/>
              <w:bottom w:val="single" w:sz="4" w:space="0" w:color="auto"/>
              <w:right w:val="single" w:sz="12" w:space="0" w:color="FFFFFF"/>
            </w:tcBorders>
            <w:noWrap/>
            <w:vAlign w:val="center"/>
            <w:hideMark/>
          </w:tcPr>
          <w:p w14:paraId="14B172DA"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33.039,452</w:t>
            </w:r>
          </w:p>
        </w:tc>
      </w:tr>
      <w:tr w:rsidR="005A2CD2" w:rsidRPr="005A2CD2" w14:paraId="5D1FA494" w14:textId="77777777" w:rsidTr="005A2CD2">
        <w:trPr>
          <w:trHeight w:hRule="exact" w:val="227"/>
        </w:trPr>
        <w:tc>
          <w:tcPr>
            <w:tcW w:w="4748" w:type="dxa"/>
            <w:tcBorders>
              <w:top w:val="nil"/>
              <w:left w:val="single" w:sz="12" w:space="0" w:color="FFFFFF"/>
              <w:bottom w:val="single" w:sz="4" w:space="0" w:color="auto"/>
              <w:right w:val="single" w:sz="12" w:space="0" w:color="FFFFFF"/>
            </w:tcBorders>
            <w:noWrap/>
            <w:vAlign w:val="center"/>
            <w:hideMark/>
          </w:tcPr>
          <w:p w14:paraId="07934352" w14:textId="77777777" w:rsidR="005A2CD2" w:rsidRPr="005A2CD2" w:rsidRDefault="005A2CD2" w:rsidP="005A2CD2">
            <w:pPr>
              <w:spacing w:after="0" w:line="240" w:lineRule="auto"/>
              <w:ind w:firstLineChars="100" w:firstLine="120"/>
              <w:jc w:val="lef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Preferenciais [1]</w:t>
            </w:r>
          </w:p>
        </w:tc>
        <w:tc>
          <w:tcPr>
            <w:tcW w:w="880" w:type="dxa"/>
            <w:tcBorders>
              <w:top w:val="nil"/>
              <w:left w:val="nil"/>
              <w:bottom w:val="single" w:sz="4" w:space="0" w:color="auto"/>
              <w:right w:val="single" w:sz="12" w:space="0" w:color="FFFFFF"/>
            </w:tcBorders>
            <w:noWrap/>
            <w:vAlign w:val="center"/>
            <w:hideMark/>
          </w:tcPr>
          <w:p w14:paraId="378A559D" w14:textId="29E3895A"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p>
        </w:tc>
        <w:tc>
          <w:tcPr>
            <w:tcW w:w="1900" w:type="dxa"/>
            <w:tcBorders>
              <w:top w:val="single" w:sz="12" w:space="0" w:color="FFFFFF"/>
              <w:left w:val="nil"/>
              <w:bottom w:val="single" w:sz="4" w:space="0" w:color="auto"/>
              <w:right w:val="single" w:sz="12" w:space="0" w:color="FFFFFF"/>
            </w:tcBorders>
            <w:noWrap/>
            <w:vAlign w:val="center"/>
            <w:hideMark/>
          </w:tcPr>
          <w:p w14:paraId="5103440C"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33.720,897</w:t>
            </w:r>
          </w:p>
        </w:tc>
        <w:tc>
          <w:tcPr>
            <w:tcW w:w="1900" w:type="dxa"/>
            <w:tcBorders>
              <w:top w:val="single" w:sz="12" w:space="0" w:color="FFFFFF"/>
              <w:left w:val="nil"/>
              <w:bottom w:val="single" w:sz="4" w:space="0" w:color="auto"/>
              <w:right w:val="single" w:sz="12" w:space="0" w:color="FFFFFF"/>
            </w:tcBorders>
            <w:noWrap/>
            <w:vAlign w:val="center"/>
            <w:hideMark/>
          </w:tcPr>
          <w:p w14:paraId="05565C4D" w14:textId="77777777" w:rsidR="005A2CD2" w:rsidRPr="005A2CD2" w:rsidRDefault="005A2CD2" w:rsidP="005A2CD2">
            <w:pPr>
              <w:spacing w:after="0" w:line="240" w:lineRule="auto"/>
              <w:jc w:val="right"/>
              <w:rPr>
                <w:rFonts w:ascii="BancoDoBrasil Textos" w:eastAsia="Times New Roman" w:hAnsi="BancoDoBrasil Textos" w:cs="Calibri"/>
                <w:sz w:val="12"/>
                <w:szCs w:val="12"/>
                <w:lang w:eastAsia="pt-BR"/>
              </w:rPr>
            </w:pPr>
            <w:r w:rsidRPr="005A2CD2">
              <w:rPr>
                <w:rFonts w:ascii="BancoDoBrasil Textos" w:eastAsia="Times New Roman" w:hAnsi="BancoDoBrasil Textos" w:cs="Calibri"/>
                <w:sz w:val="12"/>
                <w:szCs w:val="12"/>
                <w:lang w:eastAsia="pt-BR"/>
              </w:rPr>
              <w:t>36.328,773</w:t>
            </w:r>
          </w:p>
        </w:tc>
      </w:tr>
    </w:tbl>
    <w:p w14:paraId="356843D2" w14:textId="30593BBE" w:rsidR="000076A4" w:rsidRDefault="00F45472" w:rsidP="00930ADE">
      <w:pPr>
        <w:suppressAutoHyphens/>
        <w:adjustRightInd w:val="0"/>
        <w:spacing w:before="40" w:after="120" w:line="240" w:lineRule="auto"/>
        <w:jc w:val="left"/>
        <w:textAlignment w:val="baseline"/>
        <w:rPr>
          <w:rFonts w:ascii="BancoDoBrasil Textos" w:hAnsi="BancoDoBrasil Textos" w:cs="Arial"/>
          <w:bCs/>
          <w:sz w:val="12"/>
          <w:szCs w:val="12"/>
        </w:rPr>
      </w:pPr>
      <w:r w:rsidRPr="001866AF">
        <w:rPr>
          <w:rFonts w:ascii="BancoDoBrasil Textos" w:hAnsi="BancoDoBrasil Textos" w:cs="Arial"/>
          <w:bCs/>
          <w:sz w:val="12"/>
          <w:szCs w:val="12"/>
        </w:rPr>
        <w:t xml:space="preserve"> As notas explicativas são parte integrante das demonstrações contábeis</w:t>
      </w:r>
      <w:r w:rsidR="007D3B82">
        <w:rPr>
          <w:rFonts w:ascii="BancoDoBrasil Textos" w:hAnsi="BancoDoBrasil Textos" w:cs="Arial"/>
          <w:bCs/>
          <w:sz w:val="12"/>
          <w:szCs w:val="12"/>
        </w:rPr>
        <w:t>.</w:t>
      </w:r>
      <w:r w:rsidR="00855E40" w:rsidRPr="001866AF">
        <w:rPr>
          <w:rFonts w:ascii="BancoDoBrasil Textos" w:hAnsi="BancoDoBrasil Textos" w:cs="Arial"/>
          <w:bCs/>
          <w:sz w:val="12"/>
          <w:szCs w:val="12"/>
        </w:rPr>
        <w:br/>
      </w:r>
      <w:r w:rsidR="00855E40" w:rsidRPr="005F3F1D">
        <w:rPr>
          <w:rFonts w:ascii="BancoDoBrasil Textos" w:hAnsi="BancoDoBrasil Textos" w:cs="Arial"/>
          <w:sz w:val="14"/>
          <w:szCs w:val="14"/>
          <w:vertAlign w:val="superscript"/>
        </w:rPr>
        <w:t xml:space="preserve">[1] </w:t>
      </w:r>
      <w:r w:rsidR="00855E40" w:rsidRPr="001866AF">
        <w:rPr>
          <w:rFonts w:ascii="BancoDoBrasil Textos" w:hAnsi="BancoDoBrasil Textos" w:cs="Arial"/>
          <w:bCs/>
          <w:sz w:val="12"/>
          <w:szCs w:val="12"/>
        </w:rPr>
        <w:t>As ações preferenciais terão dividendos 10% (dez por cento) superior ao atribuído a cada ação ordinária.</w:t>
      </w:r>
    </w:p>
    <w:p w14:paraId="67343F9A" w14:textId="77777777" w:rsidR="00195A19" w:rsidRDefault="00195A19" w:rsidP="00930ADE">
      <w:pPr>
        <w:suppressAutoHyphens/>
        <w:adjustRightInd w:val="0"/>
        <w:spacing w:before="40" w:after="120" w:line="240" w:lineRule="auto"/>
        <w:jc w:val="left"/>
        <w:textAlignment w:val="baseline"/>
        <w:rPr>
          <w:rFonts w:ascii="BancoDoBrasil Textos" w:hAnsi="BancoDoBrasil Textos" w:cs="Arial"/>
          <w:bCs/>
          <w:sz w:val="12"/>
          <w:szCs w:val="12"/>
        </w:rPr>
      </w:pPr>
    </w:p>
    <w:p w14:paraId="41CD6491" w14:textId="77777777" w:rsidR="00886351" w:rsidRDefault="00886351" w:rsidP="00930ADE">
      <w:pPr>
        <w:suppressAutoHyphens/>
        <w:adjustRightInd w:val="0"/>
        <w:spacing w:before="40" w:after="120" w:line="240" w:lineRule="auto"/>
        <w:jc w:val="left"/>
        <w:textAlignment w:val="baseline"/>
        <w:rPr>
          <w:rFonts w:ascii="BancoDoBrasil Textos" w:hAnsi="BancoDoBrasil Textos" w:cs="Arial"/>
          <w:bCs/>
          <w:sz w:val="12"/>
          <w:szCs w:val="12"/>
        </w:rPr>
      </w:pPr>
    </w:p>
    <w:p w14:paraId="4CC401B9" w14:textId="483BB3A9" w:rsidR="005242E7" w:rsidRPr="009B5661" w:rsidRDefault="005242E7" w:rsidP="00CF4002">
      <w:pPr>
        <w:pStyle w:val="Subttulo"/>
        <w:spacing w:after="120"/>
        <w:ind w:right="-1"/>
        <w:rPr>
          <w:b/>
          <w:caps w:val="0"/>
          <w:color w:val="auto"/>
          <w:spacing w:val="0"/>
          <w:szCs w:val="20"/>
        </w:rPr>
      </w:pPr>
      <w:bookmarkStart w:id="20" w:name="_Toc223346567"/>
      <w:r w:rsidRPr="009B5661">
        <w:rPr>
          <w:b/>
          <w:caps w:val="0"/>
          <w:color w:val="auto"/>
          <w:spacing w:val="0"/>
          <w:szCs w:val="20"/>
        </w:rPr>
        <w:lastRenderedPageBreak/>
        <w:t>DEMONSTRAÇÃO DO RESULTADO ABRANGENTE</w:t>
      </w:r>
      <w:bookmarkEnd w:id="19"/>
      <w:bookmarkEnd w:id="20"/>
    </w:p>
    <w:tbl>
      <w:tblPr>
        <w:tblW w:w="5000" w:type="pct"/>
        <w:tblCellMar>
          <w:left w:w="70" w:type="dxa"/>
          <w:right w:w="70" w:type="dxa"/>
        </w:tblCellMar>
        <w:tblLook w:val="04A0" w:firstRow="1" w:lastRow="0" w:firstColumn="1" w:lastColumn="0" w:noHBand="0" w:noVBand="1"/>
      </w:tblPr>
      <w:tblGrid>
        <w:gridCol w:w="5447"/>
        <w:gridCol w:w="2097"/>
        <w:gridCol w:w="2074"/>
      </w:tblGrid>
      <w:tr w:rsidR="006A7A1C" w:rsidRPr="006A7A1C" w14:paraId="0ABC2F58" w14:textId="77777777" w:rsidTr="006A7A1C">
        <w:trPr>
          <w:trHeight w:hRule="exact" w:val="227"/>
        </w:trPr>
        <w:tc>
          <w:tcPr>
            <w:tcW w:w="2832" w:type="pct"/>
            <w:tcBorders>
              <w:top w:val="single" w:sz="4" w:space="0" w:color="auto"/>
              <w:left w:val="single" w:sz="8" w:space="0" w:color="FFFFFF"/>
              <w:bottom w:val="single" w:sz="4" w:space="0" w:color="auto"/>
              <w:right w:val="single" w:sz="8" w:space="0" w:color="FFFFFF"/>
            </w:tcBorders>
            <w:noWrap/>
            <w:vAlign w:val="center"/>
            <w:hideMark/>
          </w:tcPr>
          <w:p w14:paraId="1F8847E4" w14:textId="45003353" w:rsidR="006A7A1C" w:rsidRPr="006A7A1C" w:rsidRDefault="006A7A1C" w:rsidP="006A7A1C">
            <w:pPr>
              <w:spacing w:after="0" w:line="240" w:lineRule="auto"/>
              <w:jc w:val="left"/>
              <w:rPr>
                <w:rFonts w:ascii="BancoDoBrasil Textos" w:eastAsia="Times New Roman" w:hAnsi="BancoDoBrasil Textos" w:cs="Calibri"/>
                <w:b/>
                <w:bCs/>
                <w:sz w:val="12"/>
                <w:szCs w:val="12"/>
                <w:lang w:eastAsia="pt-BR"/>
              </w:rPr>
            </w:pPr>
          </w:p>
        </w:tc>
        <w:tc>
          <w:tcPr>
            <w:tcW w:w="1090" w:type="pct"/>
            <w:tcBorders>
              <w:top w:val="single" w:sz="4" w:space="0" w:color="auto"/>
              <w:left w:val="nil"/>
              <w:bottom w:val="single" w:sz="4" w:space="0" w:color="auto"/>
              <w:right w:val="single" w:sz="8" w:space="0" w:color="FFFFFF"/>
            </w:tcBorders>
            <w:noWrap/>
            <w:vAlign w:val="center"/>
            <w:hideMark/>
          </w:tcPr>
          <w:p w14:paraId="4A3AB2BF" w14:textId="77777777" w:rsidR="006A7A1C" w:rsidRPr="006A7A1C" w:rsidRDefault="006A7A1C" w:rsidP="006A7A1C">
            <w:pPr>
              <w:spacing w:after="0" w:line="240" w:lineRule="auto"/>
              <w:jc w:val="right"/>
              <w:rPr>
                <w:rFonts w:ascii="BancoDoBrasil Textos" w:eastAsia="Times New Roman" w:hAnsi="BancoDoBrasil Textos" w:cs="Calibri"/>
                <w:b/>
                <w:bCs/>
                <w:sz w:val="12"/>
                <w:szCs w:val="12"/>
                <w:lang w:eastAsia="pt-BR"/>
              </w:rPr>
            </w:pPr>
            <w:r w:rsidRPr="006A7A1C">
              <w:rPr>
                <w:rFonts w:ascii="BancoDoBrasil Textos" w:eastAsia="Times New Roman" w:hAnsi="BancoDoBrasil Textos" w:cs="Calibri"/>
                <w:b/>
                <w:bCs/>
                <w:sz w:val="12"/>
                <w:szCs w:val="12"/>
                <w:lang w:eastAsia="pt-BR"/>
              </w:rPr>
              <w:t>2025</w:t>
            </w:r>
          </w:p>
        </w:tc>
        <w:tc>
          <w:tcPr>
            <w:tcW w:w="1078" w:type="pct"/>
            <w:tcBorders>
              <w:top w:val="single" w:sz="4" w:space="0" w:color="auto"/>
              <w:left w:val="nil"/>
              <w:bottom w:val="single" w:sz="4" w:space="0" w:color="auto"/>
              <w:right w:val="single" w:sz="8" w:space="0" w:color="FFFFFF"/>
            </w:tcBorders>
            <w:noWrap/>
            <w:vAlign w:val="center"/>
            <w:hideMark/>
          </w:tcPr>
          <w:p w14:paraId="48E816B6" w14:textId="77777777" w:rsidR="006A7A1C" w:rsidRPr="006A7A1C" w:rsidRDefault="006A7A1C" w:rsidP="006A7A1C">
            <w:pPr>
              <w:spacing w:after="0" w:line="240" w:lineRule="auto"/>
              <w:jc w:val="right"/>
              <w:rPr>
                <w:rFonts w:ascii="BancoDoBrasil Textos" w:eastAsia="Times New Roman" w:hAnsi="BancoDoBrasil Textos" w:cs="Calibri"/>
                <w:b/>
                <w:bCs/>
                <w:sz w:val="12"/>
                <w:szCs w:val="12"/>
                <w:lang w:eastAsia="pt-BR"/>
              </w:rPr>
            </w:pPr>
            <w:r w:rsidRPr="006A7A1C">
              <w:rPr>
                <w:rFonts w:ascii="BancoDoBrasil Textos" w:eastAsia="Times New Roman" w:hAnsi="BancoDoBrasil Textos" w:cs="Calibri"/>
                <w:b/>
                <w:bCs/>
                <w:sz w:val="12"/>
                <w:szCs w:val="12"/>
                <w:lang w:eastAsia="pt-BR"/>
              </w:rPr>
              <w:t>2024</w:t>
            </w:r>
          </w:p>
        </w:tc>
      </w:tr>
      <w:tr w:rsidR="006A7A1C" w:rsidRPr="006A7A1C" w14:paraId="46DC6432" w14:textId="77777777" w:rsidTr="006A7A1C">
        <w:trPr>
          <w:trHeight w:hRule="exact" w:val="227"/>
        </w:trPr>
        <w:tc>
          <w:tcPr>
            <w:tcW w:w="2832" w:type="pct"/>
            <w:tcBorders>
              <w:top w:val="nil"/>
              <w:left w:val="single" w:sz="8" w:space="0" w:color="FFFFFF"/>
              <w:bottom w:val="nil"/>
              <w:right w:val="single" w:sz="8" w:space="0" w:color="FFFFFF"/>
            </w:tcBorders>
            <w:noWrap/>
            <w:vAlign w:val="center"/>
            <w:hideMark/>
          </w:tcPr>
          <w:p w14:paraId="7070F3AB" w14:textId="77777777" w:rsidR="006A7A1C" w:rsidRPr="006A7A1C" w:rsidRDefault="006A7A1C" w:rsidP="006A7A1C">
            <w:pPr>
              <w:spacing w:after="0" w:line="240" w:lineRule="auto"/>
              <w:jc w:val="left"/>
              <w:rPr>
                <w:rFonts w:ascii="BancoDoBrasil Textos" w:eastAsia="Times New Roman" w:hAnsi="BancoDoBrasil Textos" w:cs="Calibri"/>
                <w:b/>
                <w:bCs/>
                <w:color w:val="000000"/>
                <w:sz w:val="12"/>
                <w:szCs w:val="12"/>
                <w:lang w:eastAsia="pt-BR"/>
              </w:rPr>
            </w:pPr>
            <w:r w:rsidRPr="006A7A1C">
              <w:rPr>
                <w:rFonts w:ascii="BancoDoBrasil Textos" w:eastAsia="Times New Roman" w:hAnsi="BancoDoBrasil Textos" w:cs="Calibri"/>
                <w:b/>
                <w:bCs/>
                <w:color w:val="000000"/>
                <w:sz w:val="12"/>
                <w:szCs w:val="12"/>
                <w:lang w:eastAsia="pt-BR"/>
              </w:rPr>
              <w:t>Lucro Líquido do Período</w:t>
            </w:r>
          </w:p>
        </w:tc>
        <w:tc>
          <w:tcPr>
            <w:tcW w:w="1090" w:type="pct"/>
            <w:tcBorders>
              <w:top w:val="nil"/>
              <w:left w:val="nil"/>
              <w:bottom w:val="nil"/>
              <w:right w:val="single" w:sz="8" w:space="0" w:color="FFFFFF"/>
            </w:tcBorders>
            <w:noWrap/>
            <w:vAlign w:val="center"/>
            <w:hideMark/>
          </w:tcPr>
          <w:p w14:paraId="3840E9DF" w14:textId="1252859B" w:rsidR="006A7A1C" w:rsidRPr="006A7A1C" w:rsidRDefault="006A7A1C" w:rsidP="006A7A1C">
            <w:pPr>
              <w:spacing w:after="0" w:line="240" w:lineRule="auto"/>
              <w:jc w:val="right"/>
              <w:rPr>
                <w:rFonts w:ascii="BancoDoBrasil Textos" w:eastAsia="Times New Roman" w:hAnsi="BancoDoBrasil Textos" w:cs="Calibri"/>
                <w:b/>
                <w:bCs/>
                <w:color w:val="000000"/>
                <w:sz w:val="12"/>
                <w:szCs w:val="12"/>
                <w:lang w:eastAsia="pt-BR"/>
              </w:rPr>
            </w:pPr>
            <w:r w:rsidRPr="006A7A1C">
              <w:rPr>
                <w:rFonts w:ascii="BancoDoBrasil Textos" w:eastAsia="Times New Roman" w:hAnsi="BancoDoBrasil Textos" w:cs="Calibri"/>
                <w:b/>
                <w:bCs/>
                <w:color w:val="000000"/>
                <w:sz w:val="12"/>
                <w:szCs w:val="12"/>
                <w:lang w:eastAsia="pt-BR"/>
              </w:rPr>
              <w:t>155.411</w:t>
            </w:r>
          </w:p>
        </w:tc>
        <w:tc>
          <w:tcPr>
            <w:tcW w:w="1078" w:type="pct"/>
            <w:tcBorders>
              <w:top w:val="nil"/>
              <w:left w:val="nil"/>
              <w:bottom w:val="nil"/>
              <w:right w:val="single" w:sz="8" w:space="0" w:color="FFFFFF"/>
            </w:tcBorders>
            <w:noWrap/>
            <w:vAlign w:val="center"/>
            <w:hideMark/>
          </w:tcPr>
          <w:p w14:paraId="2D58E881" w14:textId="583321BD" w:rsidR="006A7A1C" w:rsidRPr="006A7A1C" w:rsidRDefault="006A7A1C" w:rsidP="006A7A1C">
            <w:pPr>
              <w:spacing w:after="0" w:line="240" w:lineRule="auto"/>
              <w:jc w:val="right"/>
              <w:rPr>
                <w:rFonts w:ascii="BancoDoBrasil Textos" w:eastAsia="Times New Roman" w:hAnsi="BancoDoBrasil Textos" w:cs="Calibri"/>
                <w:b/>
                <w:bCs/>
                <w:color w:val="000000"/>
                <w:sz w:val="12"/>
                <w:szCs w:val="12"/>
                <w:lang w:eastAsia="pt-BR"/>
              </w:rPr>
            </w:pPr>
            <w:r w:rsidRPr="006A7A1C">
              <w:rPr>
                <w:rFonts w:ascii="BancoDoBrasil Textos" w:eastAsia="Times New Roman" w:hAnsi="BancoDoBrasil Textos" w:cs="Calibri"/>
                <w:b/>
                <w:bCs/>
                <w:color w:val="000000"/>
                <w:sz w:val="12"/>
                <w:szCs w:val="12"/>
                <w:lang w:eastAsia="pt-BR"/>
              </w:rPr>
              <w:t>172.347</w:t>
            </w:r>
          </w:p>
        </w:tc>
      </w:tr>
      <w:tr w:rsidR="006A7A1C" w:rsidRPr="006A7A1C" w14:paraId="5963D795" w14:textId="77777777" w:rsidTr="006A7A1C">
        <w:trPr>
          <w:trHeight w:hRule="exact" w:val="227"/>
        </w:trPr>
        <w:tc>
          <w:tcPr>
            <w:tcW w:w="2832" w:type="pct"/>
            <w:tcBorders>
              <w:top w:val="nil"/>
              <w:left w:val="single" w:sz="8" w:space="0" w:color="FFFFFF"/>
              <w:bottom w:val="single" w:sz="4" w:space="0" w:color="auto"/>
              <w:right w:val="single" w:sz="8" w:space="0" w:color="FFFFFF"/>
            </w:tcBorders>
            <w:noWrap/>
            <w:vAlign w:val="center"/>
            <w:hideMark/>
          </w:tcPr>
          <w:p w14:paraId="0FFCA902" w14:textId="77777777" w:rsidR="006A7A1C" w:rsidRPr="006A7A1C" w:rsidRDefault="006A7A1C" w:rsidP="006A7A1C">
            <w:pPr>
              <w:spacing w:after="0" w:line="240" w:lineRule="auto"/>
              <w:jc w:val="left"/>
              <w:rPr>
                <w:rFonts w:ascii="BancoDoBrasil Textos" w:eastAsia="Times New Roman" w:hAnsi="BancoDoBrasil Textos" w:cs="Calibri"/>
                <w:color w:val="000000"/>
                <w:sz w:val="12"/>
                <w:szCs w:val="12"/>
                <w:lang w:eastAsia="pt-BR"/>
              </w:rPr>
            </w:pPr>
            <w:r w:rsidRPr="006A7A1C">
              <w:rPr>
                <w:rFonts w:ascii="BancoDoBrasil Textos" w:eastAsia="Times New Roman" w:hAnsi="BancoDoBrasil Textos" w:cs="Calibri"/>
                <w:color w:val="000000"/>
                <w:sz w:val="12"/>
                <w:szCs w:val="12"/>
                <w:lang w:eastAsia="pt-BR"/>
              </w:rPr>
              <w:t>Resultado Abrangente do Período</w:t>
            </w:r>
          </w:p>
        </w:tc>
        <w:tc>
          <w:tcPr>
            <w:tcW w:w="1090" w:type="pct"/>
            <w:tcBorders>
              <w:top w:val="nil"/>
              <w:left w:val="nil"/>
              <w:bottom w:val="single" w:sz="4" w:space="0" w:color="auto"/>
              <w:right w:val="single" w:sz="8" w:space="0" w:color="FFFFFF"/>
            </w:tcBorders>
            <w:noWrap/>
            <w:vAlign w:val="center"/>
            <w:hideMark/>
          </w:tcPr>
          <w:p w14:paraId="6AEC7935" w14:textId="377D5561" w:rsidR="006A7A1C" w:rsidRPr="006A7A1C" w:rsidRDefault="006A7A1C" w:rsidP="006A7A1C">
            <w:pPr>
              <w:spacing w:after="0" w:line="240" w:lineRule="auto"/>
              <w:jc w:val="right"/>
              <w:rPr>
                <w:rFonts w:ascii="BancoDoBrasil Textos" w:eastAsia="Times New Roman" w:hAnsi="BancoDoBrasil Textos" w:cs="Calibri"/>
                <w:color w:val="000000"/>
                <w:sz w:val="12"/>
                <w:szCs w:val="12"/>
                <w:lang w:eastAsia="pt-BR"/>
              </w:rPr>
            </w:pPr>
            <w:r w:rsidRPr="006A7A1C">
              <w:rPr>
                <w:rFonts w:ascii="BancoDoBrasil Textos" w:eastAsia="Times New Roman" w:hAnsi="BancoDoBrasil Textos" w:cs="Calibri"/>
                <w:color w:val="000000"/>
                <w:sz w:val="12"/>
                <w:szCs w:val="12"/>
                <w:lang w:eastAsia="pt-BR"/>
              </w:rPr>
              <w:t>155.411</w:t>
            </w:r>
          </w:p>
        </w:tc>
        <w:tc>
          <w:tcPr>
            <w:tcW w:w="1078" w:type="pct"/>
            <w:tcBorders>
              <w:top w:val="nil"/>
              <w:left w:val="nil"/>
              <w:bottom w:val="single" w:sz="4" w:space="0" w:color="auto"/>
              <w:right w:val="single" w:sz="8" w:space="0" w:color="FFFFFF"/>
            </w:tcBorders>
            <w:noWrap/>
            <w:vAlign w:val="center"/>
            <w:hideMark/>
          </w:tcPr>
          <w:p w14:paraId="0CF2CB09" w14:textId="0623045E" w:rsidR="006A7A1C" w:rsidRPr="006A7A1C" w:rsidRDefault="006A7A1C" w:rsidP="006A7A1C">
            <w:pPr>
              <w:spacing w:after="0" w:line="240" w:lineRule="auto"/>
              <w:jc w:val="right"/>
              <w:rPr>
                <w:rFonts w:ascii="BancoDoBrasil Textos" w:eastAsia="Times New Roman" w:hAnsi="BancoDoBrasil Textos" w:cs="Calibri"/>
                <w:color w:val="000000"/>
                <w:sz w:val="12"/>
                <w:szCs w:val="12"/>
                <w:lang w:eastAsia="pt-BR"/>
              </w:rPr>
            </w:pPr>
            <w:r w:rsidRPr="006A7A1C">
              <w:rPr>
                <w:rFonts w:ascii="BancoDoBrasil Textos" w:eastAsia="Times New Roman" w:hAnsi="BancoDoBrasil Textos" w:cs="Calibri"/>
                <w:color w:val="000000"/>
                <w:sz w:val="12"/>
                <w:szCs w:val="12"/>
                <w:lang w:eastAsia="pt-BR"/>
              </w:rPr>
              <w:t>172.347</w:t>
            </w:r>
          </w:p>
        </w:tc>
      </w:tr>
    </w:tbl>
    <w:p w14:paraId="422F2BA3" w14:textId="2CE4B60B" w:rsidR="002331BB" w:rsidRPr="00E75F32" w:rsidRDefault="00CB4607" w:rsidP="00690524">
      <w:pPr>
        <w:suppressAutoHyphens/>
        <w:adjustRightInd w:val="0"/>
        <w:spacing w:after="120" w:line="240" w:lineRule="auto"/>
        <w:textAlignment w:val="baseline"/>
        <w:rPr>
          <w:rFonts w:ascii="BancoDoBrasil Textos" w:hAnsi="BancoDoBrasil Textos" w:cs="Arial"/>
          <w:bCs/>
          <w:sz w:val="12"/>
          <w:szCs w:val="12"/>
        </w:rPr>
      </w:pPr>
      <w:r w:rsidRPr="00E75F32">
        <w:rPr>
          <w:rFonts w:ascii="BancoDoBrasil Textos" w:hAnsi="BancoDoBrasil Textos" w:cs="Arial"/>
          <w:bCs/>
          <w:sz w:val="12"/>
          <w:szCs w:val="12"/>
        </w:rPr>
        <w:t>As notas explicativas são parte integrante das demonstrações contábeis</w:t>
      </w:r>
      <w:r w:rsidR="007D3B82">
        <w:rPr>
          <w:rFonts w:ascii="BancoDoBrasil Textos" w:hAnsi="BancoDoBrasil Textos" w:cs="Arial"/>
          <w:bCs/>
          <w:sz w:val="12"/>
          <w:szCs w:val="12"/>
        </w:rPr>
        <w:t>.</w:t>
      </w:r>
      <w:r w:rsidR="009A1146" w:rsidRPr="00E75F32">
        <w:rPr>
          <w:rFonts w:ascii="BancoDoBrasil Textos" w:hAnsi="BancoDoBrasil Textos" w:cs="Arial"/>
          <w:bCs/>
          <w:sz w:val="12"/>
          <w:szCs w:val="12"/>
        </w:rPr>
        <w:t xml:space="preserve">                                                                                                                                                                         </w:t>
      </w:r>
    </w:p>
    <w:p w14:paraId="0012525E" w14:textId="14047702" w:rsidR="00CB4607" w:rsidRPr="009B5661" w:rsidRDefault="00CB4607" w:rsidP="005B18DB">
      <w:pPr>
        <w:pStyle w:val="Subttulo"/>
        <w:spacing w:before="240" w:after="120"/>
        <w:ind w:right="-1"/>
        <w:rPr>
          <w:b/>
          <w:caps w:val="0"/>
          <w:color w:val="auto"/>
          <w:spacing w:val="0"/>
          <w:szCs w:val="20"/>
        </w:rPr>
      </w:pPr>
      <w:bookmarkStart w:id="21" w:name="_Toc129358977"/>
      <w:bookmarkStart w:id="22" w:name="_Toc223346568"/>
      <w:r w:rsidRPr="009B5661">
        <w:rPr>
          <w:b/>
          <w:caps w:val="0"/>
          <w:color w:val="auto"/>
          <w:spacing w:val="0"/>
          <w:szCs w:val="20"/>
        </w:rPr>
        <w:t>DEMONSTRAÇÃO DAS MUTAÇÕES DO PATRIMÔNIO LÍQUIDO</w:t>
      </w:r>
      <w:bookmarkEnd w:id="21"/>
      <w:bookmarkEnd w:id="22"/>
    </w:p>
    <w:tbl>
      <w:tblPr>
        <w:tblW w:w="5000" w:type="pct"/>
        <w:tblCellMar>
          <w:left w:w="70" w:type="dxa"/>
          <w:right w:w="70" w:type="dxa"/>
        </w:tblCellMar>
        <w:tblLook w:val="04A0" w:firstRow="1" w:lastRow="0" w:firstColumn="1" w:lastColumn="0" w:noHBand="0" w:noVBand="1"/>
      </w:tblPr>
      <w:tblGrid>
        <w:gridCol w:w="3024"/>
        <w:gridCol w:w="997"/>
        <w:gridCol w:w="1257"/>
        <w:gridCol w:w="1257"/>
        <w:gridCol w:w="1110"/>
        <w:gridCol w:w="948"/>
        <w:gridCol w:w="1045"/>
      </w:tblGrid>
      <w:tr w:rsidR="00B240A0" w:rsidRPr="00B240A0" w14:paraId="16E9D73A" w14:textId="77777777" w:rsidTr="00B240A0">
        <w:trPr>
          <w:trHeight w:hRule="exact" w:val="227"/>
        </w:trPr>
        <w:tc>
          <w:tcPr>
            <w:tcW w:w="1569" w:type="pct"/>
            <w:vMerge w:val="restart"/>
            <w:tcBorders>
              <w:top w:val="single" w:sz="4" w:space="0" w:color="auto"/>
              <w:left w:val="nil"/>
              <w:bottom w:val="single" w:sz="4" w:space="0" w:color="000000"/>
              <w:right w:val="nil"/>
            </w:tcBorders>
            <w:noWrap/>
            <w:vAlign w:val="center"/>
            <w:hideMark/>
          </w:tcPr>
          <w:p w14:paraId="297D1244" w14:textId="2DC4F2EA"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p>
        </w:tc>
        <w:tc>
          <w:tcPr>
            <w:tcW w:w="517" w:type="pct"/>
            <w:vMerge w:val="restart"/>
            <w:tcBorders>
              <w:top w:val="single" w:sz="4" w:space="0" w:color="auto"/>
              <w:left w:val="nil"/>
              <w:bottom w:val="single" w:sz="4" w:space="0" w:color="000000"/>
              <w:right w:val="nil"/>
            </w:tcBorders>
            <w:vAlign w:val="center"/>
            <w:hideMark/>
          </w:tcPr>
          <w:p w14:paraId="3E327DB1"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Capital Realizado</w:t>
            </w:r>
          </w:p>
        </w:tc>
        <w:tc>
          <w:tcPr>
            <w:tcW w:w="1303" w:type="pct"/>
            <w:gridSpan w:val="2"/>
            <w:tcBorders>
              <w:top w:val="single" w:sz="4" w:space="0" w:color="auto"/>
              <w:left w:val="single" w:sz="8" w:space="0" w:color="FFFFFF"/>
              <w:bottom w:val="single" w:sz="4" w:space="0" w:color="auto"/>
              <w:right w:val="single" w:sz="8" w:space="0" w:color="FFFFFF"/>
            </w:tcBorders>
            <w:vAlign w:val="center"/>
            <w:hideMark/>
          </w:tcPr>
          <w:p w14:paraId="320CB19D" w14:textId="77777777" w:rsidR="00B240A0" w:rsidRPr="00B240A0" w:rsidRDefault="00B240A0" w:rsidP="00B240A0">
            <w:pPr>
              <w:spacing w:after="0" w:line="240" w:lineRule="auto"/>
              <w:jc w:val="center"/>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Reservas de Lucros</w:t>
            </w:r>
          </w:p>
        </w:tc>
        <w:tc>
          <w:tcPr>
            <w:tcW w:w="576" w:type="pct"/>
            <w:vMerge w:val="restart"/>
            <w:tcBorders>
              <w:top w:val="single" w:sz="4" w:space="0" w:color="auto"/>
              <w:left w:val="nil"/>
              <w:bottom w:val="single" w:sz="4" w:space="0" w:color="000000"/>
              <w:right w:val="nil"/>
            </w:tcBorders>
            <w:vAlign w:val="center"/>
            <w:hideMark/>
          </w:tcPr>
          <w:p w14:paraId="2C06A45C"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Ações em Tesouraria</w:t>
            </w:r>
          </w:p>
        </w:tc>
        <w:tc>
          <w:tcPr>
            <w:tcW w:w="492" w:type="pct"/>
            <w:vMerge w:val="restart"/>
            <w:tcBorders>
              <w:top w:val="single" w:sz="4" w:space="0" w:color="auto"/>
              <w:left w:val="nil"/>
              <w:bottom w:val="single" w:sz="4" w:space="0" w:color="000000"/>
              <w:right w:val="nil"/>
            </w:tcBorders>
            <w:vAlign w:val="center"/>
            <w:hideMark/>
          </w:tcPr>
          <w:p w14:paraId="15DC2C79"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Lucros Acumulados</w:t>
            </w:r>
          </w:p>
        </w:tc>
        <w:tc>
          <w:tcPr>
            <w:tcW w:w="543" w:type="pct"/>
            <w:vMerge w:val="restart"/>
            <w:tcBorders>
              <w:top w:val="single" w:sz="4" w:space="0" w:color="auto"/>
              <w:left w:val="nil"/>
              <w:bottom w:val="single" w:sz="4" w:space="0" w:color="000000"/>
              <w:right w:val="nil"/>
            </w:tcBorders>
            <w:vAlign w:val="center"/>
            <w:hideMark/>
          </w:tcPr>
          <w:p w14:paraId="3AA2E9A3" w14:textId="77A7C5DC"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Total</w:t>
            </w:r>
          </w:p>
        </w:tc>
      </w:tr>
      <w:tr w:rsidR="00B240A0" w:rsidRPr="00B240A0" w14:paraId="04507D70" w14:textId="77777777" w:rsidTr="00B240A0">
        <w:trPr>
          <w:trHeight w:hRule="exact" w:val="227"/>
        </w:trPr>
        <w:tc>
          <w:tcPr>
            <w:tcW w:w="1569" w:type="pct"/>
            <w:vMerge/>
            <w:tcBorders>
              <w:top w:val="single" w:sz="4" w:space="0" w:color="auto"/>
              <w:left w:val="nil"/>
              <w:bottom w:val="single" w:sz="4" w:space="0" w:color="000000"/>
              <w:right w:val="nil"/>
            </w:tcBorders>
            <w:vAlign w:val="center"/>
            <w:hideMark/>
          </w:tcPr>
          <w:p w14:paraId="23F28AB6" w14:textId="77777777"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p>
        </w:tc>
        <w:tc>
          <w:tcPr>
            <w:tcW w:w="517" w:type="pct"/>
            <w:vMerge/>
            <w:tcBorders>
              <w:top w:val="single" w:sz="4" w:space="0" w:color="auto"/>
              <w:left w:val="nil"/>
              <w:bottom w:val="single" w:sz="4" w:space="0" w:color="000000"/>
              <w:right w:val="nil"/>
            </w:tcBorders>
            <w:vAlign w:val="center"/>
            <w:hideMark/>
          </w:tcPr>
          <w:p w14:paraId="2AC03C43"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p>
        </w:tc>
        <w:tc>
          <w:tcPr>
            <w:tcW w:w="652" w:type="pct"/>
            <w:tcBorders>
              <w:top w:val="nil"/>
              <w:left w:val="single" w:sz="8" w:space="0" w:color="FFFFFF"/>
              <w:bottom w:val="single" w:sz="4" w:space="0" w:color="auto"/>
              <w:right w:val="single" w:sz="8" w:space="0" w:color="FFFFFF"/>
            </w:tcBorders>
            <w:vAlign w:val="center"/>
            <w:hideMark/>
          </w:tcPr>
          <w:p w14:paraId="2BD4AF82"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Legal</w:t>
            </w:r>
          </w:p>
        </w:tc>
        <w:tc>
          <w:tcPr>
            <w:tcW w:w="652" w:type="pct"/>
            <w:tcBorders>
              <w:top w:val="nil"/>
              <w:left w:val="nil"/>
              <w:bottom w:val="single" w:sz="4" w:space="0" w:color="auto"/>
              <w:right w:val="single" w:sz="8" w:space="0" w:color="FFFFFF"/>
            </w:tcBorders>
            <w:vAlign w:val="center"/>
            <w:hideMark/>
          </w:tcPr>
          <w:p w14:paraId="195DC78D"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Expansão</w:t>
            </w:r>
          </w:p>
        </w:tc>
        <w:tc>
          <w:tcPr>
            <w:tcW w:w="576" w:type="pct"/>
            <w:vMerge/>
            <w:tcBorders>
              <w:top w:val="single" w:sz="4" w:space="0" w:color="auto"/>
              <w:left w:val="nil"/>
              <w:bottom w:val="single" w:sz="4" w:space="0" w:color="000000"/>
              <w:right w:val="nil"/>
            </w:tcBorders>
            <w:vAlign w:val="center"/>
            <w:hideMark/>
          </w:tcPr>
          <w:p w14:paraId="3DBD1DFA"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p>
        </w:tc>
        <w:tc>
          <w:tcPr>
            <w:tcW w:w="492" w:type="pct"/>
            <w:vMerge/>
            <w:tcBorders>
              <w:top w:val="single" w:sz="4" w:space="0" w:color="auto"/>
              <w:left w:val="nil"/>
              <w:bottom w:val="single" w:sz="4" w:space="0" w:color="000000"/>
              <w:right w:val="nil"/>
            </w:tcBorders>
            <w:vAlign w:val="center"/>
            <w:hideMark/>
          </w:tcPr>
          <w:p w14:paraId="1B33CAAD"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p>
        </w:tc>
        <w:tc>
          <w:tcPr>
            <w:tcW w:w="543" w:type="pct"/>
            <w:vMerge/>
            <w:tcBorders>
              <w:top w:val="single" w:sz="4" w:space="0" w:color="auto"/>
              <w:left w:val="nil"/>
              <w:bottom w:val="single" w:sz="4" w:space="0" w:color="000000"/>
              <w:right w:val="nil"/>
            </w:tcBorders>
            <w:vAlign w:val="center"/>
            <w:hideMark/>
          </w:tcPr>
          <w:p w14:paraId="2CF313EF" w14:textId="7777777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p>
        </w:tc>
      </w:tr>
      <w:tr w:rsidR="00B240A0" w:rsidRPr="00B240A0" w14:paraId="27BD72ED" w14:textId="77777777" w:rsidTr="00B240A0">
        <w:trPr>
          <w:trHeight w:hRule="exact" w:val="227"/>
        </w:trPr>
        <w:tc>
          <w:tcPr>
            <w:tcW w:w="1569" w:type="pct"/>
            <w:tcBorders>
              <w:top w:val="nil"/>
              <w:left w:val="nil"/>
              <w:bottom w:val="single" w:sz="4" w:space="0" w:color="auto"/>
              <w:right w:val="nil"/>
            </w:tcBorders>
            <w:noWrap/>
            <w:vAlign w:val="center"/>
            <w:hideMark/>
          </w:tcPr>
          <w:p w14:paraId="1EE8DB5A" w14:textId="77777777"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Saldos em 31.12.2023</w:t>
            </w:r>
          </w:p>
        </w:tc>
        <w:tc>
          <w:tcPr>
            <w:tcW w:w="517" w:type="pct"/>
            <w:tcBorders>
              <w:top w:val="nil"/>
              <w:left w:val="nil"/>
              <w:bottom w:val="single" w:sz="4" w:space="0" w:color="auto"/>
              <w:right w:val="nil"/>
            </w:tcBorders>
            <w:vAlign w:val="center"/>
            <w:hideMark/>
          </w:tcPr>
          <w:p w14:paraId="6633BEDF" w14:textId="14A32646"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218.635</w:t>
            </w:r>
          </w:p>
        </w:tc>
        <w:tc>
          <w:tcPr>
            <w:tcW w:w="652" w:type="pct"/>
            <w:tcBorders>
              <w:top w:val="nil"/>
              <w:left w:val="nil"/>
              <w:bottom w:val="single" w:sz="4" w:space="0" w:color="auto"/>
              <w:right w:val="nil"/>
            </w:tcBorders>
            <w:vAlign w:val="center"/>
            <w:hideMark/>
          </w:tcPr>
          <w:p w14:paraId="6A2E4D2C" w14:textId="6583D4B5"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11.704</w:t>
            </w:r>
          </w:p>
        </w:tc>
        <w:tc>
          <w:tcPr>
            <w:tcW w:w="652" w:type="pct"/>
            <w:tcBorders>
              <w:top w:val="nil"/>
              <w:left w:val="nil"/>
              <w:bottom w:val="single" w:sz="4" w:space="0" w:color="auto"/>
              <w:right w:val="nil"/>
            </w:tcBorders>
            <w:vAlign w:val="center"/>
            <w:hideMark/>
          </w:tcPr>
          <w:p w14:paraId="0D537ADD" w14:textId="213C017D"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166.784</w:t>
            </w:r>
          </w:p>
        </w:tc>
        <w:tc>
          <w:tcPr>
            <w:tcW w:w="576" w:type="pct"/>
            <w:tcBorders>
              <w:top w:val="nil"/>
              <w:left w:val="nil"/>
              <w:bottom w:val="single" w:sz="4" w:space="0" w:color="auto"/>
              <w:right w:val="nil"/>
            </w:tcBorders>
            <w:vAlign w:val="center"/>
            <w:hideMark/>
          </w:tcPr>
          <w:p w14:paraId="569D16A6" w14:textId="1611DEC5"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(15)</w:t>
            </w:r>
          </w:p>
        </w:tc>
        <w:tc>
          <w:tcPr>
            <w:tcW w:w="492" w:type="pct"/>
            <w:tcBorders>
              <w:top w:val="nil"/>
              <w:left w:val="nil"/>
              <w:bottom w:val="single" w:sz="4" w:space="0" w:color="auto"/>
              <w:right w:val="nil"/>
            </w:tcBorders>
            <w:vAlign w:val="center"/>
            <w:hideMark/>
          </w:tcPr>
          <w:p w14:paraId="637AB824" w14:textId="6801758D"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543" w:type="pct"/>
            <w:tcBorders>
              <w:top w:val="nil"/>
              <w:left w:val="nil"/>
              <w:bottom w:val="single" w:sz="4" w:space="0" w:color="auto"/>
              <w:right w:val="nil"/>
            </w:tcBorders>
            <w:vAlign w:val="center"/>
            <w:hideMark/>
          </w:tcPr>
          <w:p w14:paraId="75F7351C" w14:textId="0A181903"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397.108</w:t>
            </w:r>
          </w:p>
        </w:tc>
      </w:tr>
      <w:tr w:rsidR="00B240A0" w:rsidRPr="00B240A0" w14:paraId="3ACB9DF0" w14:textId="77777777" w:rsidTr="00B240A0">
        <w:trPr>
          <w:trHeight w:hRule="exact" w:val="227"/>
        </w:trPr>
        <w:tc>
          <w:tcPr>
            <w:tcW w:w="1569" w:type="pct"/>
            <w:tcBorders>
              <w:top w:val="nil"/>
              <w:left w:val="nil"/>
              <w:bottom w:val="nil"/>
              <w:right w:val="nil"/>
            </w:tcBorders>
            <w:noWrap/>
            <w:vAlign w:val="center"/>
            <w:hideMark/>
          </w:tcPr>
          <w:p w14:paraId="29EEBC66" w14:textId="77777777" w:rsidR="00B240A0" w:rsidRPr="00B240A0" w:rsidRDefault="00B240A0" w:rsidP="00B240A0">
            <w:pPr>
              <w:spacing w:after="0" w:line="240" w:lineRule="auto"/>
              <w:jc w:val="lef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Capitalização da Reserva</w:t>
            </w:r>
          </w:p>
        </w:tc>
        <w:tc>
          <w:tcPr>
            <w:tcW w:w="517" w:type="pct"/>
            <w:tcBorders>
              <w:top w:val="nil"/>
              <w:left w:val="nil"/>
              <w:bottom w:val="nil"/>
              <w:right w:val="nil"/>
            </w:tcBorders>
            <w:vAlign w:val="center"/>
            <w:hideMark/>
          </w:tcPr>
          <w:p w14:paraId="46BE67C7" w14:textId="42948856"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81.405</w:t>
            </w:r>
          </w:p>
        </w:tc>
        <w:tc>
          <w:tcPr>
            <w:tcW w:w="652" w:type="pct"/>
            <w:tcBorders>
              <w:top w:val="nil"/>
              <w:left w:val="nil"/>
              <w:bottom w:val="nil"/>
              <w:right w:val="single" w:sz="8" w:space="0" w:color="FFFFFF"/>
            </w:tcBorders>
            <w:vAlign w:val="center"/>
            <w:hideMark/>
          </w:tcPr>
          <w:p w14:paraId="11A00527" w14:textId="2DA0BB3E"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42F26410" w14:textId="0A3BF25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(81.405)</w:t>
            </w:r>
          </w:p>
        </w:tc>
        <w:tc>
          <w:tcPr>
            <w:tcW w:w="576" w:type="pct"/>
            <w:tcBorders>
              <w:top w:val="nil"/>
              <w:left w:val="nil"/>
              <w:bottom w:val="nil"/>
              <w:right w:val="nil"/>
            </w:tcBorders>
            <w:vAlign w:val="center"/>
            <w:hideMark/>
          </w:tcPr>
          <w:p w14:paraId="67F58ACF" w14:textId="0562001D"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nil"/>
            </w:tcBorders>
            <w:vAlign w:val="center"/>
            <w:hideMark/>
          </w:tcPr>
          <w:p w14:paraId="51DB0E99" w14:textId="0E3786E6"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43" w:type="pct"/>
            <w:tcBorders>
              <w:top w:val="nil"/>
              <w:left w:val="nil"/>
              <w:bottom w:val="nil"/>
              <w:right w:val="single" w:sz="8" w:space="0" w:color="FFFFFF"/>
            </w:tcBorders>
            <w:noWrap/>
            <w:vAlign w:val="center"/>
            <w:hideMark/>
          </w:tcPr>
          <w:p w14:paraId="5BCBF6E5" w14:textId="1FFE7837"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w:t>
            </w:r>
          </w:p>
        </w:tc>
      </w:tr>
      <w:tr w:rsidR="00B240A0" w:rsidRPr="00B240A0" w14:paraId="4CB12420" w14:textId="77777777" w:rsidTr="00B240A0">
        <w:trPr>
          <w:trHeight w:hRule="exact" w:val="227"/>
        </w:trPr>
        <w:tc>
          <w:tcPr>
            <w:tcW w:w="1569" w:type="pct"/>
            <w:tcBorders>
              <w:top w:val="nil"/>
              <w:left w:val="nil"/>
              <w:bottom w:val="nil"/>
              <w:right w:val="nil"/>
            </w:tcBorders>
            <w:noWrap/>
            <w:vAlign w:val="center"/>
            <w:hideMark/>
          </w:tcPr>
          <w:p w14:paraId="3076C57F"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Lucro Líquido do Exercício</w:t>
            </w:r>
          </w:p>
        </w:tc>
        <w:tc>
          <w:tcPr>
            <w:tcW w:w="517" w:type="pct"/>
            <w:tcBorders>
              <w:top w:val="nil"/>
              <w:left w:val="nil"/>
              <w:bottom w:val="nil"/>
              <w:right w:val="nil"/>
            </w:tcBorders>
            <w:vAlign w:val="center"/>
            <w:hideMark/>
          </w:tcPr>
          <w:p w14:paraId="578373A6" w14:textId="1476A41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68F89153" w14:textId="46DD3A1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22EC1E2E" w14:textId="00FE880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76" w:type="pct"/>
            <w:tcBorders>
              <w:top w:val="nil"/>
              <w:left w:val="nil"/>
              <w:bottom w:val="nil"/>
              <w:right w:val="nil"/>
            </w:tcBorders>
            <w:vAlign w:val="center"/>
            <w:hideMark/>
          </w:tcPr>
          <w:p w14:paraId="574E9C4F" w14:textId="0B35F4B7"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nil"/>
            </w:tcBorders>
            <w:vAlign w:val="center"/>
            <w:hideMark/>
          </w:tcPr>
          <w:p w14:paraId="7DCF551E" w14:textId="1EFB9BDB"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172.347</w:t>
            </w:r>
          </w:p>
        </w:tc>
        <w:tc>
          <w:tcPr>
            <w:tcW w:w="543" w:type="pct"/>
            <w:tcBorders>
              <w:top w:val="nil"/>
              <w:left w:val="nil"/>
              <w:bottom w:val="nil"/>
              <w:right w:val="single" w:sz="8" w:space="0" w:color="FFFFFF"/>
            </w:tcBorders>
            <w:noWrap/>
            <w:vAlign w:val="center"/>
            <w:hideMark/>
          </w:tcPr>
          <w:p w14:paraId="1601589C" w14:textId="77A73F8C"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172.347</w:t>
            </w:r>
          </w:p>
        </w:tc>
      </w:tr>
      <w:tr w:rsidR="00B240A0" w:rsidRPr="00B240A0" w14:paraId="52F8B7A1" w14:textId="77777777" w:rsidTr="00B240A0">
        <w:trPr>
          <w:trHeight w:hRule="exact" w:val="227"/>
        </w:trPr>
        <w:tc>
          <w:tcPr>
            <w:tcW w:w="1569" w:type="pct"/>
            <w:tcBorders>
              <w:top w:val="nil"/>
              <w:left w:val="nil"/>
              <w:bottom w:val="nil"/>
              <w:right w:val="nil"/>
            </w:tcBorders>
            <w:noWrap/>
            <w:vAlign w:val="center"/>
            <w:hideMark/>
          </w:tcPr>
          <w:p w14:paraId="42C3B618"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Destinações:  Reservas de Lucros</w:t>
            </w:r>
          </w:p>
        </w:tc>
        <w:tc>
          <w:tcPr>
            <w:tcW w:w="517" w:type="pct"/>
            <w:tcBorders>
              <w:top w:val="nil"/>
              <w:left w:val="nil"/>
              <w:bottom w:val="nil"/>
              <w:right w:val="nil"/>
            </w:tcBorders>
            <w:vAlign w:val="center"/>
            <w:hideMark/>
          </w:tcPr>
          <w:p w14:paraId="692D81B8" w14:textId="6FAAAFE7"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11D6693B" w14:textId="4C5BF75A"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8.618</w:t>
            </w:r>
          </w:p>
        </w:tc>
        <w:tc>
          <w:tcPr>
            <w:tcW w:w="652" w:type="pct"/>
            <w:tcBorders>
              <w:top w:val="nil"/>
              <w:left w:val="nil"/>
              <w:bottom w:val="nil"/>
              <w:right w:val="single" w:sz="8" w:space="0" w:color="FFFFFF"/>
            </w:tcBorders>
            <w:vAlign w:val="center"/>
            <w:hideMark/>
          </w:tcPr>
          <w:p w14:paraId="698FB9CC" w14:textId="0114A5C8"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122.797</w:t>
            </w:r>
          </w:p>
        </w:tc>
        <w:tc>
          <w:tcPr>
            <w:tcW w:w="576" w:type="pct"/>
            <w:tcBorders>
              <w:top w:val="nil"/>
              <w:left w:val="nil"/>
              <w:bottom w:val="nil"/>
              <w:right w:val="nil"/>
            </w:tcBorders>
            <w:vAlign w:val="center"/>
            <w:hideMark/>
          </w:tcPr>
          <w:p w14:paraId="49D7BE3F" w14:textId="01AAECD2"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nil"/>
            </w:tcBorders>
            <w:vAlign w:val="center"/>
            <w:hideMark/>
          </w:tcPr>
          <w:p w14:paraId="74AA4961" w14:textId="154BECD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(131.415)</w:t>
            </w:r>
          </w:p>
        </w:tc>
        <w:tc>
          <w:tcPr>
            <w:tcW w:w="543" w:type="pct"/>
            <w:tcBorders>
              <w:top w:val="nil"/>
              <w:left w:val="nil"/>
              <w:bottom w:val="nil"/>
              <w:right w:val="single" w:sz="8" w:space="0" w:color="FFFFFF"/>
            </w:tcBorders>
            <w:noWrap/>
            <w:vAlign w:val="center"/>
            <w:hideMark/>
          </w:tcPr>
          <w:p w14:paraId="43CE0DEB" w14:textId="6B563C63"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w:t>
            </w:r>
          </w:p>
        </w:tc>
      </w:tr>
      <w:tr w:rsidR="00B240A0" w:rsidRPr="00B240A0" w14:paraId="2073B64F" w14:textId="77777777" w:rsidTr="00B240A0">
        <w:trPr>
          <w:trHeight w:hRule="exact" w:val="227"/>
        </w:trPr>
        <w:tc>
          <w:tcPr>
            <w:tcW w:w="1569" w:type="pct"/>
            <w:tcBorders>
              <w:top w:val="nil"/>
              <w:left w:val="nil"/>
              <w:bottom w:val="nil"/>
              <w:right w:val="nil"/>
            </w:tcBorders>
            <w:noWrap/>
            <w:vAlign w:val="center"/>
            <w:hideMark/>
          </w:tcPr>
          <w:p w14:paraId="2AA96B5D"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Dividendos</w:t>
            </w:r>
          </w:p>
        </w:tc>
        <w:tc>
          <w:tcPr>
            <w:tcW w:w="517" w:type="pct"/>
            <w:tcBorders>
              <w:top w:val="nil"/>
              <w:left w:val="nil"/>
              <w:bottom w:val="nil"/>
              <w:right w:val="nil"/>
            </w:tcBorders>
            <w:vAlign w:val="center"/>
            <w:hideMark/>
          </w:tcPr>
          <w:p w14:paraId="40889A63" w14:textId="45E627AB"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5397AC5E" w14:textId="11A479EF"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7CBC7B45" w14:textId="3DCB3084"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76" w:type="pct"/>
            <w:tcBorders>
              <w:top w:val="nil"/>
              <w:left w:val="nil"/>
              <w:bottom w:val="nil"/>
              <w:right w:val="nil"/>
            </w:tcBorders>
            <w:vAlign w:val="center"/>
            <w:hideMark/>
          </w:tcPr>
          <w:p w14:paraId="65D20033" w14:textId="2437F22E"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single" w:sz="8" w:space="0" w:color="FFFFFF"/>
            </w:tcBorders>
            <w:vAlign w:val="center"/>
            <w:hideMark/>
          </w:tcPr>
          <w:p w14:paraId="445E815D" w14:textId="115292D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(40.932)</w:t>
            </w:r>
          </w:p>
        </w:tc>
        <w:tc>
          <w:tcPr>
            <w:tcW w:w="543" w:type="pct"/>
            <w:tcBorders>
              <w:top w:val="nil"/>
              <w:left w:val="nil"/>
              <w:bottom w:val="nil"/>
              <w:right w:val="single" w:sz="8" w:space="0" w:color="FFFFFF"/>
            </w:tcBorders>
            <w:noWrap/>
            <w:vAlign w:val="center"/>
            <w:hideMark/>
          </w:tcPr>
          <w:p w14:paraId="7895A8A5" w14:textId="27D76067"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(40.932)</w:t>
            </w:r>
          </w:p>
        </w:tc>
      </w:tr>
      <w:tr w:rsidR="00B240A0" w:rsidRPr="00B240A0" w14:paraId="2C845874" w14:textId="77777777" w:rsidTr="00B240A0">
        <w:trPr>
          <w:trHeight w:hRule="exact" w:val="227"/>
        </w:trPr>
        <w:tc>
          <w:tcPr>
            <w:tcW w:w="1569" w:type="pct"/>
            <w:tcBorders>
              <w:top w:val="single" w:sz="4" w:space="0" w:color="auto"/>
              <w:left w:val="nil"/>
              <w:bottom w:val="single" w:sz="4" w:space="0" w:color="auto"/>
              <w:right w:val="nil"/>
            </w:tcBorders>
            <w:noWrap/>
            <w:vAlign w:val="center"/>
            <w:hideMark/>
          </w:tcPr>
          <w:p w14:paraId="1225ABA0" w14:textId="77777777"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Saldos em 31.12.2024</w:t>
            </w:r>
          </w:p>
        </w:tc>
        <w:tc>
          <w:tcPr>
            <w:tcW w:w="517" w:type="pct"/>
            <w:tcBorders>
              <w:top w:val="single" w:sz="4" w:space="0" w:color="auto"/>
              <w:left w:val="nil"/>
              <w:bottom w:val="single" w:sz="4" w:space="0" w:color="auto"/>
              <w:right w:val="nil"/>
            </w:tcBorders>
            <w:vAlign w:val="center"/>
            <w:hideMark/>
          </w:tcPr>
          <w:p w14:paraId="4A35D212" w14:textId="0C3CD38E"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300.040</w:t>
            </w:r>
          </w:p>
        </w:tc>
        <w:tc>
          <w:tcPr>
            <w:tcW w:w="652" w:type="pct"/>
            <w:tcBorders>
              <w:top w:val="single" w:sz="4" w:space="0" w:color="auto"/>
              <w:left w:val="nil"/>
              <w:bottom w:val="single" w:sz="4" w:space="0" w:color="auto"/>
              <w:right w:val="nil"/>
            </w:tcBorders>
            <w:vAlign w:val="center"/>
            <w:hideMark/>
          </w:tcPr>
          <w:p w14:paraId="0DC8D82E" w14:textId="73A7C0AB"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20.322</w:t>
            </w:r>
          </w:p>
        </w:tc>
        <w:tc>
          <w:tcPr>
            <w:tcW w:w="652" w:type="pct"/>
            <w:tcBorders>
              <w:top w:val="single" w:sz="4" w:space="0" w:color="auto"/>
              <w:left w:val="nil"/>
              <w:bottom w:val="single" w:sz="4" w:space="0" w:color="auto"/>
              <w:right w:val="nil"/>
            </w:tcBorders>
            <w:vAlign w:val="center"/>
            <w:hideMark/>
          </w:tcPr>
          <w:p w14:paraId="6D1A15CE" w14:textId="1B79A05A"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208.176</w:t>
            </w:r>
          </w:p>
        </w:tc>
        <w:tc>
          <w:tcPr>
            <w:tcW w:w="576" w:type="pct"/>
            <w:tcBorders>
              <w:top w:val="single" w:sz="4" w:space="0" w:color="auto"/>
              <w:left w:val="nil"/>
              <w:bottom w:val="single" w:sz="4" w:space="0" w:color="auto"/>
              <w:right w:val="nil"/>
            </w:tcBorders>
            <w:vAlign w:val="center"/>
            <w:hideMark/>
          </w:tcPr>
          <w:p w14:paraId="1CC3696A" w14:textId="24094B9A"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(15)</w:t>
            </w:r>
          </w:p>
        </w:tc>
        <w:tc>
          <w:tcPr>
            <w:tcW w:w="492" w:type="pct"/>
            <w:tcBorders>
              <w:top w:val="single" w:sz="4" w:space="0" w:color="auto"/>
              <w:left w:val="nil"/>
              <w:bottom w:val="single" w:sz="4" w:space="0" w:color="auto"/>
              <w:right w:val="nil"/>
            </w:tcBorders>
            <w:vAlign w:val="center"/>
            <w:hideMark/>
          </w:tcPr>
          <w:p w14:paraId="0FAFB870" w14:textId="6761C01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543" w:type="pct"/>
            <w:tcBorders>
              <w:top w:val="single" w:sz="4" w:space="0" w:color="auto"/>
              <w:left w:val="nil"/>
              <w:bottom w:val="single" w:sz="4" w:space="0" w:color="auto"/>
              <w:right w:val="nil"/>
            </w:tcBorders>
            <w:vAlign w:val="center"/>
            <w:hideMark/>
          </w:tcPr>
          <w:p w14:paraId="63436B9D" w14:textId="725D251C"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528.523</w:t>
            </w:r>
          </w:p>
        </w:tc>
      </w:tr>
      <w:tr w:rsidR="00B240A0" w:rsidRPr="00B240A0" w14:paraId="5768A0E4" w14:textId="77777777" w:rsidTr="00B240A0">
        <w:trPr>
          <w:trHeight w:hRule="exact" w:val="227"/>
        </w:trPr>
        <w:tc>
          <w:tcPr>
            <w:tcW w:w="1569" w:type="pct"/>
            <w:tcBorders>
              <w:top w:val="nil"/>
              <w:left w:val="nil"/>
              <w:bottom w:val="single" w:sz="4" w:space="0" w:color="auto"/>
              <w:right w:val="nil"/>
            </w:tcBorders>
            <w:noWrap/>
            <w:vAlign w:val="center"/>
            <w:hideMark/>
          </w:tcPr>
          <w:p w14:paraId="6C421BA0" w14:textId="77777777"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Mutações do Exercício</w:t>
            </w:r>
          </w:p>
        </w:tc>
        <w:tc>
          <w:tcPr>
            <w:tcW w:w="517" w:type="pct"/>
            <w:tcBorders>
              <w:top w:val="nil"/>
              <w:left w:val="nil"/>
              <w:bottom w:val="single" w:sz="4" w:space="0" w:color="auto"/>
              <w:right w:val="nil"/>
            </w:tcBorders>
            <w:vAlign w:val="center"/>
            <w:hideMark/>
          </w:tcPr>
          <w:p w14:paraId="3F2ABFE3" w14:textId="24C9D333"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81.405</w:t>
            </w:r>
          </w:p>
        </w:tc>
        <w:tc>
          <w:tcPr>
            <w:tcW w:w="652" w:type="pct"/>
            <w:tcBorders>
              <w:top w:val="nil"/>
              <w:left w:val="nil"/>
              <w:bottom w:val="single" w:sz="4" w:space="0" w:color="auto"/>
              <w:right w:val="nil"/>
            </w:tcBorders>
            <w:vAlign w:val="center"/>
            <w:hideMark/>
          </w:tcPr>
          <w:p w14:paraId="66103D8E" w14:textId="46FDD831"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8.618</w:t>
            </w:r>
          </w:p>
        </w:tc>
        <w:tc>
          <w:tcPr>
            <w:tcW w:w="652" w:type="pct"/>
            <w:tcBorders>
              <w:top w:val="nil"/>
              <w:left w:val="nil"/>
              <w:bottom w:val="single" w:sz="4" w:space="0" w:color="auto"/>
              <w:right w:val="nil"/>
            </w:tcBorders>
            <w:vAlign w:val="center"/>
            <w:hideMark/>
          </w:tcPr>
          <w:p w14:paraId="1816657A" w14:textId="3C5FE315"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41.392</w:t>
            </w:r>
          </w:p>
        </w:tc>
        <w:tc>
          <w:tcPr>
            <w:tcW w:w="576" w:type="pct"/>
            <w:tcBorders>
              <w:top w:val="nil"/>
              <w:left w:val="nil"/>
              <w:bottom w:val="single" w:sz="4" w:space="0" w:color="auto"/>
              <w:right w:val="nil"/>
            </w:tcBorders>
            <w:vAlign w:val="center"/>
            <w:hideMark/>
          </w:tcPr>
          <w:p w14:paraId="2E3FBA96" w14:textId="5C6F84DF"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492" w:type="pct"/>
            <w:tcBorders>
              <w:top w:val="nil"/>
              <w:left w:val="nil"/>
              <w:bottom w:val="single" w:sz="4" w:space="0" w:color="auto"/>
              <w:right w:val="nil"/>
            </w:tcBorders>
            <w:vAlign w:val="center"/>
            <w:hideMark/>
          </w:tcPr>
          <w:p w14:paraId="5DE5C7FC" w14:textId="3E9243CC"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543" w:type="pct"/>
            <w:tcBorders>
              <w:top w:val="nil"/>
              <w:left w:val="nil"/>
              <w:bottom w:val="single" w:sz="4" w:space="0" w:color="auto"/>
              <w:right w:val="nil"/>
            </w:tcBorders>
            <w:vAlign w:val="center"/>
            <w:hideMark/>
          </w:tcPr>
          <w:p w14:paraId="5335F0ED" w14:textId="040D02A1"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131.415</w:t>
            </w:r>
          </w:p>
        </w:tc>
      </w:tr>
      <w:tr w:rsidR="00B240A0" w:rsidRPr="00B240A0" w14:paraId="1ACDA337" w14:textId="77777777" w:rsidTr="00B240A0">
        <w:trPr>
          <w:trHeight w:hRule="exact" w:val="227"/>
        </w:trPr>
        <w:tc>
          <w:tcPr>
            <w:tcW w:w="1569" w:type="pct"/>
            <w:tcBorders>
              <w:top w:val="nil"/>
              <w:left w:val="nil"/>
              <w:bottom w:val="nil"/>
              <w:right w:val="nil"/>
            </w:tcBorders>
            <w:noWrap/>
            <w:vAlign w:val="center"/>
            <w:hideMark/>
          </w:tcPr>
          <w:p w14:paraId="63F14123"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Ações em Tesouraria</w:t>
            </w:r>
          </w:p>
        </w:tc>
        <w:tc>
          <w:tcPr>
            <w:tcW w:w="517" w:type="pct"/>
            <w:tcBorders>
              <w:top w:val="nil"/>
              <w:left w:val="nil"/>
              <w:bottom w:val="nil"/>
              <w:right w:val="nil"/>
            </w:tcBorders>
            <w:vAlign w:val="center"/>
            <w:hideMark/>
          </w:tcPr>
          <w:p w14:paraId="395CD4A6" w14:textId="32CC2E7A"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3956C497" w14:textId="04925E25"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50C097FE" w14:textId="6F44F24E"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76" w:type="pct"/>
            <w:tcBorders>
              <w:top w:val="nil"/>
              <w:left w:val="nil"/>
              <w:bottom w:val="nil"/>
              <w:right w:val="nil"/>
            </w:tcBorders>
            <w:vAlign w:val="center"/>
            <w:hideMark/>
          </w:tcPr>
          <w:p w14:paraId="0793BB87" w14:textId="6F72ACF6"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15</w:t>
            </w:r>
          </w:p>
        </w:tc>
        <w:tc>
          <w:tcPr>
            <w:tcW w:w="492" w:type="pct"/>
            <w:tcBorders>
              <w:top w:val="nil"/>
              <w:left w:val="nil"/>
              <w:bottom w:val="nil"/>
              <w:right w:val="nil"/>
            </w:tcBorders>
            <w:vAlign w:val="center"/>
            <w:hideMark/>
          </w:tcPr>
          <w:p w14:paraId="498DCBC3" w14:textId="619461E4"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43" w:type="pct"/>
            <w:tcBorders>
              <w:top w:val="nil"/>
              <w:left w:val="nil"/>
              <w:bottom w:val="nil"/>
              <w:right w:val="single" w:sz="8" w:space="0" w:color="FFFFFF"/>
            </w:tcBorders>
            <w:noWrap/>
            <w:vAlign w:val="center"/>
            <w:hideMark/>
          </w:tcPr>
          <w:p w14:paraId="5FCEC7A3" w14:textId="7ED32493"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15</w:t>
            </w:r>
          </w:p>
        </w:tc>
      </w:tr>
      <w:tr w:rsidR="00B240A0" w:rsidRPr="00B240A0" w14:paraId="0086FF03" w14:textId="77777777" w:rsidTr="00B240A0">
        <w:trPr>
          <w:trHeight w:hRule="exact" w:val="227"/>
        </w:trPr>
        <w:tc>
          <w:tcPr>
            <w:tcW w:w="1569" w:type="pct"/>
            <w:tcBorders>
              <w:top w:val="nil"/>
              <w:left w:val="nil"/>
              <w:bottom w:val="nil"/>
              <w:right w:val="nil"/>
            </w:tcBorders>
            <w:noWrap/>
            <w:vAlign w:val="center"/>
            <w:hideMark/>
          </w:tcPr>
          <w:p w14:paraId="5DFB3724"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Capital Social</w:t>
            </w:r>
          </w:p>
        </w:tc>
        <w:tc>
          <w:tcPr>
            <w:tcW w:w="517" w:type="pct"/>
            <w:tcBorders>
              <w:top w:val="nil"/>
              <w:left w:val="nil"/>
              <w:bottom w:val="nil"/>
              <w:right w:val="nil"/>
            </w:tcBorders>
            <w:vAlign w:val="center"/>
            <w:hideMark/>
          </w:tcPr>
          <w:p w14:paraId="097F48D5" w14:textId="052F0880"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(291)</w:t>
            </w:r>
          </w:p>
        </w:tc>
        <w:tc>
          <w:tcPr>
            <w:tcW w:w="652" w:type="pct"/>
            <w:tcBorders>
              <w:top w:val="nil"/>
              <w:left w:val="nil"/>
              <w:bottom w:val="nil"/>
              <w:right w:val="single" w:sz="8" w:space="0" w:color="FFFFFF"/>
            </w:tcBorders>
            <w:vAlign w:val="center"/>
            <w:hideMark/>
          </w:tcPr>
          <w:p w14:paraId="7319C44E" w14:textId="76B42E73"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3E8CD5A1" w14:textId="7E946DF6"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76" w:type="pct"/>
            <w:tcBorders>
              <w:top w:val="nil"/>
              <w:left w:val="nil"/>
              <w:bottom w:val="nil"/>
              <w:right w:val="nil"/>
            </w:tcBorders>
            <w:vAlign w:val="center"/>
            <w:hideMark/>
          </w:tcPr>
          <w:p w14:paraId="3BEC4D8B" w14:textId="2A982D3D"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nil"/>
            </w:tcBorders>
            <w:vAlign w:val="center"/>
            <w:hideMark/>
          </w:tcPr>
          <w:p w14:paraId="73678EFB" w14:textId="125019BD"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43" w:type="pct"/>
            <w:tcBorders>
              <w:top w:val="nil"/>
              <w:left w:val="nil"/>
              <w:bottom w:val="nil"/>
              <w:right w:val="single" w:sz="8" w:space="0" w:color="FFFFFF"/>
            </w:tcBorders>
            <w:noWrap/>
            <w:vAlign w:val="center"/>
            <w:hideMark/>
          </w:tcPr>
          <w:p w14:paraId="66E529F1" w14:textId="25F814EB"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(291)</w:t>
            </w:r>
          </w:p>
        </w:tc>
      </w:tr>
      <w:tr w:rsidR="00B240A0" w:rsidRPr="00B240A0" w14:paraId="0AF11302" w14:textId="77777777" w:rsidTr="00B240A0">
        <w:trPr>
          <w:trHeight w:hRule="exact" w:val="227"/>
        </w:trPr>
        <w:tc>
          <w:tcPr>
            <w:tcW w:w="1569" w:type="pct"/>
            <w:tcBorders>
              <w:top w:val="nil"/>
              <w:left w:val="nil"/>
              <w:bottom w:val="nil"/>
              <w:right w:val="nil"/>
            </w:tcBorders>
            <w:noWrap/>
            <w:vAlign w:val="center"/>
            <w:hideMark/>
          </w:tcPr>
          <w:p w14:paraId="55F1BE40"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Lucro Líquido do Exercício</w:t>
            </w:r>
          </w:p>
        </w:tc>
        <w:tc>
          <w:tcPr>
            <w:tcW w:w="517" w:type="pct"/>
            <w:tcBorders>
              <w:top w:val="nil"/>
              <w:left w:val="nil"/>
              <w:bottom w:val="nil"/>
              <w:right w:val="nil"/>
            </w:tcBorders>
            <w:vAlign w:val="center"/>
            <w:hideMark/>
          </w:tcPr>
          <w:p w14:paraId="361C84E1" w14:textId="7EF35D6D"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7F2272B1" w14:textId="0A87B7B9"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6796F107" w14:textId="7AD53BBB"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76" w:type="pct"/>
            <w:tcBorders>
              <w:top w:val="nil"/>
              <w:left w:val="nil"/>
              <w:bottom w:val="nil"/>
              <w:right w:val="nil"/>
            </w:tcBorders>
            <w:vAlign w:val="center"/>
            <w:hideMark/>
          </w:tcPr>
          <w:p w14:paraId="24A975C8" w14:textId="72A6B3BB"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nil"/>
            </w:tcBorders>
            <w:vAlign w:val="center"/>
            <w:hideMark/>
          </w:tcPr>
          <w:p w14:paraId="14184423" w14:textId="34EC5DC5"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155.411</w:t>
            </w:r>
          </w:p>
        </w:tc>
        <w:tc>
          <w:tcPr>
            <w:tcW w:w="543" w:type="pct"/>
            <w:tcBorders>
              <w:top w:val="nil"/>
              <w:left w:val="nil"/>
              <w:bottom w:val="nil"/>
              <w:right w:val="single" w:sz="8" w:space="0" w:color="FFFFFF"/>
            </w:tcBorders>
            <w:noWrap/>
            <w:vAlign w:val="center"/>
            <w:hideMark/>
          </w:tcPr>
          <w:p w14:paraId="01FABB53" w14:textId="326939E7"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155.411</w:t>
            </w:r>
          </w:p>
        </w:tc>
      </w:tr>
      <w:tr w:rsidR="00B240A0" w:rsidRPr="00B240A0" w14:paraId="79852ED8" w14:textId="77777777" w:rsidTr="00B240A0">
        <w:trPr>
          <w:trHeight w:hRule="exact" w:val="227"/>
        </w:trPr>
        <w:tc>
          <w:tcPr>
            <w:tcW w:w="1569" w:type="pct"/>
            <w:tcBorders>
              <w:top w:val="nil"/>
              <w:left w:val="nil"/>
              <w:bottom w:val="nil"/>
              <w:right w:val="nil"/>
            </w:tcBorders>
            <w:noWrap/>
            <w:vAlign w:val="center"/>
            <w:hideMark/>
          </w:tcPr>
          <w:p w14:paraId="5D72DB84"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Destinações:  Reservas de Lucros</w:t>
            </w:r>
          </w:p>
        </w:tc>
        <w:tc>
          <w:tcPr>
            <w:tcW w:w="517" w:type="pct"/>
            <w:tcBorders>
              <w:top w:val="nil"/>
              <w:left w:val="nil"/>
              <w:bottom w:val="nil"/>
              <w:right w:val="nil"/>
            </w:tcBorders>
            <w:vAlign w:val="center"/>
            <w:hideMark/>
          </w:tcPr>
          <w:p w14:paraId="1A5C32BC" w14:textId="52C79482"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5E130E0B" w14:textId="073ADDA4"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7.770</w:t>
            </w:r>
          </w:p>
        </w:tc>
        <w:tc>
          <w:tcPr>
            <w:tcW w:w="652" w:type="pct"/>
            <w:tcBorders>
              <w:top w:val="nil"/>
              <w:left w:val="nil"/>
              <w:bottom w:val="nil"/>
              <w:right w:val="single" w:sz="8" w:space="0" w:color="FFFFFF"/>
            </w:tcBorders>
            <w:vAlign w:val="center"/>
            <w:hideMark/>
          </w:tcPr>
          <w:p w14:paraId="1C0E9B3C" w14:textId="07A66231"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110.731</w:t>
            </w:r>
          </w:p>
        </w:tc>
        <w:tc>
          <w:tcPr>
            <w:tcW w:w="576" w:type="pct"/>
            <w:tcBorders>
              <w:top w:val="nil"/>
              <w:left w:val="nil"/>
              <w:bottom w:val="nil"/>
              <w:right w:val="nil"/>
            </w:tcBorders>
            <w:vAlign w:val="center"/>
            <w:hideMark/>
          </w:tcPr>
          <w:p w14:paraId="7765FB19" w14:textId="5E918266"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nil"/>
            </w:tcBorders>
            <w:vAlign w:val="center"/>
            <w:hideMark/>
          </w:tcPr>
          <w:p w14:paraId="1E5EF807" w14:textId="0F44643D"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(118.501)</w:t>
            </w:r>
          </w:p>
        </w:tc>
        <w:tc>
          <w:tcPr>
            <w:tcW w:w="543" w:type="pct"/>
            <w:tcBorders>
              <w:top w:val="nil"/>
              <w:left w:val="nil"/>
              <w:bottom w:val="nil"/>
              <w:right w:val="single" w:sz="8" w:space="0" w:color="FFFFFF"/>
            </w:tcBorders>
            <w:noWrap/>
            <w:vAlign w:val="center"/>
            <w:hideMark/>
          </w:tcPr>
          <w:p w14:paraId="3C5DE774" w14:textId="49E616F6"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w:t>
            </w:r>
          </w:p>
        </w:tc>
      </w:tr>
      <w:tr w:rsidR="00B240A0" w:rsidRPr="00B240A0" w14:paraId="10B0CB4E" w14:textId="77777777" w:rsidTr="00B240A0">
        <w:trPr>
          <w:trHeight w:hRule="exact" w:val="227"/>
        </w:trPr>
        <w:tc>
          <w:tcPr>
            <w:tcW w:w="1569" w:type="pct"/>
            <w:tcBorders>
              <w:top w:val="nil"/>
              <w:left w:val="nil"/>
              <w:bottom w:val="nil"/>
              <w:right w:val="nil"/>
            </w:tcBorders>
            <w:noWrap/>
            <w:vAlign w:val="center"/>
            <w:hideMark/>
          </w:tcPr>
          <w:p w14:paraId="05630F48" w14:textId="77777777" w:rsidR="00B240A0" w:rsidRPr="00B240A0" w:rsidRDefault="00B240A0" w:rsidP="00B240A0">
            <w:pPr>
              <w:spacing w:after="0" w:line="240" w:lineRule="auto"/>
              <w:jc w:val="lef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Dividendos</w:t>
            </w:r>
          </w:p>
        </w:tc>
        <w:tc>
          <w:tcPr>
            <w:tcW w:w="517" w:type="pct"/>
            <w:tcBorders>
              <w:top w:val="nil"/>
              <w:left w:val="nil"/>
              <w:bottom w:val="nil"/>
              <w:right w:val="nil"/>
            </w:tcBorders>
            <w:vAlign w:val="center"/>
            <w:hideMark/>
          </w:tcPr>
          <w:p w14:paraId="444DE58B" w14:textId="2936BAD1"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7B6BDBA9" w14:textId="11E4B9C0"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652" w:type="pct"/>
            <w:tcBorders>
              <w:top w:val="nil"/>
              <w:left w:val="nil"/>
              <w:bottom w:val="nil"/>
              <w:right w:val="single" w:sz="8" w:space="0" w:color="FFFFFF"/>
            </w:tcBorders>
            <w:vAlign w:val="center"/>
            <w:hideMark/>
          </w:tcPr>
          <w:p w14:paraId="73D6DE40" w14:textId="109760A2"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576" w:type="pct"/>
            <w:tcBorders>
              <w:top w:val="nil"/>
              <w:left w:val="nil"/>
              <w:bottom w:val="nil"/>
              <w:right w:val="nil"/>
            </w:tcBorders>
            <w:vAlign w:val="center"/>
            <w:hideMark/>
          </w:tcPr>
          <w:p w14:paraId="151920D5" w14:textId="607AD65D"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w:t>
            </w:r>
          </w:p>
        </w:tc>
        <w:tc>
          <w:tcPr>
            <w:tcW w:w="492" w:type="pct"/>
            <w:tcBorders>
              <w:top w:val="nil"/>
              <w:left w:val="nil"/>
              <w:bottom w:val="nil"/>
              <w:right w:val="single" w:sz="8" w:space="0" w:color="FFFFFF"/>
            </w:tcBorders>
            <w:vAlign w:val="center"/>
            <w:hideMark/>
          </w:tcPr>
          <w:p w14:paraId="000D4E4B" w14:textId="637E908A" w:rsidR="00B240A0" w:rsidRPr="00B240A0" w:rsidRDefault="00B240A0" w:rsidP="00B240A0">
            <w:pPr>
              <w:spacing w:after="0" w:line="240" w:lineRule="auto"/>
              <w:jc w:val="right"/>
              <w:rPr>
                <w:rFonts w:ascii="BancoDoBrasil Textos" w:eastAsia="Times New Roman" w:hAnsi="BancoDoBrasil Textos" w:cs="Calibri"/>
                <w:sz w:val="12"/>
                <w:szCs w:val="12"/>
                <w:lang w:eastAsia="pt-BR"/>
              </w:rPr>
            </w:pPr>
            <w:r w:rsidRPr="00B240A0">
              <w:rPr>
                <w:rFonts w:ascii="BancoDoBrasil Textos" w:eastAsia="Times New Roman" w:hAnsi="BancoDoBrasil Textos" w:cs="Calibri"/>
                <w:sz w:val="12"/>
                <w:szCs w:val="12"/>
                <w:lang w:eastAsia="pt-BR"/>
              </w:rPr>
              <w:t>(36.910)</w:t>
            </w:r>
          </w:p>
        </w:tc>
        <w:tc>
          <w:tcPr>
            <w:tcW w:w="543" w:type="pct"/>
            <w:tcBorders>
              <w:top w:val="nil"/>
              <w:left w:val="nil"/>
              <w:bottom w:val="nil"/>
              <w:right w:val="single" w:sz="8" w:space="0" w:color="FFFFFF"/>
            </w:tcBorders>
            <w:noWrap/>
            <w:vAlign w:val="center"/>
            <w:hideMark/>
          </w:tcPr>
          <w:p w14:paraId="19814E98" w14:textId="097BE769" w:rsidR="00B240A0" w:rsidRPr="00B240A0" w:rsidRDefault="00B240A0" w:rsidP="00B240A0">
            <w:pPr>
              <w:spacing w:after="0" w:line="240" w:lineRule="auto"/>
              <w:jc w:val="right"/>
              <w:rPr>
                <w:rFonts w:ascii="BancoDoBrasil Textos" w:eastAsia="Times New Roman" w:hAnsi="BancoDoBrasil Textos" w:cs="Calibri"/>
                <w:color w:val="000000"/>
                <w:sz w:val="12"/>
                <w:szCs w:val="12"/>
                <w:lang w:eastAsia="pt-BR"/>
              </w:rPr>
            </w:pPr>
            <w:r w:rsidRPr="00B240A0">
              <w:rPr>
                <w:rFonts w:ascii="BancoDoBrasil Textos" w:eastAsia="Times New Roman" w:hAnsi="BancoDoBrasil Textos" w:cs="Calibri"/>
                <w:color w:val="000000"/>
                <w:sz w:val="12"/>
                <w:szCs w:val="12"/>
                <w:lang w:eastAsia="pt-BR"/>
              </w:rPr>
              <w:t>(36.910)</w:t>
            </w:r>
          </w:p>
        </w:tc>
      </w:tr>
      <w:tr w:rsidR="00B240A0" w:rsidRPr="00B240A0" w14:paraId="5CE4DD6F" w14:textId="77777777" w:rsidTr="00B240A0">
        <w:trPr>
          <w:trHeight w:hRule="exact" w:val="227"/>
        </w:trPr>
        <w:tc>
          <w:tcPr>
            <w:tcW w:w="1569" w:type="pct"/>
            <w:tcBorders>
              <w:top w:val="single" w:sz="4" w:space="0" w:color="auto"/>
              <w:left w:val="nil"/>
              <w:bottom w:val="single" w:sz="4" w:space="0" w:color="auto"/>
              <w:right w:val="nil"/>
            </w:tcBorders>
            <w:noWrap/>
            <w:vAlign w:val="center"/>
            <w:hideMark/>
          </w:tcPr>
          <w:p w14:paraId="6974254D" w14:textId="77777777"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Saldos em 31.12.2025</w:t>
            </w:r>
          </w:p>
        </w:tc>
        <w:tc>
          <w:tcPr>
            <w:tcW w:w="517" w:type="pct"/>
            <w:tcBorders>
              <w:top w:val="single" w:sz="4" w:space="0" w:color="auto"/>
              <w:left w:val="nil"/>
              <w:bottom w:val="single" w:sz="4" w:space="0" w:color="auto"/>
              <w:right w:val="nil"/>
            </w:tcBorders>
            <w:vAlign w:val="center"/>
            <w:hideMark/>
          </w:tcPr>
          <w:p w14:paraId="27C7EAF0" w14:textId="72F429DA"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299.749</w:t>
            </w:r>
          </w:p>
        </w:tc>
        <w:tc>
          <w:tcPr>
            <w:tcW w:w="652" w:type="pct"/>
            <w:tcBorders>
              <w:top w:val="single" w:sz="4" w:space="0" w:color="auto"/>
              <w:left w:val="nil"/>
              <w:bottom w:val="single" w:sz="4" w:space="0" w:color="auto"/>
              <w:right w:val="nil"/>
            </w:tcBorders>
            <w:vAlign w:val="center"/>
            <w:hideMark/>
          </w:tcPr>
          <w:p w14:paraId="3B8CB308" w14:textId="5B64FDF1"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28.092</w:t>
            </w:r>
          </w:p>
        </w:tc>
        <w:tc>
          <w:tcPr>
            <w:tcW w:w="652" w:type="pct"/>
            <w:tcBorders>
              <w:top w:val="single" w:sz="4" w:space="0" w:color="auto"/>
              <w:left w:val="nil"/>
              <w:bottom w:val="single" w:sz="4" w:space="0" w:color="auto"/>
              <w:right w:val="nil"/>
            </w:tcBorders>
            <w:vAlign w:val="center"/>
            <w:hideMark/>
          </w:tcPr>
          <w:p w14:paraId="1FBD1C70" w14:textId="5507C979"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318.907</w:t>
            </w:r>
          </w:p>
        </w:tc>
        <w:tc>
          <w:tcPr>
            <w:tcW w:w="576" w:type="pct"/>
            <w:tcBorders>
              <w:top w:val="single" w:sz="4" w:space="0" w:color="auto"/>
              <w:left w:val="nil"/>
              <w:bottom w:val="single" w:sz="4" w:space="0" w:color="auto"/>
              <w:right w:val="nil"/>
            </w:tcBorders>
            <w:vAlign w:val="center"/>
            <w:hideMark/>
          </w:tcPr>
          <w:p w14:paraId="34F8C90F" w14:textId="0980B4A7"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492" w:type="pct"/>
            <w:tcBorders>
              <w:top w:val="single" w:sz="4" w:space="0" w:color="auto"/>
              <w:left w:val="nil"/>
              <w:bottom w:val="single" w:sz="4" w:space="0" w:color="auto"/>
              <w:right w:val="nil"/>
            </w:tcBorders>
            <w:vAlign w:val="center"/>
            <w:hideMark/>
          </w:tcPr>
          <w:p w14:paraId="47460C28" w14:textId="5ABE474F"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543" w:type="pct"/>
            <w:tcBorders>
              <w:top w:val="single" w:sz="4" w:space="0" w:color="auto"/>
              <w:left w:val="nil"/>
              <w:bottom w:val="single" w:sz="4" w:space="0" w:color="auto"/>
              <w:right w:val="nil"/>
            </w:tcBorders>
            <w:vAlign w:val="center"/>
            <w:hideMark/>
          </w:tcPr>
          <w:p w14:paraId="654D2DD9" w14:textId="4F6C15EB"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646.748</w:t>
            </w:r>
          </w:p>
        </w:tc>
      </w:tr>
      <w:tr w:rsidR="00B240A0" w:rsidRPr="00B240A0" w14:paraId="5718A57B" w14:textId="77777777" w:rsidTr="00B240A0">
        <w:trPr>
          <w:trHeight w:hRule="exact" w:val="227"/>
        </w:trPr>
        <w:tc>
          <w:tcPr>
            <w:tcW w:w="1569" w:type="pct"/>
            <w:tcBorders>
              <w:top w:val="nil"/>
              <w:left w:val="nil"/>
              <w:bottom w:val="single" w:sz="4" w:space="0" w:color="auto"/>
              <w:right w:val="nil"/>
            </w:tcBorders>
            <w:noWrap/>
            <w:vAlign w:val="center"/>
            <w:hideMark/>
          </w:tcPr>
          <w:p w14:paraId="530FD1FA" w14:textId="77777777" w:rsidR="00B240A0" w:rsidRPr="00B240A0" w:rsidRDefault="00B240A0" w:rsidP="00B240A0">
            <w:pPr>
              <w:spacing w:after="0" w:line="240" w:lineRule="auto"/>
              <w:jc w:val="lef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Mutações do Exercício</w:t>
            </w:r>
          </w:p>
        </w:tc>
        <w:tc>
          <w:tcPr>
            <w:tcW w:w="517" w:type="pct"/>
            <w:tcBorders>
              <w:top w:val="nil"/>
              <w:left w:val="nil"/>
              <w:bottom w:val="single" w:sz="4" w:space="0" w:color="auto"/>
              <w:right w:val="nil"/>
            </w:tcBorders>
            <w:vAlign w:val="center"/>
            <w:hideMark/>
          </w:tcPr>
          <w:p w14:paraId="20F737D1" w14:textId="0091AE3E"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(291)</w:t>
            </w:r>
          </w:p>
        </w:tc>
        <w:tc>
          <w:tcPr>
            <w:tcW w:w="652" w:type="pct"/>
            <w:tcBorders>
              <w:top w:val="nil"/>
              <w:left w:val="nil"/>
              <w:bottom w:val="single" w:sz="4" w:space="0" w:color="auto"/>
              <w:right w:val="nil"/>
            </w:tcBorders>
            <w:vAlign w:val="center"/>
            <w:hideMark/>
          </w:tcPr>
          <w:p w14:paraId="47251827" w14:textId="08816B12"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7.770</w:t>
            </w:r>
          </w:p>
        </w:tc>
        <w:tc>
          <w:tcPr>
            <w:tcW w:w="652" w:type="pct"/>
            <w:tcBorders>
              <w:top w:val="nil"/>
              <w:left w:val="nil"/>
              <w:bottom w:val="single" w:sz="4" w:space="0" w:color="auto"/>
              <w:right w:val="nil"/>
            </w:tcBorders>
            <w:vAlign w:val="center"/>
            <w:hideMark/>
          </w:tcPr>
          <w:p w14:paraId="751C7817" w14:textId="4A289C4F"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110.731</w:t>
            </w:r>
          </w:p>
        </w:tc>
        <w:tc>
          <w:tcPr>
            <w:tcW w:w="576" w:type="pct"/>
            <w:tcBorders>
              <w:top w:val="nil"/>
              <w:left w:val="nil"/>
              <w:bottom w:val="single" w:sz="4" w:space="0" w:color="auto"/>
              <w:right w:val="nil"/>
            </w:tcBorders>
            <w:vAlign w:val="center"/>
            <w:hideMark/>
          </w:tcPr>
          <w:p w14:paraId="60380815" w14:textId="3983C68F"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15</w:t>
            </w:r>
          </w:p>
        </w:tc>
        <w:tc>
          <w:tcPr>
            <w:tcW w:w="492" w:type="pct"/>
            <w:tcBorders>
              <w:top w:val="nil"/>
              <w:left w:val="nil"/>
              <w:bottom w:val="single" w:sz="4" w:space="0" w:color="auto"/>
              <w:right w:val="nil"/>
            </w:tcBorders>
            <w:vAlign w:val="center"/>
            <w:hideMark/>
          </w:tcPr>
          <w:p w14:paraId="609B0609" w14:textId="391814B1"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w:t>
            </w:r>
          </w:p>
        </w:tc>
        <w:tc>
          <w:tcPr>
            <w:tcW w:w="543" w:type="pct"/>
            <w:tcBorders>
              <w:top w:val="nil"/>
              <w:left w:val="nil"/>
              <w:bottom w:val="single" w:sz="4" w:space="0" w:color="auto"/>
              <w:right w:val="nil"/>
            </w:tcBorders>
            <w:vAlign w:val="center"/>
            <w:hideMark/>
          </w:tcPr>
          <w:p w14:paraId="36438380" w14:textId="586B3DD1" w:rsidR="00B240A0" w:rsidRPr="00B240A0" w:rsidRDefault="00B240A0" w:rsidP="00B240A0">
            <w:pPr>
              <w:spacing w:after="0" w:line="240" w:lineRule="auto"/>
              <w:jc w:val="right"/>
              <w:rPr>
                <w:rFonts w:ascii="BancoDoBrasil Textos" w:eastAsia="Times New Roman" w:hAnsi="BancoDoBrasil Textos" w:cs="Calibri"/>
                <w:b/>
                <w:bCs/>
                <w:sz w:val="12"/>
                <w:szCs w:val="12"/>
                <w:lang w:eastAsia="pt-BR"/>
              </w:rPr>
            </w:pPr>
            <w:r w:rsidRPr="00B240A0">
              <w:rPr>
                <w:rFonts w:ascii="BancoDoBrasil Textos" w:eastAsia="Times New Roman" w:hAnsi="BancoDoBrasil Textos" w:cs="Calibri"/>
                <w:b/>
                <w:bCs/>
                <w:sz w:val="12"/>
                <w:szCs w:val="12"/>
                <w:lang w:eastAsia="pt-BR"/>
              </w:rPr>
              <w:t>118.225</w:t>
            </w:r>
          </w:p>
        </w:tc>
      </w:tr>
    </w:tbl>
    <w:p w14:paraId="55EEE7F4" w14:textId="666F40D2" w:rsidR="00943DA9" w:rsidRPr="00E75F32" w:rsidRDefault="00D76184" w:rsidP="00A21C84">
      <w:pPr>
        <w:suppressAutoHyphens/>
        <w:adjustRightInd w:val="0"/>
        <w:spacing w:before="40" w:after="60" w:line="240" w:lineRule="auto"/>
        <w:textAlignment w:val="baseline"/>
        <w:rPr>
          <w:rFonts w:ascii="BancoDoBrasil Textos" w:hAnsi="BancoDoBrasil Textos" w:cs="Arial"/>
          <w:bCs/>
          <w:sz w:val="12"/>
          <w:szCs w:val="12"/>
        </w:rPr>
      </w:pPr>
      <w:r w:rsidRPr="00E75F32">
        <w:rPr>
          <w:rFonts w:ascii="BancoDoBrasil Textos" w:hAnsi="BancoDoBrasil Textos" w:cs="Arial"/>
          <w:bCs/>
          <w:sz w:val="12"/>
          <w:szCs w:val="12"/>
        </w:rPr>
        <w:t xml:space="preserve"> </w:t>
      </w:r>
      <w:r w:rsidR="00943DA9" w:rsidRPr="00E75F32">
        <w:rPr>
          <w:rFonts w:ascii="BancoDoBrasil Textos" w:hAnsi="BancoDoBrasil Textos" w:cs="Arial"/>
          <w:bCs/>
          <w:sz w:val="12"/>
          <w:szCs w:val="12"/>
        </w:rPr>
        <w:t>As notas explicativas são parte integrante das demonstrações contábeis.</w:t>
      </w:r>
    </w:p>
    <w:p w14:paraId="23D4A676" w14:textId="46BDB12D" w:rsidR="000B39E6" w:rsidRPr="009B5661" w:rsidRDefault="000B39E6" w:rsidP="00C926CC">
      <w:pPr>
        <w:pStyle w:val="Subttulo"/>
        <w:spacing w:before="120" w:after="120"/>
        <w:rPr>
          <w:b/>
          <w:caps w:val="0"/>
          <w:color w:val="auto"/>
          <w:spacing w:val="0"/>
          <w:sz w:val="14"/>
          <w:szCs w:val="14"/>
        </w:rPr>
      </w:pPr>
      <w:bookmarkStart w:id="23" w:name="_Toc129358979"/>
      <w:bookmarkStart w:id="24" w:name="_Toc223346569"/>
      <w:r w:rsidRPr="009B5661">
        <w:rPr>
          <w:b/>
          <w:caps w:val="0"/>
          <w:color w:val="auto"/>
          <w:spacing w:val="0"/>
          <w:szCs w:val="20"/>
        </w:rPr>
        <w:t>DEMONSTRAÇÃO DO VALOR ADICIONADO</w:t>
      </w:r>
      <w:bookmarkEnd w:id="23"/>
      <w:bookmarkEnd w:id="24"/>
    </w:p>
    <w:tbl>
      <w:tblPr>
        <w:tblW w:w="5000" w:type="pct"/>
        <w:tblCellMar>
          <w:left w:w="70" w:type="dxa"/>
          <w:right w:w="70" w:type="dxa"/>
        </w:tblCellMar>
        <w:tblLook w:val="04A0" w:firstRow="1" w:lastRow="0" w:firstColumn="1" w:lastColumn="0" w:noHBand="0" w:noVBand="1"/>
      </w:tblPr>
      <w:tblGrid>
        <w:gridCol w:w="5406"/>
        <w:gridCol w:w="476"/>
        <w:gridCol w:w="1406"/>
        <w:gridCol w:w="468"/>
        <w:gridCol w:w="1406"/>
        <w:gridCol w:w="466"/>
      </w:tblGrid>
      <w:tr w:rsidR="00A15912" w:rsidRPr="00A15912" w14:paraId="305322CD" w14:textId="77777777" w:rsidTr="00A15912">
        <w:trPr>
          <w:trHeight w:hRule="exact" w:val="227"/>
        </w:trPr>
        <w:tc>
          <w:tcPr>
            <w:tcW w:w="2808" w:type="pct"/>
            <w:tcBorders>
              <w:top w:val="single" w:sz="4" w:space="0" w:color="auto"/>
              <w:left w:val="nil"/>
              <w:bottom w:val="single" w:sz="4" w:space="0" w:color="auto"/>
              <w:right w:val="nil"/>
            </w:tcBorders>
            <w:noWrap/>
            <w:vAlign w:val="center"/>
            <w:hideMark/>
          </w:tcPr>
          <w:p w14:paraId="1748AE37" w14:textId="4ED2D900"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p>
        </w:tc>
        <w:tc>
          <w:tcPr>
            <w:tcW w:w="247" w:type="pct"/>
            <w:tcBorders>
              <w:top w:val="single" w:sz="4" w:space="0" w:color="auto"/>
              <w:left w:val="nil"/>
              <w:bottom w:val="single" w:sz="4" w:space="0" w:color="auto"/>
              <w:right w:val="nil"/>
            </w:tcBorders>
            <w:noWrap/>
            <w:vAlign w:val="center"/>
            <w:hideMark/>
          </w:tcPr>
          <w:p w14:paraId="5A501F10" w14:textId="7777777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Nota</w:t>
            </w:r>
          </w:p>
        </w:tc>
        <w:tc>
          <w:tcPr>
            <w:tcW w:w="730" w:type="pct"/>
            <w:tcBorders>
              <w:top w:val="single" w:sz="4" w:space="0" w:color="auto"/>
              <w:left w:val="single" w:sz="8" w:space="0" w:color="FFFFFF"/>
              <w:bottom w:val="single" w:sz="4" w:space="0" w:color="auto"/>
              <w:right w:val="single" w:sz="8" w:space="0" w:color="FFFFFF"/>
            </w:tcBorders>
            <w:noWrap/>
            <w:vAlign w:val="center"/>
            <w:hideMark/>
          </w:tcPr>
          <w:p w14:paraId="4EC493A9" w14:textId="7777777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2025</w:t>
            </w:r>
          </w:p>
        </w:tc>
        <w:tc>
          <w:tcPr>
            <w:tcW w:w="243" w:type="pct"/>
            <w:tcBorders>
              <w:top w:val="single" w:sz="4" w:space="0" w:color="auto"/>
              <w:left w:val="nil"/>
              <w:bottom w:val="single" w:sz="4" w:space="0" w:color="auto"/>
              <w:right w:val="single" w:sz="8" w:space="0" w:color="FFFFFF"/>
            </w:tcBorders>
            <w:noWrap/>
            <w:vAlign w:val="center"/>
            <w:hideMark/>
          </w:tcPr>
          <w:p w14:paraId="666194FB" w14:textId="7777777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w:t>
            </w:r>
          </w:p>
        </w:tc>
        <w:tc>
          <w:tcPr>
            <w:tcW w:w="730" w:type="pct"/>
            <w:tcBorders>
              <w:top w:val="single" w:sz="4" w:space="0" w:color="auto"/>
              <w:left w:val="nil"/>
              <w:bottom w:val="single" w:sz="4" w:space="0" w:color="auto"/>
              <w:right w:val="single" w:sz="8" w:space="0" w:color="FFFFFF"/>
            </w:tcBorders>
            <w:noWrap/>
            <w:vAlign w:val="center"/>
            <w:hideMark/>
          </w:tcPr>
          <w:p w14:paraId="489D522D" w14:textId="7777777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2024</w:t>
            </w:r>
          </w:p>
        </w:tc>
        <w:tc>
          <w:tcPr>
            <w:tcW w:w="243" w:type="pct"/>
            <w:tcBorders>
              <w:top w:val="single" w:sz="4" w:space="0" w:color="auto"/>
              <w:left w:val="nil"/>
              <w:bottom w:val="single" w:sz="4" w:space="0" w:color="auto"/>
              <w:right w:val="single" w:sz="8" w:space="0" w:color="FFFFFF"/>
            </w:tcBorders>
            <w:noWrap/>
            <w:vAlign w:val="center"/>
            <w:hideMark/>
          </w:tcPr>
          <w:p w14:paraId="56665EE4" w14:textId="7777777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w:t>
            </w:r>
          </w:p>
        </w:tc>
      </w:tr>
      <w:tr w:rsidR="00A15912" w:rsidRPr="00A15912" w14:paraId="24419C99"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006AE160"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Receitas</w:t>
            </w:r>
          </w:p>
        </w:tc>
        <w:tc>
          <w:tcPr>
            <w:tcW w:w="247" w:type="pct"/>
            <w:tcBorders>
              <w:top w:val="nil"/>
              <w:left w:val="nil"/>
              <w:bottom w:val="single" w:sz="12" w:space="0" w:color="FFFFFF"/>
              <w:right w:val="single" w:sz="12" w:space="0" w:color="FFFFFF"/>
            </w:tcBorders>
            <w:noWrap/>
            <w:vAlign w:val="center"/>
            <w:hideMark/>
          </w:tcPr>
          <w:p w14:paraId="1F54DD9E" w14:textId="09DBB46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15C6C3A7" w14:textId="49292A9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2.105.124</w:t>
            </w:r>
          </w:p>
        </w:tc>
        <w:tc>
          <w:tcPr>
            <w:tcW w:w="243" w:type="pct"/>
            <w:tcBorders>
              <w:top w:val="nil"/>
              <w:left w:val="nil"/>
              <w:bottom w:val="single" w:sz="12" w:space="0" w:color="FFFFFF"/>
              <w:right w:val="single" w:sz="12" w:space="0" w:color="FFFFFF"/>
            </w:tcBorders>
            <w:noWrap/>
            <w:vAlign w:val="center"/>
            <w:hideMark/>
          </w:tcPr>
          <w:p w14:paraId="054CA710" w14:textId="4B53CCCE"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8B1D449" w14:textId="2CD40D20"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2.006.626</w:t>
            </w:r>
          </w:p>
        </w:tc>
        <w:tc>
          <w:tcPr>
            <w:tcW w:w="243" w:type="pct"/>
            <w:tcBorders>
              <w:top w:val="nil"/>
              <w:left w:val="nil"/>
              <w:bottom w:val="single" w:sz="12" w:space="0" w:color="FFFFFF"/>
              <w:right w:val="single" w:sz="12" w:space="0" w:color="FFFFFF"/>
            </w:tcBorders>
            <w:noWrap/>
            <w:vAlign w:val="center"/>
            <w:hideMark/>
          </w:tcPr>
          <w:p w14:paraId="0929D0F2" w14:textId="5E0856AC"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r>
      <w:tr w:rsidR="00A15912" w:rsidRPr="00A15912" w14:paraId="3C6C4DD9"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04215468"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Operacionais Brutas</w:t>
            </w:r>
          </w:p>
        </w:tc>
        <w:tc>
          <w:tcPr>
            <w:tcW w:w="247" w:type="pct"/>
            <w:tcBorders>
              <w:top w:val="nil"/>
              <w:left w:val="nil"/>
              <w:bottom w:val="single" w:sz="12" w:space="0" w:color="FFFFFF"/>
              <w:right w:val="single" w:sz="12" w:space="0" w:color="FFFFFF"/>
            </w:tcBorders>
            <w:noWrap/>
            <w:vAlign w:val="center"/>
            <w:hideMark/>
          </w:tcPr>
          <w:p w14:paraId="0DAFBD73" w14:textId="6FE792C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w:t>
            </w:r>
            <w:r w:rsidR="008E3130">
              <w:rPr>
                <w:rFonts w:ascii="BancoDoBrasil Textos" w:eastAsia="Times New Roman" w:hAnsi="BancoDoBrasil Textos" w:cs="Calibri"/>
                <w:sz w:val="12"/>
                <w:szCs w:val="12"/>
                <w:lang w:eastAsia="pt-BR"/>
              </w:rPr>
              <w:t>4</w:t>
            </w:r>
          </w:p>
        </w:tc>
        <w:tc>
          <w:tcPr>
            <w:tcW w:w="730" w:type="pct"/>
            <w:tcBorders>
              <w:top w:val="nil"/>
              <w:left w:val="nil"/>
              <w:bottom w:val="single" w:sz="12" w:space="0" w:color="FFFFFF"/>
              <w:right w:val="single" w:sz="12" w:space="0" w:color="FFFFFF"/>
            </w:tcBorders>
            <w:noWrap/>
            <w:vAlign w:val="center"/>
            <w:hideMark/>
          </w:tcPr>
          <w:p w14:paraId="2A03A9F0" w14:textId="59528EAD"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2.105.570</w:t>
            </w:r>
          </w:p>
        </w:tc>
        <w:tc>
          <w:tcPr>
            <w:tcW w:w="243" w:type="pct"/>
            <w:tcBorders>
              <w:top w:val="nil"/>
              <w:left w:val="nil"/>
              <w:bottom w:val="single" w:sz="12" w:space="0" w:color="FFFFFF"/>
              <w:right w:val="single" w:sz="12" w:space="0" w:color="FFFFFF"/>
            </w:tcBorders>
            <w:noWrap/>
            <w:vAlign w:val="center"/>
            <w:hideMark/>
          </w:tcPr>
          <w:p w14:paraId="699B28C3" w14:textId="4F3876D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077B31C" w14:textId="14896B1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2.007.145</w:t>
            </w:r>
          </w:p>
        </w:tc>
        <w:tc>
          <w:tcPr>
            <w:tcW w:w="243" w:type="pct"/>
            <w:tcBorders>
              <w:top w:val="nil"/>
              <w:left w:val="nil"/>
              <w:bottom w:val="single" w:sz="12" w:space="0" w:color="FFFFFF"/>
              <w:right w:val="single" w:sz="12" w:space="0" w:color="FFFFFF"/>
            </w:tcBorders>
            <w:noWrap/>
            <w:vAlign w:val="center"/>
            <w:hideMark/>
          </w:tcPr>
          <w:p w14:paraId="0B1EECBA" w14:textId="76DF2B1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24FAA4E1"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21F35E9B"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Provisões para Perdas</w:t>
            </w:r>
          </w:p>
        </w:tc>
        <w:tc>
          <w:tcPr>
            <w:tcW w:w="247" w:type="pct"/>
            <w:tcBorders>
              <w:top w:val="nil"/>
              <w:left w:val="nil"/>
              <w:bottom w:val="single" w:sz="12" w:space="0" w:color="FFFFFF"/>
              <w:right w:val="single" w:sz="12" w:space="0" w:color="FFFFFF"/>
            </w:tcBorders>
            <w:noWrap/>
            <w:vAlign w:val="center"/>
            <w:hideMark/>
          </w:tcPr>
          <w:p w14:paraId="10811729" w14:textId="38F4E8DC" w:rsidR="00A15912" w:rsidRPr="00A15912" w:rsidRDefault="0048180D" w:rsidP="00A15912">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27</w:t>
            </w:r>
          </w:p>
        </w:tc>
        <w:tc>
          <w:tcPr>
            <w:tcW w:w="730" w:type="pct"/>
            <w:tcBorders>
              <w:top w:val="nil"/>
              <w:left w:val="nil"/>
              <w:bottom w:val="single" w:sz="12" w:space="0" w:color="FFFFFF"/>
              <w:right w:val="single" w:sz="12" w:space="0" w:color="FFFFFF"/>
            </w:tcBorders>
            <w:noWrap/>
            <w:vAlign w:val="center"/>
            <w:hideMark/>
          </w:tcPr>
          <w:p w14:paraId="436231DF" w14:textId="6A84553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(446)</w:t>
            </w:r>
          </w:p>
        </w:tc>
        <w:tc>
          <w:tcPr>
            <w:tcW w:w="243" w:type="pct"/>
            <w:tcBorders>
              <w:top w:val="nil"/>
              <w:left w:val="nil"/>
              <w:bottom w:val="single" w:sz="12" w:space="0" w:color="FFFFFF"/>
              <w:right w:val="single" w:sz="12" w:space="0" w:color="FFFFFF"/>
            </w:tcBorders>
            <w:noWrap/>
            <w:vAlign w:val="center"/>
            <w:hideMark/>
          </w:tcPr>
          <w:p w14:paraId="292017C6" w14:textId="71C4F1D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4F3CBFA6" w14:textId="2B7DE7E5"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(519)</w:t>
            </w:r>
          </w:p>
        </w:tc>
        <w:tc>
          <w:tcPr>
            <w:tcW w:w="243" w:type="pct"/>
            <w:tcBorders>
              <w:top w:val="nil"/>
              <w:left w:val="nil"/>
              <w:bottom w:val="single" w:sz="12" w:space="0" w:color="FFFFFF"/>
              <w:right w:val="single" w:sz="12" w:space="0" w:color="FFFFFF"/>
            </w:tcBorders>
            <w:noWrap/>
            <w:vAlign w:val="center"/>
            <w:hideMark/>
          </w:tcPr>
          <w:p w14:paraId="68913066" w14:textId="18361788"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340502D0"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3E940DD3" w14:textId="6E317FFD"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Insumos Adquiridos de Terceiros</w:t>
            </w:r>
          </w:p>
        </w:tc>
        <w:tc>
          <w:tcPr>
            <w:tcW w:w="247" w:type="pct"/>
            <w:tcBorders>
              <w:top w:val="nil"/>
              <w:left w:val="nil"/>
              <w:bottom w:val="single" w:sz="12" w:space="0" w:color="FFFFFF"/>
              <w:right w:val="single" w:sz="12" w:space="0" w:color="FFFFFF"/>
            </w:tcBorders>
            <w:noWrap/>
            <w:vAlign w:val="center"/>
            <w:hideMark/>
          </w:tcPr>
          <w:p w14:paraId="50E3396F" w14:textId="7C0806F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81F32BD" w14:textId="5B002DE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(1.059.259)</w:t>
            </w:r>
          </w:p>
        </w:tc>
        <w:tc>
          <w:tcPr>
            <w:tcW w:w="243" w:type="pct"/>
            <w:tcBorders>
              <w:top w:val="nil"/>
              <w:left w:val="nil"/>
              <w:bottom w:val="single" w:sz="12" w:space="0" w:color="FFFFFF"/>
              <w:right w:val="single" w:sz="12" w:space="0" w:color="FFFFFF"/>
            </w:tcBorders>
            <w:noWrap/>
            <w:vAlign w:val="center"/>
            <w:hideMark/>
          </w:tcPr>
          <w:p w14:paraId="1FEA4737" w14:textId="30ED368E"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79BAD88D" w14:textId="1752BE4E"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(1.006.321)</w:t>
            </w:r>
          </w:p>
        </w:tc>
        <w:tc>
          <w:tcPr>
            <w:tcW w:w="243" w:type="pct"/>
            <w:tcBorders>
              <w:top w:val="nil"/>
              <w:left w:val="nil"/>
              <w:bottom w:val="single" w:sz="12" w:space="0" w:color="FFFFFF"/>
              <w:right w:val="single" w:sz="12" w:space="0" w:color="FFFFFF"/>
            </w:tcBorders>
            <w:noWrap/>
            <w:vAlign w:val="center"/>
            <w:hideMark/>
          </w:tcPr>
          <w:p w14:paraId="101295AF" w14:textId="5C5B6C35"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r>
      <w:tr w:rsidR="00A15912" w:rsidRPr="00A15912" w14:paraId="4E010502"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3F49ADCB"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Serviços de Terceiros</w:t>
            </w:r>
          </w:p>
        </w:tc>
        <w:tc>
          <w:tcPr>
            <w:tcW w:w="247" w:type="pct"/>
            <w:tcBorders>
              <w:top w:val="nil"/>
              <w:left w:val="nil"/>
              <w:bottom w:val="single" w:sz="12" w:space="0" w:color="FFFFFF"/>
              <w:right w:val="single" w:sz="12" w:space="0" w:color="FFFFFF"/>
            </w:tcBorders>
            <w:noWrap/>
            <w:vAlign w:val="center"/>
            <w:hideMark/>
          </w:tcPr>
          <w:p w14:paraId="089D227C" w14:textId="3A531E19"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F40AB71" w14:textId="21B66DB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(515.206)</w:t>
            </w:r>
          </w:p>
        </w:tc>
        <w:tc>
          <w:tcPr>
            <w:tcW w:w="243" w:type="pct"/>
            <w:tcBorders>
              <w:top w:val="nil"/>
              <w:left w:val="nil"/>
              <w:bottom w:val="single" w:sz="12" w:space="0" w:color="FFFFFF"/>
              <w:right w:val="single" w:sz="12" w:space="0" w:color="FFFFFF"/>
            </w:tcBorders>
            <w:noWrap/>
            <w:vAlign w:val="center"/>
            <w:hideMark/>
          </w:tcPr>
          <w:p w14:paraId="3EFDD0F6" w14:textId="6E9AD32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A464F13" w14:textId="44A34D5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(506.267)</w:t>
            </w:r>
          </w:p>
        </w:tc>
        <w:tc>
          <w:tcPr>
            <w:tcW w:w="243" w:type="pct"/>
            <w:tcBorders>
              <w:top w:val="nil"/>
              <w:left w:val="nil"/>
              <w:bottom w:val="single" w:sz="12" w:space="0" w:color="FFFFFF"/>
              <w:right w:val="single" w:sz="12" w:space="0" w:color="FFFFFF"/>
            </w:tcBorders>
            <w:noWrap/>
            <w:vAlign w:val="center"/>
            <w:hideMark/>
          </w:tcPr>
          <w:p w14:paraId="66546058" w14:textId="47DA07A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05E46F7A"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1829ECEE"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Custos de Vendas e Serviços</w:t>
            </w:r>
          </w:p>
        </w:tc>
        <w:tc>
          <w:tcPr>
            <w:tcW w:w="247" w:type="pct"/>
            <w:tcBorders>
              <w:top w:val="nil"/>
              <w:left w:val="nil"/>
              <w:bottom w:val="single" w:sz="12" w:space="0" w:color="FFFFFF"/>
              <w:right w:val="single" w:sz="12" w:space="0" w:color="FFFFFF"/>
            </w:tcBorders>
            <w:noWrap/>
            <w:vAlign w:val="center"/>
            <w:hideMark/>
          </w:tcPr>
          <w:p w14:paraId="1B7319B7" w14:textId="1264426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9AE3E40" w14:textId="2B5312E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(377.823)</w:t>
            </w:r>
          </w:p>
        </w:tc>
        <w:tc>
          <w:tcPr>
            <w:tcW w:w="243" w:type="pct"/>
            <w:tcBorders>
              <w:top w:val="nil"/>
              <w:left w:val="nil"/>
              <w:bottom w:val="single" w:sz="12" w:space="0" w:color="FFFFFF"/>
              <w:right w:val="single" w:sz="12" w:space="0" w:color="FFFFFF"/>
            </w:tcBorders>
            <w:noWrap/>
            <w:vAlign w:val="center"/>
            <w:hideMark/>
          </w:tcPr>
          <w:p w14:paraId="1C96DCA4" w14:textId="2D08D9F9"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29B4CAD" w14:textId="479EE5D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(319.858)</w:t>
            </w:r>
          </w:p>
        </w:tc>
        <w:tc>
          <w:tcPr>
            <w:tcW w:w="243" w:type="pct"/>
            <w:tcBorders>
              <w:top w:val="nil"/>
              <w:left w:val="nil"/>
              <w:bottom w:val="single" w:sz="12" w:space="0" w:color="FFFFFF"/>
              <w:right w:val="single" w:sz="12" w:space="0" w:color="FFFFFF"/>
            </w:tcBorders>
            <w:noWrap/>
            <w:vAlign w:val="center"/>
            <w:hideMark/>
          </w:tcPr>
          <w:p w14:paraId="7AD98586" w14:textId="35E3844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77087D41"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2795504C" w14:textId="745578B8"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Serviços e Concessões Públicas</w:t>
            </w:r>
          </w:p>
        </w:tc>
        <w:tc>
          <w:tcPr>
            <w:tcW w:w="247" w:type="pct"/>
            <w:tcBorders>
              <w:top w:val="nil"/>
              <w:left w:val="nil"/>
              <w:bottom w:val="single" w:sz="12" w:space="0" w:color="FFFFFF"/>
              <w:right w:val="single" w:sz="12" w:space="0" w:color="FFFFFF"/>
            </w:tcBorders>
            <w:noWrap/>
            <w:vAlign w:val="center"/>
            <w:hideMark/>
          </w:tcPr>
          <w:p w14:paraId="26363732" w14:textId="0E05132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8F04CDD" w14:textId="73BC4649"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(20.254)</w:t>
            </w:r>
          </w:p>
        </w:tc>
        <w:tc>
          <w:tcPr>
            <w:tcW w:w="243" w:type="pct"/>
            <w:tcBorders>
              <w:top w:val="nil"/>
              <w:left w:val="nil"/>
              <w:bottom w:val="single" w:sz="12" w:space="0" w:color="FFFFFF"/>
              <w:right w:val="single" w:sz="12" w:space="0" w:color="FFFFFF"/>
            </w:tcBorders>
            <w:noWrap/>
            <w:vAlign w:val="center"/>
            <w:hideMark/>
          </w:tcPr>
          <w:p w14:paraId="05C169A5" w14:textId="18E1422D"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7FE8A9F" w14:textId="14B4824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(17.948)</w:t>
            </w:r>
          </w:p>
        </w:tc>
        <w:tc>
          <w:tcPr>
            <w:tcW w:w="243" w:type="pct"/>
            <w:tcBorders>
              <w:top w:val="nil"/>
              <w:left w:val="nil"/>
              <w:bottom w:val="single" w:sz="12" w:space="0" w:color="FFFFFF"/>
              <w:right w:val="single" w:sz="12" w:space="0" w:color="FFFFFF"/>
            </w:tcBorders>
            <w:noWrap/>
            <w:vAlign w:val="center"/>
            <w:hideMark/>
          </w:tcPr>
          <w:p w14:paraId="2B18F1FF" w14:textId="6BF7A88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78E9497A"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1BBA1A9B"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Serviços Especializados de TI</w:t>
            </w:r>
          </w:p>
        </w:tc>
        <w:tc>
          <w:tcPr>
            <w:tcW w:w="247" w:type="pct"/>
            <w:tcBorders>
              <w:top w:val="nil"/>
              <w:left w:val="nil"/>
              <w:bottom w:val="single" w:sz="12" w:space="0" w:color="FFFFFF"/>
              <w:right w:val="single" w:sz="12" w:space="0" w:color="FFFFFF"/>
            </w:tcBorders>
            <w:noWrap/>
            <w:vAlign w:val="center"/>
            <w:hideMark/>
          </w:tcPr>
          <w:p w14:paraId="4D9B66AD" w14:textId="170913B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5DBEE7CB" w14:textId="52472BA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(33.604)</w:t>
            </w:r>
          </w:p>
        </w:tc>
        <w:tc>
          <w:tcPr>
            <w:tcW w:w="243" w:type="pct"/>
            <w:tcBorders>
              <w:top w:val="nil"/>
              <w:left w:val="nil"/>
              <w:bottom w:val="single" w:sz="12" w:space="0" w:color="FFFFFF"/>
              <w:right w:val="single" w:sz="12" w:space="0" w:color="FFFFFF"/>
            </w:tcBorders>
            <w:noWrap/>
            <w:vAlign w:val="center"/>
            <w:hideMark/>
          </w:tcPr>
          <w:p w14:paraId="7FCF34A1" w14:textId="0F617D88"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4B22F52E" w14:textId="2A198D2B"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(42.305)</w:t>
            </w:r>
          </w:p>
        </w:tc>
        <w:tc>
          <w:tcPr>
            <w:tcW w:w="243" w:type="pct"/>
            <w:tcBorders>
              <w:top w:val="nil"/>
              <w:left w:val="nil"/>
              <w:bottom w:val="single" w:sz="12" w:space="0" w:color="FFFFFF"/>
              <w:right w:val="single" w:sz="12" w:space="0" w:color="FFFFFF"/>
            </w:tcBorders>
            <w:noWrap/>
            <w:vAlign w:val="center"/>
            <w:hideMark/>
          </w:tcPr>
          <w:p w14:paraId="1724C6BF" w14:textId="31497E6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1407A39A"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28B4C116"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Serviços Especializados em Gestão de Negócios</w:t>
            </w:r>
          </w:p>
        </w:tc>
        <w:tc>
          <w:tcPr>
            <w:tcW w:w="247" w:type="pct"/>
            <w:tcBorders>
              <w:top w:val="nil"/>
              <w:left w:val="nil"/>
              <w:bottom w:val="single" w:sz="12" w:space="0" w:color="FFFFFF"/>
              <w:right w:val="single" w:sz="12" w:space="0" w:color="FFFFFF"/>
            </w:tcBorders>
            <w:noWrap/>
            <w:vAlign w:val="center"/>
            <w:hideMark/>
          </w:tcPr>
          <w:p w14:paraId="396034E5" w14:textId="6B829F03"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ADA0F1B" w14:textId="0D1B2A6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(19.461)</w:t>
            </w:r>
          </w:p>
        </w:tc>
        <w:tc>
          <w:tcPr>
            <w:tcW w:w="243" w:type="pct"/>
            <w:tcBorders>
              <w:top w:val="nil"/>
              <w:left w:val="nil"/>
              <w:bottom w:val="single" w:sz="12" w:space="0" w:color="FFFFFF"/>
              <w:right w:val="single" w:sz="12" w:space="0" w:color="FFFFFF"/>
            </w:tcBorders>
            <w:noWrap/>
            <w:vAlign w:val="center"/>
            <w:hideMark/>
          </w:tcPr>
          <w:p w14:paraId="5A825773" w14:textId="6635A17B"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5561AC0B" w14:textId="3280C825"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(52.440)</w:t>
            </w:r>
          </w:p>
        </w:tc>
        <w:tc>
          <w:tcPr>
            <w:tcW w:w="243" w:type="pct"/>
            <w:tcBorders>
              <w:top w:val="nil"/>
              <w:left w:val="nil"/>
              <w:bottom w:val="single" w:sz="12" w:space="0" w:color="FFFFFF"/>
              <w:right w:val="single" w:sz="12" w:space="0" w:color="FFFFFF"/>
            </w:tcBorders>
            <w:noWrap/>
            <w:vAlign w:val="center"/>
            <w:hideMark/>
          </w:tcPr>
          <w:p w14:paraId="1F1216F6" w14:textId="118B12D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0F99A8D4"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041C0252"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Licenças de Software</w:t>
            </w:r>
          </w:p>
        </w:tc>
        <w:tc>
          <w:tcPr>
            <w:tcW w:w="247" w:type="pct"/>
            <w:tcBorders>
              <w:top w:val="nil"/>
              <w:left w:val="nil"/>
              <w:bottom w:val="single" w:sz="12" w:space="0" w:color="FFFFFF"/>
              <w:right w:val="single" w:sz="12" w:space="0" w:color="FFFFFF"/>
            </w:tcBorders>
            <w:noWrap/>
            <w:vAlign w:val="center"/>
            <w:hideMark/>
          </w:tcPr>
          <w:p w14:paraId="4191C02E" w14:textId="1F5E0B43"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F868DFD" w14:textId="75E2BE5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(10.540)</w:t>
            </w:r>
          </w:p>
        </w:tc>
        <w:tc>
          <w:tcPr>
            <w:tcW w:w="243" w:type="pct"/>
            <w:tcBorders>
              <w:top w:val="nil"/>
              <w:left w:val="nil"/>
              <w:bottom w:val="single" w:sz="12" w:space="0" w:color="FFFFFF"/>
              <w:right w:val="single" w:sz="12" w:space="0" w:color="FFFFFF"/>
            </w:tcBorders>
            <w:noWrap/>
            <w:vAlign w:val="center"/>
            <w:hideMark/>
          </w:tcPr>
          <w:p w14:paraId="3801DE41" w14:textId="16ABED0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AB8380F" w14:textId="5CB05FE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(8.528)</w:t>
            </w:r>
          </w:p>
        </w:tc>
        <w:tc>
          <w:tcPr>
            <w:tcW w:w="243" w:type="pct"/>
            <w:tcBorders>
              <w:top w:val="nil"/>
              <w:left w:val="nil"/>
              <w:bottom w:val="single" w:sz="12" w:space="0" w:color="FFFFFF"/>
              <w:right w:val="single" w:sz="12" w:space="0" w:color="FFFFFF"/>
            </w:tcBorders>
            <w:noWrap/>
            <w:vAlign w:val="center"/>
            <w:hideMark/>
          </w:tcPr>
          <w:p w14:paraId="484B6620" w14:textId="755D377A"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37BBB416"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14EE8045"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Outros</w:t>
            </w:r>
          </w:p>
        </w:tc>
        <w:tc>
          <w:tcPr>
            <w:tcW w:w="247" w:type="pct"/>
            <w:tcBorders>
              <w:top w:val="nil"/>
              <w:left w:val="nil"/>
              <w:bottom w:val="single" w:sz="12" w:space="0" w:color="FFFFFF"/>
              <w:right w:val="single" w:sz="12" w:space="0" w:color="FFFFFF"/>
            </w:tcBorders>
            <w:noWrap/>
            <w:vAlign w:val="center"/>
            <w:hideMark/>
          </w:tcPr>
          <w:p w14:paraId="1CBB93D6" w14:textId="1426337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3233821" w14:textId="1892191B"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(82.371)</w:t>
            </w:r>
          </w:p>
        </w:tc>
        <w:tc>
          <w:tcPr>
            <w:tcW w:w="243" w:type="pct"/>
            <w:tcBorders>
              <w:top w:val="nil"/>
              <w:left w:val="nil"/>
              <w:bottom w:val="single" w:sz="12" w:space="0" w:color="FFFFFF"/>
              <w:right w:val="single" w:sz="12" w:space="0" w:color="FFFFFF"/>
            </w:tcBorders>
            <w:noWrap/>
            <w:vAlign w:val="center"/>
            <w:hideMark/>
          </w:tcPr>
          <w:p w14:paraId="592D3D74" w14:textId="37D9DA5B"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79B6175" w14:textId="3B9A9BB7"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(58.975)</w:t>
            </w:r>
          </w:p>
        </w:tc>
        <w:tc>
          <w:tcPr>
            <w:tcW w:w="243" w:type="pct"/>
            <w:tcBorders>
              <w:top w:val="nil"/>
              <w:left w:val="nil"/>
              <w:bottom w:val="single" w:sz="12" w:space="0" w:color="FFFFFF"/>
              <w:right w:val="single" w:sz="12" w:space="0" w:color="FFFFFF"/>
            </w:tcBorders>
            <w:noWrap/>
            <w:vAlign w:val="center"/>
            <w:hideMark/>
          </w:tcPr>
          <w:p w14:paraId="5EF6A8EF" w14:textId="3554A05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7CEE7117"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36F892F9"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Valor Adicionado Bruto</w:t>
            </w:r>
          </w:p>
        </w:tc>
        <w:tc>
          <w:tcPr>
            <w:tcW w:w="247" w:type="pct"/>
            <w:tcBorders>
              <w:top w:val="nil"/>
              <w:left w:val="nil"/>
              <w:bottom w:val="single" w:sz="12" w:space="0" w:color="FFFFFF"/>
              <w:right w:val="single" w:sz="12" w:space="0" w:color="FFFFFF"/>
            </w:tcBorders>
            <w:noWrap/>
            <w:vAlign w:val="center"/>
            <w:hideMark/>
          </w:tcPr>
          <w:p w14:paraId="792B3245" w14:textId="0A97C974"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9347CC7" w14:textId="44E44402"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1.045.865</w:t>
            </w:r>
          </w:p>
        </w:tc>
        <w:tc>
          <w:tcPr>
            <w:tcW w:w="243" w:type="pct"/>
            <w:tcBorders>
              <w:top w:val="nil"/>
              <w:left w:val="nil"/>
              <w:bottom w:val="single" w:sz="12" w:space="0" w:color="FFFFFF"/>
              <w:right w:val="single" w:sz="12" w:space="0" w:color="FFFFFF"/>
            </w:tcBorders>
            <w:noWrap/>
            <w:vAlign w:val="center"/>
            <w:hideMark/>
          </w:tcPr>
          <w:p w14:paraId="3DA38D93" w14:textId="0411DFF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467B0B7B" w14:textId="2132FDDA"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1.000.305</w:t>
            </w:r>
          </w:p>
        </w:tc>
        <w:tc>
          <w:tcPr>
            <w:tcW w:w="243" w:type="pct"/>
            <w:tcBorders>
              <w:top w:val="nil"/>
              <w:left w:val="nil"/>
              <w:bottom w:val="single" w:sz="12" w:space="0" w:color="FFFFFF"/>
              <w:right w:val="single" w:sz="12" w:space="0" w:color="FFFFFF"/>
            </w:tcBorders>
            <w:noWrap/>
            <w:vAlign w:val="center"/>
            <w:hideMark/>
          </w:tcPr>
          <w:p w14:paraId="797447AB" w14:textId="3C415708"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r>
      <w:tr w:rsidR="00A15912" w:rsidRPr="00A15912" w14:paraId="7D3ADE45"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627576DD"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Retenções</w:t>
            </w:r>
          </w:p>
        </w:tc>
        <w:tc>
          <w:tcPr>
            <w:tcW w:w="247" w:type="pct"/>
            <w:tcBorders>
              <w:top w:val="nil"/>
              <w:left w:val="nil"/>
              <w:bottom w:val="single" w:sz="12" w:space="0" w:color="FFFFFF"/>
              <w:right w:val="single" w:sz="12" w:space="0" w:color="FFFFFF"/>
            </w:tcBorders>
            <w:noWrap/>
            <w:vAlign w:val="center"/>
            <w:hideMark/>
          </w:tcPr>
          <w:p w14:paraId="4F5DF1B2" w14:textId="31B4A8A5"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20E2BB4" w14:textId="7AB69A81"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(93.390)</w:t>
            </w:r>
          </w:p>
        </w:tc>
        <w:tc>
          <w:tcPr>
            <w:tcW w:w="243" w:type="pct"/>
            <w:tcBorders>
              <w:top w:val="nil"/>
              <w:left w:val="nil"/>
              <w:bottom w:val="single" w:sz="12" w:space="0" w:color="FFFFFF"/>
              <w:right w:val="single" w:sz="12" w:space="0" w:color="FFFFFF"/>
            </w:tcBorders>
            <w:noWrap/>
            <w:vAlign w:val="center"/>
            <w:hideMark/>
          </w:tcPr>
          <w:p w14:paraId="54AF83C3" w14:textId="4A523B8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C5EB4D7" w14:textId="4FC27CD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(70.103)</w:t>
            </w:r>
          </w:p>
        </w:tc>
        <w:tc>
          <w:tcPr>
            <w:tcW w:w="243" w:type="pct"/>
            <w:tcBorders>
              <w:top w:val="nil"/>
              <w:left w:val="nil"/>
              <w:bottom w:val="single" w:sz="12" w:space="0" w:color="FFFFFF"/>
              <w:right w:val="single" w:sz="12" w:space="0" w:color="FFFFFF"/>
            </w:tcBorders>
            <w:noWrap/>
            <w:vAlign w:val="center"/>
            <w:hideMark/>
          </w:tcPr>
          <w:p w14:paraId="084C969E" w14:textId="733C12ED"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r>
      <w:tr w:rsidR="00A15912" w:rsidRPr="00A15912" w14:paraId="52DABFB6"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66E0A15"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Depreciação e Amortização</w:t>
            </w:r>
          </w:p>
        </w:tc>
        <w:tc>
          <w:tcPr>
            <w:tcW w:w="247" w:type="pct"/>
            <w:tcBorders>
              <w:top w:val="nil"/>
              <w:left w:val="nil"/>
              <w:bottom w:val="single" w:sz="12" w:space="0" w:color="FFFFFF"/>
              <w:right w:val="single" w:sz="12" w:space="0" w:color="FFFFFF"/>
            </w:tcBorders>
            <w:noWrap/>
            <w:vAlign w:val="center"/>
            <w:hideMark/>
          </w:tcPr>
          <w:p w14:paraId="56859BC6" w14:textId="779327D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w:t>
            </w:r>
            <w:r w:rsidR="0048180D">
              <w:rPr>
                <w:rFonts w:ascii="BancoDoBrasil Textos" w:eastAsia="Times New Roman" w:hAnsi="BancoDoBrasil Textos" w:cs="Calibri"/>
                <w:sz w:val="12"/>
                <w:szCs w:val="12"/>
                <w:lang w:eastAsia="pt-BR"/>
              </w:rPr>
              <w:t>4</w:t>
            </w:r>
            <w:r w:rsidRPr="00A15912">
              <w:rPr>
                <w:rFonts w:ascii="BancoDoBrasil Textos" w:eastAsia="Times New Roman" w:hAnsi="BancoDoBrasil Textos" w:cs="Calibri"/>
                <w:sz w:val="12"/>
                <w:szCs w:val="12"/>
                <w:lang w:eastAsia="pt-BR"/>
              </w:rPr>
              <w:t>/1</w:t>
            </w:r>
            <w:r w:rsidR="0048180D">
              <w:rPr>
                <w:rFonts w:ascii="BancoDoBrasil Textos" w:eastAsia="Times New Roman" w:hAnsi="BancoDoBrasil Textos" w:cs="Calibri"/>
                <w:sz w:val="12"/>
                <w:szCs w:val="12"/>
                <w:lang w:eastAsia="pt-BR"/>
              </w:rPr>
              <w:t>5</w:t>
            </w:r>
          </w:p>
        </w:tc>
        <w:tc>
          <w:tcPr>
            <w:tcW w:w="730" w:type="pct"/>
            <w:tcBorders>
              <w:top w:val="nil"/>
              <w:left w:val="nil"/>
              <w:bottom w:val="single" w:sz="12" w:space="0" w:color="FFFFFF"/>
              <w:right w:val="single" w:sz="12" w:space="0" w:color="FFFFFF"/>
            </w:tcBorders>
            <w:noWrap/>
            <w:vAlign w:val="center"/>
            <w:hideMark/>
          </w:tcPr>
          <w:p w14:paraId="5EB5D418" w14:textId="62AF1198"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(93.348)</w:t>
            </w:r>
          </w:p>
        </w:tc>
        <w:tc>
          <w:tcPr>
            <w:tcW w:w="243" w:type="pct"/>
            <w:tcBorders>
              <w:top w:val="nil"/>
              <w:left w:val="nil"/>
              <w:bottom w:val="single" w:sz="12" w:space="0" w:color="FFFFFF"/>
              <w:right w:val="single" w:sz="12" w:space="0" w:color="FFFFFF"/>
            </w:tcBorders>
            <w:noWrap/>
            <w:vAlign w:val="center"/>
            <w:hideMark/>
          </w:tcPr>
          <w:p w14:paraId="00967C68" w14:textId="7142EC07"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82F5389" w14:textId="2F65B36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(73.225)</w:t>
            </w:r>
          </w:p>
        </w:tc>
        <w:tc>
          <w:tcPr>
            <w:tcW w:w="243" w:type="pct"/>
            <w:tcBorders>
              <w:top w:val="nil"/>
              <w:left w:val="nil"/>
              <w:bottom w:val="single" w:sz="12" w:space="0" w:color="FFFFFF"/>
              <w:right w:val="single" w:sz="12" w:space="0" w:color="FFFFFF"/>
            </w:tcBorders>
            <w:noWrap/>
            <w:vAlign w:val="center"/>
            <w:hideMark/>
          </w:tcPr>
          <w:p w14:paraId="3AA479A0" w14:textId="6B9FDE1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076536FF"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2CF97D57"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Créditos de Insumos</w:t>
            </w:r>
          </w:p>
        </w:tc>
        <w:tc>
          <w:tcPr>
            <w:tcW w:w="247" w:type="pct"/>
            <w:tcBorders>
              <w:top w:val="nil"/>
              <w:left w:val="nil"/>
              <w:bottom w:val="single" w:sz="12" w:space="0" w:color="FFFFFF"/>
              <w:right w:val="single" w:sz="12" w:space="0" w:color="FFFFFF"/>
            </w:tcBorders>
            <w:noWrap/>
            <w:vAlign w:val="center"/>
            <w:hideMark/>
          </w:tcPr>
          <w:p w14:paraId="7A4A2C5F" w14:textId="2D599DB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w:t>
            </w:r>
            <w:r w:rsidR="00DB203A">
              <w:rPr>
                <w:rFonts w:ascii="BancoDoBrasil Textos" w:eastAsia="Times New Roman" w:hAnsi="BancoDoBrasil Textos" w:cs="Calibri"/>
                <w:sz w:val="12"/>
                <w:szCs w:val="12"/>
                <w:lang w:eastAsia="pt-BR"/>
              </w:rPr>
              <w:t>5</w:t>
            </w:r>
          </w:p>
        </w:tc>
        <w:tc>
          <w:tcPr>
            <w:tcW w:w="730" w:type="pct"/>
            <w:tcBorders>
              <w:top w:val="nil"/>
              <w:left w:val="nil"/>
              <w:bottom w:val="single" w:sz="12" w:space="0" w:color="FFFFFF"/>
              <w:right w:val="single" w:sz="12" w:space="0" w:color="FFFFFF"/>
            </w:tcBorders>
            <w:noWrap/>
            <w:vAlign w:val="center"/>
            <w:hideMark/>
          </w:tcPr>
          <w:p w14:paraId="0A953A71" w14:textId="6203E979"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5.833</w:t>
            </w:r>
          </w:p>
        </w:tc>
        <w:tc>
          <w:tcPr>
            <w:tcW w:w="243" w:type="pct"/>
            <w:tcBorders>
              <w:top w:val="nil"/>
              <w:left w:val="nil"/>
              <w:bottom w:val="single" w:sz="12" w:space="0" w:color="FFFFFF"/>
              <w:right w:val="single" w:sz="12" w:space="0" w:color="FFFFFF"/>
            </w:tcBorders>
            <w:noWrap/>
            <w:vAlign w:val="center"/>
            <w:hideMark/>
          </w:tcPr>
          <w:p w14:paraId="19EFB355" w14:textId="4B20A7B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1BBF72C9" w14:textId="7EAB76F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4.194</w:t>
            </w:r>
          </w:p>
        </w:tc>
        <w:tc>
          <w:tcPr>
            <w:tcW w:w="243" w:type="pct"/>
            <w:tcBorders>
              <w:top w:val="nil"/>
              <w:left w:val="nil"/>
              <w:bottom w:val="single" w:sz="12" w:space="0" w:color="FFFFFF"/>
              <w:right w:val="single" w:sz="12" w:space="0" w:color="FFFFFF"/>
            </w:tcBorders>
            <w:noWrap/>
            <w:vAlign w:val="center"/>
            <w:hideMark/>
          </w:tcPr>
          <w:p w14:paraId="1AA3579F" w14:textId="1300923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4642EB1C"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0FB8C02"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Contingências</w:t>
            </w:r>
          </w:p>
        </w:tc>
        <w:tc>
          <w:tcPr>
            <w:tcW w:w="247" w:type="pct"/>
            <w:tcBorders>
              <w:top w:val="nil"/>
              <w:left w:val="nil"/>
              <w:bottom w:val="single" w:sz="12" w:space="0" w:color="FFFFFF"/>
              <w:right w:val="single" w:sz="12" w:space="0" w:color="FFFFFF"/>
            </w:tcBorders>
            <w:noWrap/>
            <w:vAlign w:val="center"/>
            <w:hideMark/>
          </w:tcPr>
          <w:p w14:paraId="5D370B7B" w14:textId="66C26511" w:rsidR="00A15912" w:rsidRPr="00A15912" w:rsidRDefault="00CC58B1" w:rsidP="00A15912">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27</w:t>
            </w:r>
          </w:p>
        </w:tc>
        <w:tc>
          <w:tcPr>
            <w:tcW w:w="730" w:type="pct"/>
            <w:tcBorders>
              <w:top w:val="nil"/>
              <w:left w:val="nil"/>
              <w:bottom w:val="single" w:sz="12" w:space="0" w:color="FFFFFF"/>
              <w:right w:val="single" w:sz="12" w:space="0" w:color="FFFFFF"/>
            </w:tcBorders>
            <w:noWrap/>
            <w:vAlign w:val="center"/>
            <w:hideMark/>
          </w:tcPr>
          <w:p w14:paraId="23C056F6" w14:textId="17F70F3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(11.962)</w:t>
            </w:r>
          </w:p>
        </w:tc>
        <w:tc>
          <w:tcPr>
            <w:tcW w:w="243" w:type="pct"/>
            <w:tcBorders>
              <w:top w:val="nil"/>
              <w:left w:val="nil"/>
              <w:bottom w:val="single" w:sz="12" w:space="0" w:color="FFFFFF"/>
              <w:right w:val="single" w:sz="12" w:space="0" w:color="FFFFFF"/>
            </w:tcBorders>
            <w:noWrap/>
            <w:vAlign w:val="center"/>
            <w:hideMark/>
          </w:tcPr>
          <w:p w14:paraId="24D4D6B6" w14:textId="7C0EAD4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143DD890" w14:textId="5A198A6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(8.430)</w:t>
            </w:r>
          </w:p>
        </w:tc>
        <w:tc>
          <w:tcPr>
            <w:tcW w:w="243" w:type="pct"/>
            <w:tcBorders>
              <w:top w:val="nil"/>
              <w:left w:val="nil"/>
              <w:bottom w:val="single" w:sz="12" w:space="0" w:color="FFFFFF"/>
              <w:right w:val="single" w:sz="12" w:space="0" w:color="FFFFFF"/>
            </w:tcBorders>
            <w:noWrap/>
            <w:vAlign w:val="center"/>
            <w:hideMark/>
          </w:tcPr>
          <w:p w14:paraId="23A9DAFD" w14:textId="20DE7725"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4492AB13"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10426ACA"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Outras (Despesas) Receitas Operacionais</w:t>
            </w:r>
          </w:p>
        </w:tc>
        <w:tc>
          <w:tcPr>
            <w:tcW w:w="247" w:type="pct"/>
            <w:tcBorders>
              <w:top w:val="nil"/>
              <w:left w:val="nil"/>
              <w:bottom w:val="single" w:sz="12" w:space="0" w:color="FFFFFF"/>
              <w:right w:val="single" w:sz="12" w:space="0" w:color="FFFFFF"/>
            </w:tcBorders>
            <w:noWrap/>
            <w:vAlign w:val="center"/>
            <w:hideMark/>
          </w:tcPr>
          <w:p w14:paraId="5F078426" w14:textId="118D79F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E658B8F" w14:textId="0C872F48"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6.087</w:t>
            </w:r>
          </w:p>
        </w:tc>
        <w:tc>
          <w:tcPr>
            <w:tcW w:w="243" w:type="pct"/>
            <w:tcBorders>
              <w:top w:val="nil"/>
              <w:left w:val="nil"/>
              <w:bottom w:val="single" w:sz="12" w:space="0" w:color="FFFFFF"/>
              <w:right w:val="single" w:sz="12" w:space="0" w:color="FFFFFF"/>
            </w:tcBorders>
            <w:noWrap/>
            <w:vAlign w:val="center"/>
            <w:hideMark/>
          </w:tcPr>
          <w:p w14:paraId="58A7BA0D" w14:textId="392D858B"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5995B0A" w14:textId="308B7E4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7.358</w:t>
            </w:r>
          </w:p>
        </w:tc>
        <w:tc>
          <w:tcPr>
            <w:tcW w:w="243" w:type="pct"/>
            <w:tcBorders>
              <w:top w:val="nil"/>
              <w:left w:val="nil"/>
              <w:bottom w:val="single" w:sz="12" w:space="0" w:color="FFFFFF"/>
              <w:right w:val="single" w:sz="12" w:space="0" w:color="FFFFFF"/>
            </w:tcBorders>
            <w:noWrap/>
            <w:vAlign w:val="center"/>
            <w:hideMark/>
          </w:tcPr>
          <w:p w14:paraId="57467210" w14:textId="727740C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6448C6D8"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49B9DAE2"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Valor Adicionado Recebido em Transferência</w:t>
            </w:r>
          </w:p>
        </w:tc>
        <w:tc>
          <w:tcPr>
            <w:tcW w:w="247" w:type="pct"/>
            <w:tcBorders>
              <w:top w:val="nil"/>
              <w:left w:val="nil"/>
              <w:bottom w:val="single" w:sz="12" w:space="0" w:color="FFFFFF"/>
              <w:right w:val="single" w:sz="12" w:space="0" w:color="FFFFFF"/>
            </w:tcBorders>
            <w:noWrap/>
            <w:vAlign w:val="center"/>
            <w:hideMark/>
          </w:tcPr>
          <w:p w14:paraId="7A0EE7EA" w14:textId="63FC0E58"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8E3F7B7" w14:textId="5AF7911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76.487</w:t>
            </w:r>
          </w:p>
        </w:tc>
        <w:tc>
          <w:tcPr>
            <w:tcW w:w="243" w:type="pct"/>
            <w:tcBorders>
              <w:top w:val="nil"/>
              <w:left w:val="nil"/>
              <w:bottom w:val="single" w:sz="12" w:space="0" w:color="FFFFFF"/>
              <w:right w:val="single" w:sz="12" w:space="0" w:color="FFFFFF"/>
            </w:tcBorders>
            <w:noWrap/>
            <w:vAlign w:val="center"/>
            <w:hideMark/>
          </w:tcPr>
          <w:p w14:paraId="4CA2FD20" w14:textId="668579F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3D57FB5" w14:textId="3542C4C9"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35.544</w:t>
            </w:r>
          </w:p>
        </w:tc>
        <w:tc>
          <w:tcPr>
            <w:tcW w:w="243" w:type="pct"/>
            <w:tcBorders>
              <w:top w:val="nil"/>
              <w:left w:val="nil"/>
              <w:bottom w:val="single" w:sz="12" w:space="0" w:color="FFFFFF"/>
              <w:right w:val="single" w:sz="12" w:space="0" w:color="FFFFFF"/>
            </w:tcBorders>
            <w:noWrap/>
            <w:vAlign w:val="center"/>
            <w:hideMark/>
          </w:tcPr>
          <w:p w14:paraId="5090F661" w14:textId="5D84314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r>
      <w:tr w:rsidR="00A15912" w:rsidRPr="00A15912" w14:paraId="59343320"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70143FA"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Receitas Financeiras e Variações de Créditos</w:t>
            </w:r>
          </w:p>
        </w:tc>
        <w:tc>
          <w:tcPr>
            <w:tcW w:w="247" w:type="pct"/>
            <w:tcBorders>
              <w:top w:val="nil"/>
              <w:left w:val="nil"/>
              <w:bottom w:val="single" w:sz="12" w:space="0" w:color="FFFFFF"/>
              <w:right w:val="single" w:sz="12" w:space="0" w:color="FFFFFF"/>
            </w:tcBorders>
            <w:noWrap/>
            <w:vAlign w:val="center"/>
            <w:hideMark/>
          </w:tcPr>
          <w:p w14:paraId="6699C328" w14:textId="33635DF7"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3E0C09B" w14:textId="78B877DB"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76.487</w:t>
            </w:r>
          </w:p>
        </w:tc>
        <w:tc>
          <w:tcPr>
            <w:tcW w:w="243" w:type="pct"/>
            <w:tcBorders>
              <w:top w:val="nil"/>
              <w:left w:val="nil"/>
              <w:bottom w:val="single" w:sz="12" w:space="0" w:color="FFFFFF"/>
              <w:right w:val="single" w:sz="12" w:space="0" w:color="FFFFFF"/>
            </w:tcBorders>
            <w:noWrap/>
            <w:vAlign w:val="center"/>
            <w:hideMark/>
          </w:tcPr>
          <w:p w14:paraId="5049C370" w14:textId="57DB151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8DB8451" w14:textId="2E48329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35.544</w:t>
            </w:r>
          </w:p>
        </w:tc>
        <w:tc>
          <w:tcPr>
            <w:tcW w:w="243" w:type="pct"/>
            <w:tcBorders>
              <w:top w:val="nil"/>
              <w:left w:val="nil"/>
              <w:bottom w:val="single" w:sz="12" w:space="0" w:color="FFFFFF"/>
              <w:right w:val="single" w:sz="12" w:space="0" w:color="FFFFFF"/>
            </w:tcBorders>
            <w:noWrap/>
            <w:vAlign w:val="center"/>
            <w:hideMark/>
          </w:tcPr>
          <w:p w14:paraId="586FEF17" w14:textId="22C96DB3"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5A20D80D"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429A306F"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Valor Adicionado Total a Distribuir</w:t>
            </w:r>
          </w:p>
        </w:tc>
        <w:tc>
          <w:tcPr>
            <w:tcW w:w="247" w:type="pct"/>
            <w:tcBorders>
              <w:top w:val="nil"/>
              <w:left w:val="nil"/>
              <w:bottom w:val="single" w:sz="12" w:space="0" w:color="FFFFFF"/>
              <w:right w:val="single" w:sz="12" w:space="0" w:color="FFFFFF"/>
            </w:tcBorders>
            <w:noWrap/>
            <w:vAlign w:val="center"/>
            <w:hideMark/>
          </w:tcPr>
          <w:p w14:paraId="3040FC0D" w14:textId="2482314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48123D83" w14:textId="2EB08E3F"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1.028.962</w:t>
            </w:r>
          </w:p>
        </w:tc>
        <w:tc>
          <w:tcPr>
            <w:tcW w:w="243" w:type="pct"/>
            <w:tcBorders>
              <w:top w:val="nil"/>
              <w:left w:val="nil"/>
              <w:bottom w:val="single" w:sz="12" w:space="0" w:color="FFFFFF"/>
              <w:right w:val="single" w:sz="12" w:space="0" w:color="FFFFFF"/>
            </w:tcBorders>
            <w:noWrap/>
            <w:vAlign w:val="center"/>
            <w:hideMark/>
          </w:tcPr>
          <w:p w14:paraId="7ECEACAB" w14:textId="34C45078"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100</w:t>
            </w:r>
          </w:p>
        </w:tc>
        <w:tc>
          <w:tcPr>
            <w:tcW w:w="730" w:type="pct"/>
            <w:tcBorders>
              <w:top w:val="nil"/>
              <w:left w:val="nil"/>
              <w:bottom w:val="single" w:sz="12" w:space="0" w:color="FFFFFF"/>
              <w:right w:val="single" w:sz="12" w:space="0" w:color="FFFFFF"/>
            </w:tcBorders>
            <w:noWrap/>
            <w:vAlign w:val="center"/>
            <w:hideMark/>
          </w:tcPr>
          <w:p w14:paraId="59C31368" w14:textId="125BD074"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965.746</w:t>
            </w:r>
          </w:p>
        </w:tc>
        <w:tc>
          <w:tcPr>
            <w:tcW w:w="243" w:type="pct"/>
            <w:tcBorders>
              <w:top w:val="nil"/>
              <w:left w:val="nil"/>
              <w:bottom w:val="single" w:sz="12" w:space="0" w:color="FFFFFF"/>
              <w:right w:val="single" w:sz="12" w:space="0" w:color="FFFFFF"/>
            </w:tcBorders>
            <w:noWrap/>
            <w:vAlign w:val="center"/>
            <w:hideMark/>
          </w:tcPr>
          <w:p w14:paraId="2BCC5D37" w14:textId="4F4F2AA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100</w:t>
            </w:r>
          </w:p>
        </w:tc>
      </w:tr>
      <w:tr w:rsidR="00A15912" w:rsidRPr="00A15912" w14:paraId="7D66388F"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390D5918"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Distribuição do Valor Adicionado</w:t>
            </w:r>
          </w:p>
        </w:tc>
        <w:tc>
          <w:tcPr>
            <w:tcW w:w="247" w:type="pct"/>
            <w:tcBorders>
              <w:top w:val="nil"/>
              <w:left w:val="nil"/>
              <w:bottom w:val="single" w:sz="12" w:space="0" w:color="FFFFFF"/>
              <w:right w:val="single" w:sz="12" w:space="0" w:color="FFFFFF"/>
            </w:tcBorders>
            <w:noWrap/>
            <w:vAlign w:val="center"/>
            <w:hideMark/>
          </w:tcPr>
          <w:p w14:paraId="501FB68C" w14:textId="2B239B57"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BAB07FA" w14:textId="13796C31"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1.028.962</w:t>
            </w:r>
          </w:p>
        </w:tc>
        <w:tc>
          <w:tcPr>
            <w:tcW w:w="243" w:type="pct"/>
            <w:tcBorders>
              <w:top w:val="nil"/>
              <w:left w:val="nil"/>
              <w:bottom w:val="single" w:sz="12" w:space="0" w:color="FFFFFF"/>
              <w:right w:val="single" w:sz="12" w:space="0" w:color="FFFFFF"/>
            </w:tcBorders>
            <w:noWrap/>
            <w:vAlign w:val="center"/>
            <w:hideMark/>
          </w:tcPr>
          <w:p w14:paraId="1B5DE9F9" w14:textId="6E891B29"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100</w:t>
            </w:r>
          </w:p>
        </w:tc>
        <w:tc>
          <w:tcPr>
            <w:tcW w:w="730" w:type="pct"/>
            <w:tcBorders>
              <w:top w:val="nil"/>
              <w:left w:val="nil"/>
              <w:bottom w:val="single" w:sz="12" w:space="0" w:color="FFFFFF"/>
              <w:right w:val="single" w:sz="12" w:space="0" w:color="FFFFFF"/>
            </w:tcBorders>
            <w:noWrap/>
            <w:vAlign w:val="center"/>
            <w:hideMark/>
          </w:tcPr>
          <w:p w14:paraId="7CE5BB83" w14:textId="6DB3F07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965.746</w:t>
            </w:r>
          </w:p>
        </w:tc>
        <w:tc>
          <w:tcPr>
            <w:tcW w:w="243" w:type="pct"/>
            <w:tcBorders>
              <w:top w:val="nil"/>
              <w:left w:val="nil"/>
              <w:bottom w:val="single" w:sz="12" w:space="0" w:color="FFFFFF"/>
              <w:right w:val="single" w:sz="12" w:space="0" w:color="FFFFFF"/>
            </w:tcBorders>
            <w:noWrap/>
            <w:vAlign w:val="center"/>
            <w:hideMark/>
          </w:tcPr>
          <w:p w14:paraId="14578A6D" w14:textId="77FDA0D4"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100</w:t>
            </w:r>
          </w:p>
        </w:tc>
      </w:tr>
      <w:tr w:rsidR="00A15912" w:rsidRPr="00A15912" w14:paraId="16EEAEF0"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594B24B"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Pessoal e Encargos</w:t>
            </w:r>
          </w:p>
        </w:tc>
        <w:tc>
          <w:tcPr>
            <w:tcW w:w="247" w:type="pct"/>
            <w:tcBorders>
              <w:top w:val="nil"/>
              <w:left w:val="nil"/>
              <w:bottom w:val="single" w:sz="12" w:space="0" w:color="FFFFFF"/>
              <w:right w:val="single" w:sz="12" w:space="0" w:color="FFFFFF"/>
            </w:tcBorders>
            <w:noWrap/>
            <w:vAlign w:val="center"/>
            <w:hideMark/>
          </w:tcPr>
          <w:p w14:paraId="4488DA43" w14:textId="580FD4A8"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512A0F36" w14:textId="208E33C0"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484.028</w:t>
            </w:r>
          </w:p>
        </w:tc>
        <w:tc>
          <w:tcPr>
            <w:tcW w:w="243" w:type="pct"/>
            <w:tcBorders>
              <w:top w:val="nil"/>
              <w:left w:val="nil"/>
              <w:bottom w:val="single" w:sz="12" w:space="0" w:color="FFFFFF"/>
              <w:right w:val="single" w:sz="12" w:space="0" w:color="FFFFFF"/>
            </w:tcBorders>
            <w:noWrap/>
            <w:vAlign w:val="center"/>
            <w:hideMark/>
          </w:tcPr>
          <w:p w14:paraId="55966069" w14:textId="3B4C6D04"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47</w:t>
            </w:r>
          </w:p>
        </w:tc>
        <w:tc>
          <w:tcPr>
            <w:tcW w:w="730" w:type="pct"/>
            <w:tcBorders>
              <w:top w:val="nil"/>
              <w:left w:val="nil"/>
              <w:bottom w:val="single" w:sz="12" w:space="0" w:color="FFFFFF"/>
              <w:right w:val="single" w:sz="12" w:space="0" w:color="FFFFFF"/>
            </w:tcBorders>
            <w:noWrap/>
            <w:vAlign w:val="center"/>
            <w:hideMark/>
          </w:tcPr>
          <w:p w14:paraId="04FD752A" w14:textId="3C312ECC"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423.035</w:t>
            </w:r>
          </w:p>
        </w:tc>
        <w:tc>
          <w:tcPr>
            <w:tcW w:w="243" w:type="pct"/>
            <w:tcBorders>
              <w:top w:val="nil"/>
              <w:left w:val="nil"/>
              <w:bottom w:val="single" w:sz="12" w:space="0" w:color="FFFFFF"/>
              <w:right w:val="single" w:sz="12" w:space="0" w:color="FFFFFF"/>
            </w:tcBorders>
            <w:noWrap/>
            <w:vAlign w:val="center"/>
            <w:hideMark/>
          </w:tcPr>
          <w:p w14:paraId="0A8477A5" w14:textId="50A2AAFB"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44</w:t>
            </w:r>
          </w:p>
        </w:tc>
      </w:tr>
      <w:tr w:rsidR="00A15912" w:rsidRPr="00A15912" w14:paraId="3C50C77E"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DB9F74A"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Proventos e Honorários</w:t>
            </w:r>
          </w:p>
        </w:tc>
        <w:tc>
          <w:tcPr>
            <w:tcW w:w="247" w:type="pct"/>
            <w:tcBorders>
              <w:top w:val="nil"/>
              <w:left w:val="nil"/>
              <w:bottom w:val="single" w:sz="12" w:space="0" w:color="FFFFFF"/>
              <w:right w:val="single" w:sz="12" w:space="0" w:color="FFFFFF"/>
            </w:tcBorders>
            <w:noWrap/>
            <w:vAlign w:val="center"/>
            <w:hideMark/>
          </w:tcPr>
          <w:p w14:paraId="4250C460" w14:textId="0B8647DD"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F8A5F55" w14:textId="6E40A6E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209.103</w:t>
            </w:r>
          </w:p>
        </w:tc>
        <w:tc>
          <w:tcPr>
            <w:tcW w:w="243" w:type="pct"/>
            <w:tcBorders>
              <w:top w:val="nil"/>
              <w:left w:val="nil"/>
              <w:bottom w:val="single" w:sz="12" w:space="0" w:color="FFFFFF"/>
              <w:right w:val="single" w:sz="12" w:space="0" w:color="FFFFFF"/>
            </w:tcBorders>
            <w:noWrap/>
            <w:vAlign w:val="center"/>
            <w:hideMark/>
          </w:tcPr>
          <w:p w14:paraId="6A780C27" w14:textId="415110D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1A7730ED" w14:textId="61B0A6C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186.670</w:t>
            </w:r>
          </w:p>
        </w:tc>
        <w:tc>
          <w:tcPr>
            <w:tcW w:w="243" w:type="pct"/>
            <w:tcBorders>
              <w:top w:val="nil"/>
              <w:left w:val="nil"/>
              <w:bottom w:val="single" w:sz="12" w:space="0" w:color="FFFFFF"/>
              <w:right w:val="single" w:sz="12" w:space="0" w:color="FFFFFF"/>
            </w:tcBorders>
            <w:noWrap/>
            <w:vAlign w:val="center"/>
            <w:hideMark/>
          </w:tcPr>
          <w:p w14:paraId="699CB821" w14:textId="50FAEC3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12C5BF72"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02021022"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Benefícios e Encargos Sociais</w:t>
            </w:r>
          </w:p>
        </w:tc>
        <w:tc>
          <w:tcPr>
            <w:tcW w:w="247" w:type="pct"/>
            <w:tcBorders>
              <w:top w:val="nil"/>
              <w:left w:val="nil"/>
              <w:bottom w:val="single" w:sz="12" w:space="0" w:color="FFFFFF"/>
              <w:right w:val="single" w:sz="12" w:space="0" w:color="FFFFFF"/>
            </w:tcBorders>
            <w:noWrap/>
            <w:vAlign w:val="center"/>
            <w:hideMark/>
          </w:tcPr>
          <w:p w14:paraId="24319649" w14:textId="4544141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1D5F2F43" w14:textId="5B12688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252.570</w:t>
            </w:r>
          </w:p>
        </w:tc>
        <w:tc>
          <w:tcPr>
            <w:tcW w:w="243" w:type="pct"/>
            <w:tcBorders>
              <w:top w:val="nil"/>
              <w:left w:val="nil"/>
              <w:bottom w:val="single" w:sz="12" w:space="0" w:color="FFFFFF"/>
              <w:right w:val="single" w:sz="12" w:space="0" w:color="FFFFFF"/>
            </w:tcBorders>
            <w:noWrap/>
            <w:vAlign w:val="center"/>
            <w:hideMark/>
          </w:tcPr>
          <w:p w14:paraId="67A4E56B" w14:textId="6C41B7D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C023009" w14:textId="1E2778D7"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218.879</w:t>
            </w:r>
          </w:p>
        </w:tc>
        <w:tc>
          <w:tcPr>
            <w:tcW w:w="243" w:type="pct"/>
            <w:tcBorders>
              <w:top w:val="nil"/>
              <w:left w:val="nil"/>
              <w:bottom w:val="single" w:sz="12" w:space="0" w:color="FFFFFF"/>
              <w:right w:val="single" w:sz="12" w:space="0" w:color="FFFFFF"/>
            </w:tcBorders>
            <w:noWrap/>
            <w:vAlign w:val="center"/>
            <w:hideMark/>
          </w:tcPr>
          <w:p w14:paraId="3AF98DE8" w14:textId="6B538C7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3EFA5A24"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474E3ACD"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FGTS</w:t>
            </w:r>
          </w:p>
        </w:tc>
        <w:tc>
          <w:tcPr>
            <w:tcW w:w="247" w:type="pct"/>
            <w:tcBorders>
              <w:top w:val="nil"/>
              <w:left w:val="nil"/>
              <w:bottom w:val="single" w:sz="12" w:space="0" w:color="FFFFFF"/>
              <w:right w:val="single" w:sz="12" w:space="0" w:color="FFFFFF"/>
            </w:tcBorders>
            <w:noWrap/>
            <w:vAlign w:val="center"/>
            <w:hideMark/>
          </w:tcPr>
          <w:p w14:paraId="1F32A1C4" w14:textId="7F41CD68"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7474A721" w14:textId="25E65D9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22.355</w:t>
            </w:r>
          </w:p>
        </w:tc>
        <w:tc>
          <w:tcPr>
            <w:tcW w:w="243" w:type="pct"/>
            <w:tcBorders>
              <w:top w:val="nil"/>
              <w:left w:val="nil"/>
              <w:bottom w:val="single" w:sz="12" w:space="0" w:color="FFFFFF"/>
              <w:right w:val="single" w:sz="12" w:space="0" w:color="FFFFFF"/>
            </w:tcBorders>
            <w:noWrap/>
            <w:vAlign w:val="center"/>
            <w:hideMark/>
          </w:tcPr>
          <w:p w14:paraId="3A3C8F68" w14:textId="11A1150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40564A58" w14:textId="5ADF6BB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17.486</w:t>
            </w:r>
          </w:p>
        </w:tc>
        <w:tc>
          <w:tcPr>
            <w:tcW w:w="243" w:type="pct"/>
            <w:tcBorders>
              <w:top w:val="nil"/>
              <w:left w:val="nil"/>
              <w:bottom w:val="single" w:sz="12" w:space="0" w:color="FFFFFF"/>
              <w:right w:val="single" w:sz="12" w:space="0" w:color="FFFFFF"/>
            </w:tcBorders>
            <w:noWrap/>
            <w:vAlign w:val="center"/>
            <w:hideMark/>
          </w:tcPr>
          <w:p w14:paraId="496EE956" w14:textId="48356FE7"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1BC11A48"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2560DF03"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Impostos, Taxas e Contribuições</w:t>
            </w:r>
          </w:p>
        </w:tc>
        <w:tc>
          <w:tcPr>
            <w:tcW w:w="247" w:type="pct"/>
            <w:tcBorders>
              <w:top w:val="nil"/>
              <w:left w:val="nil"/>
              <w:bottom w:val="single" w:sz="12" w:space="0" w:color="FFFFFF"/>
              <w:right w:val="single" w:sz="12" w:space="0" w:color="FFFFFF"/>
            </w:tcBorders>
            <w:noWrap/>
            <w:vAlign w:val="center"/>
            <w:hideMark/>
          </w:tcPr>
          <w:p w14:paraId="105837F4" w14:textId="4512D1E0"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3675885" w14:textId="6E2644CE"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347.039</w:t>
            </w:r>
          </w:p>
        </w:tc>
        <w:tc>
          <w:tcPr>
            <w:tcW w:w="243" w:type="pct"/>
            <w:tcBorders>
              <w:top w:val="nil"/>
              <w:left w:val="nil"/>
              <w:bottom w:val="single" w:sz="12" w:space="0" w:color="FFFFFF"/>
              <w:right w:val="single" w:sz="12" w:space="0" w:color="FFFFFF"/>
            </w:tcBorders>
            <w:noWrap/>
            <w:vAlign w:val="center"/>
            <w:hideMark/>
          </w:tcPr>
          <w:p w14:paraId="4EBBA7BA" w14:textId="732FD135"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34</w:t>
            </w:r>
          </w:p>
        </w:tc>
        <w:tc>
          <w:tcPr>
            <w:tcW w:w="730" w:type="pct"/>
            <w:tcBorders>
              <w:top w:val="nil"/>
              <w:left w:val="nil"/>
              <w:bottom w:val="single" w:sz="12" w:space="0" w:color="FFFFFF"/>
              <w:right w:val="single" w:sz="12" w:space="0" w:color="FFFFFF"/>
            </w:tcBorders>
            <w:noWrap/>
            <w:vAlign w:val="center"/>
            <w:hideMark/>
          </w:tcPr>
          <w:p w14:paraId="101E7A5E" w14:textId="392A2DE8"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340.909</w:t>
            </w:r>
          </w:p>
        </w:tc>
        <w:tc>
          <w:tcPr>
            <w:tcW w:w="243" w:type="pct"/>
            <w:tcBorders>
              <w:top w:val="nil"/>
              <w:left w:val="nil"/>
              <w:bottom w:val="single" w:sz="12" w:space="0" w:color="FFFFFF"/>
              <w:right w:val="single" w:sz="12" w:space="0" w:color="FFFFFF"/>
            </w:tcBorders>
            <w:noWrap/>
            <w:vAlign w:val="center"/>
            <w:hideMark/>
          </w:tcPr>
          <w:p w14:paraId="7C491BEC" w14:textId="2308EA61"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35</w:t>
            </w:r>
          </w:p>
        </w:tc>
      </w:tr>
      <w:tr w:rsidR="00A15912" w:rsidRPr="00A15912" w14:paraId="19913B8D"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A1A0536"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Federais</w:t>
            </w:r>
          </w:p>
        </w:tc>
        <w:tc>
          <w:tcPr>
            <w:tcW w:w="247" w:type="pct"/>
            <w:tcBorders>
              <w:top w:val="nil"/>
              <w:left w:val="nil"/>
              <w:bottom w:val="single" w:sz="12" w:space="0" w:color="FFFFFF"/>
              <w:right w:val="single" w:sz="12" w:space="0" w:color="FFFFFF"/>
            </w:tcBorders>
            <w:noWrap/>
            <w:vAlign w:val="center"/>
            <w:hideMark/>
          </w:tcPr>
          <w:p w14:paraId="3346C647" w14:textId="281449E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D316D95" w14:textId="4C8B874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246.822</w:t>
            </w:r>
          </w:p>
        </w:tc>
        <w:tc>
          <w:tcPr>
            <w:tcW w:w="243" w:type="pct"/>
            <w:tcBorders>
              <w:top w:val="nil"/>
              <w:left w:val="nil"/>
              <w:bottom w:val="single" w:sz="12" w:space="0" w:color="FFFFFF"/>
              <w:right w:val="single" w:sz="12" w:space="0" w:color="FFFFFF"/>
            </w:tcBorders>
            <w:noWrap/>
            <w:vAlign w:val="center"/>
            <w:hideMark/>
          </w:tcPr>
          <w:p w14:paraId="2C45B42A" w14:textId="1FD11B6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91D6A3B" w14:textId="110F597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251.845</w:t>
            </w:r>
          </w:p>
        </w:tc>
        <w:tc>
          <w:tcPr>
            <w:tcW w:w="243" w:type="pct"/>
            <w:tcBorders>
              <w:top w:val="nil"/>
              <w:left w:val="nil"/>
              <w:bottom w:val="single" w:sz="12" w:space="0" w:color="FFFFFF"/>
              <w:right w:val="single" w:sz="12" w:space="0" w:color="FFFFFF"/>
            </w:tcBorders>
            <w:noWrap/>
            <w:vAlign w:val="center"/>
            <w:hideMark/>
          </w:tcPr>
          <w:p w14:paraId="48810B09" w14:textId="14E8AF2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471A59AE"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73A65D8C"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Estaduais</w:t>
            </w:r>
          </w:p>
        </w:tc>
        <w:tc>
          <w:tcPr>
            <w:tcW w:w="247" w:type="pct"/>
            <w:tcBorders>
              <w:top w:val="nil"/>
              <w:left w:val="nil"/>
              <w:bottom w:val="single" w:sz="12" w:space="0" w:color="FFFFFF"/>
              <w:right w:val="single" w:sz="12" w:space="0" w:color="FFFFFF"/>
            </w:tcBorders>
            <w:noWrap/>
            <w:vAlign w:val="center"/>
            <w:hideMark/>
          </w:tcPr>
          <w:p w14:paraId="505FAF15" w14:textId="3D9370F6"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01CC8FC6" w14:textId="1E489ED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16.863</w:t>
            </w:r>
          </w:p>
        </w:tc>
        <w:tc>
          <w:tcPr>
            <w:tcW w:w="243" w:type="pct"/>
            <w:tcBorders>
              <w:top w:val="nil"/>
              <w:left w:val="nil"/>
              <w:bottom w:val="single" w:sz="12" w:space="0" w:color="FFFFFF"/>
              <w:right w:val="single" w:sz="12" w:space="0" w:color="FFFFFF"/>
            </w:tcBorders>
            <w:noWrap/>
            <w:vAlign w:val="center"/>
            <w:hideMark/>
          </w:tcPr>
          <w:p w14:paraId="1FB45BEC" w14:textId="630386C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5374107" w14:textId="5131AEA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4.914</w:t>
            </w:r>
          </w:p>
        </w:tc>
        <w:tc>
          <w:tcPr>
            <w:tcW w:w="243" w:type="pct"/>
            <w:tcBorders>
              <w:top w:val="nil"/>
              <w:left w:val="nil"/>
              <w:bottom w:val="single" w:sz="12" w:space="0" w:color="FFFFFF"/>
              <w:right w:val="single" w:sz="12" w:space="0" w:color="FFFFFF"/>
            </w:tcBorders>
            <w:noWrap/>
            <w:vAlign w:val="center"/>
            <w:hideMark/>
          </w:tcPr>
          <w:p w14:paraId="13C6A7A6" w14:textId="7A053053"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69054573"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58EF41E6"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Municipais</w:t>
            </w:r>
          </w:p>
        </w:tc>
        <w:tc>
          <w:tcPr>
            <w:tcW w:w="247" w:type="pct"/>
            <w:tcBorders>
              <w:top w:val="nil"/>
              <w:left w:val="nil"/>
              <w:bottom w:val="single" w:sz="12" w:space="0" w:color="FFFFFF"/>
              <w:right w:val="single" w:sz="12" w:space="0" w:color="FFFFFF"/>
            </w:tcBorders>
            <w:noWrap/>
            <w:vAlign w:val="center"/>
            <w:hideMark/>
          </w:tcPr>
          <w:p w14:paraId="6DBFFEA7" w14:textId="341BD83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79992E4C" w14:textId="0B4A8CF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83.354</w:t>
            </w:r>
          </w:p>
        </w:tc>
        <w:tc>
          <w:tcPr>
            <w:tcW w:w="243" w:type="pct"/>
            <w:tcBorders>
              <w:top w:val="nil"/>
              <w:left w:val="nil"/>
              <w:bottom w:val="single" w:sz="12" w:space="0" w:color="FFFFFF"/>
              <w:right w:val="single" w:sz="12" w:space="0" w:color="FFFFFF"/>
            </w:tcBorders>
            <w:noWrap/>
            <w:vAlign w:val="center"/>
            <w:hideMark/>
          </w:tcPr>
          <w:p w14:paraId="04920D87" w14:textId="460F630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721DA784" w14:textId="667EAF2F"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84.150</w:t>
            </w:r>
          </w:p>
        </w:tc>
        <w:tc>
          <w:tcPr>
            <w:tcW w:w="243" w:type="pct"/>
            <w:tcBorders>
              <w:top w:val="nil"/>
              <w:left w:val="nil"/>
              <w:bottom w:val="single" w:sz="12" w:space="0" w:color="FFFFFF"/>
              <w:right w:val="single" w:sz="12" w:space="0" w:color="FFFFFF"/>
            </w:tcBorders>
            <w:noWrap/>
            <w:vAlign w:val="center"/>
            <w:hideMark/>
          </w:tcPr>
          <w:p w14:paraId="76B06AFC" w14:textId="2513961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06BE127E"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0A462905"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Remuneração de Capitais de Terceiros</w:t>
            </w:r>
          </w:p>
        </w:tc>
        <w:tc>
          <w:tcPr>
            <w:tcW w:w="247" w:type="pct"/>
            <w:tcBorders>
              <w:top w:val="nil"/>
              <w:left w:val="nil"/>
              <w:bottom w:val="single" w:sz="12" w:space="0" w:color="FFFFFF"/>
              <w:right w:val="single" w:sz="12" w:space="0" w:color="FFFFFF"/>
            </w:tcBorders>
            <w:noWrap/>
            <w:vAlign w:val="center"/>
            <w:hideMark/>
          </w:tcPr>
          <w:p w14:paraId="40A048EF" w14:textId="7B72898F"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601AC16E" w14:textId="443DA4E3"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42.484</w:t>
            </w:r>
          </w:p>
        </w:tc>
        <w:tc>
          <w:tcPr>
            <w:tcW w:w="243" w:type="pct"/>
            <w:tcBorders>
              <w:top w:val="nil"/>
              <w:left w:val="nil"/>
              <w:bottom w:val="single" w:sz="12" w:space="0" w:color="FFFFFF"/>
              <w:right w:val="single" w:sz="12" w:space="0" w:color="FFFFFF"/>
            </w:tcBorders>
            <w:noWrap/>
            <w:vAlign w:val="center"/>
            <w:hideMark/>
          </w:tcPr>
          <w:p w14:paraId="7D7B732C" w14:textId="607C03CD"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4</w:t>
            </w:r>
          </w:p>
        </w:tc>
        <w:tc>
          <w:tcPr>
            <w:tcW w:w="730" w:type="pct"/>
            <w:tcBorders>
              <w:top w:val="nil"/>
              <w:left w:val="nil"/>
              <w:bottom w:val="single" w:sz="12" w:space="0" w:color="FFFFFF"/>
              <w:right w:val="single" w:sz="12" w:space="0" w:color="FFFFFF"/>
            </w:tcBorders>
            <w:noWrap/>
            <w:vAlign w:val="center"/>
            <w:hideMark/>
          </w:tcPr>
          <w:p w14:paraId="03FE5380" w14:textId="0283C1D2"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29.455</w:t>
            </w:r>
          </w:p>
        </w:tc>
        <w:tc>
          <w:tcPr>
            <w:tcW w:w="243" w:type="pct"/>
            <w:tcBorders>
              <w:top w:val="nil"/>
              <w:left w:val="nil"/>
              <w:bottom w:val="single" w:sz="12" w:space="0" w:color="FFFFFF"/>
              <w:right w:val="single" w:sz="12" w:space="0" w:color="FFFFFF"/>
            </w:tcBorders>
            <w:noWrap/>
            <w:vAlign w:val="center"/>
            <w:hideMark/>
          </w:tcPr>
          <w:p w14:paraId="4ED61A5C" w14:textId="43C9F86F"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3</w:t>
            </w:r>
          </w:p>
        </w:tc>
      </w:tr>
      <w:tr w:rsidR="00A15912" w:rsidRPr="00A15912" w14:paraId="13539AC0"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44D821CC"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Juros</w:t>
            </w:r>
          </w:p>
        </w:tc>
        <w:tc>
          <w:tcPr>
            <w:tcW w:w="247" w:type="pct"/>
            <w:tcBorders>
              <w:top w:val="nil"/>
              <w:left w:val="nil"/>
              <w:bottom w:val="single" w:sz="12" w:space="0" w:color="FFFFFF"/>
              <w:right w:val="single" w:sz="12" w:space="0" w:color="FFFFFF"/>
            </w:tcBorders>
            <w:noWrap/>
            <w:vAlign w:val="center"/>
            <w:hideMark/>
          </w:tcPr>
          <w:p w14:paraId="32956787" w14:textId="364C8C72"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28B16668" w14:textId="0059491E"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41.336</w:t>
            </w:r>
          </w:p>
        </w:tc>
        <w:tc>
          <w:tcPr>
            <w:tcW w:w="243" w:type="pct"/>
            <w:tcBorders>
              <w:top w:val="nil"/>
              <w:left w:val="nil"/>
              <w:bottom w:val="single" w:sz="12" w:space="0" w:color="FFFFFF"/>
              <w:right w:val="single" w:sz="12" w:space="0" w:color="FFFFFF"/>
            </w:tcBorders>
            <w:noWrap/>
            <w:vAlign w:val="center"/>
            <w:hideMark/>
          </w:tcPr>
          <w:p w14:paraId="38B27EBF" w14:textId="7C56AB88"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32B52C7F" w14:textId="1C771AEA"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27.921</w:t>
            </w:r>
          </w:p>
        </w:tc>
        <w:tc>
          <w:tcPr>
            <w:tcW w:w="243" w:type="pct"/>
            <w:tcBorders>
              <w:top w:val="nil"/>
              <w:left w:val="nil"/>
              <w:bottom w:val="single" w:sz="12" w:space="0" w:color="FFFFFF"/>
              <w:right w:val="single" w:sz="12" w:space="0" w:color="FFFFFF"/>
            </w:tcBorders>
            <w:noWrap/>
            <w:vAlign w:val="center"/>
            <w:hideMark/>
          </w:tcPr>
          <w:p w14:paraId="6B78C612" w14:textId="2050379C"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14E20581"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0964751F"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Aluguéis</w:t>
            </w:r>
          </w:p>
        </w:tc>
        <w:tc>
          <w:tcPr>
            <w:tcW w:w="247" w:type="pct"/>
            <w:tcBorders>
              <w:top w:val="nil"/>
              <w:left w:val="nil"/>
              <w:bottom w:val="single" w:sz="12" w:space="0" w:color="FFFFFF"/>
              <w:right w:val="single" w:sz="12" w:space="0" w:color="FFFFFF"/>
            </w:tcBorders>
            <w:noWrap/>
            <w:vAlign w:val="center"/>
            <w:hideMark/>
          </w:tcPr>
          <w:p w14:paraId="6DEDD0AB" w14:textId="407222C7"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576B28FB" w14:textId="0BFBDF11"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1.148</w:t>
            </w:r>
          </w:p>
        </w:tc>
        <w:tc>
          <w:tcPr>
            <w:tcW w:w="243" w:type="pct"/>
            <w:tcBorders>
              <w:top w:val="nil"/>
              <w:left w:val="nil"/>
              <w:bottom w:val="single" w:sz="12" w:space="0" w:color="FFFFFF"/>
              <w:right w:val="single" w:sz="12" w:space="0" w:color="FFFFFF"/>
            </w:tcBorders>
            <w:noWrap/>
            <w:vAlign w:val="center"/>
            <w:hideMark/>
          </w:tcPr>
          <w:p w14:paraId="450FFE93" w14:textId="58A94C8A"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11A61BA1" w14:textId="42D6C690"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1.534</w:t>
            </w:r>
          </w:p>
        </w:tc>
        <w:tc>
          <w:tcPr>
            <w:tcW w:w="243" w:type="pct"/>
            <w:tcBorders>
              <w:top w:val="nil"/>
              <w:left w:val="nil"/>
              <w:bottom w:val="single" w:sz="12" w:space="0" w:color="FFFFFF"/>
              <w:right w:val="single" w:sz="12" w:space="0" w:color="FFFFFF"/>
            </w:tcBorders>
            <w:noWrap/>
            <w:vAlign w:val="center"/>
            <w:hideMark/>
          </w:tcPr>
          <w:p w14:paraId="2C7EBB3E" w14:textId="448C5BB4" w:rsidR="00A15912" w:rsidRPr="00A15912" w:rsidRDefault="00A15912" w:rsidP="00A15912">
            <w:pPr>
              <w:spacing w:after="0" w:line="240" w:lineRule="auto"/>
              <w:jc w:val="right"/>
              <w:rPr>
                <w:rFonts w:ascii="BancoDoBrasil Textos" w:eastAsia="Times New Roman" w:hAnsi="BancoDoBrasil Textos" w:cs="Calibri"/>
                <w:sz w:val="12"/>
                <w:szCs w:val="12"/>
                <w:lang w:eastAsia="pt-BR"/>
              </w:rPr>
            </w:pPr>
          </w:p>
        </w:tc>
      </w:tr>
      <w:tr w:rsidR="00A15912" w:rsidRPr="00A15912" w14:paraId="29A18043" w14:textId="77777777" w:rsidTr="00A15912">
        <w:trPr>
          <w:trHeight w:hRule="exact" w:val="227"/>
        </w:trPr>
        <w:tc>
          <w:tcPr>
            <w:tcW w:w="2808" w:type="pct"/>
            <w:tcBorders>
              <w:top w:val="nil"/>
              <w:left w:val="single" w:sz="12" w:space="0" w:color="FFFFFF"/>
              <w:bottom w:val="single" w:sz="12" w:space="0" w:color="FFFFFF"/>
              <w:right w:val="single" w:sz="12" w:space="0" w:color="FFFFFF"/>
            </w:tcBorders>
            <w:noWrap/>
            <w:vAlign w:val="center"/>
            <w:hideMark/>
          </w:tcPr>
          <w:p w14:paraId="3DF9E062" w14:textId="77777777" w:rsidR="00A15912" w:rsidRPr="00A15912" w:rsidRDefault="00A15912" w:rsidP="00A15912">
            <w:pPr>
              <w:spacing w:after="0" w:line="240" w:lineRule="auto"/>
              <w:jc w:val="lef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Remuneração de Capitais Próprios</w:t>
            </w:r>
          </w:p>
        </w:tc>
        <w:tc>
          <w:tcPr>
            <w:tcW w:w="247" w:type="pct"/>
            <w:tcBorders>
              <w:top w:val="nil"/>
              <w:left w:val="nil"/>
              <w:bottom w:val="single" w:sz="12" w:space="0" w:color="FFFFFF"/>
              <w:right w:val="single" w:sz="12" w:space="0" w:color="FFFFFF"/>
            </w:tcBorders>
            <w:noWrap/>
            <w:vAlign w:val="center"/>
            <w:hideMark/>
          </w:tcPr>
          <w:p w14:paraId="3621E41F" w14:textId="57A6D69D"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p>
        </w:tc>
        <w:tc>
          <w:tcPr>
            <w:tcW w:w="730" w:type="pct"/>
            <w:tcBorders>
              <w:top w:val="nil"/>
              <w:left w:val="nil"/>
              <w:bottom w:val="single" w:sz="12" w:space="0" w:color="FFFFFF"/>
              <w:right w:val="single" w:sz="12" w:space="0" w:color="FFFFFF"/>
            </w:tcBorders>
            <w:noWrap/>
            <w:vAlign w:val="center"/>
            <w:hideMark/>
          </w:tcPr>
          <w:p w14:paraId="4D394EE7" w14:textId="09449F26"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155.411</w:t>
            </w:r>
          </w:p>
        </w:tc>
        <w:tc>
          <w:tcPr>
            <w:tcW w:w="243" w:type="pct"/>
            <w:tcBorders>
              <w:top w:val="nil"/>
              <w:left w:val="nil"/>
              <w:bottom w:val="single" w:sz="12" w:space="0" w:color="FFFFFF"/>
              <w:right w:val="single" w:sz="12" w:space="0" w:color="FFFFFF"/>
            </w:tcBorders>
            <w:noWrap/>
            <w:vAlign w:val="center"/>
            <w:hideMark/>
          </w:tcPr>
          <w:p w14:paraId="2A94E55C" w14:textId="3E1657AC"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15</w:t>
            </w:r>
          </w:p>
        </w:tc>
        <w:tc>
          <w:tcPr>
            <w:tcW w:w="730" w:type="pct"/>
            <w:tcBorders>
              <w:top w:val="nil"/>
              <w:left w:val="nil"/>
              <w:bottom w:val="single" w:sz="12" w:space="0" w:color="FFFFFF"/>
              <w:right w:val="single" w:sz="12" w:space="0" w:color="FFFFFF"/>
            </w:tcBorders>
            <w:noWrap/>
            <w:vAlign w:val="center"/>
            <w:hideMark/>
          </w:tcPr>
          <w:p w14:paraId="2D2FD46A" w14:textId="5A05B811"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172.347</w:t>
            </w:r>
          </w:p>
        </w:tc>
        <w:tc>
          <w:tcPr>
            <w:tcW w:w="243" w:type="pct"/>
            <w:tcBorders>
              <w:top w:val="nil"/>
              <w:left w:val="nil"/>
              <w:bottom w:val="single" w:sz="12" w:space="0" w:color="FFFFFF"/>
              <w:right w:val="single" w:sz="12" w:space="0" w:color="FFFFFF"/>
            </w:tcBorders>
            <w:noWrap/>
            <w:vAlign w:val="center"/>
            <w:hideMark/>
          </w:tcPr>
          <w:p w14:paraId="1EF49FC1" w14:textId="682A709B" w:rsidR="00A15912" w:rsidRPr="00A15912" w:rsidRDefault="00A15912" w:rsidP="00A15912">
            <w:pPr>
              <w:spacing w:after="0" w:line="240" w:lineRule="auto"/>
              <w:jc w:val="right"/>
              <w:rPr>
                <w:rFonts w:ascii="BancoDoBrasil Textos" w:eastAsia="Times New Roman" w:hAnsi="BancoDoBrasil Textos" w:cs="Calibri"/>
                <w:b/>
                <w:bCs/>
                <w:sz w:val="12"/>
                <w:szCs w:val="12"/>
                <w:lang w:eastAsia="pt-BR"/>
              </w:rPr>
            </w:pPr>
            <w:r w:rsidRPr="00A15912">
              <w:rPr>
                <w:rFonts w:ascii="BancoDoBrasil Textos" w:eastAsia="Times New Roman" w:hAnsi="BancoDoBrasil Textos" w:cs="Calibri"/>
                <w:b/>
                <w:bCs/>
                <w:sz w:val="12"/>
                <w:szCs w:val="12"/>
                <w:lang w:eastAsia="pt-BR"/>
              </w:rPr>
              <w:t>18</w:t>
            </w:r>
          </w:p>
        </w:tc>
      </w:tr>
      <w:tr w:rsidR="00C748A0" w:rsidRPr="00A15912" w14:paraId="28595A58" w14:textId="77777777" w:rsidTr="00A15912">
        <w:trPr>
          <w:trHeight w:hRule="exact" w:val="227"/>
        </w:trPr>
        <w:tc>
          <w:tcPr>
            <w:tcW w:w="2808" w:type="pct"/>
            <w:tcBorders>
              <w:top w:val="nil"/>
              <w:left w:val="nil"/>
              <w:bottom w:val="nil"/>
              <w:right w:val="nil"/>
            </w:tcBorders>
            <w:noWrap/>
            <w:vAlign w:val="center"/>
            <w:hideMark/>
          </w:tcPr>
          <w:p w14:paraId="33C25951" w14:textId="77777777" w:rsidR="00A15912" w:rsidRPr="00A15912" w:rsidRDefault="00A15912" w:rsidP="00C748A0">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Dividendos</w:t>
            </w:r>
          </w:p>
        </w:tc>
        <w:tc>
          <w:tcPr>
            <w:tcW w:w="247" w:type="pct"/>
            <w:tcBorders>
              <w:top w:val="nil"/>
              <w:left w:val="nil"/>
              <w:bottom w:val="nil"/>
              <w:right w:val="nil"/>
            </w:tcBorders>
            <w:noWrap/>
            <w:vAlign w:val="center"/>
            <w:hideMark/>
          </w:tcPr>
          <w:p w14:paraId="41E93D23" w14:textId="77777777" w:rsidR="00A15912" w:rsidRPr="00A15912" w:rsidRDefault="00A15912" w:rsidP="00C748A0">
            <w:pPr>
              <w:spacing w:after="0" w:line="240" w:lineRule="auto"/>
              <w:ind w:firstLineChars="100" w:firstLine="120"/>
              <w:jc w:val="left"/>
              <w:rPr>
                <w:rFonts w:ascii="BancoDoBrasil Textos" w:eastAsia="Times New Roman" w:hAnsi="BancoDoBrasil Textos" w:cs="Calibri"/>
                <w:sz w:val="12"/>
                <w:szCs w:val="12"/>
                <w:lang w:eastAsia="pt-BR"/>
              </w:rPr>
            </w:pPr>
          </w:p>
        </w:tc>
        <w:tc>
          <w:tcPr>
            <w:tcW w:w="730" w:type="pct"/>
            <w:tcBorders>
              <w:top w:val="nil"/>
              <w:left w:val="single" w:sz="12" w:space="0" w:color="FFFFFF"/>
              <w:bottom w:val="single" w:sz="12" w:space="0" w:color="FFFFFF"/>
              <w:right w:val="single" w:sz="12" w:space="0" w:color="FFFFFF"/>
            </w:tcBorders>
            <w:noWrap/>
            <w:vAlign w:val="center"/>
            <w:hideMark/>
          </w:tcPr>
          <w:p w14:paraId="2BDB30D9" w14:textId="035DD27E"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36.910</w:t>
            </w:r>
          </w:p>
        </w:tc>
        <w:tc>
          <w:tcPr>
            <w:tcW w:w="243" w:type="pct"/>
            <w:tcBorders>
              <w:top w:val="nil"/>
              <w:left w:val="nil"/>
              <w:bottom w:val="nil"/>
              <w:right w:val="nil"/>
            </w:tcBorders>
            <w:noWrap/>
            <w:vAlign w:val="center"/>
            <w:hideMark/>
          </w:tcPr>
          <w:p w14:paraId="12EDB31A" w14:textId="77777777"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p>
        </w:tc>
        <w:tc>
          <w:tcPr>
            <w:tcW w:w="730" w:type="pct"/>
            <w:tcBorders>
              <w:top w:val="nil"/>
              <w:left w:val="single" w:sz="12" w:space="0" w:color="FFFFFF"/>
              <w:bottom w:val="single" w:sz="12" w:space="0" w:color="FFFFFF"/>
              <w:right w:val="single" w:sz="12" w:space="0" w:color="FFFFFF"/>
            </w:tcBorders>
            <w:noWrap/>
            <w:vAlign w:val="center"/>
            <w:hideMark/>
          </w:tcPr>
          <w:p w14:paraId="43FC9DC0" w14:textId="3DE85A55"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40.932</w:t>
            </w:r>
          </w:p>
        </w:tc>
        <w:tc>
          <w:tcPr>
            <w:tcW w:w="243" w:type="pct"/>
            <w:tcBorders>
              <w:top w:val="nil"/>
              <w:left w:val="nil"/>
              <w:bottom w:val="nil"/>
              <w:right w:val="nil"/>
            </w:tcBorders>
            <w:noWrap/>
            <w:vAlign w:val="center"/>
            <w:hideMark/>
          </w:tcPr>
          <w:p w14:paraId="4D3C9628" w14:textId="77777777"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p>
        </w:tc>
      </w:tr>
      <w:tr w:rsidR="00C748A0" w:rsidRPr="00A15912" w14:paraId="2BAA6120" w14:textId="77777777" w:rsidTr="00A15912">
        <w:trPr>
          <w:trHeight w:hRule="exact" w:val="227"/>
        </w:trPr>
        <w:tc>
          <w:tcPr>
            <w:tcW w:w="2808" w:type="pct"/>
            <w:tcBorders>
              <w:top w:val="nil"/>
              <w:left w:val="nil"/>
              <w:bottom w:val="single" w:sz="4" w:space="0" w:color="auto"/>
              <w:right w:val="nil"/>
            </w:tcBorders>
            <w:noWrap/>
            <w:vAlign w:val="center"/>
            <w:hideMark/>
          </w:tcPr>
          <w:p w14:paraId="06EBA555" w14:textId="77777777" w:rsidR="00A15912" w:rsidRPr="00A15912" w:rsidRDefault="00A15912" w:rsidP="00A15912">
            <w:pPr>
              <w:spacing w:after="0" w:line="240" w:lineRule="auto"/>
              <w:ind w:firstLineChars="100" w:firstLine="120"/>
              <w:jc w:val="lef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lastRenderedPageBreak/>
              <w:t>Lucros Retidos</w:t>
            </w:r>
          </w:p>
        </w:tc>
        <w:tc>
          <w:tcPr>
            <w:tcW w:w="247" w:type="pct"/>
            <w:tcBorders>
              <w:top w:val="nil"/>
              <w:left w:val="nil"/>
              <w:bottom w:val="single" w:sz="4" w:space="0" w:color="auto"/>
              <w:right w:val="nil"/>
            </w:tcBorders>
            <w:noWrap/>
            <w:vAlign w:val="center"/>
            <w:hideMark/>
          </w:tcPr>
          <w:p w14:paraId="19326CAC" w14:textId="15DE5742" w:rsidR="00A15912" w:rsidRPr="00A15912" w:rsidRDefault="00A15912" w:rsidP="00C748A0">
            <w:pPr>
              <w:spacing w:after="0" w:line="240" w:lineRule="auto"/>
              <w:ind w:firstLineChars="100" w:firstLine="120"/>
              <w:jc w:val="left"/>
              <w:rPr>
                <w:rFonts w:ascii="BancoDoBrasil Textos" w:eastAsia="Times New Roman" w:hAnsi="BancoDoBrasil Textos" w:cs="Calibri"/>
                <w:sz w:val="12"/>
                <w:szCs w:val="12"/>
                <w:lang w:eastAsia="pt-BR"/>
              </w:rPr>
            </w:pPr>
          </w:p>
        </w:tc>
        <w:tc>
          <w:tcPr>
            <w:tcW w:w="730" w:type="pct"/>
            <w:tcBorders>
              <w:top w:val="nil"/>
              <w:left w:val="nil"/>
              <w:bottom w:val="single" w:sz="4" w:space="0" w:color="auto"/>
              <w:right w:val="nil"/>
            </w:tcBorders>
            <w:noWrap/>
            <w:vAlign w:val="center"/>
            <w:hideMark/>
          </w:tcPr>
          <w:p w14:paraId="3E7FBE34" w14:textId="07AFBC23"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118.501</w:t>
            </w:r>
          </w:p>
        </w:tc>
        <w:tc>
          <w:tcPr>
            <w:tcW w:w="243" w:type="pct"/>
            <w:tcBorders>
              <w:top w:val="single" w:sz="12" w:space="0" w:color="FFFFFF"/>
              <w:left w:val="single" w:sz="12" w:space="0" w:color="FFFFFF"/>
              <w:bottom w:val="single" w:sz="4" w:space="0" w:color="auto"/>
              <w:right w:val="single" w:sz="12" w:space="0" w:color="FFFFFF"/>
            </w:tcBorders>
            <w:noWrap/>
            <w:vAlign w:val="center"/>
            <w:hideMark/>
          </w:tcPr>
          <w:p w14:paraId="45B0A1D0" w14:textId="7BD12E87"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p>
        </w:tc>
        <w:tc>
          <w:tcPr>
            <w:tcW w:w="730" w:type="pct"/>
            <w:tcBorders>
              <w:top w:val="nil"/>
              <w:left w:val="nil"/>
              <w:bottom w:val="single" w:sz="4" w:space="0" w:color="auto"/>
              <w:right w:val="nil"/>
            </w:tcBorders>
            <w:noWrap/>
            <w:vAlign w:val="center"/>
            <w:hideMark/>
          </w:tcPr>
          <w:p w14:paraId="243C88FF" w14:textId="5C1B1B45" w:rsidR="00A15912" w:rsidRPr="00A15912" w:rsidRDefault="00A15912" w:rsidP="007743D2">
            <w:pPr>
              <w:spacing w:after="0" w:line="240" w:lineRule="auto"/>
              <w:ind w:firstLineChars="100" w:firstLine="120"/>
              <w:jc w:val="right"/>
              <w:rPr>
                <w:rFonts w:ascii="BancoDoBrasil Textos" w:eastAsia="Times New Roman" w:hAnsi="BancoDoBrasil Textos" w:cs="Calibri"/>
                <w:sz w:val="12"/>
                <w:szCs w:val="12"/>
                <w:lang w:eastAsia="pt-BR"/>
              </w:rPr>
            </w:pPr>
            <w:r w:rsidRPr="00A15912">
              <w:rPr>
                <w:rFonts w:ascii="BancoDoBrasil Textos" w:eastAsia="Times New Roman" w:hAnsi="BancoDoBrasil Textos" w:cs="Calibri"/>
                <w:sz w:val="12"/>
                <w:szCs w:val="12"/>
                <w:lang w:eastAsia="pt-BR"/>
              </w:rPr>
              <w:t>131.415</w:t>
            </w:r>
          </w:p>
        </w:tc>
        <w:tc>
          <w:tcPr>
            <w:tcW w:w="243" w:type="pct"/>
            <w:tcBorders>
              <w:top w:val="single" w:sz="12" w:space="0" w:color="FFFFFF"/>
              <w:left w:val="single" w:sz="12" w:space="0" w:color="FFFFFF"/>
              <w:bottom w:val="single" w:sz="4" w:space="0" w:color="auto"/>
              <w:right w:val="single" w:sz="12" w:space="0" w:color="FFFFFF"/>
            </w:tcBorders>
            <w:noWrap/>
            <w:vAlign w:val="center"/>
            <w:hideMark/>
          </w:tcPr>
          <w:p w14:paraId="41606FB6" w14:textId="16F2200D" w:rsidR="00A15912" w:rsidRPr="00A15912" w:rsidRDefault="00A15912" w:rsidP="00C748A0">
            <w:pPr>
              <w:spacing w:after="0" w:line="240" w:lineRule="auto"/>
              <w:ind w:firstLineChars="100" w:firstLine="120"/>
              <w:jc w:val="left"/>
              <w:rPr>
                <w:rFonts w:ascii="BancoDoBrasil Textos" w:eastAsia="Times New Roman" w:hAnsi="BancoDoBrasil Textos" w:cs="Calibri"/>
                <w:sz w:val="12"/>
                <w:szCs w:val="12"/>
                <w:lang w:eastAsia="pt-BR"/>
              </w:rPr>
            </w:pPr>
          </w:p>
        </w:tc>
      </w:tr>
    </w:tbl>
    <w:p w14:paraId="73921211" w14:textId="4BDBBB39" w:rsidR="000B39E6" w:rsidRDefault="000E37CD" w:rsidP="00195A19">
      <w:pPr>
        <w:suppressAutoHyphens/>
        <w:adjustRightInd w:val="0"/>
        <w:spacing w:after="120" w:line="240" w:lineRule="auto"/>
        <w:textAlignment w:val="baseline"/>
        <w:rPr>
          <w:rFonts w:ascii="BancoDoBrasil Textos" w:hAnsi="BancoDoBrasil Textos" w:cs="Arial"/>
          <w:bCs/>
          <w:sz w:val="12"/>
          <w:szCs w:val="12"/>
        </w:rPr>
      </w:pPr>
      <w:r w:rsidRPr="00D820B4">
        <w:rPr>
          <w:rFonts w:ascii="BancoDoBrasil Textos" w:hAnsi="BancoDoBrasil Textos" w:cs="Arial"/>
          <w:bCs/>
          <w:sz w:val="12"/>
          <w:szCs w:val="12"/>
        </w:rPr>
        <w:t xml:space="preserve"> </w:t>
      </w:r>
      <w:r w:rsidR="000B39E6" w:rsidRPr="00D820B4">
        <w:rPr>
          <w:rFonts w:ascii="BancoDoBrasil Textos" w:hAnsi="BancoDoBrasil Textos" w:cs="Arial"/>
          <w:bCs/>
          <w:sz w:val="12"/>
          <w:szCs w:val="12"/>
        </w:rPr>
        <w:t>As notas explicativas são parte integrante das demonstrações contábeis.</w:t>
      </w:r>
    </w:p>
    <w:p w14:paraId="1C37AEF7" w14:textId="19276DD9" w:rsidR="00DC17AC" w:rsidRPr="009B5661" w:rsidRDefault="00DC17AC" w:rsidP="00CF4002">
      <w:pPr>
        <w:pStyle w:val="Subttulo"/>
        <w:spacing w:before="240" w:after="120"/>
        <w:ind w:right="-1"/>
        <w:rPr>
          <w:b/>
          <w:caps w:val="0"/>
          <w:color w:val="auto"/>
          <w:spacing w:val="0"/>
          <w:szCs w:val="20"/>
        </w:rPr>
      </w:pPr>
      <w:bookmarkStart w:id="25" w:name="_Toc129358978"/>
      <w:bookmarkStart w:id="26" w:name="_Toc223346570"/>
      <w:r w:rsidRPr="00040517">
        <w:rPr>
          <w:b/>
          <w:caps w:val="0"/>
          <w:color w:val="auto"/>
          <w:spacing w:val="0"/>
          <w:szCs w:val="20"/>
        </w:rPr>
        <w:t>DEMONSTRAÇÃO DOS FLUXOS DE CAIXA</w:t>
      </w:r>
      <w:bookmarkEnd w:id="25"/>
      <w:bookmarkEnd w:id="26"/>
    </w:p>
    <w:tbl>
      <w:tblPr>
        <w:tblW w:w="5000" w:type="pct"/>
        <w:tblCellMar>
          <w:left w:w="70" w:type="dxa"/>
          <w:right w:w="70" w:type="dxa"/>
        </w:tblCellMar>
        <w:tblLook w:val="04A0" w:firstRow="1" w:lastRow="0" w:firstColumn="1" w:lastColumn="0" w:noHBand="0" w:noVBand="1"/>
      </w:tblPr>
      <w:tblGrid>
        <w:gridCol w:w="5888"/>
        <w:gridCol w:w="547"/>
        <w:gridCol w:w="1594"/>
        <w:gridCol w:w="1594"/>
      </w:tblGrid>
      <w:tr w:rsidR="00D94174" w:rsidRPr="00D94174" w14:paraId="7113FB4A" w14:textId="77777777" w:rsidTr="00646F2B">
        <w:trPr>
          <w:trHeight w:hRule="exact" w:val="227"/>
        </w:trPr>
        <w:tc>
          <w:tcPr>
            <w:tcW w:w="3059" w:type="pct"/>
            <w:tcBorders>
              <w:top w:val="single" w:sz="4" w:space="0" w:color="auto"/>
              <w:left w:val="single" w:sz="4" w:space="0" w:color="FFFFFF"/>
              <w:bottom w:val="single" w:sz="4" w:space="0" w:color="auto"/>
              <w:right w:val="single" w:sz="4" w:space="0" w:color="FFFFFF"/>
            </w:tcBorders>
            <w:noWrap/>
            <w:vAlign w:val="center"/>
            <w:hideMark/>
          </w:tcPr>
          <w:p w14:paraId="566323D4" w14:textId="636A103E" w:rsidR="00D94174" w:rsidRPr="00D94174" w:rsidRDefault="00D94174" w:rsidP="0030732B">
            <w:pPr>
              <w:spacing w:after="0" w:line="240" w:lineRule="auto"/>
              <w:jc w:val="left"/>
              <w:rPr>
                <w:rFonts w:ascii="BancoDoBrasil Textos" w:eastAsia="Times New Roman" w:hAnsi="BancoDoBrasil Textos" w:cs="Calibri"/>
                <w:b/>
                <w:bCs/>
                <w:sz w:val="12"/>
                <w:szCs w:val="12"/>
                <w:lang w:eastAsia="pt-BR"/>
              </w:rPr>
            </w:pPr>
          </w:p>
        </w:tc>
        <w:tc>
          <w:tcPr>
            <w:tcW w:w="284" w:type="pct"/>
            <w:tcBorders>
              <w:top w:val="single" w:sz="4" w:space="0" w:color="auto"/>
              <w:left w:val="nil"/>
              <w:bottom w:val="single" w:sz="4" w:space="0" w:color="auto"/>
              <w:right w:val="single" w:sz="4" w:space="0" w:color="FFFFFF"/>
            </w:tcBorders>
            <w:noWrap/>
            <w:vAlign w:val="center"/>
            <w:hideMark/>
          </w:tcPr>
          <w:p w14:paraId="3462715B" w14:textId="77777777"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Nota</w:t>
            </w:r>
          </w:p>
        </w:tc>
        <w:tc>
          <w:tcPr>
            <w:tcW w:w="828" w:type="pct"/>
            <w:tcBorders>
              <w:top w:val="single" w:sz="4" w:space="0" w:color="auto"/>
              <w:left w:val="single" w:sz="8" w:space="0" w:color="FFFFFF"/>
              <w:bottom w:val="single" w:sz="4" w:space="0" w:color="auto"/>
              <w:right w:val="single" w:sz="8" w:space="0" w:color="FFFFFF"/>
            </w:tcBorders>
            <w:noWrap/>
            <w:vAlign w:val="center"/>
            <w:hideMark/>
          </w:tcPr>
          <w:p w14:paraId="3FA374C5" w14:textId="77777777"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2025</w:t>
            </w:r>
          </w:p>
        </w:tc>
        <w:tc>
          <w:tcPr>
            <w:tcW w:w="828" w:type="pct"/>
            <w:tcBorders>
              <w:top w:val="single" w:sz="4" w:space="0" w:color="auto"/>
              <w:left w:val="nil"/>
              <w:bottom w:val="single" w:sz="4" w:space="0" w:color="auto"/>
              <w:right w:val="single" w:sz="8" w:space="0" w:color="FFFFFF"/>
            </w:tcBorders>
            <w:noWrap/>
            <w:vAlign w:val="center"/>
            <w:hideMark/>
          </w:tcPr>
          <w:p w14:paraId="7CC372B1" w14:textId="77777777"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2024</w:t>
            </w:r>
          </w:p>
        </w:tc>
      </w:tr>
      <w:tr w:rsidR="00D94174" w:rsidRPr="00D94174" w14:paraId="2D912288" w14:textId="77777777" w:rsidTr="00646F2B">
        <w:trPr>
          <w:trHeight w:hRule="exact" w:val="227"/>
        </w:trPr>
        <w:tc>
          <w:tcPr>
            <w:tcW w:w="3059" w:type="pct"/>
            <w:tcBorders>
              <w:top w:val="single" w:sz="4" w:space="0" w:color="FFFFFF"/>
              <w:left w:val="single" w:sz="4" w:space="0" w:color="FFFFFF"/>
              <w:bottom w:val="single" w:sz="4" w:space="0" w:color="FFFFFF"/>
              <w:right w:val="single" w:sz="4" w:space="0" w:color="FFFFFF"/>
            </w:tcBorders>
            <w:noWrap/>
            <w:vAlign w:val="center"/>
            <w:hideMark/>
          </w:tcPr>
          <w:p w14:paraId="269C43FD" w14:textId="77777777" w:rsidR="00D94174" w:rsidRPr="00D94174" w:rsidRDefault="00D94174" w:rsidP="009204D2">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Fluxos de Caixa das Atividades Operacionais</w:t>
            </w:r>
          </w:p>
        </w:tc>
        <w:tc>
          <w:tcPr>
            <w:tcW w:w="284" w:type="pct"/>
            <w:tcBorders>
              <w:top w:val="nil"/>
              <w:left w:val="nil"/>
              <w:bottom w:val="single" w:sz="4" w:space="0" w:color="FFFFFF"/>
              <w:right w:val="single" w:sz="4" w:space="0" w:color="FFFFFF"/>
            </w:tcBorders>
            <w:noWrap/>
            <w:vAlign w:val="center"/>
            <w:hideMark/>
          </w:tcPr>
          <w:p w14:paraId="53E90F5C" w14:textId="76FE0A50" w:rsidR="00D94174" w:rsidRPr="00D94174" w:rsidRDefault="00D94174" w:rsidP="009204D2">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single" w:sz="4" w:space="0" w:color="FFFFFF"/>
              <w:left w:val="nil"/>
              <w:bottom w:val="single" w:sz="4" w:space="0" w:color="FFFFFF"/>
              <w:right w:val="single" w:sz="4" w:space="0" w:color="FFFFFF"/>
            </w:tcBorders>
            <w:noWrap/>
            <w:vAlign w:val="center"/>
            <w:hideMark/>
          </w:tcPr>
          <w:p w14:paraId="2EFF1D15" w14:textId="0ADE9F91" w:rsidR="00D94174" w:rsidRPr="00D94174" w:rsidRDefault="00D94174" w:rsidP="009204D2">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single" w:sz="4" w:space="0" w:color="FFFFFF"/>
              <w:left w:val="nil"/>
              <w:bottom w:val="single" w:sz="4" w:space="0" w:color="FFFFFF"/>
              <w:right w:val="single" w:sz="4" w:space="0" w:color="FFFFFF"/>
            </w:tcBorders>
            <w:noWrap/>
            <w:vAlign w:val="center"/>
            <w:hideMark/>
          </w:tcPr>
          <w:p w14:paraId="0C0B6E3F" w14:textId="199C44EF" w:rsidR="00D94174" w:rsidRPr="00D94174" w:rsidRDefault="00D94174" w:rsidP="009204D2">
            <w:pPr>
              <w:spacing w:after="0" w:line="240" w:lineRule="auto"/>
              <w:jc w:val="left"/>
              <w:rPr>
                <w:rFonts w:ascii="BancoDoBrasil Textos" w:eastAsia="Times New Roman" w:hAnsi="BancoDoBrasil Textos" w:cs="Calibri"/>
                <w:b/>
                <w:bCs/>
                <w:sz w:val="12"/>
                <w:szCs w:val="12"/>
                <w:lang w:eastAsia="pt-BR"/>
              </w:rPr>
            </w:pPr>
          </w:p>
        </w:tc>
      </w:tr>
      <w:tr w:rsidR="00D94174" w:rsidRPr="00D94174" w14:paraId="77CE25E7"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33E6855D" w14:textId="77777777" w:rsidR="00D94174" w:rsidRPr="00D94174" w:rsidRDefault="00D94174" w:rsidP="0030732B">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Lucro Líquido do Período</w:t>
            </w:r>
          </w:p>
        </w:tc>
        <w:tc>
          <w:tcPr>
            <w:tcW w:w="284" w:type="pct"/>
            <w:tcBorders>
              <w:top w:val="nil"/>
              <w:left w:val="nil"/>
              <w:bottom w:val="single" w:sz="4" w:space="0" w:color="FFFFFF"/>
              <w:right w:val="single" w:sz="4" w:space="0" w:color="FFFFFF"/>
            </w:tcBorders>
            <w:noWrap/>
            <w:vAlign w:val="center"/>
            <w:hideMark/>
          </w:tcPr>
          <w:p w14:paraId="2D96FEFA" w14:textId="1B0D54B3"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14C08D85" w14:textId="1A785EE5"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155.411</w:t>
            </w:r>
          </w:p>
        </w:tc>
        <w:tc>
          <w:tcPr>
            <w:tcW w:w="828" w:type="pct"/>
            <w:tcBorders>
              <w:top w:val="nil"/>
              <w:left w:val="nil"/>
              <w:bottom w:val="single" w:sz="4" w:space="0" w:color="FFFFFF"/>
              <w:right w:val="single" w:sz="4" w:space="0" w:color="FFFFFF"/>
            </w:tcBorders>
            <w:noWrap/>
            <w:vAlign w:val="center"/>
            <w:hideMark/>
          </w:tcPr>
          <w:p w14:paraId="3A01F2D8" w14:textId="40051969"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172.347</w:t>
            </w:r>
          </w:p>
        </w:tc>
      </w:tr>
      <w:tr w:rsidR="00D94174" w:rsidRPr="00D94174" w14:paraId="22DAE80F"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3A90FC2A" w14:textId="77777777" w:rsidR="00D94174" w:rsidRPr="00D94174" w:rsidRDefault="00D94174" w:rsidP="0030732B">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Ajustes por:</w:t>
            </w:r>
          </w:p>
        </w:tc>
        <w:tc>
          <w:tcPr>
            <w:tcW w:w="284" w:type="pct"/>
            <w:tcBorders>
              <w:top w:val="nil"/>
              <w:left w:val="nil"/>
              <w:bottom w:val="single" w:sz="4" w:space="0" w:color="FFFFFF"/>
              <w:right w:val="single" w:sz="4" w:space="0" w:color="FFFFFF"/>
            </w:tcBorders>
            <w:noWrap/>
            <w:vAlign w:val="center"/>
            <w:hideMark/>
          </w:tcPr>
          <w:p w14:paraId="6726AACD" w14:textId="1EACADD5"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5173689E" w14:textId="6195924D" w:rsidR="00D94174" w:rsidRPr="00D94174" w:rsidRDefault="00D94174" w:rsidP="00646F2B">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53814FB0" w14:textId="421A9094" w:rsidR="00D94174" w:rsidRPr="00D94174" w:rsidRDefault="00D94174" w:rsidP="00646F2B">
            <w:pPr>
              <w:spacing w:after="0" w:line="240" w:lineRule="auto"/>
              <w:jc w:val="right"/>
              <w:rPr>
                <w:rFonts w:ascii="BancoDoBrasil Textos" w:eastAsia="Times New Roman" w:hAnsi="BancoDoBrasil Textos" w:cs="Calibri"/>
                <w:sz w:val="12"/>
                <w:szCs w:val="12"/>
                <w:lang w:eastAsia="pt-BR"/>
              </w:rPr>
            </w:pPr>
          </w:p>
        </w:tc>
      </w:tr>
      <w:tr w:rsidR="00D94174" w:rsidRPr="00D94174" w14:paraId="0D02D622"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305481D" w14:textId="77777777" w:rsidR="00D94174" w:rsidRPr="00D94174" w:rsidRDefault="00D94174" w:rsidP="0030732B">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Adiantamento de Clientes</w:t>
            </w:r>
          </w:p>
        </w:tc>
        <w:tc>
          <w:tcPr>
            <w:tcW w:w="284" w:type="pct"/>
            <w:tcBorders>
              <w:top w:val="nil"/>
              <w:left w:val="nil"/>
              <w:bottom w:val="single" w:sz="4" w:space="0" w:color="FFFFFF"/>
              <w:right w:val="single" w:sz="4" w:space="0" w:color="FFFFFF"/>
            </w:tcBorders>
            <w:noWrap/>
            <w:vAlign w:val="center"/>
            <w:hideMark/>
          </w:tcPr>
          <w:p w14:paraId="3CAC5102" w14:textId="10295A3B"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39AC96B7" w14:textId="1D774275"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(2.479)</w:t>
            </w:r>
          </w:p>
        </w:tc>
        <w:tc>
          <w:tcPr>
            <w:tcW w:w="828" w:type="pct"/>
            <w:tcBorders>
              <w:top w:val="nil"/>
              <w:left w:val="nil"/>
              <w:bottom w:val="single" w:sz="4" w:space="0" w:color="FFFFFF"/>
              <w:right w:val="single" w:sz="4" w:space="0" w:color="FFFFFF"/>
            </w:tcBorders>
            <w:noWrap/>
            <w:vAlign w:val="center"/>
            <w:hideMark/>
          </w:tcPr>
          <w:p w14:paraId="2D1EADEB" w14:textId="5F9D00B9"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p>
        </w:tc>
      </w:tr>
      <w:tr w:rsidR="00D94174" w:rsidRPr="00D94174" w14:paraId="28B46626"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0DD8DF3" w14:textId="77777777" w:rsidR="00D94174" w:rsidRPr="00D94174" w:rsidRDefault="00D94174" w:rsidP="0030732B">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Juros do Empréstimo</w:t>
            </w:r>
          </w:p>
        </w:tc>
        <w:tc>
          <w:tcPr>
            <w:tcW w:w="284" w:type="pct"/>
            <w:tcBorders>
              <w:top w:val="nil"/>
              <w:left w:val="nil"/>
              <w:bottom w:val="single" w:sz="4" w:space="0" w:color="FFFFFF"/>
              <w:right w:val="single" w:sz="4" w:space="0" w:color="FFFFFF"/>
            </w:tcBorders>
            <w:noWrap/>
            <w:vAlign w:val="center"/>
            <w:hideMark/>
          </w:tcPr>
          <w:p w14:paraId="0E9B7494" w14:textId="508E237A" w:rsidR="00D94174" w:rsidRPr="00D94174" w:rsidRDefault="007A3392" w:rsidP="005B502D">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19</w:t>
            </w:r>
          </w:p>
        </w:tc>
        <w:tc>
          <w:tcPr>
            <w:tcW w:w="828" w:type="pct"/>
            <w:tcBorders>
              <w:top w:val="nil"/>
              <w:left w:val="nil"/>
              <w:bottom w:val="single" w:sz="4" w:space="0" w:color="FFFFFF"/>
              <w:right w:val="single" w:sz="4" w:space="0" w:color="FFFFFF"/>
            </w:tcBorders>
            <w:noWrap/>
            <w:vAlign w:val="center"/>
            <w:hideMark/>
          </w:tcPr>
          <w:p w14:paraId="7CD4084F" w14:textId="7C4D203A"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13.745</w:t>
            </w:r>
          </w:p>
        </w:tc>
        <w:tc>
          <w:tcPr>
            <w:tcW w:w="828" w:type="pct"/>
            <w:tcBorders>
              <w:top w:val="nil"/>
              <w:left w:val="nil"/>
              <w:bottom w:val="single" w:sz="4" w:space="0" w:color="FFFFFF"/>
              <w:right w:val="single" w:sz="4" w:space="0" w:color="FFFFFF"/>
            </w:tcBorders>
            <w:noWrap/>
            <w:vAlign w:val="center"/>
            <w:hideMark/>
          </w:tcPr>
          <w:p w14:paraId="6D4FC7E4" w14:textId="1172D2F1"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12.861</w:t>
            </w:r>
          </w:p>
        </w:tc>
      </w:tr>
      <w:tr w:rsidR="00D94174" w:rsidRPr="00D94174" w14:paraId="667F698F"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2BBF7E12" w14:textId="43054993" w:rsidR="00D94174" w:rsidRPr="00D94174" w:rsidRDefault="00B25504" w:rsidP="0030732B">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Créditos Judiciais a Receber</w:t>
            </w:r>
          </w:p>
        </w:tc>
        <w:tc>
          <w:tcPr>
            <w:tcW w:w="284" w:type="pct"/>
            <w:tcBorders>
              <w:top w:val="nil"/>
              <w:left w:val="nil"/>
              <w:bottom w:val="single" w:sz="4" w:space="0" w:color="FFFFFF"/>
              <w:right w:val="single" w:sz="4" w:space="0" w:color="FFFFFF"/>
            </w:tcBorders>
            <w:noWrap/>
            <w:vAlign w:val="center"/>
            <w:hideMark/>
          </w:tcPr>
          <w:p w14:paraId="6C545034" w14:textId="67DD9A92"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3335CF">
              <w:rPr>
                <w:rFonts w:ascii="BancoDoBrasil Textos" w:eastAsia="Times New Roman" w:hAnsi="BancoDoBrasil Textos" w:cs="Calibri"/>
                <w:sz w:val="12"/>
                <w:szCs w:val="12"/>
                <w:lang w:eastAsia="pt-BR"/>
              </w:rPr>
              <w:t>3</w:t>
            </w:r>
          </w:p>
        </w:tc>
        <w:tc>
          <w:tcPr>
            <w:tcW w:w="828" w:type="pct"/>
            <w:tcBorders>
              <w:top w:val="nil"/>
              <w:left w:val="nil"/>
              <w:bottom w:val="single" w:sz="4" w:space="0" w:color="FFFFFF"/>
              <w:right w:val="single" w:sz="4" w:space="0" w:color="FFFFFF"/>
            </w:tcBorders>
            <w:noWrap/>
            <w:vAlign w:val="center"/>
            <w:hideMark/>
          </w:tcPr>
          <w:p w14:paraId="7995C8A8" w14:textId="7D131DF2"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(15.269)</w:t>
            </w:r>
          </w:p>
        </w:tc>
        <w:tc>
          <w:tcPr>
            <w:tcW w:w="828" w:type="pct"/>
            <w:tcBorders>
              <w:top w:val="nil"/>
              <w:left w:val="nil"/>
              <w:bottom w:val="single" w:sz="4" w:space="0" w:color="FFFFFF"/>
              <w:right w:val="single" w:sz="4" w:space="0" w:color="FFFFFF"/>
            </w:tcBorders>
            <w:noWrap/>
            <w:vAlign w:val="center"/>
            <w:hideMark/>
          </w:tcPr>
          <w:p w14:paraId="023FD949" w14:textId="3EBC122E"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p>
        </w:tc>
      </w:tr>
      <w:tr w:rsidR="00D94174" w:rsidRPr="00D94174" w14:paraId="0CC9748D"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1017AF4" w14:textId="77777777" w:rsidR="00D94174" w:rsidRPr="00D94174" w:rsidRDefault="00D94174" w:rsidP="0030732B">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Depreciação e Amortização</w:t>
            </w:r>
          </w:p>
        </w:tc>
        <w:tc>
          <w:tcPr>
            <w:tcW w:w="284" w:type="pct"/>
            <w:tcBorders>
              <w:top w:val="nil"/>
              <w:left w:val="nil"/>
              <w:bottom w:val="single" w:sz="4" w:space="0" w:color="FFFFFF"/>
              <w:right w:val="single" w:sz="4" w:space="0" w:color="FFFFFF"/>
            </w:tcBorders>
            <w:noWrap/>
            <w:vAlign w:val="center"/>
            <w:hideMark/>
          </w:tcPr>
          <w:p w14:paraId="70D6B19D" w14:textId="6BAA65A7"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3335CF">
              <w:rPr>
                <w:rFonts w:ascii="BancoDoBrasil Textos" w:eastAsia="Times New Roman" w:hAnsi="BancoDoBrasil Textos" w:cs="Calibri"/>
                <w:sz w:val="12"/>
                <w:szCs w:val="12"/>
                <w:lang w:eastAsia="pt-BR"/>
              </w:rPr>
              <w:t>4</w:t>
            </w:r>
            <w:r w:rsidRPr="00D94174">
              <w:rPr>
                <w:rFonts w:ascii="BancoDoBrasil Textos" w:eastAsia="Times New Roman" w:hAnsi="BancoDoBrasil Textos" w:cs="Calibri"/>
                <w:sz w:val="12"/>
                <w:szCs w:val="12"/>
                <w:lang w:eastAsia="pt-BR"/>
              </w:rPr>
              <w:t>/1</w:t>
            </w:r>
            <w:r w:rsidR="003335CF">
              <w:rPr>
                <w:rFonts w:ascii="BancoDoBrasil Textos" w:eastAsia="Times New Roman" w:hAnsi="BancoDoBrasil Textos" w:cs="Calibri"/>
                <w:sz w:val="12"/>
                <w:szCs w:val="12"/>
                <w:lang w:eastAsia="pt-BR"/>
              </w:rPr>
              <w:t>5</w:t>
            </w:r>
          </w:p>
        </w:tc>
        <w:tc>
          <w:tcPr>
            <w:tcW w:w="828" w:type="pct"/>
            <w:tcBorders>
              <w:top w:val="nil"/>
              <w:left w:val="nil"/>
              <w:bottom w:val="single" w:sz="4" w:space="0" w:color="FFFFFF"/>
              <w:right w:val="single" w:sz="4" w:space="0" w:color="FFFFFF"/>
            </w:tcBorders>
            <w:noWrap/>
            <w:vAlign w:val="center"/>
            <w:hideMark/>
          </w:tcPr>
          <w:p w14:paraId="7768BF1B" w14:textId="69F469B1"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93.348</w:t>
            </w:r>
          </w:p>
        </w:tc>
        <w:tc>
          <w:tcPr>
            <w:tcW w:w="828" w:type="pct"/>
            <w:tcBorders>
              <w:top w:val="nil"/>
              <w:left w:val="nil"/>
              <w:bottom w:val="single" w:sz="4" w:space="0" w:color="FFFFFF"/>
              <w:right w:val="single" w:sz="4" w:space="0" w:color="FFFFFF"/>
            </w:tcBorders>
            <w:noWrap/>
            <w:vAlign w:val="center"/>
            <w:hideMark/>
          </w:tcPr>
          <w:p w14:paraId="08785E61" w14:textId="4E137952"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73.225</w:t>
            </w:r>
          </w:p>
        </w:tc>
      </w:tr>
      <w:tr w:rsidR="00D94174" w:rsidRPr="00D94174" w14:paraId="76BEF03A"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2788F960" w14:textId="77777777" w:rsidR="00D94174" w:rsidRPr="00D94174" w:rsidRDefault="00D94174" w:rsidP="0030732B">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Ativos Fiscais Diferidos</w:t>
            </w:r>
          </w:p>
        </w:tc>
        <w:tc>
          <w:tcPr>
            <w:tcW w:w="284" w:type="pct"/>
            <w:tcBorders>
              <w:top w:val="nil"/>
              <w:left w:val="nil"/>
              <w:bottom w:val="single" w:sz="4" w:space="0" w:color="FFFFFF"/>
              <w:right w:val="single" w:sz="4" w:space="0" w:color="FFFFFF"/>
            </w:tcBorders>
            <w:noWrap/>
            <w:vAlign w:val="center"/>
            <w:hideMark/>
          </w:tcPr>
          <w:p w14:paraId="4CD39B89" w14:textId="77777777"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11 a.</w:t>
            </w:r>
          </w:p>
        </w:tc>
        <w:tc>
          <w:tcPr>
            <w:tcW w:w="828" w:type="pct"/>
            <w:tcBorders>
              <w:top w:val="nil"/>
              <w:left w:val="nil"/>
              <w:bottom w:val="single" w:sz="4" w:space="0" w:color="FFFFFF"/>
              <w:right w:val="single" w:sz="4" w:space="0" w:color="FFFFFF"/>
            </w:tcBorders>
            <w:noWrap/>
            <w:vAlign w:val="center"/>
            <w:hideMark/>
          </w:tcPr>
          <w:p w14:paraId="6D02B16E" w14:textId="5C2228E3"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(12.616)</w:t>
            </w:r>
          </w:p>
        </w:tc>
        <w:tc>
          <w:tcPr>
            <w:tcW w:w="828" w:type="pct"/>
            <w:tcBorders>
              <w:top w:val="nil"/>
              <w:left w:val="nil"/>
              <w:bottom w:val="single" w:sz="4" w:space="0" w:color="FFFFFF"/>
              <w:right w:val="single" w:sz="4" w:space="0" w:color="FFFFFF"/>
            </w:tcBorders>
            <w:noWrap/>
            <w:vAlign w:val="center"/>
            <w:hideMark/>
          </w:tcPr>
          <w:p w14:paraId="1B5DC0EC" w14:textId="5797828F" w:rsidR="00D94174" w:rsidRPr="00D94174" w:rsidRDefault="00D94174" w:rsidP="005B502D">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5.233</w:t>
            </w:r>
          </w:p>
        </w:tc>
      </w:tr>
      <w:tr w:rsidR="0004080F" w:rsidRPr="00D94174" w14:paraId="3F387DF1"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tcPr>
          <w:p w14:paraId="048BA9C1" w14:textId="785CBBAD"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IR/CSLL Correntes</w:t>
            </w:r>
          </w:p>
        </w:tc>
        <w:tc>
          <w:tcPr>
            <w:tcW w:w="284" w:type="pct"/>
            <w:tcBorders>
              <w:top w:val="nil"/>
              <w:left w:val="nil"/>
              <w:bottom w:val="single" w:sz="4" w:space="0" w:color="FFFFFF"/>
              <w:right w:val="single" w:sz="4" w:space="0" w:color="FFFFFF"/>
            </w:tcBorders>
            <w:noWrap/>
            <w:vAlign w:val="center"/>
          </w:tcPr>
          <w:p w14:paraId="7CFC05DC"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single" w:sz="4" w:space="0" w:color="FFFFFF"/>
              <w:right w:val="single" w:sz="4" w:space="0" w:color="FFFFFF"/>
            </w:tcBorders>
            <w:noWrap/>
            <w:vAlign w:val="center"/>
          </w:tcPr>
          <w:p w14:paraId="6B79C454" w14:textId="1898DF80"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76.458</w:t>
            </w:r>
          </w:p>
        </w:tc>
        <w:tc>
          <w:tcPr>
            <w:tcW w:w="828" w:type="pct"/>
            <w:tcBorders>
              <w:top w:val="nil"/>
              <w:left w:val="nil"/>
              <w:bottom w:val="single" w:sz="4" w:space="0" w:color="FFFFFF"/>
              <w:right w:val="single" w:sz="4" w:space="0" w:color="FFFFFF"/>
            </w:tcBorders>
            <w:noWrap/>
            <w:vAlign w:val="center"/>
          </w:tcPr>
          <w:p w14:paraId="396DAAA6" w14:textId="3BC2EA8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78.962</w:t>
            </w:r>
          </w:p>
        </w:tc>
      </w:tr>
      <w:tr w:rsidR="0004080F" w:rsidRPr="00D94174" w14:paraId="6BC13F01"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1612E0C0"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Reforço (Reversão) de Provisão para Passivos Contingentes</w:t>
            </w:r>
          </w:p>
        </w:tc>
        <w:tc>
          <w:tcPr>
            <w:tcW w:w="284" w:type="pct"/>
            <w:tcBorders>
              <w:top w:val="nil"/>
              <w:left w:val="nil"/>
              <w:bottom w:val="single" w:sz="4" w:space="0" w:color="FFFFFF"/>
              <w:right w:val="single" w:sz="4" w:space="0" w:color="FFFFFF"/>
            </w:tcBorders>
            <w:noWrap/>
            <w:vAlign w:val="center"/>
            <w:hideMark/>
          </w:tcPr>
          <w:p w14:paraId="6D44ED01" w14:textId="0BE5597D" w:rsidR="0004080F" w:rsidRPr="00D94174" w:rsidRDefault="006B3883"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27</w:t>
            </w:r>
          </w:p>
        </w:tc>
        <w:tc>
          <w:tcPr>
            <w:tcW w:w="828" w:type="pct"/>
            <w:tcBorders>
              <w:top w:val="nil"/>
              <w:left w:val="nil"/>
              <w:bottom w:val="single" w:sz="4" w:space="0" w:color="FFFFFF"/>
              <w:right w:val="single" w:sz="4" w:space="0" w:color="FFFFFF"/>
            </w:tcBorders>
            <w:noWrap/>
            <w:vAlign w:val="center"/>
            <w:hideMark/>
          </w:tcPr>
          <w:p w14:paraId="0845359B" w14:textId="2B09C03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11.962</w:t>
            </w:r>
          </w:p>
        </w:tc>
        <w:tc>
          <w:tcPr>
            <w:tcW w:w="828" w:type="pct"/>
            <w:tcBorders>
              <w:top w:val="nil"/>
              <w:left w:val="nil"/>
              <w:bottom w:val="single" w:sz="4" w:space="0" w:color="FFFFFF"/>
              <w:right w:val="single" w:sz="4" w:space="0" w:color="FFFFFF"/>
            </w:tcBorders>
            <w:noWrap/>
            <w:vAlign w:val="center"/>
            <w:hideMark/>
          </w:tcPr>
          <w:p w14:paraId="622620B2" w14:textId="4B66217C"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8.430</w:t>
            </w:r>
          </w:p>
        </w:tc>
      </w:tr>
      <w:tr w:rsidR="0004080F" w:rsidRPr="00D94174" w14:paraId="505386EE"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6F9AEA3E" w14:textId="0761DD62" w:rsidR="0004080F" w:rsidRPr="00D94174" w:rsidRDefault="00050174" w:rsidP="0004080F">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color w:val="000000"/>
                <w:sz w:val="12"/>
                <w:szCs w:val="12"/>
                <w:lang w:eastAsia="pt-BR"/>
              </w:rPr>
              <w:t xml:space="preserve">Salários e </w:t>
            </w:r>
            <w:r w:rsidR="00DE6A09">
              <w:rPr>
                <w:rFonts w:ascii="BancoDoBrasil Textos" w:eastAsia="Times New Roman" w:hAnsi="BancoDoBrasil Textos" w:cs="Calibri"/>
                <w:color w:val="000000"/>
                <w:sz w:val="12"/>
                <w:szCs w:val="12"/>
                <w:lang w:eastAsia="pt-BR"/>
              </w:rPr>
              <w:t xml:space="preserve">Benefícios a </w:t>
            </w:r>
            <w:r>
              <w:rPr>
                <w:rFonts w:ascii="BancoDoBrasil Textos" w:eastAsia="Times New Roman" w:hAnsi="BancoDoBrasil Textos" w:cs="Calibri"/>
                <w:color w:val="000000"/>
                <w:sz w:val="12"/>
                <w:szCs w:val="12"/>
                <w:lang w:eastAsia="pt-BR"/>
              </w:rPr>
              <w:t>Pagar</w:t>
            </w:r>
          </w:p>
        </w:tc>
        <w:tc>
          <w:tcPr>
            <w:tcW w:w="284" w:type="pct"/>
            <w:tcBorders>
              <w:top w:val="nil"/>
              <w:left w:val="nil"/>
              <w:bottom w:val="single" w:sz="4" w:space="0" w:color="FFFFFF"/>
              <w:right w:val="single" w:sz="4" w:space="0" w:color="FFFFFF"/>
            </w:tcBorders>
            <w:noWrap/>
            <w:vAlign w:val="center"/>
            <w:hideMark/>
          </w:tcPr>
          <w:p w14:paraId="2519477C" w14:textId="341CA5F4"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r w:rsidR="006B3883">
              <w:rPr>
                <w:rFonts w:ascii="BancoDoBrasil Textos" w:eastAsia="Times New Roman" w:hAnsi="BancoDoBrasil Textos" w:cs="Calibri"/>
                <w:sz w:val="12"/>
                <w:szCs w:val="12"/>
                <w:lang w:eastAsia="pt-BR"/>
              </w:rPr>
              <w:t>0</w:t>
            </w:r>
          </w:p>
        </w:tc>
        <w:tc>
          <w:tcPr>
            <w:tcW w:w="828" w:type="pct"/>
            <w:tcBorders>
              <w:top w:val="nil"/>
              <w:left w:val="nil"/>
              <w:bottom w:val="single" w:sz="4" w:space="0" w:color="FFFFFF"/>
              <w:right w:val="single" w:sz="4" w:space="0" w:color="FFFFFF"/>
            </w:tcBorders>
            <w:noWrap/>
            <w:vAlign w:val="center"/>
            <w:hideMark/>
          </w:tcPr>
          <w:p w14:paraId="55D8165E" w14:textId="59FBE3C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5.291</w:t>
            </w:r>
          </w:p>
        </w:tc>
        <w:tc>
          <w:tcPr>
            <w:tcW w:w="828" w:type="pct"/>
            <w:tcBorders>
              <w:top w:val="nil"/>
              <w:left w:val="nil"/>
              <w:bottom w:val="single" w:sz="4" w:space="0" w:color="FFFFFF"/>
              <w:right w:val="single" w:sz="4" w:space="0" w:color="FFFFFF"/>
            </w:tcBorders>
            <w:noWrap/>
            <w:vAlign w:val="center"/>
            <w:hideMark/>
          </w:tcPr>
          <w:p w14:paraId="5DDF0870" w14:textId="751EAA34"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2.891</w:t>
            </w:r>
          </w:p>
        </w:tc>
      </w:tr>
      <w:tr w:rsidR="0004080F" w:rsidRPr="00D94174" w14:paraId="7003CC79"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2F6C34EC" w14:textId="3DA70766" w:rsidR="0004080F" w:rsidRPr="00D94174" w:rsidRDefault="00F90E06" w:rsidP="0004080F">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Impostos e Contribuições</w:t>
            </w:r>
          </w:p>
        </w:tc>
        <w:tc>
          <w:tcPr>
            <w:tcW w:w="284" w:type="pct"/>
            <w:tcBorders>
              <w:top w:val="nil"/>
              <w:left w:val="nil"/>
              <w:bottom w:val="single" w:sz="4" w:space="0" w:color="FFFFFF"/>
              <w:right w:val="single" w:sz="4" w:space="0" w:color="FFFFFF"/>
            </w:tcBorders>
            <w:noWrap/>
            <w:vAlign w:val="center"/>
            <w:hideMark/>
          </w:tcPr>
          <w:p w14:paraId="6537211E" w14:textId="03398317" w:rsidR="0004080F" w:rsidRPr="00D94174" w:rsidRDefault="006B3883"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18</w:t>
            </w:r>
          </w:p>
        </w:tc>
        <w:tc>
          <w:tcPr>
            <w:tcW w:w="828" w:type="pct"/>
            <w:tcBorders>
              <w:top w:val="nil"/>
              <w:left w:val="nil"/>
              <w:bottom w:val="single" w:sz="4" w:space="0" w:color="FFFFFF"/>
              <w:right w:val="single" w:sz="4" w:space="0" w:color="FFFFFF"/>
            </w:tcBorders>
            <w:noWrap/>
            <w:vAlign w:val="center"/>
            <w:hideMark/>
          </w:tcPr>
          <w:p w14:paraId="0EFE5E82" w14:textId="727E8FB1"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19.998</w:t>
            </w:r>
          </w:p>
        </w:tc>
        <w:tc>
          <w:tcPr>
            <w:tcW w:w="828" w:type="pct"/>
            <w:tcBorders>
              <w:top w:val="nil"/>
              <w:left w:val="nil"/>
              <w:bottom w:val="single" w:sz="4" w:space="0" w:color="FFFFFF"/>
              <w:right w:val="single" w:sz="4" w:space="0" w:color="FFFFFF"/>
            </w:tcBorders>
            <w:noWrap/>
            <w:vAlign w:val="center"/>
            <w:hideMark/>
          </w:tcPr>
          <w:p w14:paraId="4F7C5633" w14:textId="5BCA019D"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234</w:t>
            </w:r>
          </w:p>
        </w:tc>
      </w:tr>
      <w:tr w:rsidR="0004080F" w:rsidRPr="00D94174" w14:paraId="0638E11F"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CC83804"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Provisão para Participação nos Lucros</w:t>
            </w:r>
          </w:p>
        </w:tc>
        <w:tc>
          <w:tcPr>
            <w:tcW w:w="284" w:type="pct"/>
            <w:tcBorders>
              <w:top w:val="nil"/>
              <w:left w:val="nil"/>
              <w:bottom w:val="single" w:sz="4" w:space="0" w:color="FFFFFF"/>
              <w:right w:val="single" w:sz="4" w:space="0" w:color="FFFFFF"/>
            </w:tcBorders>
            <w:noWrap/>
            <w:vAlign w:val="center"/>
            <w:hideMark/>
          </w:tcPr>
          <w:p w14:paraId="0819C740" w14:textId="0B8DEA41" w:rsidR="0004080F" w:rsidRPr="00D94174" w:rsidRDefault="002C4281"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26</w:t>
            </w:r>
          </w:p>
        </w:tc>
        <w:tc>
          <w:tcPr>
            <w:tcW w:w="828" w:type="pct"/>
            <w:tcBorders>
              <w:top w:val="nil"/>
              <w:left w:val="nil"/>
              <w:bottom w:val="single" w:sz="4" w:space="0" w:color="FFFFFF"/>
              <w:right w:val="single" w:sz="4" w:space="0" w:color="FFFFFF"/>
            </w:tcBorders>
            <w:noWrap/>
            <w:vAlign w:val="center"/>
            <w:hideMark/>
          </w:tcPr>
          <w:p w14:paraId="5FFD94E6" w14:textId="5136897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9.242</w:t>
            </w:r>
          </w:p>
        </w:tc>
        <w:tc>
          <w:tcPr>
            <w:tcW w:w="828" w:type="pct"/>
            <w:tcBorders>
              <w:top w:val="nil"/>
              <w:left w:val="nil"/>
              <w:bottom w:val="single" w:sz="4" w:space="0" w:color="FFFFFF"/>
              <w:right w:val="single" w:sz="4" w:space="0" w:color="FFFFFF"/>
            </w:tcBorders>
            <w:noWrap/>
            <w:vAlign w:val="center"/>
            <w:hideMark/>
          </w:tcPr>
          <w:p w14:paraId="1E4633AB" w14:textId="3A7FF4C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10.233</w:t>
            </w:r>
          </w:p>
        </w:tc>
      </w:tr>
      <w:tr w:rsidR="0004080F" w:rsidRPr="00D94174" w14:paraId="68456D82"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F210600" w14:textId="59DE19BC"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Prov. p/ Riscos de Créditos</w:t>
            </w:r>
          </w:p>
        </w:tc>
        <w:tc>
          <w:tcPr>
            <w:tcW w:w="284" w:type="pct"/>
            <w:tcBorders>
              <w:top w:val="nil"/>
              <w:left w:val="nil"/>
              <w:bottom w:val="single" w:sz="4" w:space="0" w:color="FFFFFF"/>
              <w:right w:val="single" w:sz="4" w:space="0" w:color="FFFFFF"/>
            </w:tcBorders>
            <w:noWrap/>
            <w:vAlign w:val="center"/>
            <w:hideMark/>
          </w:tcPr>
          <w:p w14:paraId="40F0207E" w14:textId="5BA536DC" w:rsidR="0004080F" w:rsidRPr="00D94174" w:rsidRDefault="00A46D24"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6</w:t>
            </w:r>
          </w:p>
        </w:tc>
        <w:tc>
          <w:tcPr>
            <w:tcW w:w="828" w:type="pct"/>
            <w:tcBorders>
              <w:top w:val="nil"/>
              <w:left w:val="nil"/>
              <w:bottom w:val="single" w:sz="4" w:space="0" w:color="FFFFFF"/>
              <w:right w:val="single" w:sz="4" w:space="0" w:color="FFFFFF"/>
            </w:tcBorders>
            <w:noWrap/>
            <w:vAlign w:val="center"/>
            <w:hideMark/>
          </w:tcPr>
          <w:p w14:paraId="571B4A3A" w14:textId="3E3844F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p>
        </w:tc>
        <w:tc>
          <w:tcPr>
            <w:tcW w:w="828" w:type="pct"/>
            <w:tcBorders>
              <w:top w:val="nil"/>
              <w:left w:val="nil"/>
              <w:bottom w:val="single" w:sz="4" w:space="0" w:color="FFFFFF"/>
              <w:right w:val="single" w:sz="4" w:space="0" w:color="FFFFFF"/>
            </w:tcBorders>
            <w:noWrap/>
            <w:vAlign w:val="center"/>
            <w:hideMark/>
          </w:tcPr>
          <w:p w14:paraId="4CFB85B6" w14:textId="6A2EA290"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p>
        </w:tc>
      </w:tr>
      <w:tr w:rsidR="0004080F" w:rsidRPr="00D94174" w14:paraId="5DBF6E20"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A86FEA0"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Provisão de Contas a Pagar</w:t>
            </w:r>
          </w:p>
        </w:tc>
        <w:tc>
          <w:tcPr>
            <w:tcW w:w="284" w:type="pct"/>
            <w:tcBorders>
              <w:top w:val="nil"/>
              <w:left w:val="nil"/>
              <w:bottom w:val="single" w:sz="4" w:space="0" w:color="FFFFFF"/>
              <w:right w:val="single" w:sz="4" w:space="0" w:color="FFFFFF"/>
            </w:tcBorders>
            <w:noWrap/>
            <w:vAlign w:val="center"/>
            <w:hideMark/>
          </w:tcPr>
          <w:p w14:paraId="37E31744" w14:textId="1DDBF2F4" w:rsidR="0004080F" w:rsidRPr="00D94174" w:rsidRDefault="006A35DB"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1</w:t>
            </w:r>
            <w:r w:rsidR="00DC52E8">
              <w:rPr>
                <w:rFonts w:ascii="BancoDoBrasil Textos" w:eastAsia="Times New Roman" w:hAnsi="BancoDoBrasil Textos" w:cs="Calibri"/>
                <w:sz w:val="12"/>
                <w:szCs w:val="12"/>
                <w:lang w:eastAsia="pt-BR"/>
              </w:rPr>
              <w:t>7</w:t>
            </w:r>
          </w:p>
        </w:tc>
        <w:tc>
          <w:tcPr>
            <w:tcW w:w="828" w:type="pct"/>
            <w:tcBorders>
              <w:top w:val="nil"/>
              <w:left w:val="nil"/>
              <w:bottom w:val="single" w:sz="4" w:space="0" w:color="FFFFFF"/>
              <w:right w:val="single" w:sz="4" w:space="0" w:color="FFFFFF"/>
            </w:tcBorders>
            <w:noWrap/>
            <w:vAlign w:val="center"/>
            <w:hideMark/>
          </w:tcPr>
          <w:p w14:paraId="1E006F0F" w14:textId="40758B6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13.174</w:t>
            </w:r>
          </w:p>
        </w:tc>
        <w:tc>
          <w:tcPr>
            <w:tcW w:w="828" w:type="pct"/>
            <w:tcBorders>
              <w:top w:val="nil"/>
              <w:left w:val="nil"/>
              <w:bottom w:val="single" w:sz="4" w:space="0" w:color="FFFFFF"/>
              <w:right w:val="single" w:sz="4" w:space="0" w:color="FFFFFF"/>
            </w:tcBorders>
            <w:noWrap/>
            <w:vAlign w:val="center"/>
            <w:hideMark/>
          </w:tcPr>
          <w:p w14:paraId="11B166BF" w14:textId="68D6289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23.602</w:t>
            </w:r>
          </w:p>
        </w:tc>
      </w:tr>
      <w:tr w:rsidR="0004080F" w:rsidRPr="00D94174" w14:paraId="3495300B"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13F09912"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Provisão para Perdas com Obsolescência de Estoque</w:t>
            </w:r>
          </w:p>
        </w:tc>
        <w:tc>
          <w:tcPr>
            <w:tcW w:w="284" w:type="pct"/>
            <w:tcBorders>
              <w:top w:val="nil"/>
              <w:left w:val="nil"/>
              <w:bottom w:val="single" w:sz="4" w:space="0" w:color="FFFFFF"/>
              <w:right w:val="single" w:sz="4" w:space="0" w:color="FFFFFF"/>
            </w:tcBorders>
            <w:noWrap/>
            <w:vAlign w:val="center"/>
            <w:hideMark/>
          </w:tcPr>
          <w:p w14:paraId="102CFA0B" w14:textId="3021A74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DC52E8">
              <w:rPr>
                <w:rFonts w:ascii="BancoDoBrasil Textos" w:eastAsia="Times New Roman" w:hAnsi="BancoDoBrasil Textos" w:cs="Calibri"/>
                <w:sz w:val="12"/>
                <w:szCs w:val="12"/>
                <w:lang w:eastAsia="pt-BR"/>
              </w:rPr>
              <w:t>7</w:t>
            </w:r>
          </w:p>
        </w:tc>
        <w:tc>
          <w:tcPr>
            <w:tcW w:w="828" w:type="pct"/>
            <w:tcBorders>
              <w:top w:val="nil"/>
              <w:left w:val="nil"/>
              <w:bottom w:val="single" w:sz="4" w:space="0" w:color="FFFFFF"/>
              <w:right w:val="single" w:sz="4" w:space="0" w:color="FFFFFF"/>
            </w:tcBorders>
            <w:noWrap/>
            <w:vAlign w:val="center"/>
            <w:hideMark/>
          </w:tcPr>
          <w:p w14:paraId="28813BCF" w14:textId="7ADFC43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(375)</w:t>
            </w:r>
          </w:p>
        </w:tc>
        <w:tc>
          <w:tcPr>
            <w:tcW w:w="828" w:type="pct"/>
            <w:tcBorders>
              <w:top w:val="nil"/>
              <w:left w:val="nil"/>
              <w:bottom w:val="single" w:sz="4" w:space="0" w:color="FFFFFF"/>
              <w:right w:val="single" w:sz="4" w:space="0" w:color="FFFFFF"/>
            </w:tcBorders>
            <w:noWrap/>
            <w:vAlign w:val="center"/>
            <w:hideMark/>
          </w:tcPr>
          <w:p w14:paraId="00E03671" w14:textId="6D1D1BD1"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3.929</w:t>
            </w:r>
          </w:p>
        </w:tc>
      </w:tr>
      <w:tr w:rsidR="0004080F" w:rsidRPr="00D94174" w14:paraId="0331A2A4"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A60E92B"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Atualização de Impostos e Taxas a Recuperar</w:t>
            </w:r>
          </w:p>
        </w:tc>
        <w:tc>
          <w:tcPr>
            <w:tcW w:w="284" w:type="pct"/>
            <w:tcBorders>
              <w:top w:val="nil"/>
              <w:left w:val="nil"/>
              <w:bottom w:val="single" w:sz="4" w:space="0" w:color="FFFFFF"/>
              <w:right w:val="single" w:sz="4" w:space="0" w:color="FFFFFF"/>
            </w:tcBorders>
            <w:noWrap/>
            <w:vAlign w:val="center"/>
            <w:hideMark/>
          </w:tcPr>
          <w:p w14:paraId="52DDED6D" w14:textId="71F0043F" w:rsidR="0004080F" w:rsidRPr="00D94174" w:rsidRDefault="005D560D"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8</w:t>
            </w:r>
          </w:p>
        </w:tc>
        <w:tc>
          <w:tcPr>
            <w:tcW w:w="828" w:type="pct"/>
            <w:tcBorders>
              <w:top w:val="nil"/>
              <w:left w:val="nil"/>
              <w:bottom w:val="single" w:sz="4" w:space="0" w:color="FFFFFF"/>
              <w:right w:val="single" w:sz="4" w:space="0" w:color="FFFFFF"/>
            </w:tcBorders>
            <w:noWrap/>
            <w:vAlign w:val="center"/>
            <w:hideMark/>
          </w:tcPr>
          <w:p w14:paraId="26EA45D1" w14:textId="10C1100C"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(11.474)</w:t>
            </w:r>
          </w:p>
        </w:tc>
        <w:tc>
          <w:tcPr>
            <w:tcW w:w="828" w:type="pct"/>
            <w:tcBorders>
              <w:top w:val="nil"/>
              <w:left w:val="nil"/>
              <w:bottom w:val="single" w:sz="4" w:space="0" w:color="FFFFFF"/>
              <w:right w:val="single" w:sz="4" w:space="0" w:color="FFFFFF"/>
            </w:tcBorders>
            <w:noWrap/>
            <w:vAlign w:val="center"/>
            <w:hideMark/>
          </w:tcPr>
          <w:p w14:paraId="048526E4" w14:textId="59915E38"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(4.548)</w:t>
            </w:r>
          </w:p>
        </w:tc>
      </w:tr>
      <w:tr w:rsidR="0004080F" w:rsidRPr="00D94174" w14:paraId="7ACF06B7"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22392EB1"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Atualização de Depósitos Judiciais</w:t>
            </w:r>
          </w:p>
        </w:tc>
        <w:tc>
          <w:tcPr>
            <w:tcW w:w="284" w:type="pct"/>
            <w:tcBorders>
              <w:top w:val="nil"/>
              <w:left w:val="nil"/>
              <w:bottom w:val="single" w:sz="4" w:space="0" w:color="FFFFFF"/>
              <w:right w:val="single" w:sz="4" w:space="0" w:color="FFFFFF"/>
            </w:tcBorders>
            <w:noWrap/>
            <w:vAlign w:val="center"/>
            <w:hideMark/>
          </w:tcPr>
          <w:p w14:paraId="06C1103A" w14:textId="532392CB" w:rsidR="0004080F" w:rsidRPr="00D94174" w:rsidRDefault="003D4F30"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28</w:t>
            </w:r>
          </w:p>
        </w:tc>
        <w:tc>
          <w:tcPr>
            <w:tcW w:w="828" w:type="pct"/>
            <w:tcBorders>
              <w:top w:val="nil"/>
              <w:left w:val="nil"/>
              <w:bottom w:val="single" w:sz="4" w:space="0" w:color="FFFFFF"/>
              <w:right w:val="single" w:sz="4" w:space="0" w:color="FFFFFF"/>
            </w:tcBorders>
            <w:noWrap/>
            <w:vAlign w:val="center"/>
            <w:hideMark/>
          </w:tcPr>
          <w:p w14:paraId="379835F8" w14:textId="38D87D9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(2.546)</w:t>
            </w:r>
          </w:p>
        </w:tc>
        <w:tc>
          <w:tcPr>
            <w:tcW w:w="828" w:type="pct"/>
            <w:tcBorders>
              <w:top w:val="nil"/>
              <w:left w:val="nil"/>
              <w:bottom w:val="single" w:sz="4" w:space="0" w:color="FFFFFF"/>
              <w:right w:val="single" w:sz="4" w:space="0" w:color="FFFFFF"/>
            </w:tcBorders>
            <w:noWrap/>
            <w:vAlign w:val="center"/>
            <w:hideMark/>
          </w:tcPr>
          <w:p w14:paraId="655B4E12" w14:textId="6456A4E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(2.359)</w:t>
            </w:r>
          </w:p>
        </w:tc>
      </w:tr>
      <w:tr w:rsidR="0004080F" w:rsidRPr="00D94174" w14:paraId="17604087"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341962F"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Baixas de Ativo Imobilizado</w:t>
            </w:r>
          </w:p>
        </w:tc>
        <w:tc>
          <w:tcPr>
            <w:tcW w:w="284" w:type="pct"/>
            <w:tcBorders>
              <w:top w:val="nil"/>
              <w:left w:val="nil"/>
              <w:bottom w:val="single" w:sz="4" w:space="0" w:color="FFFFFF"/>
              <w:right w:val="single" w:sz="4" w:space="0" w:color="FFFFFF"/>
            </w:tcBorders>
            <w:noWrap/>
            <w:vAlign w:val="center"/>
            <w:hideMark/>
          </w:tcPr>
          <w:p w14:paraId="362B8515" w14:textId="701FBA9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5D560D">
              <w:rPr>
                <w:rFonts w:ascii="BancoDoBrasil Textos" w:eastAsia="Times New Roman" w:hAnsi="BancoDoBrasil Textos" w:cs="Calibri"/>
                <w:sz w:val="12"/>
                <w:szCs w:val="12"/>
                <w:lang w:eastAsia="pt-BR"/>
              </w:rPr>
              <w:t>4</w:t>
            </w:r>
          </w:p>
        </w:tc>
        <w:tc>
          <w:tcPr>
            <w:tcW w:w="828" w:type="pct"/>
            <w:tcBorders>
              <w:top w:val="nil"/>
              <w:left w:val="nil"/>
              <w:bottom w:val="single" w:sz="4" w:space="0" w:color="FFFFFF"/>
              <w:right w:val="single" w:sz="4" w:space="0" w:color="FFFFFF"/>
            </w:tcBorders>
            <w:noWrap/>
            <w:vAlign w:val="center"/>
            <w:hideMark/>
          </w:tcPr>
          <w:p w14:paraId="3E9D41C8" w14:textId="0E83DA8F" w:rsidR="0004080F" w:rsidRPr="00D94174" w:rsidRDefault="00D01424"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w:t>
            </w:r>
            <w:r w:rsidR="0004080F" w:rsidRPr="00D94174">
              <w:rPr>
                <w:rFonts w:ascii="BancoDoBrasil Textos" w:eastAsia="Times New Roman" w:hAnsi="BancoDoBrasil Textos" w:cs="Calibri"/>
                <w:sz w:val="12"/>
                <w:szCs w:val="12"/>
                <w:lang w:eastAsia="pt-BR"/>
              </w:rPr>
              <w:t>6.</w:t>
            </w:r>
            <w:r>
              <w:rPr>
                <w:rFonts w:ascii="BancoDoBrasil Textos" w:eastAsia="Times New Roman" w:hAnsi="BancoDoBrasil Textos" w:cs="Calibri"/>
                <w:sz w:val="12"/>
                <w:szCs w:val="12"/>
                <w:lang w:eastAsia="pt-BR"/>
              </w:rPr>
              <w:t>423)</w:t>
            </w:r>
          </w:p>
        </w:tc>
        <w:tc>
          <w:tcPr>
            <w:tcW w:w="828" w:type="pct"/>
            <w:tcBorders>
              <w:top w:val="nil"/>
              <w:left w:val="nil"/>
              <w:bottom w:val="single" w:sz="4" w:space="0" w:color="FFFFFF"/>
              <w:right w:val="single" w:sz="4" w:space="0" w:color="FFFFFF"/>
            </w:tcBorders>
            <w:noWrap/>
            <w:vAlign w:val="center"/>
            <w:hideMark/>
          </w:tcPr>
          <w:p w14:paraId="31F1769D" w14:textId="3EF99AEA" w:rsidR="0004080F" w:rsidRPr="00D94174" w:rsidRDefault="00D01424"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6.718</w:t>
            </w:r>
          </w:p>
        </w:tc>
      </w:tr>
      <w:tr w:rsidR="0004080F" w:rsidRPr="00D94174" w14:paraId="72AA875B"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0DCD7621"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Juros do Arrendamento</w:t>
            </w:r>
          </w:p>
        </w:tc>
        <w:tc>
          <w:tcPr>
            <w:tcW w:w="284" w:type="pct"/>
            <w:tcBorders>
              <w:top w:val="nil"/>
              <w:left w:val="nil"/>
              <w:bottom w:val="single" w:sz="4" w:space="0" w:color="FFFFFF"/>
              <w:right w:val="single" w:sz="4" w:space="0" w:color="FFFFFF"/>
            </w:tcBorders>
            <w:noWrap/>
            <w:vAlign w:val="center"/>
            <w:hideMark/>
          </w:tcPr>
          <w:p w14:paraId="1E39845E" w14:textId="44EB9F5C"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231198">
              <w:rPr>
                <w:rFonts w:ascii="BancoDoBrasil Textos" w:eastAsia="Times New Roman" w:hAnsi="BancoDoBrasil Textos" w:cs="Calibri"/>
                <w:sz w:val="12"/>
                <w:szCs w:val="12"/>
                <w:lang w:eastAsia="pt-BR"/>
              </w:rPr>
              <w:t>6</w:t>
            </w:r>
          </w:p>
        </w:tc>
        <w:tc>
          <w:tcPr>
            <w:tcW w:w="828" w:type="pct"/>
            <w:tcBorders>
              <w:top w:val="nil"/>
              <w:left w:val="nil"/>
              <w:bottom w:val="single" w:sz="4" w:space="0" w:color="FFFFFF"/>
              <w:right w:val="single" w:sz="4" w:space="0" w:color="FFFFFF"/>
            </w:tcBorders>
            <w:noWrap/>
            <w:vAlign w:val="center"/>
            <w:hideMark/>
          </w:tcPr>
          <w:p w14:paraId="1F97BC5A" w14:textId="2A0C800A"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12.977</w:t>
            </w:r>
          </w:p>
        </w:tc>
        <w:tc>
          <w:tcPr>
            <w:tcW w:w="828" w:type="pct"/>
            <w:tcBorders>
              <w:top w:val="nil"/>
              <w:left w:val="nil"/>
              <w:bottom w:val="single" w:sz="4" w:space="0" w:color="FFFFFF"/>
              <w:right w:val="single" w:sz="4" w:space="0" w:color="FFFFFF"/>
            </w:tcBorders>
            <w:noWrap/>
            <w:vAlign w:val="center"/>
            <w:hideMark/>
          </w:tcPr>
          <w:p w14:paraId="1B2196FF" w14:textId="4A6C5BB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12.884</w:t>
            </w:r>
          </w:p>
        </w:tc>
      </w:tr>
      <w:tr w:rsidR="0004080F" w:rsidRPr="00D94174" w14:paraId="3C28F00B"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13179C48" w14:textId="3A073F11"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Lucro Ajustado</w:t>
            </w:r>
          </w:p>
        </w:tc>
        <w:tc>
          <w:tcPr>
            <w:tcW w:w="284" w:type="pct"/>
            <w:tcBorders>
              <w:top w:val="nil"/>
              <w:left w:val="nil"/>
              <w:bottom w:val="single" w:sz="4" w:space="0" w:color="FFFFFF"/>
              <w:right w:val="single" w:sz="4" w:space="0" w:color="FFFFFF"/>
            </w:tcBorders>
            <w:noWrap/>
            <w:vAlign w:val="center"/>
            <w:hideMark/>
          </w:tcPr>
          <w:p w14:paraId="0BD33121" w14:textId="430B42DF"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40107097" w14:textId="737A35BD" w:rsidR="0004080F" w:rsidRPr="00D94174" w:rsidRDefault="00534855" w:rsidP="0004080F">
            <w:pPr>
              <w:spacing w:after="0" w:line="240" w:lineRule="auto"/>
              <w:jc w:val="right"/>
              <w:rPr>
                <w:rFonts w:ascii="BancoDoBrasil Textos" w:eastAsia="Times New Roman" w:hAnsi="BancoDoBrasil Textos" w:cs="Calibri"/>
                <w:b/>
                <w:bCs/>
                <w:sz w:val="12"/>
                <w:szCs w:val="12"/>
                <w:lang w:eastAsia="pt-BR"/>
              </w:rPr>
            </w:pPr>
            <w:r>
              <w:rPr>
                <w:rFonts w:ascii="BancoDoBrasil Textos" w:eastAsia="Times New Roman" w:hAnsi="BancoDoBrasil Textos" w:cs="Calibri"/>
                <w:b/>
                <w:bCs/>
                <w:sz w:val="12"/>
                <w:szCs w:val="12"/>
                <w:lang w:eastAsia="pt-BR"/>
              </w:rPr>
              <w:t>360.426</w:t>
            </w:r>
          </w:p>
        </w:tc>
        <w:tc>
          <w:tcPr>
            <w:tcW w:w="828" w:type="pct"/>
            <w:tcBorders>
              <w:top w:val="nil"/>
              <w:left w:val="nil"/>
              <w:bottom w:val="single" w:sz="4" w:space="0" w:color="FFFFFF"/>
              <w:right w:val="single" w:sz="4" w:space="0" w:color="FFFFFF"/>
            </w:tcBorders>
            <w:noWrap/>
            <w:vAlign w:val="center"/>
            <w:hideMark/>
          </w:tcPr>
          <w:p w14:paraId="51BC3422" w14:textId="491D88BA" w:rsidR="0004080F" w:rsidRPr="00D94174" w:rsidRDefault="00534855" w:rsidP="0004080F">
            <w:pPr>
              <w:spacing w:after="0" w:line="240" w:lineRule="auto"/>
              <w:jc w:val="right"/>
              <w:rPr>
                <w:rFonts w:ascii="BancoDoBrasil Textos" w:eastAsia="Times New Roman" w:hAnsi="BancoDoBrasil Textos" w:cs="Calibri"/>
                <w:b/>
                <w:bCs/>
                <w:sz w:val="12"/>
                <w:szCs w:val="12"/>
                <w:lang w:eastAsia="pt-BR"/>
              </w:rPr>
            </w:pPr>
            <w:r>
              <w:rPr>
                <w:rFonts w:ascii="BancoDoBrasil Textos" w:eastAsia="Times New Roman" w:hAnsi="BancoDoBrasil Textos" w:cs="Calibri"/>
                <w:b/>
                <w:bCs/>
                <w:sz w:val="12"/>
                <w:szCs w:val="12"/>
                <w:lang w:eastAsia="pt-BR"/>
              </w:rPr>
              <w:t>404.642</w:t>
            </w:r>
          </w:p>
        </w:tc>
      </w:tr>
      <w:tr w:rsidR="0004080F" w:rsidRPr="00D94174" w14:paraId="4347E4E4"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6C43B851"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Diminuição ou (Aumento) do Ativo Operacional</w:t>
            </w:r>
          </w:p>
        </w:tc>
        <w:tc>
          <w:tcPr>
            <w:tcW w:w="284" w:type="pct"/>
            <w:tcBorders>
              <w:top w:val="nil"/>
              <w:left w:val="nil"/>
              <w:bottom w:val="single" w:sz="4" w:space="0" w:color="FFFFFF"/>
              <w:right w:val="single" w:sz="4" w:space="0" w:color="FFFFFF"/>
            </w:tcBorders>
            <w:noWrap/>
            <w:vAlign w:val="center"/>
            <w:hideMark/>
          </w:tcPr>
          <w:p w14:paraId="7D02E8E5" w14:textId="6BBFDCB8"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73AD8190" w14:textId="3A8366D8"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(18.201)</w:t>
            </w:r>
          </w:p>
        </w:tc>
        <w:tc>
          <w:tcPr>
            <w:tcW w:w="828" w:type="pct"/>
            <w:tcBorders>
              <w:top w:val="nil"/>
              <w:left w:val="nil"/>
              <w:bottom w:val="single" w:sz="4" w:space="0" w:color="FFFFFF"/>
              <w:right w:val="single" w:sz="4" w:space="0" w:color="FFFFFF"/>
            </w:tcBorders>
            <w:noWrap/>
            <w:vAlign w:val="center"/>
            <w:hideMark/>
          </w:tcPr>
          <w:p w14:paraId="62507290" w14:textId="5E0D4ACD"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(85.628)</w:t>
            </w:r>
          </w:p>
        </w:tc>
      </w:tr>
      <w:tr w:rsidR="0004080F" w:rsidRPr="00D94174" w14:paraId="4F0BE305"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3824CBDB"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Clientes</w:t>
            </w:r>
          </w:p>
        </w:tc>
        <w:tc>
          <w:tcPr>
            <w:tcW w:w="284" w:type="pct"/>
            <w:tcBorders>
              <w:top w:val="nil"/>
              <w:left w:val="nil"/>
              <w:bottom w:val="single" w:sz="4" w:space="0" w:color="FFFFFF"/>
              <w:right w:val="single" w:sz="4" w:space="0" w:color="FFFFFF"/>
            </w:tcBorders>
            <w:noWrap/>
            <w:vAlign w:val="center"/>
            <w:hideMark/>
          </w:tcPr>
          <w:p w14:paraId="76AD5FE8"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6</w:t>
            </w:r>
          </w:p>
        </w:tc>
        <w:tc>
          <w:tcPr>
            <w:tcW w:w="828" w:type="pct"/>
            <w:tcBorders>
              <w:top w:val="nil"/>
              <w:left w:val="nil"/>
              <w:bottom w:val="single" w:sz="4" w:space="0" w:color="FFFFFF"/>
              <w:right w:val="single" w:sz="4" w:space="0" w:color="FFFFFF"/>
            </w:tcBorders>
            <w:noWrap/>
            <w:vAlign w:val="center"/>
            <w:hideMark/>
          </w:tcPr>
          <w:p w14:paraId="74452ED4" w14:textId="3EFB8E9D"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(29.644)</w:t>
            </w:r>
          </w:p>
        </w:tc>
        <w:tc>
          <w:tcPr>
            <w:tcW w:w="828" w:type="pct"/>
            <w:tcBorders>
              <w:top w:val="nil"/>
              <w:left w:val="nil"/>
              <w:bottom w:val="single" w:sz="4" w:space="0" w:color="FFFFFF"/>
              <w:right w:val="single" w:sz="4" w:space="0" w:color="FFFFFF"/>
            </w:tcBorders>
            <w:noWrap/>
            <w:vAlign w:val="center"/>
            <w:hideMark/>
          </w:tcPr>
          <w:p w14:paraId="1D227C6B" w14:textId="539AE55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(63.312)</w:t>
            </w:r>
          </w:p>
        </w:tc>
      </w:tr>
      <w:tr w:rsidR="0004080F" w:rsidRPr="00D94174" w14:paraId="2618D62B"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161121F7"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Estoques</w:t>
            </w:r>
          </w:p>
        </w:tc>
        <w:tc>
          <w:tcPr>
            <w:tcW w:w="284" w:type="pct"/>
            <w:tcBorders>
              <w:top w:val="nil"/>
              <w:left w:val="nil"/>
              <w:bottom w:val="single" w:sz="4" w:space="0" w:color="FFFFFF"/>
              <w:right w:val="single" w:sz="4" w:space="0" w:color="FFFFFF"/>
            </w:tcBorders>
            <w:noWrap/>
            <w:vAlign w:val="center"/>
            <w:hideMark/>
          </w:tcPr>
          <w:p w14:paraId="2A50D0D5"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7</w:t>
            </w:r>
          </w:p>
        </w:tc>
        <w:tc>
          <w:tcPr>
            <w:tcW w:w="828" w:type="pct"/>
            <w:tcBorders>
              <w:top w:val="nil"/>
              <w:left w:val="nil"/>
              <w:bottom w:val="single" w:sz="4" w:space="0" w:color="FFFFFF"/>
              <w:right w:val="single" w:sz="4" w:space="0" w:color="FFFFFF"/>
            </w:tcBorders>
            <w:noWrap/>
            <w:vAlign w:val="center"/>
            <w:hideMark/>
          </w:tcPr>
          <w:p w14:paraId="79683585" w14:textId="785D1F4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(6.927)</w:t>
            </w:r>
          </w:p>
        </w:tc>
        <w:tc>
          <w:tcPr>
            <w:tcW w:w="828" w:type="pct"/>
            <w:tcBorders>
              <w:top w:val="nil"/>
              <w:left w:val="nil"/>
              <w:bottom w:val="single" w:sz="4" w:space="0" w:color="FFFFFF"/>
              <w:right w:val="single" w:sz="4" w:space="0" w:color="FFFFFF"/>
            </w:tcBorders>
            <w:noWrap/>
            <w:vAlign w:val="center"/>
            <w:hideMark/>
          </w:tcPr>
          <w:p w14:paraId="2DDA2DB9" w14:textId="2786F85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(8.425)</w:t>
            </w:r>
          </w:p>
        </w:tc>
      </w:tr>
      <w:tr w:rsidR="0004080F" w:rsidRPr="00D94174" w14:paraId="574AFB6F"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21DCFFCC"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Impostos e Taxas a Recuperar</w:t>
            </w:r>
          </w:p>
        </w:tc>
        <w:tc>
          <w:tcPr>
            <w:tcW w:w="284" w:type="pct"/>
            <w:tcBorders>
              <w:top w:val="nil"/>
              <w:left w:val="nil"/>
              <w:bottom w:val="single" w:sz="4" w:space="0" w:color="FFFFFF"/>
              <w:right w:val="single" w:sz="4" w:space="0" w:color="FFFFFF"/>
            </w:tcBorders>
            <w:noWrap/>
            <w:vAlign w:val="center"/>
            <w:hideMark/>
          </w:tcPr>
          <w:p w14:paraId="364DF639"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8</w:t>
            </w:r>
          </w:p>
        </w:tc>
        <w:tc>
          <w:tcPr>
            <w:tcW w:w="828" w:type="pct"/>
            <w:tcBorders>
              <w:top w:val="nil"/>
              <w:left w:val="nil"/>
              <w:bottom w:val="single" w:sz="4" w:space="0" w:color="FFFFFF"/>
              <w:right w:val="single" w:sz="4" w:space="0" w:color="FFFFFF"/>
            </w:tcBorders>
            <w:noWrap/>
            <w:vAlign w:val="center"/>
            <w:hideMark/>
          </w:tcPr>
          <w:p w14:paraId="67EBBCA0" w14:textId="7829FF18"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28.723</w:t>
            </w:r>
          </w:p>
        </w:tc>
        <w:tc>
          <w:tcPr>
            <w:tcW w:w="828" w:type="pct"/>
            <w:tcBorders>
              <w:top w:val="nil"/>
              <w:left w:val="nil"/>
              <w:bottom w:val="single" w:sz="4" w:space="0" w:color="FFFFFF"/>
              <w:right w:val="single" w:sz="4" w:space="0" w:color="FFFFFF"/>
            </w:tcBorders>
            <w:noWrap/>
            <w:vAlign w:val="center"/>
            <w:hideMark/>
          </w:tcPr>
          <w:p w14:paraId="59B030BF" w14:textId="03459000"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6.477</w:t>
            </w:r>
          </w:p>
        </w:tc>
      </w:tr>
      <w:tr w:rsidR="0004080F" w:rsidRPr="00D94174" w14:paraId="67013E45"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35BDBE56"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Custos e Despesas Antecipadas</w:t>
            </w:r>
          </w:p>
        </w:tc>
        <w:tc>
          <w:tcPr>
            <w:tcW w:w="284" w:type="pct"/>
            <w:tcBorders>
              <w:top w:val="nil"/>
              <w:left w:val="nil"/>
              <w:bottom w:val="single" w:sz="4" w:space="0" w:color="FFFFFF"/>
              <w:right w:val="single" w:sz="4" w:space="0" w:color="FFFFFF"/>
            </w:tcBorders>
            <w:noWrap/>
            <w:vAlign w:val="center"/>
            <w:hideMark/>
          </w:tcPr>
          <w:p w14:paraId="4B3BA9AE"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9</w:t>
            </w:r>
          </w:p>
        </w:tc>
        <w:tc>
          <w:tcPr>
            <w:tcW w:w="828" w:type="pct"/>
            <w:tcBorders>
              <w:top w:val="nil"/>
              <w:left w:val="nil"/>
              <w:bottom w:val="single" w:sz="4" w:space="0" w:color="FFFFFF"/>
              <w:right w:val="single" w:sz="4" w:space="0" w:color="FFFFFF"/>
            </w:tcBorders>
            <w:noWrap/>
            <w:vAlign w:val="center"/>
            <w:hideMark/>
          </w:tcPr>
          <w:p w14:paraId="4AE95A24" w14:textId="59FE38CB"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(3.811)</w:t>
            </w:r>
          </w:p>
        </w:tc>
        <w:tc>
          <w:tcPr>
            <w:tcW w:w="828" w:type="pct"/>
            <w:tcBorders>
              <w:top w:val="nil"/>
              <w:left w:val="nil"/>
              <w:bottom w:val="single" w:sz="4" w:space="0" w:color="FFFFFF"/>
              <w:right w:val="single" w:sz="4" w:space="0" w:color="FFFFFF"/>
            </w:tcBorders>
            <w:noWrap/>
            <w:vAlign w:val="center"/>
            <w:hideMark/>
          </w:tcPr>
          <w:p w14:paraId="7534006D" w14:textId="08D5A3E2"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(8.326)</w:t>
            </w:r>
          </w:p>
        </w:tc>
      </w:tr>
      <w:tr w:rsidR="0004080F" w:rsidRPr="00D94174" w14:paraId="4C269668"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35BED3D4" w14:textId="685A7F95" w:rsidR="0004080F" w:rsidRPr="00D94174" w:rsidRDefault="00701C0A" w:rsidP="0004080F">
            <w:pPr>
              <w:spacing w:after="0" w:line="240" w:lineRule="auto"/>
              <w:jc w:val="lef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Créditos Judiciais</w:t>
            </w:r>
            <w:r w:rsidR="0004080F">
              <w:rPr>
                <w:rFonts w:ascii="BancoDoBrasil Textos" w:eastAsia="Times New Roman" w:hAnsi="BancoDoBrasil Textos" w:cs="Calibri"/>
                <w:sz w:val="12"/>
                <w:szCs w:val="12"/>
                <w:lang w:eastAsia="pt-BR"/>
              </w:rPr>
              <w:t xml:space="preserve"> a Receber</w:t>
            </w:r>
          </w:p>
        </w:tc>
        <w:tc>
          <w:tcPr>
            <w:tcW w:w="284" w:type="pct"/>
            <w:tcBorders>
              <w:top w:val="nil"/>
              <w:left w:val="nil"/>
              <w:bottom w:val="single" w:sz="4" w:space="0" w:color="FFFFFF"/>
              <w:right w:val="single" w:sz="4" w:space="0" w:color="FFFFFF"/>
            </w:tcBorders>
            <w:noWrap/>
            <w:vAlign w:val="center"/>
            <w:hideMark/>
          </w:tcPr>
          <w:p w14:paraId="74D14208" w14:textId="0C9526FF"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E57619">
              <w:rPr>
                <w:rFonts w:ascii="BancoDoBrasil Textos" w:eastAsia="Times New Roman" w:hAnsi="BancoDoBrasil Textos" w:cs="Calibri"/>
                <w:sz w:val="12"/>
                <w:szCs w:val="12"/>
                <w:lang w:eastAsia="pt-BR"/>
              </w:rPr>
              <w:t>3</w:t>
            </w:r>
          </w:p>
        </w:tc>
        <w:tc>
          <w:tcPr>
            <w:tcW w:w="828" w:type="pct"/>
            <w:tcBorders>
              <w:top w:val="nil"/>
              <w:left w:val="nil"/>
              <w:bottom w:val="single" w:sz="4" w:space="0" w:color="FFFFFF"/>
              <w:right w:val="single" w:sz="4" w:space="0" w:color="FFFFFF"/>
            </w:tcBorders>
            <w:noWrap/>
            <w:vAlign w:val="center"/>
            <w:hideMark/>
          </w:tcPr>
          <w:p w14:paraId="1ADF1AD4" w14:textId="2AE9C4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p>
        </w:tc>
        <w:tc>
          <w:tcPr>
            <w:tcW w:w="828" w:type="pct"/>
            <w:tcBorders>
              <w:top w:val="nil"/>
              <w:left w:val="nil"/>
              <w:bottom w:val="single" w:sz="4" w:space="0" w:color="FFFFFF"/>
              <w:right w:val="single" w:sz="4" w:space="0" w:color="FFFFFF"/>
            </w:tcBorders>
            <w:noWrap/>
            <w:vAlign w:val="center"/>
            <w:hideMark/>
          </w:tcPr>
          <w:p w14:paraId="7C14FC79" w14:textId="03A7FB29"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6.274</w:t>
            </w:r>
          </w:p>
        </w:tc>
      </w:tr>
      <w:tr w:rsidR="0004080F" w:rsidRPr="00D94174" w14:paraId="511CF623"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F64F5B5"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Depósitos Judiciais</w:t>
            </w:r>
          </w:p>
        </w:tc>
        <w:tc>
          <w:tcPr>
            <w:tcW w:w="284" w:type="pct"/>
            <w:tcBorders>
              <w:top w:val="nil"/>
              <w:left w:val="nil"/>
              <w:bottom w:val="single" w:sz="4" w:space="0" w:color="FFFFFF"/>
              <w:right w:val="single" w:sz="4" w:space="0" w:color="FFFFFF"/>
            </w:tcBorders>
            <w:noWrap/>
            <w:vAlign w:val="center"/>
            <w:hideMark/>
          </w:tcPr>
          <w:p w14:paraId="5F333077" w14:textId="6238D06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E57619">
              <w:rPr>
                <w:rFonts w:ascii="BancoDoBrasil Textos" w:eastAsia="Times New Roman" w:hAnsi="BancoDoBrasil Textos" w:cs="Calibri"/>
                <w:sz w:val="12"/>
                <w:szCs w:val="12"/>
                <w:lang w:eastAsia="pt-BR"/>
              </w:rPr>
              <w:t>2</w:t>
            </w:r>
          </w:p>
        </w:tc>
        <w:tc>
          <w:tcPr>
            <w:tcW w:w="828" w:type="pct"/>
            <w:tcBorders>
              <w:top w:val="nil"/>
              <w:left w:val="nil"/>
              <w:bottom w:val="single" w:sz="4" w:space="0" w:color="FFFFFF"/>
              <w:right w:val="single" w:sz="4" w:space="0" w:color="FFFFFF"/>
            </w:tcBorders>
            <w:noWrap/>
            <w:vAlign w:val="center"/>
            <w:hideMark/>
          </w:tcPr>
          <w:p w14:paraId="49D72E0E" w14:textId="627658D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5.240</w:t>
            </w:r>
          </w:p>
        </w:tc>
        <w:tc>
          <w:tcPr>
            <w:tcW w:w="828" w:type="pct"/>
            <w:tcBorders>
              <w:top w:val="nil"/>
              <w:left w:val="nil"/>
              <w:bottom w:val="single" w:sz="4" w:space="0" w:color="FFFFFF"/>
              <w:right w:val="single" w:sz="4" w:space="0" w:color="FFFFFF"/>
            </w:tcBorders>
            <w:noWrap/>
            <w:vAlign w:val="center"/>
            <w:hideMark/>
          </w:tcPr>
          <w:p w14:paraId="5F0EAD58" w14:textId="713C2240"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(4.321)</w:t>
            </w:r>
          </w:p>
        </w:tc>
      </w:tr>
      <w:tr w:rsidR="0004080F" w:rsidRPr="00D94174" w14:paraId="5A6B6094"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F1B8F81" w14:textId="3E8923ED"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 xml:space="preserve">Outros Ativos </w:t>
            </w:r>
          </w:p>
        </w:tc>
        <w:tc>
          <w:tcPr>
            <w:tcW w:w="284" w:type="pct"/>
            <w:tcBorders>
              <w:top w:val="nil"/>
              <w:left w:val="nil"/>
              <w:bottom w:val="single" w:sz="4" w:space="0" w:color="FFFFFF"/>
              <w:right w:val="single" w:sz="4" w:space="0" w:color="FFFFFF"/>
            </w:tcBorders>
            <w:noWrap/>
            <w:vAlign w:val="center"/>
            <w:hideMark/>
          </w:tcPr>
          <w:p w14:paraId="3F5D2C31"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10</w:t>
            </w:r>
          </w:p>
        </w:tc>
        <w:tc>
          <w:tcPr>
            <w:tcW w:w="828" w:type="pct"/>
            <w:tcBorders>
              <w:top w:val="nil"/>
              <w:left w:val="nil"/>
              <w:bottom w:val="single" w:sz="4" w:space="0" w:color="FFFFFF"/>
              <w:right w:val="single" w:sz="4" w:space="0" w:color="FFFFFF"/>
            </w:tcBorders>
            <w:noWrap/>
            <w:vAlign w:val="center"/>
            <w:hideMark/>
          </w:tcPr>
          <w:p w14:paraId="747535F4" w14:textId="28D89941"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r w:rsidR="0095138A">
              <w:rPr>
                <w:rFonts w:ascii="BancoDoBrasil Textos" w:eastAsia="Times New Roman" w:hAnsi="BancoDoBrasil Textos" w:cs="Calibri"/>
                <w:sz w:val="12"/>
                <w:szCs w:val="12"/>
                <w:lang w:eastAsia="pt-BR"/>
              </w:rPr>
              <w:t>11.782</w:t>
            </w:r>
            <w:r w:rsidRPr="00D94174">
              <w:rPr>
                <w:rFonts w:ascii="BancoDoBrasil Textos" w:eastAsia="Times New Roman" w:hAnsi="BancoDoBrasil Textos" w:cs="Calibri"/>
                <w:sz w:val="12"/>
                <w:szCs w:val="12"/>
                <w:lang w:eastAsia="pt-BR"/>
              </w:rPr>
              <w:t>)</w:t>
            </w:r>
          </w:p>
        </w:tc>
        <w:tc>
          <w:tcPr>
            <w:tcW w:w="828" w:type="pct"/>
            <w:tcBorders>
              <w:top w:val="nil"/>
              <w:left w:val="nil"/>
              <w:bottom w:val="single" w:sz="4" w:space="0" w:color="FFFFFF"/>
              <w:right w:val="single" w:sz="4" w:space="0" w:color="FFFFFF"/>
            </w:tcBorders>
            <w:noWrap/>
            <w:vAlign w:val="center"/>
            <w:hideMark/>
          </w:tcPr>
          <w:p w14:paraId="4FA3CFE5" w14:textId="59D52CF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r w:rsidR="004E388D">
              <w:rPr>
                <w:rFonts w:ascii="BancoDoBrasil Textos" w:eastAsia="Times New Roman" w:hAnsi="BancoDoBrasil Textos" w:cs="Calibri"/>
                <w:sz w:val="12"/>
                <w:szCs w:val="12"/>
                <w:lang w:eastAsia="pt-BR"/>
              </w:rPr>
              <w:t>13.995</w:t>
            </w:r>
            <w:r w:rsidRPr="00D94174">
              <w:rPr>
                <w:rFonts w:ascii="BancoDoBrasil Textos" w:eastAsia="Times New Roman" w:hAnsi="BancoDoBrasil Textos" w:cs="Calibri"/>
                <w:sz w:val="12"/>
                <w:szCs w:val="12"/>
                <w:lang w:eastAsia="pt-BR"/>
              </w:rPr>
              <w:t>)</w:t>
            </w:r>
          </w:p>
        </w:tc>
      </w:tr>
      <w:tr w:rsidR="0004080F" w:rsidRPr="00D94174" w14:paraId="21CC9688"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F9F3C47"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(Diminuição) ou Aumento do Passivo Operacional</w:t>
            </w:r>
          </w:p>
        </w:tc>
        <w:tc>
          <w:tcPr>
            <w:tcW w:w="284" w:type="pct"/>
            <w:tcBorders>
              <w:top w:val="nil"/>
              <w:left w:val="nil"/>
              <w:bottom w:val="single" w:sz="4" w:space="0" w:color="FFFFFF"/>
              <w:right w:val="single" w:sz="4" w:space="0" w:color="FFFFFF"/>
            </w:tcBorders>
            <w:noWrap/>
            <w:vAlign w:val="center"/>
            <w:hideMark/>
          </w:tcPr>
          <w:p w14:paraId="2AD85386" w14:textId="49EA88E6"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48090C74" w14:textId="1E700225"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w:t>
            </w:r>
            <w:r w:rsidR="007615DF">
              <w:rPr>
                <w:rFonts w:ascii="BancoDoBrasil Textos" w:eastAsia="Times New Roman" w:hAnsi="BancoDoBrasil Textos" w:cs="Calibri"/>
                <w:b/>
                <w:bCs/>
                <w:sz w:val="12"/>
                <w:szCs w:val="12"/>
                <w:lang w:eastAsia="pt-BR"/>
              </w:rPr>
              <w:t>134.993</w:t>
            </w:r>
            <w:r w:rsidRPr="00D94174">
              <w:rPr>
                <w:rFonts w:ascii="BancoDoBrasil Textos" w:eastAsia="Times New Roman" w:hAnsi="BancoDoBrasil Textos" w:cs="Calibri"/>
                <w:b/>
                <w:bCs/>
                <w:sz w:val="12"/>
                <w:szCs w:val="12"/>
                <w:lang w:eastAsia="pt-BR"/>
              </w:rPr>
              <w:t>)</w:t>
            </w:r>
          </w:p>
        </w:tc>
        <w:tc>
          <w:tcPr>
            <w:tcW w:w="828" w:type="pct"/>
            <w:tcBorders>
              <w:top w:val="nil"/>
              <w:left w:val="nil"/>
              <w:bottom w:val="single" w:sz="4" w:space="0" w:color="FFFFFF"/>
              <w:right w:val="single" w:sz="4" w:space="0" w:color="FFFFFF"/>
            </w:tcBorders>
            <w:noWrap/>
            <w:vAlign w:val="center"/>
            <w:hideMark/>
          </w:tcPr>
          <w:p w14:paraId="1E2F90A4" w14:textId="1CF5B6D5" w:rsidR="0004080F" w:rsidRPr="00D94174" w:rsidRDefault="00056B74" w:rsidP="0004080F">
            <w:pPr>
              <w:spacing w:after="0" w:line="240" w:lineRule="auto"/>
              <w:jc w:val="right"/>
              <w:rPr>
                <w:rFonts w:ascii="BancoDoBrasil Textos" w:eastAsia="Times New Roman" w:hAnsi="BancoDoBrasil Textos" w:cs="Calibri"/>
                <w:b/>
                <w:bCs/>
                <w:sz w:val="12"/>
                <w:szCs w:val="12"/>
                <w:lang w:eastAsia="pt-BR"/>
              </w:rPr>
            </w:pPr>
            <w:r>
              <w:rPr>
                <w:rFonts w:ascii="BancoDoBrasil Textos" w:eastAsia="Times New Roman" w:hAnsi="BancoDoBrasil Textos" w:cs="Calibri"/>
                <w:b/>
                <w:bCs/>
                <w:sz w:val="12"/>
                <w:szCs w:val="12"/>
                <w:lang w:eastAsia="pt-BR"/>
              </w:rPr>
              <w:t>(57.483)</w:t>
            </w:r>
          </w:p>
        </w:tc>
      </w:tr>
      <w:tr w:rsidR="0004080F" w:rsidRPr="00D94174" w14:paraId="256A409F"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0B7A6AA" w14:textId="77777777" w:rsidR="0004080F" w:rsidRPr="00D94174" w:rsidRDefault="0004080F" w:rsidP="0004080F">
            <w:pPr>
              <w:spacing w:after="0" w:line="240" w:lineRule="auto"/>
              <w:jc w:val="left"/>
              <w:rPr>
                <w:rFonts w:ascii="BancoDoBrasil Textos" w:eastAsia="Times New Roman" w:hAnsi="BancoDoBrasil Textos" w:cs="Calibri"/>
                <w:color w:val="000000"/>
                <w:sz w:val="12"/>
                <w:szCs w:val="12"/>
                <w:lang w:eastAsia="pt-BR"/>
              </w:rPr>
            </w:pPr>
            <w:r w:rsidRPr="00D94174">
              <w:rPr>
                <w:rFonts w:ascii="BancoDoBrasil Textos" w:eastAsia="Times New Roman" w:hAnsi="BancoDoBrasil Textos" w:cs="Calibri"/>
                <w:color w:val="000000"/>
                <w:sz w:val="12"/>
                <w:szCs w:val="12"/>
                <w:lang w:eastAsia="pt-BR"/>
              </w:rPr>
              <w:t>Fornecedores</w:t>
            </w:r>
          </w:p>
        </w:tc>
        <w:tc>
          <w:tcPr>
            <w:tcW w:w="284" w:type="pct"/>
            <w:tcBorders>
              <w:top w:val="nil"/>
              <w:left w:val="nil"/>
              <w:bottom w:val="single" w:sz="4" w:space="0" w:color="FFFFFF"/>
              <w:right w:val="single" w:sz="4" w:space="0" w:color="FFFFFF"/>
            </w:tcBorders>
            <w:noWrap/>
            <w:vAlign w:val="center"/>
            <w:hideMark/>
          </w:tcPr>
          <w:p w14:paraId="608197A1" w14:textId="143D05D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E57619">
              <w:rPr>
                <w:rFonts w:ascii="BancoDoBrasil Textos" w:eastAsia="Times New Roman" w:hAnsi="BancoDoBrasil Textos" w:cs="Calibri"/>
                <w:sz w:val="12"/>
                <w:szCs w:val="12"/>
                <w:lang w:eastAsia="pt-BR"/>
              </w:rPr>
              <w:t>7</w:t>
            </w:r>
          </w:p>
        </w:tc>
        <w:tc>
          <w:tcPr>
            <w:tcW w:w="828" w:type="pct"/>
            <w:tcBorders>
              <w:top w:val="nil"/>
              <w:left w:val="nil"/>
              <w:bottom w:val="single" w:sz="4" w:space="0" w:color="FFFFFF"/>
              <w:right w:val="single" w:sz="4" w:space="0" w:color="FFFFFF"/>
            </w:tcBorders>
            <w:noWrap/>
            <w:vAlign w:val="center"/>
            <w:hideMark/>
          </w:tcPr>
          <w:p w14:paraId="66A2ED74" w14:textId="3034CF8D"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(57.708)</w:t>
            </w:r>
          </w:p>
        </w:tc>
        <w:tc>
          <w:tcPr>
            <w:tcW w:w="828" w:type="pct"/>
            <w:tcBorders>
              <w:top w:val="nil"/>
              <w:left w:val="nil"/>
              <w:bottom w:val="single" w:sz="4" w:space="0" w:color="FFFFFF"/>
              <w:right w:val="single" w:sz="4" w:space="0" w:color="FFFFFF"/>
            </w:tcBorders>
            <w:noWrap/>
            <w:vAlign w:val="center"/>
            <w:hideMark/>
          </w:tcPr>
          <w:p w14:paraId="137C5F8C" w14:textId="478E7D8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38.195</w:t>
            </w:r>
          </w:p>
        </w:tc>
      </w:tr>
      <w:tr w:rsidR="0004080F" w:rsidRPr="00D94174" w14:paraId="7B21644B"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83DE787" w14:textId="77777777" w:rsidR="0004080F" w:rsidRPr="00D94174" w:rsidRDefault="0004080F" w:rsidP="0004080F">
            <w:pPr>
              <w:spacing w:after="0" w:line="240" w:lineRule="auto"/>
              <w:jc w:val="left"/>
              <w:rPr>
                <w:rFonts w:ascii="BancoDoBrasil Textos" w:eastAsia="Times New Roman" w:hAnsi="BancoDoBrasil Textos" w:cs="Calibri"/>
                <w:color w:val="000000"/>
                <w:sz w:val="12"/>
                <w:szCs w:val="12"/>
                <w:lang w:eastAsia="pt-BR"/>
              </w:rPr>
            </w:pPr>
            <w:r w:rsidRPr="00D94174">
              <w:rPr>
                <w:rFonts w:ascii="BancoDoBrasil Textos" w:eastAsia="Times New Roman" w:hAnsi="BancoDoBrasil Textos" w:cs="Calibri"/>
                <w:color w:val="000000"/>
                <w:sz w:val="12"/>
                <w:szCs w:val="12"/>
                <w:lang w:eastAsia="pt-BR"/>
              </w:rPr>
              <w:t>Adiantamento de Clientes</w:t>
            </w:r>
          </w:p>
        </w:tc>
        <w:tc>
          <w:tcPr>
            <w:tcW w:w="284" w:type="pct"/>
            <w:tcBorders>
              <w:top w:val="nil"/>
              <w:left w:val="nil"/>
              <w:bottom w:val="single" w:sz="4" w:space="0" w:color="FFFFFF"/>
              <w:right w:val="single" w:sz="4" w:space="0" w:color="FFFFFF"/>
            </w:tcBorders>
            <w:noWrap/>
            <w:vAlign w:val="center"/>
            <w:hideMark/>
          </w:tcPr>
          <w:p w14:paraId="79E82917" w14:textId="40723D2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5A7D4BB8" w14:textId="1EA1DBCA"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p>
        </w:tc>
        <w:tc>
          <w:tcPr>
            <w:tcW w:w="828" w:type="pct"/>
            <w:tcBorders>
              <w:top w:val="nil"/>
              <w:left w:val="nil"/>
              <w:bottom w:val="single" w:sz="4" w:space="0" w:color="FFFFFF"/>
              <w:right w:val="single" w:sz="4" w:space="0" w:color="FFFFFF"/>
            </w:tcBorders>
            <w:noWrap/>
            <w:vAlign w:val="center"/>
            <w:hideMark/>
          </w:tcPr>
          <w:p w14:paraId="13CEAF22" w14:textId="4CDF034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2.479</w:t>
            </w:r>
          </w:p>
        </w:tc>
      </w:tr>
      <w:tr w:rsidR="0004080F" w:rsidRPr="00D94174" w14:paraId="4D779362"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B11933F" w14:textId="64F72F57" w:rsidR="0004080F" w:rsidRPr="00D94174" w:rsidRDefault="0004080F" w:rsidP="0004080F">
            <w:pPr>
              <w:spacing w:after="0" w:line="240" w:lineRule="auto"/>
              <w:jc w:val="left"/>
              <w:rPr>
                <w:rFonts w:ascii="BancoDoBrasil Textos" w:eastAsia="Times New Roman" w:hAnsi="BancoDoBrasil Textos" w:cs="Calibri"/>
                <w:color w:val="000000"/>
                <w:sz w:val="12"/>
                <w:szCs w:val="12"/>
                <w:lang w:eastAsia="pt-BR"/>
              </w:rPr>
            </w:pPr>
            <w:r w:rsidRPr="00D94174">
              <w:rPr>
                <w:rFonts w:ascii="BancoDoBrasil Textos" w:eastAsia="Times New Roman" w:hAnsi="BancoDoBrasil Textos" w:cs="Calibri"/>
                <w:color w:val="000000"/>
                <w:sz w:val="12"/>
                <w:szCs w:val="12"/>
                <w:lang w:eastAsia="pt-BR"/>
              </w:rPr>
              <w:t>IR/CSLL</w:t>
            </w:r>
            <w:r w:rsidR="000D0E22">
              <w:rPr>
                <w:rFonts w:ascii="BancoDoBrasil Textos" w:eastAsia="Times New Roman" w:hAnsi="BancoDoBrasil Textos" w:cs="Calibri"/>
                <w:color w:val="000000"/>
                <w:sz w:val="12"/>
                <w:szCs w:val="12"/>
                <w:lang w:eastAsia="pt-BR"/>
              </w:rPr>
              <w:t xml:space="preserve"> Correntes</w:t>
            </w:r>
          </w:p>
        </w:tc>
        <w:tc>
          <w:tcPr>
            <w:tcW w:w="284" w:type="pct"/>
            <w:tcBorders>
              <w:top w:val="nil"/>
              <w:left w:val="nil"/>
              <w:bottom w:val="single" w:sz="4" w:space="0" w:color="FFFFFF"/>
              <w:right w:val="single" w:sz="4" w:space="0" w:color="FFFFFF"/>
            </w:tcBorders>
            <w:noWrap/>
            <w:vAlign w:val="center"/>
            <w:hideMark/>
          </w:tcPr>
          <w:p w14:paraId="7C4AB76B"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11</w:t>
            </w:r>
          </w:p>
        </w:tc>
        <w:tc>
          <w:tcPr>
            <w:tcW w:w="828" w:type="pct"/>
            <w:tcBorders>
              <w:top w:val="nil"/>
              <w:left w:val="nil"/>
              <w:bottom w:val="single" w:sz="4" w:space="0" w:color="FFFFFF"/>
              <w:right w:val="single" w:sz="4" w:space="0" w:color="FFFFFF"/>
            </w:tcBorders>
            <w:noWrap/>
            <w:vAlign w:val="center"/>
            <w:hideMark/>
          </w:tcPr>
          <w:p w14:paraId="596B746A" w14:textId="2FA490A7" w:rsidR="0004080F" w:rsidRPr="00D94174" w:rsidRDefault="008E43FA"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(7</w:t>
            </w:r>
            <w:r w:rsidR="00B31F7E">
              <w:rPr>
                <w:rFonts w:ascii="BancoDoBrasil Textos" w:eastAsia="Times New Roman" w:hAnsi="BancoDoBrasil Textos" w:cs="Calibri"/>
                <w:sz w:val="12"/>
                <w:szCs w:val="12"/>
                <w:lang w:eastAsia="pt-BR"/>
              </w:rPr>
              <w:t>6</w:t>
            </w:r>
            <w:r>
              <w:rPr>
                <w:rFonts w:ascii="BancoDoBrasil Textos" w:eastAsia="Times New Roman" w:hAnsi="BancoDoBrasil Textos" w:cs="Calibri"/>
                <w:sz w:val="12"/>
                <w:szCs w:val="12"/>
                <w:lang w:eastAsia="pt-BR"/>
              </w:rPr>
              <w:t>.458)</w:t>
            </w:r>
          </w:p>
        </w:tc>
        <w:tc>
          <w:tcPr>
            <w:tcW w:w="828" w:type="pct"/>
            <w:tcBorders>
              <w:top w:val="nil"/>
              <w:left w:val="nil"/>
              <w:bottom w:val="single" w:sz="4" w:space="0" w:color="FFFFFF"/>
              <w:right w:val="single" w:sz="4" w:space="0" w:color="FFFFFF"/>
            </w:tcBorders>
            <w:noWrap/>
            <w:vAlign w:val="center"/>
            <w:hideMark/>
          </w:tcPr>
          <w:p w14:paraId="0A5DD9C2" w14:textId="5B4E24F4" w:rsidR="0004080F" w:rsidRPr="00D94174" w:rsidRDefault="008E43FA"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(78.9</w:t>
            </w:r>
            <w:r w:rsidR="00B31F7E">
              <w:rPr>
                <w:rFonts w:ascii="BancoDoBrasil Textos" w:eastAsia="Times New Roman" w:hAnsi="BancoDoBrasil Textos" w:cs="Calibri"/>
                <w:sz w:val="12"/>
                <w:szCs w:val="12"/>
                <w:lang w:eastAsia="pt-BR"/>
              </w:rPr>
              <w:t>6</w:t>
            </w:r>
            <w:r>
              <w:rPr>
                <w:rFonts w:ascii="BancoDoBrasil Textos" w:eastAsia="Times New Roman" w:hAnsi="BancoDoBrasil Textos" w:cs="Calibri"/>
                <w:sz w:val="12"/>
                <w:szCs w:val="12"/>
                <w:lang w:eastAsia="pt-BR"/>
              </w:rPr>
              <w:t>2)</w:t>
            </w:r>
          </w:p>
        </w:tc>
      </w:tr>
      <w:tr w:rsidR="0004080F" w:rsidRPr="00D94174" w14:paraId="20613359"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F5E015F" w14:textId="4692E81F" w:rsidR="0004080F" w:rsidRPr="00D94174" w:rsidRDefault="0004080F" w:rsidP="0004080F">
            <w:pPr>
              <w:spacing w:after="0" w:line="240" w:lineRule="auto"/>
              <w:jc w:val="left"/>
              <w:rPr>
                <w:rFonts w:ascii="BancoDoBrasil Textos" w:eastAsia="Times New Roman" w:hAnsi="BancoDoBrasil Textos" w:cs="Calibri"/>
                <w:color w:val="000000"/>
                <w:sz w:val="12"/>
                <w:szCs w:val="12"/>
                <w:lang w:eastAsia="pt-BR"/>
              </w:rPr>
            </w:pPr>
            <w:r w:rsidRPr="00D94174">
              <w:rPr>
                <w:rFonts w:ascii="BancoDoBrasil Textos" w:eastAsia="Times New Roman" w:hAnsi="BancoDoBrasil Textos" w:cs="Calibri"/>
                <w:color w:val="000000"/>
                <w:sz w:val="12"/>
                <w:szCs w:val="12"/>
                <w:lang w:eastAsia="pt-BR"/>
              </w:rPr>
              <w:t>Impostos e Contribuições</w:t>
            </w:r>
          </w:p>
        </w:tc>
        <w:tc>
          <w:tcPr>
            <w:tcW w:w="284" w:type="pct"/>
            <w:tcBorders>
              <w:top w:val="nil"/>
              <w:left w:val="nil"/>
              <w:bottom w:val="single" w:sz="4" w:space="0" w:color="FFFFFF"/>
              <w:right w:val="single" w:sz="4" w:space="0" w:color="FFFFFF"/>
            </w:tcBorders>
            <w:noWrap/>
            <w:vAlign w:val="center"/>
            <w:hideMark/>
          </w:tcPr>
          <w:p w14:paraId="5467937E" w14:textId="37B3DEF0"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C257A8">
              <w:rPr>
                <w:rFonts w:ascii="BancoDoBrasil Textos" w:eastAsia="Times New Roman" w:hAnsi="BancoDoBrasil Textos" w:cs="Calibri"/>
                <w:sz w:val="12"/>
                <w:szCs w:val="12"/>
                <w:lang w:eastAsia="pt-BR"/>
              </w:rPr>
              <w:t>8</w:t>
            </w:r>
          </w:p>
        </w:tc>
        <w:tc>
          <w:tcPr>
            <w:tcW w:w="828" w:type="pct"/>
            <w:tcBorders>
              <w:top w:val="nil"/>
              <w:left w:val="nil"/>
              <w:bottom w:val="single" w:sz="4" w:space="0" w:color="FFFFFF"/>
              <w:right w:val="single" w:sz="4" w:space="0" w:color="FFFFFF"/>
            </w:tcBorders>
            <w:noWrap/>
            <w:vAlign w:val="center"/>
            <w:hideMark/>
          </w:tcPr>
          <w:p w14:paraId="24923DE3" w14:textId="432B6E6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r w:rsidR="007728AF">
              <w:rPr>
                <w:rFonts w:ascii="BancoDoBrasil Textos" w:eastAsia="Times New Roman" w:hAnsi="BancoDoBrasil Textos" w:cs="Calibri"/>
                <w:sz w:val="12"/>
                <w:szCs w:val="12"/>
                <w:lang w:eastAsia="pt-BR"/>
              </w:rPr>
              <w:t>9.682</w:t>
            </w:r>
          </w:p>
        </w:tc>
        <w:tc>
          <w:tcPr>
            <w:tcW w:w="828" w:type="pct"/>
            <w:tcBorders>
              <w:top w:val="nil"/>
              <w:left w:val="nil"/>
              <w:bottom w:val="single" w:sz="4" w:space="0" w:color="FFFFFF"/>
              <w:right w:val="single" w:sz="4" w:space="0" w:color="FFFFFF"/>
            </w:tcBorders>
            <w:noWrap/>
            <w:vAlign w:val="center"/>
            <w:hideMark/>
          </w:tcPr>
          <w:p w14:paraId="195D03A3" w14:textId="3960A440" w:rsidR="0004080F" w:rsidRPr="00D94174" w:rsidRDefault="007728AF"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2.858</w:t>
            </w:r>
          </w:p>
        </w:tc>
      </w:tr>
      <w:tr w:rsidR="0004080F" w:rsidRPr="00D94174" w14:paraId="2065574C"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BFB9A79" w14:textId="712AAA2A" w:rsidR="0004080F" w:rsidRPr="00D94174" w:rsidRDefault="00050174" w:rsidP="0004080F">
            <w:pPr>
              <w:spacing w:after="0" w:line="240" w:lineRule="auto"/>
              <w:jc w:val="left"/>
              <w:rPr>
                <w:rFonts w:ascii="BancoDoBrasil Textos" w:eastAsia="Times New Roman" w:hAnsi="BancoDoBrasil Textos" w:cs="Calibri"/>
                <w:color w:val="000000"/>
                <w:sz w:val="12"/>
                <w:szCs w:val="12"/>
                <w:lang w:eastAsia="pt-BR"/>
              </w:rPr>
            </w:pPr>
            <w:r>
              <w:rPr>
                <w:rFonts w:ascii="BancoDoBrasil Textos" w:eastAsia="Times New Roman" w:hAnsi="BancoDoBrasil Textos" w:cs="Calibri"/>
                <w:color w:val="000000"/>
                <w:sz w:val="12"/>
                <w:szCs w:val="12"/>
                <w:lang w:eastAsia="pt-BR"/>
              </w:rPr>
              <w:t xml:space="preserve">Salários e </w:t>
            </w:r>
            <w:r w:rsidR="0004080F" w:rsidRPr="00D94174">
              <w:rPr>
                <w:rFonts w:ascii="BancoDoBrasil Textos" w:eastAsia="Times New Roman" w:hAnsi="BancoDoBrasil Textos" w:cs="Calibri"/>
                <w:color w:val="000000"/>
                <w:sz w:val="12"/>
                <w:szCs w:val="12"/>
                <w:lang w:eastAsia="pt-BR"/>
              </w:rPr>
              <w:t>Benefícios</w:t>
            </w:r>
            <w:r w:rsidR="00D13AA5">
              <w:rPr>
                <w:rFonts w:ascii="BancoDoBrasil Textos" w:eastAsia="Times New Roman" w:hAnsi="BancoDoBrasil Textos" w:cs="Calibri"/>
                <w:color w:val="000000"/>
                <w:sz w:val="12"/>
                <w:szCs w:val="12"/>
                <w:lang w:eastAsia="pt-BR"/>
              </w:rPr>
              <w:t xml:space="preserve"> a </w:t>
            </w:r>
            <w:r>
              <w:rPr>
                <w:rFonts w:ascii="BancoDoBrasil Textos" w:eastAsia="Times New Roman" w:hAnsi="BancoDoBrasil Textos" w:cs="Calibri"/>
                <w:color w:val="000000"/>
                <w:sz w:val="12"/>
                <w:szCs w:val="12"/>
                <w:lang w:eastAsia="pt-BR"/>
              </w:rPr>
              <w:t>Pagar</w:t>
            </w:r>
          </w:p>
        </w:tc>
        <w:tc>
          <w:tcPr>
            <w:tcW w:w="284" w:type="pct"/>
            <w:tcBorders>
              <w:top w:val="nil"/>
              <w:left w:val="nil"/>
              <w:bottom w:val="single" w:sz="4" w:space="0" w:color="FFFFFF"/>
              <w:right w:val="single" w:sz="4" w:space="0" w:color="FFFFFF"/>
            </w:tcBorders>
            <w:noWrap/>
            <w:vAlign w:val="center"/>
            <w:hideMark/>
          </w:tcPr>
          <w:p w14:paraId="0E61F631" w14:textId="27C11D73" w:rsidR="0004080F" w:rsidRPr="00D94174" w:rsidRDefault="00C257A8"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20</w:t>
            </w:r>
          </w:p>
        </w:tc>
        <w:tc>
          <w:tcPr>
            <w:tcW w:w="828" w:type="pct"/>
            <w:tcBorders>
              <w:top w:val="nil"/>
              <w:left w:val="nil"/>
              <w:bottom w:val="single" w:sz="4" w:space="0" w:color="FFFFFF"/>
              <w:right w:val="single" w:sz="4" w:space="0" w:color="FFFFFF"/>
            </w:tcBorders>
            <w:noWrap/>
            <w:vAlign w:val="center"/>
            <w:hideMark/>
          </w:tcPr>
          <w:p w14:paraId="5F2E6E4C" w14:textId="6FF26EE4"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(139)</w:t>
            </w:r>
          </w:p>
        </w:tc>
        <w:tc>
          <w:tcPr>
            <w:tcW w:w="828" w:type="pct"/>
            <w:tcBorders>
              <w:top w:val="nil"/>
              <w:left w:val="nil"/>
              <w:bottom w:val="single" w:sz="4" w:space="0" w:color="FFFFFF"/>
              <w:right w:val="single" w:sz="4" w:space="0" w:color="FFFFFF"/>
            </w:tcBorders>
            <w:noWrap/>
            <w:vAlign w:val="center"/>
            <w:hideMark/>
          </w:tcPr>
          <w:p w14:paraId="134A31CE" w14:textId="6D2CACB8"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1.348</w:t>
            </w:r>
          </w:p>
        </w:tc>
      </w:tr>
      <w:tr w:rsidR="0004080F" w:rsidRPr="00D94174" w14:paraId="7F62CEDB"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6AD2BF92"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Programa de Participação nos Lucros</w:t>
            </w:r>
          </w:p>
        </w:tc>
        <w:tc>
          <w:tcPr>
            <w:tcW w:w="284" w:type="pct"/>
            <w:tcBorders>
              <w:top w:val="nil"/>
              <w:left w:val="nil"/>
              <w:bottom w:val="single" w:sz="4" w:space="0" w:color="FFFFFF"/>
              <w:right w:val="single" w:sz="4" w:space="0" w:color="FFFFFF"/>
            </w:tcBorders>
            <w:noWrap/>
            <w:vAlign w:val="center"/>
            <w:hideMark/>
          </w:tcPr>
          <w:p w14:paraId="320C3063" w14:textId="547E9001"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r w:rsidR="00C257A8">
              <w:rPr>
                <w:rFonts w:ascii="BancoDoBrasil Textos" w:eastAsia="Times New Roman" w:hAnsi="BancoDoBrasil Textos" w:cs="Calibri"/>
                <w:sz w:val="12"/>
                <w:szCs w:val="12"/>
                <w:lang w:eastAsia="pt-BR"/>
              </w:rPr>
              <w:t>6</w:t>
            </w:r>
          </w:p>
        </w:tc>
        <w:tc>
          <w:tcPr>
            <w:tcW w:w="828" w:type="pct"/>
            <w:tcBorders>
              <w:top w:val="nil"/>
              <w:left w:val="nil"/>
              <w:bottom w:val="single" w:sz="4" w:space="0" w:color="FFFFFF"/>
              <w:right w:val="single" w:sz="4" w:space="0" w:color="FFFFFF"/>
            </w:tcBorders>
            <w:noWrap/>
            <w:vAlign w:val="center"/>
            <w:hideMark/>
          </w:tcPr>
          <w:p w14:paraId="18A9129F" w14:textId="65EAFB30"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(10.247)</w:t>
            </w:r>
          </w:p>
        </w:tc>
        <w:tc>
          <w:tcPr>
            <w:tcW w:w="828" w:type="pct"/>
            <w:tcBorders>
              <w:top w:val="nil"/>
              <w:left w:val="nil"/>
              <w:bottom w:val="single" w:sz="4" w:space="0" w:color="FFFFFF"/>
              <w:right w:val="single" w:sz="4" w:space="0" w:color="FFFFFF"/>
            </w:tcBorders>
            <w:noWrap/>
            <w:vAlign w:val="center"/>
            <w:hideMark/>
          </w:tcPr>
          <w:p w14:paraId="293C0A45" w14:textId="02B3537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(5.437)</w:t>
            </w:r>
          </w:p>
        </w:tc>
      </w:tr>
      <w:tr w:rsidR="0004080F" w:rsidRPr="00D94174" w14:paraId="5ADF3894"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0CA6A6F1"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Passivos Contingentes Pagos</w:t>
            </w:r>
          </w:p>
        </w:tc>
        <w:tc>
          <w:tcPr>
            <w:tcW w:w="284" w:type="pct"/>
            <w:tcBorders>
              <w:top w:val="nil"/>
              <w:left w:val="nil"/>
              <w:bottom w:val="single" w:sz="4" w:space="0" w:color="FFFFFF"/>
              <w:right w:val="single" w:sz="4" w:space="0" w:color="FFFFFF"/>
            </w:tcBorders>
            <w:noWrap/>
            <w:vAlign w:val="center"/>
            <w:hideMark/>
          </w:tcPr>
          <w:p w14:paraId="705F16EF" w14:textId="5341B24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r w:rsidR="00EF46C1">
              <w:rPr>
                <w:rFonts w:ascii="BancoDoBrasil Textos" w:eastAsia="Times New Roman" w:hAnsi="BancoDoBrasil Textos" w:cs="Calibri"/>
                <w:sz w:val="12"/>
                <w:szCs w:val="12"/>
                <w:lang w:eastAsia="pt-BR"/>
              </w:rPr>
              <w:t>1</w:t>
            </w:r>
          </w:p>
        </w:tc>
        <w:tc>
          <w:tcPr>
            <w:tcW w:w="828" w:type="pct"/>
            <w:tcBorders>
              <w:top w:val="nil"/>
              <w:left w:val="nil"/>
              <w:bottom w:val="single" w:sz="4" w:space="0" w:color="FFFFFF"/>
              <w:right w:val="single" w:sz="4" w:space="0" w:color="FFFFFF"/>
            </w:tcBorders>
            <w:noWrap/>
            <w:vAlign w:val="center"/>
            <w:hideMark/>
          </w:tcPr>
          <w:p w14:paraId="0AFFAF30" w14:textId="34955C0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(8.942)</w:t>
            </w:r>
          </w:p>
        </w:tc>
        <w:tc>
          <w:tcPr>
            <w:tcW w:w="828" w:type="pct"/>
            <w:tcBorders>
              <w:top w:val="nil"/>
              <w:left w:val="nil"/>
              <w:bottom w:val="single" w:sz="4" w:space="0" w:color="FFFFFF"/>
              <w:right w:val="single" w:sz="4" w:space="0" w:color="FFFFFF"/>
            </w:tcBorders>
            <w:noWrap/>
            <w:vAlign w:val="center"/>
            <w:hideMark/>
          </w:tcPr>
          <w:p w14:paraId="0DF06855" w14:textId="60F7B4E2"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(4.315)</w:t>
            </w:r>
          </w:p>
        </w:tc>
      </w:tr>
      <w:tr w:rsidR="0004080F" w:rsidRPr="00D94174" w14:paraId="2D72BDF9"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08A6C58"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Juros do Empréstimo</w:t>
            </w:r>
          </w:p>
        </w:tc>
        <w:tc>
          <w:tcPr>
            <w:tcW w:w="284" w:type="pct"/>
            <w:tcBorders>
              <w:top w:val="nil"/>
              <w:left w:val="nil"/>
              <w:bottom w:val="single" w:sz="4" w:space="0" w:color="FFFFFF"/>
              <w:right w:val="single" w:sz="4" w:space="0" w:color="FFFFFF"/>
            </w:tcBorders>
            <w:noWrap/>
            <w:vAlign w:val="center"/>
            <w:hideMark/>
          </w:tcPr>
          <w:p w14:paraId="196B38FF" w14:textId="3AE21F63" w:rsidR="0004080F" w:rsidRPr="00D94174" w:rsidRDefault="00EF46C1"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19</w:t>
            </w:r>
          </w:p>
        </w:tc>
        <w:tc>
          <w:tcPr>
            <w:tcW w:w="828" w:type="pct"/>
            <w:tcBorders>
              <w:top w:val="nil"/>
              <w:left w:val="nil"/>
              <w:bottom w:val="single" w:sz="4" w:space="0" w:color="FFFFFF"/>
              <w:right w:val="single" w:sz="4" w:space="0" w:color="FFFFFF"/>
            </w:tcBorders>
            <w:noWrap/>
            <w:vAlign w:val="center"/>
            <w:hideMark/>
          </w:tcPr>
          <w:p w14:paraId="41765DFC" w14:textId="19E3321F"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(13.746)</w:t>
            </w:r>
          </w:p>
        </w:tc>
        <w:tc>
          <w:tcPr>
            <w:tcW w:w="828" w:type="pct"/>
            <w:tcBorders>
              <w:top w:val="nil"/>
              <w:left w:val="nil"/>
              <w:bottom w:val="single" w:sz="4" w:space="0" w:color="FFFFFF"/>
              <w:right w:val="single" w:sz="4" w:space="0" w:color="FFFFFF"/>
            </w:tcBorders>
            <w:noWrap/>
            <w:vAlign w:val="center"/>
            <w:hideMark/>
          </w:tcPr>
          <w:p w14:paraId="75007418" w14:textId="3C0697F1"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(12.909)</w:t>
            </w:r>
          </w:p>
        </w:tc>
      </w:tr>
      <w:tr w:rsidR="0004080F" w:rsidRPr="00D94174" w14:paraId="03F2AB8D"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25EEB9AC"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Outras Obrigações</w:t>
            </w:r>
          </w:p>
        </w:tc>
        <w:tc>
          <w:tcPr>
            <w:tcW w:w="284" w:type="pct"/>
            <w:tcBorders>
              <w:top w:val="nil"/>
              <w:left w:val="nil"/>
              <w:bottom w:val="single" w:sz="4" w:space="0" w:color="FFFFFF"/>
              <w:right w:val="single" w:sz="4" w:space="0" w:color="FFFFFF"/>
            </w:tcBorders>
            <w:noWrap/>
            <w:vAlign w:val="center"/>
            <w:hideMark/>
          </w:tcPr>
          <w:p w14:paraId="5255C883" w14:textId="56861DE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r w:rsidR="007C577F">
              <w:rPr>
                <w:rFonts w:ascii="BancoDoBrasil Textos" w:eastAsia="Times New Roman" w:hAnsi="BancoDoBrasil Textos" w:cs="Calibri"/>
                <w:sz w:val="12"/>
                <w:szCs w:val="12"/>
                <w:lang w:eastAsia="pt-BR"/>
              </w:rPr>
              <w:t>2</w:t>
            </w:r>
          </w:p>
        </w:tc>
        <w:tc>
          <w:tcPr>
            <w:tcW w:w="828" w:type="pct"/>
            <w:tcBorders>
              <w:top w:val="nil"/>
              <w:left w:val="nil"/>
              <w:bottom w:val="single" w:sz="4" w:space="0" w:color="FFFFFF"/>
              <w:right w:val="single" w:sz="4" w:space="0" w:color="FFFFFF"/>
            </w:tcBorders>
            <w:noWrap/>
            <w:vAlign w:val="center"/>
            <w:hideMark/>
          </w:tcPr>
          <w:p w14:paraId="3FFA18F0" w14:textId="6950CB5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2.565</w:t>
            </w:r>
          </w:p>
        </w:tc>
        <w:tc>
          <w:tcPr>
            <w:tcW w:w="828" w:type="pct"/>
            <w:tcBorders>
              <w:top w:val="nil"/>
              <w:left w:val="nil"/>
              <w:bottom w:val="single" w:sz="4" w:space="0" w:color="FFFFFF"/>
              <w:right w:val="single" w:sz="4" w:space="0" w:color="FFFFFF"/>
            </w:tcBorders>
            <w:noWrap/>
            <w:vAlign w:val="center"/>
            <w:hideMark/>
          </w:tcPr>
          <w:p w14:paraId="789B96BC" w14:textId="5B951AAC"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(740)</w:t>
            </w:r>
          </w:p>
        </w:tc>
      </w:tr>
      <w:tr w:rsidR="0004080F" w:rsidRPr="00D94174" w14:paraId="19724D91"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0FAC0071"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Caixa Gerado/(aplicado) pelas Atividades Operacionais</w:t>
            </w:r>
          </w:p>
        </w:tc>
        <w:tc>
          <w:tcPr>
            <w:tcW w:w="284" w:type="pct"/>
            <w:tcBorders>
              <w:top w:val="nil"/>
              <w:left w:val="nil"/>
              <w:bottom w:val="single" w:sz="4" w:space="0" w:color="FFFFFF"/>
              <w:right w:val="single" w:sz="4" w:space="0" w:color="FFFFFF"/>
            </w:tcBorders>
            <w:noWrap/>
            <w:vAlign w:val="center"/>
            <w:hideMark/>
          </w:tcPr>
          <w:p w14:paraId="549995B6" w14:textId="022D2B6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23115CD5" w14:textId="6AD0C86A"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207.232</w:t>
            </w:r>
          </w:p>
        </w:tc>
        <w:tc>
          <w:tcPr>
            <w:tcW w:w="828" w:type="pct"/>
            <w:tcBorders>
              <w:top w:val="nil"/>
              <w:left w:val="nil"/>
              <w:bottom w:val="single" w:sz="4" w:space="0" w:color="FFFFFF"/>
              <w:right w:val="single" w:sz="4" w:space="0" w:color="FFFFFF"/>
            </w:tcBorders>
            <w:noWrap/>
            <w:vAlign w:val="center"/>
            <w:hideMark/>
          </w:tcPr>
          <w:p w14:paraId="6C231890" w14:textId="754BF684"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261.531</w:t>
            </w:r>
          </w:p>
        </w:tc>
      </w:tr>
      <w:tr w:rsidR="0004080F" w:rsidRPr="00D94174" w14:paraId="522AD480"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A4A4605"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Fluxos de Caixa das Atividades de Investimento</w:t>
            </w:r>
          </w:p>
        </w:tc>
        <w:tc>
          <w:tcPr>
            <w:tcW w:w="284" w:type="pct"/>
            <w:tcBorders>
              <w:top w:val="nil"/>
              <w:left w:val="nil"/>
              <w:bottom w:val="single" w:sz="4" w:space="0" w:color="FFFFFF"/>
              <w:right w:val="single" w:sz="4" w:space="0" w:color="FFFFFF"/>
            </w:tcBorders>
            <w:noWrap/>
            <w:vAlign w:val="center"/>
            <w:hideMark/>
          </w:tcPr>
          <w:p w14:paraId="0E6D18F8" w14:textId="100121FF"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0A638BFB" w14:textId="1681EF95"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27FDE444" w14:textId="11D0E699"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r>
      <w:tr w:rsidR="0004080F" w:rsidRPr="00D94174" w14:paraId="126D0A3A"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0271D7F"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Aquisição de Imobilizado</w:t>
            </w:r>
          </w:p>
        </w:tc>
        <w:tc>
          <w:tcPr>
            <w:tcW w:w="284" w:type="pct"/>
            <w:tcBorders>
              <w:top w:val="nil"/>
              <w:left w:val="nil"/>
              <w:bottom w:val="single" w:sz="4" w:space="0" w:color="FFFFFF"/>
              <w:right w:val="single" w:sz="4" w:space="0" w:color="FFFFFF"/>
            </w:tcBorders>
            <w:noWrap/>
            <w:vAlign w:val="center"/>
            <w:hideMark/>
          </w:tcPr>
          <w:p w14:paraId="07A379AA" w14:textId="1D4C1E34"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7C577F">
              <w:rPr>
                <w:rFonts w:ascii="BancoDoBrasil Textos" w:eastAsia="Times New Roman" w:hAnsi="BancoDoBrasil Textos" w:cs="Calibri"/>
                <w:sz w:val="12"/>
                <w:szCs w:val="12"/>
                <w:lang w:eastAsia="pt-BR"/>
              </w:rPr>
              <w:t>4</w:t>
            </w:r>
          </w:p>
        </w:tc>
        <w:tc>
          <w:tcPr>
            <w:tcW w:w="828" w:type="pct"/>
            <w:tcBorders>
              <w:top w:val="nil"/>
              <w:left w:val="nil"/>
              <w:bottom w:val="single" w:sz="4" w:space="0" w:color="FFFFFF"/>
              <w:right w:val="single" w:sz="4" w:space="0" w:color="FFFFFF"/>
            </w:tcBorders>
            <w:noWrap/>
            <w:vAlign w:val="center"/>
            <w:hideMark/>
          </w:tcPr>
          <w:p w14:paraId="257F3125" w14:textId="162B294B"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(101.271)</w:t>
            </w:r>
          </w:p>
        </w:tc>
        <w:tc>
          <w:tcPr>
            <w:tcW w:w="828" w:type="pct"/>
            <w:tcBorders>
              <w:top w:val="nil"/>
              <w:left w:val="nil"/>
              <w:bottom w:val="single" w:sz="4" w:space="0" w:color="FFFFFF"/>
              <w:right w:val="single" w:sz="4" w:space="0" w:color="FFFFFF"/>
            </w:tcBorders>
            <w:noWrap/>
            <w:vAlign w:val="center"/>
            <w:hideMark/>
          </w:tcPr>
          <w:p w14:paraId="1B8D2FBC" w14:textId="10DBCE1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(83.220)</w:t>
            </w:r>
          </w:p>
        </w:tc>
      </w:tr>
      <w:tr w:rsidR="0004080F" w:rsidRPr="00D94174" w14:paraId="18AABFCF"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C2E1F1F"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Aquisição de Intangível</w:t>
            </w:r>
          </w:p>
        </w:tc>
        <w:tc>
          <w:tcPr>
            <w:tcW w:w="284" w:type="pct"/>
            <w:tcBorders>
              <w:top w:val="nil"/>
              <w:left w:val="nil"/>
              <w:bottom w:val="single" w:sz="4" w:space="0" w:color="FFFFFF"/>
              <w:right w:val="single" w:sz="4" w:space="0" w:color="FFFFFF"/>
            </w:tcBorders>
            <w:noWrap/>
            <w:vAlign w:val="center"/>
            <w:hideMark/>
          </w:tcPr>
          <w:p w14:paraId="106CD01E" w14:textId="116F38B8"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7C577F">
              <w:rPr>
                <w:rFonts w:ascii="BancoDoBrasil Textos" w:eastAsia="Times New Roman" w:hAnsi="BancoDoBrasil Textos" w:cs="Calibri"/>
                <w:sz w:val="12"/>
                <w:szCs w:val="12"/>
                <w:lang w:eastAsia="pt-BR"/>
              </w:rPr>
              <w:t>5</w:t>
            </w:r>
          </w:p>
        </w:tc>
        <w:tc>
          <w:tcPr>
            <w:tcW w:w="828" w:type="pct"/>
            <w:tcBorders>
              <w:top w:val="nil"/>
              <w:left w:val="nil"/>
              <w:bottom w:val="single" w:sz="4" w:space="0" w:color="FFFFFF"/>
              <w:right w:val="single" w:sz="4" w:space="0" w:color="FFFFFF"/>
            </w:tcBorders>
            <w:noWrap/>
            <w:vAlign w:val="center"/>
            <w:hideMark/>
          </w:tcPr>
          <w:p w14:paraId="3978B915" w14:textId="5B7DB912"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(2.894)</w:t>
            </w:r>
          </w:p>
        </w:tc>
        <w:tc>
          <w:tcPr>
            <w:tcW w:w="828" w:type="pct"/>
            <w:tcBorders>
              <w:top w:val="nil"/>
              <w:left w:val="nil"/>
              <w:bottom w:val="single" w:sz="4" w:space="0" w:color="FFFFFF"/>
              <w:right w:val="single" w:sz="4" w:space="0" w:color="FFFFFF"/>
            </w:tcBorders>
            <w:noWrap/>
            <w:vAlign w:val="center"/>
            <w:hideMark/>
          </w:tcPr>
          <w:p w14:paraId="67613E95" w14:textId="0131BF49"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(4.579)</w:t>
            </w:r>
          </w:p>
        </w:tc>
      </w:tr>
      <w:tr w:rsidR="0004080F" w:rsidRPr="00D94174" w14:paraId="093BFCD2" w14:textId="77777777" w:rsidTr="005B502D">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698D2E54"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Caixa Líquido Consumido pelas Atividades de Investimento</w:t>
            </w:r>
          </w:p>
        </w:tc>
        <w:tc>
          <w:tcPr>
            <w:tcW w:w="284" w:type="pct"/>
            <w:tcBorders>
              <w:top w:val="nil"/>
              <w:left w:val="nil"/>
              <w:bottom w:val="single" w:sz="4" w:space="0" w:color="FFFFFF"/>
              <w:right w:val="single" w:sz="4" w:space="0" w:color="FFFFFF"/>
            </w:tcBorders>
            <w:noWrap/>
            <w:vAlign w:val="center"/>
            <w:hideMark/>
          </w:tcPr>
          <w:p w14:paraId="68374D51" w14:textId="6C83FB8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2C9DFF7C" w14:textId="1E556A19"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(104.165)</w:t>
            </w:r>
          </w:p>
        </w:tc>
        <w:tc>
          <w:tcPr>
            <w:tcW w:w="828" w:type="pct"/>
            <w:tcBorders>
              <w:top w:val="nil"/>
              <w:left w:val="nil"/>
              <w:bottom w:val="single" w:sz="4" w:space="0" w:color="FFFFFF"/>
              <w:right w:val="single" w:sz="4" w:space="0" w:color="FFFFFF"/>
            </w:tcBorders>
            <w:noWrap/>
            <w:vAlign w:val="center"/>
            <w:hideMark/>
          </w:tcPr>
          <w:p w14:paraId="445EF078" w14:textId="4DD4106E"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(87.799)</w:t>
            </w:r>
          </w:p>
        </w:tc>
      </w:tr>
      <w:tr w:rsidR="0004080F" w:rsidRPr="00D94174" w14:paraId="1640E6A9"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3726E52"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Fluxos de Caixa das Atividades de Financiamento</w:t>
            </w:r>
          </w:p>
        </w:tc>
        <w:tc>
          <w:tcPr>
            <w:tcW w:w="284" w:type="pct"/>
            <w:tcBorders>
              <w:top w:val="nil"/>
              <w:left w:val="nil"/>
              <w:bottom w:val="single" w:sz="4" w:space="0" w:color="FFFFFF"/>
              <w:right w:val="single" w:sz="4" w:space="0" w:color="FFFFFF"/>
            </w:tcBorders>
            <w:noWrap/>
            <w:vAlign w:val="center"/>
            <w:hideMark/>
          </w:tcPr>
          <w:p w14:paraId="67FF325A" w14:textId="4EF99A9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443B9C7C" w14:textId="58AC6AAC"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3DEF0934" w14:textId="69851DD3"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p>
        </w:tc>
      </w:tr>
      <w:tr w:rsidR="0004080F" w:rsidRPr="00D94174" w14:paraId="62D2F3F6"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2DDA1E8"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Dividendo Pago</w:t>
            </w:r>
          </w:p>
        </w:tc>
        <w:tc>
          <w:tcPr>
            <w:tcW w:w="284" w:type="pct"/>
            <w:tcBorders>
              <w:top w:val="nil"/>
              <w:left w:val="nil"/>
              <w:bottom w:val="single" w:sz="4" w:space="0" w:color="FFFFFF"/>
              <w:right w:val="single" w:sz="4" w:space="0" w:color="FFFFFF"/>
            </w:tcBorders>
            <w:noWrap/>
            <w:vAlign w:val="center"/>
            <w:hideMark/>
          </w:tcPr>
          <w:p w14:paraId="1B992A2F" w14:textId="0A25264E"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w:t>
            </w:r>
            <w:r w:rsidR="007C577F">
              <w:rPr>
                <w:rFonts w:ascii="BancoDoBrasil Textos" w:eastAsia="Times New Roman" w:hAnsi="BancoDoBrasil Textos" w:cs="Calibri"/>
                <w:sz w:val="12"/>
                <w:szCs w:val="12"/>
                <w:lang w:eastAsia="pt-BR"/>
              </w:rPr>
              <w:t>3</w:t>
            </w:r>
          </w:p>
        </w:tc>
        <w:tc>
          <w:tcPr>
            <w:tcW w:w="828" w:type="pct"/>
            <w:tcBorders>
              <w:top w:val="nil"/>
              <w:left w:val="nil"/>
              <w:bottom w:val="single" w:sz="4" w:space="0" w:color="FFFFFF"/>
              <w:right w:val="single" w:sz="4" w:space="0" w:color="FFFFFF"/>
            </w:tcBorders>
            <w:noWrap/>
            <w:vAlign w:val="center"/>
            <w:hideMark/>
          </w:tcPr>
          <w:p w14:paraId="5DF40BF0" w14:textId="32D62396"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(42.564)</w:t>
            </w:r>
          </w:p>
        </w:tc>
        <w:tc>
          <w:tcPr>
            <w:tcW w:w="828" w:type="pct"/>
            <w:tcBorders>
              <w:top w:val="nil"/>
              <w:left w:val="nil"/>
              <w:bottom w:val="single" w:sz="4" w:space="0" w:color="FFFFFF"/>
              <w:right w:val="single" w:sz="4" w:space="0" w:color="FFFFFF"/>
            </w:tcBorders>
            <w:noWrap/>
            <w:vAlign w:val="center"/>
            <w:hideMark/>
          </w:tcPr>
          <w:p w14:paraId="767ADF3C" w14:textId="5C1FF59A"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(22.499)</w:t>
            </w:r>
          </w:p>
        </w:tc>
      </w:tr>
      <w:tr w:rsidR="0004080F" w:rsidRPr="00D94174" w14:paraId="12C92F48"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6AB1B072" w14:textId="65D086C0"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Amortização dos Empréstimos</w:t>
            </w:r>
          </w:p>
        </w:tc>
        <w:tc>
          <w:tcPr>
            <w:tcW w:w="284" w:type="pct"/>
            <w:tcBorders>
              <w:top w:val="nil"/>
              <w:left w:val="nil"/>
              <w:bottom w:val="single" w:sz="4" w:space="0" w:color="FFFFFF"/>
              <w:right w:val="single" w:sz="4" w:space="0" w:color="FFFFFF"/>
            </w:tcBorders>
            <w:noWrap/>
            <w:vAlign w:val="center"/>
            <w:hideMark/>
          </w:tcPr>
          <w:p w14:paraId="3DCAE4F3" w14:textId="4044A146" w:rsidR="0004080F" w:rsidRPr="00D94174" w:rsidRDefault="007C577F"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19</w:t>
            </w:r>
          </w:p>
        </w:tc>
        <w:tc>
          <w:tcPr>
            <w:tcW w:w="828" w:type="pct"/>
            <w:tcBorders>
              <w:top w:val="nil"/>
              <w:left w:val="nil"/>
              <w:bottom w:val="single" w:sz="4" w:space="0" w:color="FFFFFF"/>
              <w:right w:val="single" w:sz="4" w:space="0" w:color="FFFFFF"/>
            </w:tcBorders>
            <w:noWrap/>
            <w:vAlign w:val="center"/>
            <w:hideMark/>
          </w:tcPr>
          <w:p w14:paraId="2BBE0875" w14:textId="0BCE72C2"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(14.900)</w:t>
            </w:r>
          </w:p>
        </w:tc>
        <w:tc>
          <w:tcPr>
            <w:tcW w:w="828" w:type="pct"/>
            <w:tcBorders>
              <w:top w:val="nil"/>
              <w:left w:val="nil"/>
              <w:bottom w:val="single" w:sz="4" w:space="0" w:color="FFFFFF"/>
              <w:right w:val="single" w:sz="4" w:space="0" w:color="FFFFFF"/>
            </w:tcBorders>
            <w:noWrap/>
            <w:vAlign w:val="center"/>
            <w:hideMark/>
          </w:tcPr>
          <w:p w14:paraId="3457439A" w14:textId="0A152B6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(14.900)</w:t>
            </w:r>
          </w:p>
        </w:tc>
      </w:tr>
      <w:tr w:rsidR="0004080F" w:rsidRPr="00D94174" w14:paraId="2F2D3CF1"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4B27A9CF"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Recompra de Frações de Ações (Grupamento)</w:t>
            </w:r>
          </w:p>
        </w:tc>
        <w:tc>
          <w:tcPr>
            <w:tcW w:w="284" w:type="pct"/>
            <w:tcBorders>
              <w:top w:val="nil"/>
              <w:left w:val="nil"/>
              <w:bottom w:val="nil"/>
              <w:right w:val="single" w:sz="4" w:space="0" w:color="FFFFFF"/>
            </w:tcBorders>
            <w:noWrap/>
            <w:vAlign w:val="center"/>
            <w:hideMark/>
          </w:tcPr>
          <w:p w14:paraId="4BAA3D12" w14:textId="42A30E8D" w:rsidR="0004080F" w:rsidRPr="00D94174" w:rsidRDefault="007C577F" w:rsidP="0004080F">
            <w:pPr>
              <w:spacing w:after="0" w:line="240" w:lineRule="auto"/>
              <w:jc w:val="right"/>
              <w:rPr>
                <w:rFonts w:ascii="BancoDoBrasil Textos" w:eastAsia="Times New Roman" w:hAnsi="BancoDoBrasil Textos" w:cs="Calibri"/>
                <w:sz w:val="12"/>
                <w:szCs w:val="12"/>
                <w:lang w:eastAsia="pt-BR"/>
              </w:rPr>
            </w:pPr>
            <w:r>
              <w:rPr>
                <w:rFonts w:ascii="BancoDoBrasil Textos" w:eastAsia="Times New Roman" w:hAnsi="BancoDoBrasil Textos" w:cs="Calibri"/>
                <w:sz w:val="12"/>
                <w:szCs w:val="12"/>
                <w:lang w:eastAsia="pt-BR"/>
              </w:rPr>
              <w:t>23</w:t>
            </w:r>
          </w:p>
        </w:tc>
        <w:tc>
          <w:tcPr>
            <w:tcW w:w="828" w:type="pct"/>
            <w:tcBorders>
              <w:top w:val="nil"/>
              <w:left w:val="nil"/>
              <w:bottom w:val="single" w:sz="4" w:space="0" w:color="FFFFFF"/>
              <w:right w:val="single" w:sz="4" w:space="0" w:color="FFFFFF"/>
            </w:tcBorders>
            <w:noWrap/>
            <w:vAlign w:val="center"/>
            <w:hideMark/>
          </w:tcPr>
          <w:p w14:paraId="5CF5B155" w14:textId="692E1D33"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(275)</w:t>
            </w:r>
          </w:p>
        </w:tc>
        <w:tc>
          <w:tcPr>
            <w:tcW w:w="828" w:type="pct"/>
            <w:tcBorders>
              <w:top w:val="nil"/>
              <w:left w:val="nil"/>
              <w:bottom w:val="single" w:sz="4" w:space="0" w:color="FFFFFF"/>
              <w:right w:val="single" w:sz="4" w:space="0" w:color="FFFFFF"/>
            </w:tcBorders>
            <w:noWrap/>
            <w:vAlign w:val="center"/>
            <w:hideMark/>
          </w:tcPr>
          <w:p w14:paraId="58A0E2E4" w14:textId="42FAAEFF"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w:t>
            </w:r>
          </w:p>
        </w:tc>
      </w:tr>
      <w:tr w:rsidR="0004080F" w:rsidRPr="00D94174" w14:paraId="1F8BCD48"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7587A38B"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Pagamento de Arrendamento</w:t>
            </w:r>
          </w:p>
        </w:tc>
        <w:tc>
          <w:tcPr>
            <w:tcW w:w="284" w:type="pct"/>
            <w:tcBorders>
              <w:top w:val="single" w:sz="4" w:space="0" w:color="FFFFFF"/>
              <w:left w:val="nil"/>
              <w:bottom w:val="nil"/>
              <w:right w:val="single" w:sz="4" w:space="0" w:color="FFFFFF"/>
            </w:tcBorders>
            <w:noWrap/>
            <w:vAlign w:val="center"/>
            <w:hideMark/>
          </w:tcPr>
          <w:p w14:paraId="6F99FBF6" w14:textId="276CDFD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1</w:t>
            </w:r>
            <w:r w:rsidR="007C577F">
              <w:rPr>
                <w:rFonts w:ascii="BancoDoBrasil Textos" w:eastAsia="Times New Roman" w:hAnsi="BancoDoBrasil Textos" w:cs="Calibri"/>
                <w:sz w:val="12"/>
                <w:szCs w:val="12"/>
                <w:lang w:eastAsia="pt-BR"/>
              </w:rPr>
              <w:t>6</w:t>
            </w:r>
          </w:p>
        </w:tc>
        <w:tc>
          <w:tcPr>
            <w:tcW w:w="828" w:type="pct"/>
            <w:tcBorders>
              <w:top w:val="nil"/>
              <w:left w:val="nil"/>
              <w:bottom w:val="single" w:sz="4" w:space="0" w:color="FFFFFF"/>
              <w:right w:val="single" w:sz="4" w:space="0" w:color="FFFFFF"/>
            </w:tcBorders>
            <w:noWrap/>
            <w:vAlign w:val="center"/>
            <w:hideMark/>
          </w:tcPr>
          <w:p w14:paraId="0163FEF0" w14:textId="26184F65"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(47.969)</w:t>
            </w:r>
          </w:p>
        </w:tc>
        <w:tc>
          <w:tcPr>
            <w:tcW w:w="828" w:type="pct"/>
            <w:tcBorders>
              <w:top w:val="nil"/>
              <w:left w:val="nil"/>
              <w:bottom w:val="single" w:sz="4" w:space="0" w:color="FFFFFF"/>
              <w:right w:val="single" w:sz="4" w:space="0" w:color="FFFFFF"/>
            </w:tcBorders>
            <w:noWrap/>
            <w:vAlign w:val="center"/>
            <w:hideMark/>
          </w:tcPr>
          <w:p w14:paraId="7437E652" w14:textId="0DAA989B"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(37.582)</w:t>
            </w:r>
          </w:p>
        </w:tc>
      </w:tr>
      <w:tr w:rsidR="0004080F" w:rsidRPr="00D94174" w14:paraId="1CB7A25C" w14:textId="77777777" w:rsidTr="00646F2B">
        <w:trPr>
          <w:trHeight w:hRule="exact" w:val="227"/>
        </w:trPr>
        <w:tc>
          <w:tcPr>
            <w:tcW w:w="3059" w:type="pct"/>
            <w:tcBorders>
              <w:top w:val="nil"/>
              <w:left w:val="single" w:sz="4" w:space="0" w:color="FFFFFF"/>
              <w:bottom w:val="single" w:sz="4" w:space="0" w:color="FFFFFF"/>
              <w:right w:val="single" w:sz="4" w:space="0" w:color="FFFFFF"/>
            </w:tcBorders>
            <w:noWrap/>
            <w:vAlign w:val="center"/>
            <w:hideMark/>
          </w:tcPr>
          <w:p w14:paraId="514EFAFA" w14:textId="64AD2DA6"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Caixa Líquido consumido pelas Atividades de Financiamento</w:t>
            </w:r>
          </w:p>
        </w:tc>
        <w:tc>
          <w:tcPr>
            <w:tcW w:w="284" w:type="pct"/>
            <w:tcBorders>
              <w:top w:val="nil"/>
              <w:left w:val="nil"/>
              <w:bottom w:val="nil"/>
              <w:right w:val="single" w:sz="4" w:space="0" w:color="FFFFFF"/>
            </w:tcBorders>
            <w:noWrap/>
            <w:vAlign w:val="center"/>
            <w:hideMark/>
          </w:tcPr>
          <w:p w14:paraId="5DFF2F05" w14:textId="62BD341C"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single" w:sz="4" w:space="0" w:color="FFFFFF"/>
              <w:right w:val="single" w:sz="4" w:space="0" w:color="FFFFFF"/>
            </w:tcBorders>
            <w:noWrap/>
            <w:vAlign w:val="center"/>
            <w:hideMark/>
          </w:tcPr>
          <w:p w14:paraId="21BBC9BB" w14:textId="0F850B37"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(105.708)</w:t>
            </w:r>
          </w:p>
        </w:tc>
        <w:tc>
          <w:tcPr>
            <w:tcW w:w="828" w:type="pct"/>
            <w:tcBorders>
              <w:top w:val="nil"/>
              <w:left w:val="nil"/>
              <w:bottom w:val="single" w:sz="4" w:space="0" w:color="FFFFFF"/>
              <w:right w:val="single" w:sz="4" w:space="0" w:color="FFFFFF"/>
            </w:tcBorders>
            <w:noWrap/>
            <w:vAlign w:val="center"/>
            <w:hideMark/>
          </w:tcPr>
          <w:p w14:paraId="3C36C886" w14:textId="7E0BE5D0"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(74.981)</w:t>
            </w:r>
          </w:p>
        </w:tc>
      </w:tr>
      <w:tr w:rsidR="0004080F" w:rsidRPr="00D94174" w14:paraId="0B79355C" w14:textId="77777777" w:rsidTr="00646F2B">
        <w:trPr>
          <w:trHeight w:hRule="exact" w:val="227"/>
        </w:trPr>
        <w:tc>
          <w:tcPr>
            <w:tcW w:w="3059" w:type="pct"/>
            <w:tcBorders>
              <w:top w:val="single" w:sz="4" w:space="0" w:color="auto"/>
              <w:left w:val="single" w:sz="4" w:space="0" w:color="FFFFFF"/>
              <w:bottom w:val="single" w:sz="4" w:space="0" w:color="auto"/>
              <w:right w:val="single" w:sz="4" w:space="0" w:color="FFFFFF"/>
            </w:tcBorders>
            <w:noWrap/>
            <w:vAlign w:val="center"/>
            <w:hideMark/>
          </w:tcPr>
          <w:p w14:paraId="49F463A3" w14:textId="77777777" w:rsidR="0004080F" w:rsidRPr="00D94174" w:rsidRDefault="0004080F" w:rsidP="0004080F">
            <w:pPr>
              <w:spacing w:after="0" w:line="240" w:lineRule="auto"/>
              <w:jc w:val="lef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Aumento/(Redução) Líquida de Caixa e Equivalentes de Caixa</w:t>
            </w:r>
          </w:p>
        </w:tc>
        <w:tc>
          <w:tcPr>
            <w:tcW w:w="284" w:type="pct"/>
            <w:tcBorders>
              <w:top w:val="single" w:sz="4" w:space="0" w:color="auto"/>
              <w:left w:val="nil"/>
              <w:bottom w:val="single" w:sz="4" w:space="0" w:color="auto"/>
              <w:right w:val="single" w:sz="4" w:space="0" w:color="FFFFFF"/>
            </w:tcBorders>
            <w:noWrap/>
            <w:vAlign w:val="center"/>
            <w:hideMark/>
          </w:tcPr>
          <w:p w14:paraId="3F9F4B2B" w14:textId="4ECC60AE"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p>
        </w:tc>
        <w:tc>
          <w:tcPr>
            <w:tcW w:w="828" w:type="pct"/>
            <w:tcBorders>
              <w:top w:val="single" w:sz="4" w:space="0" w:color="auto"/>
              <w:left w:val="nil"/>
              <w:bottom w:val="single" w:sz="4" w:space="0" w:color="auto"/>
              <w:right w:val="single" w:sz="4" w:space="0" w:color="FFFFFF"/>
            </w:tcBorders>
            <w:noWrap/>
            <w:vAlign w:val="center"/>
            <w:hideMark/>
          </w:tcPr>
          <w:p w14:paraId="5D137A20" w14:textId="11A5DD9D"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(2.641)</w:t>
            </w:r>
          </w:p>
        </w:tc>
        <w:tc>
          <w:tcPr>
            <w:tcW w:w="828" w:type="pct"/>
            <w:tcBorders>
              <w:top w:val="single" w:sz="4" w:space="0" w:color="auto"/>
              <w:left w:val="nil"/>
              <w:bottom w:val="single" w:sz="4" w:space="0" w:color="auto"/>
              <w:right w:val="single" w:sz="4" w:space="0" w:color="FFFFFF"/>
            </w:tcBorders>
            <w:noWrap/>
            <w:vAlign w:val="center"/>
            <w:hideMark/>
          </w:tcPr>
          <w:p w14:paraId="4F40FEBB" w14:textId="09E18EEC" w:rsidR="0004080F" w:rsidRPr="00D94174" w:rsidRDefault="0004080F" w:rsidP="0004080F">
            <w:pPr>
              <w:spacing w:after="0" w:line="240" w:lineRule="auto"/>
              <w:jc w:val="right"/>
              <w:rPr>
                <w:rFonts w:ascii="BancoDoBrasil Textos" w:eastAsia="Times New Roman" w:hAnsi="BancoDoBrasil Textos" w:cs="Calibri"/>
                <w:b/>
                <w:bCs/>
                <w:sz w:val="12"/>
                <w:szCs w:val="12"/>
                <w:lang w:eastAsia="pt-BR"/>
              </w:rPr>
            </w:pPr>
            <w:r w:rsidRPr="00D94174">
              <w:rPr>
                <w:rFonts w:ascii="BancoDoBrasil Textos" w:eastAsia="Times New Roman" w:hAnsi="BancoDoBrasil Textos" w:cs="Calibri"/>
                <w:b/>
                <w:bCs/>
                <w:sz w:val="12"/>
                <w:szCs w:val="12"/>
                <w:lang w:eastAsia="pt-BR"/>
              </w:rPr>
              <w:t>98.751</w:t>
            </w:r>
          </w:p>
        </w:tc>
      </w:tr>
      <w:tr w:rsidR="0004080F" w:rsidRPr="00D94174" w14:paraId="39EBB1DA" w14:textId="77777777" w:rsidTr="00646F2B">
        <w:trPr>
          <w:trHeight w:hRule="exact" w:val="227"/>
        </w:trPr>
        <w:tc>
          <w:tcPr>
            <w:tcW w:w="3059" w:type="pct"/>
            <w:tcBorders>
              <w:top w:val="nil"/>
              <w:left w:val="nil"/>
              <w:bottom w:val="nil"/>
              <w:right w:val="nil"/>
            </w:tcBorders>
            <w:noWrap/>
            <w:vAlign w:val="center"/>
            <w:hideMark/>
          </w:tcPr>
          <w:p w14:paraId="4400D3B4"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No início do Período</w:t>
            </w:r>
          </w:p>
        </w:tc>
        <w:tc>
          <w:tcPr>
            <w:tcW w:w="284" w:type="pct"/>
            <w:tcBorders>
              <w:top w:val="nil"/>
              <w:left w:val="nil"/>
              <w:bottom w:val="nil"/>
              <w:right w:val="nil"/>
            </w:tcBorders>
            <w:noWrap/>
            <w:vAlign w:val="center"/>
            <w:hideMark/>
          </w:tcPr>
          <w:p w14:paraId="6EC66C97" w14:textId="7777777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nil"/>
              <w:right w:val="nil"/>
            </w:tcBorders>
            <w:noWrap/>
            <w:vAlign w:val="center"/>
            <w:hideMark/>
          </w:tcPr>
          <w:p w14:paraId="4D40D2A4" w14:textId="572ADDDC"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360.502</w:t>
            </w:r>
          </w:p>
        </w:tc>
        <w:tc>
          <w:tcPr>
            <w:tcW w:w="828" w:type="pct"/>
            <w:tcBorders>
              <w:top w:val="nil"/>
              <w:left w:val="nil"/>
              <w:bottom w:val="nil"/>
              <w:right w:val="nil"/>
            </w:tcBorders>
            <w:noWrap/>
            <w:vAlign w:val="center"/>
            <w:hideMark/>
          </w:tcPr>
          <w:p w14:paraId="4ADDCC19" w14:textId="404980A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261.751</w:t>
            </w:r>
          </w:p>
        </w:tc>
      </w:tr>
      <w:tr w:rsidR="0004080F" w:rsidRPr="00D94174" w14:paraId="61770C53" w14:textId="77777777" w:rsidTr="00646F2B">
        <w:trPr>
          <w:trHeight w:hRule="exact" w:val="227"/>
        </w:trPr>
        <w:tc>
          <w:tcPr>
            <w:tcW w:w="3059" w:type="pct"/>
            <w:tcBorders>
              <w:top w:val="nil"/>
              <w:left w:val="single" w:sz="4" w:space="0" w:color="FFFFFF"/>
              <w:bottom w:val="single" w:sz="4" w:space="0" w:color="auto"/>
              <w:right w:val="single" w:sz="4" w:space="0" w:color="FFFFFF"/>
            </w:tcBorders>
            <w:noWrap/>
            <w:vAlign w:val="center"/>
            <w:hideMark/>
          </w:tcPr>
          <w:p w14:paraId="2212B8B6" w14:textId="77777777" w:rsidR="0004080F" w:rsidRPr="00D94174" w:rsidRDefault="0004080F" w:rsidP="0004080F">
            <w:pPr>
              <w:spacing w:after="0" w:line="240" w:lineRule="auto"/>
              <w:jc w:val="lef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No final do Período</w:t>
            </w:r>
          </w:p>
        </w:tc>
        <w:tc>
          <w:tcPr>
            <w:tcW w:w="284" w:type="pct"/>
            <w:tcBorders>
              <w:top w:val="nil"/>
              <w:left w:val="nil"/>
              <w:bottom w:val="single" w:sz="4" w:space="0" w:color="auto"/>
              <w:right w:val="single" w:sz="4" w:space="0" w:color="FFFFFF"/>
            </w:tcBorders>
            <w:noWrap/>
            <w:vAlign w:val="center"/>
            <w:hideMark/>
          </w:tcPr>
          <w:p w14:paraId="4344E0A7" w14:textId="5ED94A7A"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p>
        </w:tc>
        <w:tc>
          <w:tcPr>
            <w:tcW w:w="828" w:type="pct"/>
            <w:tcBorders>
              <w:top w:val="nil"/>
              <w:left w:val="nil"/>
              <w:bottom w:val="single" w:sz="4" w:space="0" w:color="auto"/>
              <w:right w:val="nil"/>
            </w:tcBorders>
            <w:noWrap/>
            <w:vAlign w:val="center"/>
            <w:hideMark/>
          </w:tcPr>
          <w:p w14:paraId="446B4BE5" w14:textId="30E1B117"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357.861</w:t>
            </w:r>
          </w:p>
        </w:tc>
        <w:tc>
          <w:tcPr>
            <w:tcW w:w="828" w:type="pct"/>
            <w:tcBorders>
              <w:top w:val="nil"/>
              <w:left w:val="nil"/>
              <w:bottom w:val="single" w:sz="4" w:space="0" w:color="auto"/>
              <w:right w:val="nil"/>
            </w:tcBorders>
            <w:noWrap/>
            <w:vAlign w:val="center"/>
            <w:hideMark/>
          </w:tcPr>
          <w:p w14:paraId="634B793D" w14:textId="6A291058" w:rsidR="0004080F" w:rsidRPr="00D94174" w:rsidRDefault="0004080F" w:rsidP="0004080F">
            <w:pPr>
              <w:spacing w:after="0" w:line="240" w:lineRule="auto"/>
              <w:jc w:val="right"/>
              <w:rPr>
                <w:rFonts w:ascii="BancoDoBrasil Textos" w:eastAsia="Times New Roman" w:hAnsi="BancoDoBrasil Textos" w:cs="Calibri"/>
                <w:sz w:val="12"/>
                <w:szCs w:val="12"/>
                <w:lang w:eastAsia="pt-BR"/>
              </w:rPr>
            </w:pPr>
            <w:r w:rsidRPr="00D94174">
              <w:rPr>
                <w:rFonts w:ascii="BancoDoBrasil Textos" w:eastAsia="Times New Roman" w:hAnsi="BancoDoBrasil Textos" w:cs="Calibri"/>
                <w:sz w:val="12"/>
                <w:szCs w:val="12"/>
                <w:lang w:eastAsia="pt-BR"/>
              </w:rPr>
              <w:t>360.502</w:t>
            </w:r>
          </w:p>
        </w:tc>
      </w:tr>
    </w:tbl>
    <w:p w14:paraId="58B1F947" w14:textId="11D21286" w:rsidR="0028012F" w:rsidRPr="00B118E6" w:rsidRDefault="002D2457" w:rsidP="00B118E6">
      <w:pPr>
        <w:suppressAutoHyphens/>
        <w:adjustRightInd w:val="0"/>
        <w:spacing w:before="40" w:after="120" w:line="240" w:lineRule="auto"/>
        <w:textAlignment w:val="baseline"/>
        <w:rPr>
          <w:rFonts w:ascii="BancoDoBrasil Textos" w:hAnsi="BancoDoBrasil Textos" w:cs="Arial"/>
          <w:bCs/>
          <w:sz w:val="12"/>
          <w:szCs w:val="12"/>
        </w:rPr>
      </w:pPr>
      <w:r w:rsidRPr="00B118E6">
        <w:rPr>
          <w:rFonts w:ascii="BancoDoBrasil Textos" w:hAnsi="BancoDoBrasil Textos" w:cs="Arial"/>
          <w:bCs/>
          <w:sz w:val="12"/>
          <w:szCs w:val="12"/>
        </w:rPr>
        <w:t xml:space="preserve"> </w:t>
      </w:r>
      <w:r w:rsidR="0028012F" w:rsidRPr="00B118E6">
        <w:rPr>
          <w:rFonts w:ascii="BancoDoBrasil Textos" w:hAnsi="BancoDoBrasil Textos" w:cs="Arial"/>
          <w:bCs/>
          <w:sz w:val="12"/>
          <w:szCs w:val="12"/>
        </w:rPr>
        <w:t>As notas explicativas são parte integrante das demonstrações contábeis</w:t>
      </w:r>
      <w:r w:rsidR="006F066F">
        <w:rPr>
          <w:rFonts w:ascii="BancoDoBrasil Textos" w:hAnsi="BancoDoBrasil Textos" w:cs="Arial"/>
          <w:bCs/>
          <w:sz w:val="12"/>
          <w:szCs w:val="12"/>
        </w:rPr>
        <w:t>.</w:t>
      </w:r>
    </w:p>
    <w:p w14:paraId="3B7A94C9" w14:textId="1B8951BC" w:rsidR="00985F82" w:rsidRPr="009B5661" w:rsidRDefault="00985F82" w:rsidP="00CF4002">
      <w:pPr>
        <w:suppressAutoHyphens/>
        <w:adjustRightInd w:val="0"/>
        <w:spacing w:before="60" w:after="60" w:line="240" w:lineRule="auto"/>
        <w:ind w:right="-1"/>
        <w:jc w:val="center"/>
        <w:textAlignment w:val="baseline"/>
        <w:rPr>
          <w:rFonts w:cs="Arial"/>
          <w:b/>
          <w:szCs w:val="20"/>
          <w:u w:val="single"/>
        </w:rPr>
        <w:sectPr w:rsidR="00985F82" w:rsidRPr="009B5661" w:rsidSect="00FD3B6D">
          <w:headerReference w:type="even" r:id="rId18"/>
          <w:headerReference w:type="default" r:id="rId19"/>
          <w:headerReference w:type="first" r:id="rId20"/>
          <w:pgSz w:w="11906" w:h="16838"/>
          <w:pgMar w:top="1702" w:right="1134" w:bottom="993" w:left="1134" w:header="426" w:footer="0" w:gutter="0"/>
          <w:cols w:space="708"/>
          <w:docGrid w:linePitch="360"/>
        </w:sectPr>
      </w:pPr>
    </w:p>
    <w:p w14:paraId="58111A38" w14:textId="19F04EE2" w:rsidR="00F4403D" w:rsidRPr="009B5661" w:rsidRDefault="00F4403D" w:rsidP="00CF4002">
      <w:pPr>
        <w:pStyle w:val="Subttulo"/>
        <w:spacing w:after="0"/>
        <w:ind w:right="-1"/>
        <w:rPr>
          <w:b/>
          <w:color w:val="FFFFFF" w:themeColor="background1"/>
          <w:sz w:val="10"/>
          <w:szCs w:val="10"/>
          <w:u w:val="single"/>
        </w:rPr>
      </w:pPr>
      <w:bookmarkStart w:id="27" w:name="_Toc223346571"/>
      <w:r w:rsidRPr="009B5661">
        <w:rPr>
          <w:b/>
          <w:caps w:val="0"/>
          <w:color w:val="FFFFFF" w:themeColor="background1"/>
          <w:spacing w:val="0"/>
          <w:sz w:val="10"/>
          <w:szCs w:val="10"/>
        </w:rPr>
        <w:lastRenderedPageBreak/>
        <w:t>NOTAS EXPLICATIVAS</w:t>
      </w:r>
      <w:bookmarkEnd w:id="27"/>
    </w:p>
    <w:p w14:paraId="024EE9AD" w14:textId="0021A10B" w:rsidR="009C6C9A" w:rsidRPr="00F96DDC" w:rsidRDefault="009C6C9A" w:rsidP="00CF4002">
      <w:pPr>
        <w:suppressAutoHyphens/>
        <w:adjustRightInd w:val="0"/>
        <w:spacing w:after="60" w:line="240" w:lineRule="auto"/>
        <w:ind w:right="-1"/>
        <w:jc w:val="center"/>
        <w:textAlignment w:val="baseline"/>
        <w:rPr>
          <w:rFonts w:ascii="BancoDoBrasil Textos" w:hAnsi="BancoDoBrasil Textos" w:cs="Arial"/>
          <w:b/>
          <w:szCs w:val="20"/>
          <w:u w:val="single"/>
        </w:rPr>
      </w:pPr>
      <w:r w:rsidRPr="00F96DDC">
        <w:rPr>
          <w:rFonts w:ascii="BancoDoBrasil Textos" w:hAnsi="BancoDoBrasil Textos" w:cs="Arial"/>
          <w:b/>
          <w:szCs w:val="20"/>
          <w:u w:val="single"/>
        </w:rPr>
        <w:t>NOTAS EXPLICATIVAS ÀS DEMONSTRAÇÕES CONTÁBEIS</w:t>
      </w:r>
    </w:p>
    <w:p w14:paraId="1E11C4DD" w14:textId="6E8F6BEB" w:rsidR="009C6C9A" w:rsidRPr="00F96DDC" w:rsidRDefault="009C6C9A" w:rsidP="00CF4002">
      <w:pPr>
        <w:autoSpaceDE w:val="0"/>
        <w:autoSpaceDN w:val="0"/>
        <w:adjustRightInd w:val="0"/>
        <w:spacing w:before="60" w:after="120" w:line="240" w:lineRule="auto"/>
        <w:ind w:right="-1"/>
        <w:jc w:val="center"/>
        <w:rPr>
          <w:rFonts w:ascii="BancoDoBrasil Textos" w:hAnsi="BancoDoBrasil Textos" w:cs="Arial"/>
          <w:b/>
          <w:szCs w:val="20"/>
          <w:u w:val="single"/>
        </w:rPr>
      </w:pPr>
      <w:r w:rsidRPr="00F96DDC">
        <w:rPr>
          <w:rFonts w:ascii="BancoDoBrasil Textos" w:hAnsi="BancoDoBrasil Textos" w:cs="Arial"/>
          <w:b/>
          <w:szCs w:val="20"/>
          <w:u w:val="single"/>
        </w:rPr>
        <w:t>EM 3</w:t>
      </w:r>
      <w:r w:rsidR="0006462B">
        <w:rPr>
          <w:rFonts w:ascii="BancoDoBrasil Textos" w:hAnsi="BancoDoBrasil Textos" w:cs="Arial"/>
          <w:b/>
          <w:szCs w:val="20"/>
          <w:u w:val="single"/>
        </w:rPr>
        <w:t>1</w:t>
      </w:r>
      <w:r w:rsidRPr="00F96DDC">
        <w:rPr>
          <w:rFonts w:ascii="BancoDoBrasil Textos" w:hAnsi="BancoDoBrasil Textos" w:cs="Arial"/>
          <w:b/>
          <w:szCs w:val="20"/>
          <w:u w:val="single"/>
        </w:rPr>
        <w:t xml:space="preserve"> DE </w:t>
      </w:r>
      <w:r w:rsidR="0006462B">
        <w:rPr>
          <w:rFonts w:ascii="BancoDoBrasil Textos" w:hAnsi="BancoDoBrasil Textos" w:cs="Arial"/>
          <w:b/>
          <w:szCs w:val="20"/>
          <w:u w:val="single"/>
        </w:rPr>
        <w:t>DEZEMBRO</w:t>
      </w:r>
      <w:r w:rsidR="00A62494">
        <w:rPr>
          <w:rFonts w:ascii="BancoDoBrasil Textos" w:hAnsi="BancoDoBrasil Textos" w:cs="Arial"/>
          <w:b/>
          <w:szCs w:val="20"/>
          <w:u w:val="single"/>
        </w:rPr>
        <w:t xml:space="preserve"> </w:t>
      </w:r>
      <w:r w:rsidR="001E25C5">
        <w:rPr>
          <w:rFonts w:ascii="BancoDoBrasil Textos" w:hAnsi="BancoDoBrasil Textos" w:cs="Arial"/>
          <w:b/>
          <w:szCs w:val="20"/>
          <w:u w:val="single"/>
        </w:rPr>
        <w:t>DE 202</w:t>
      </w:r>
      <w:r w:rsidR="00BC16A3">
        <w:rPr>
          <w:rFonts w:ascii="BancoDoBrasil Textos" w:hAnsi="BancoDoBrasil Textos" w:cs="Arial"/>
          <w:b/>
          <w:szCs w:val="20"/>
          <w:u w:val="single"/>
        </w:rPr>
        <w:t>5</w:t>
      </w:r>
    </w:p>
    <w:p w14:paraId="12838E44" w14:textId="77777777" w:rsidR="00187704" w:rsidRPr="009B5661" w:rsidRDefault="00187704" w:rsidP="00CF4002">
      <w:pPr>
        <w:autoSpaceDE w:val="0"/>
        <w:autoSpaceDN w:val="0"/>
        <w:adjustRightInd w:val="0"/>
        <w:spacing w:before="60" w:after="120" w:line="240" w:lineRule="auto"/>
        <w:ind w:right="-1"/>
        <w:jc w:val="center"/>
        <w:rPr>
          <w:rFonts w:cs="Arial"/>
          <w:szCs w:val="20"/>
        </w:rPr>
      </w:pPr>
    </w:p>
    <w:p w14:paraId="2ABA053D" w14:textId="7283B089" w:rsidR="009C6C9A" w:rsidRPr="004825A1" w:rsidRDefault="009C6C9A" w:rsidP="00CF4002">
      <w:pPr>
        <w:pStyle w:val="Subttulo"/>
        <w:spacing w:line="360" w:lineRule="auto"/>
        <w:ind w:right="-1"/>
        <w:rPr>
          <w:b/>
          <w:caps w:val="0"/>
          <w:color w:val="auto"/>
          <w:spacing w:val="0"/>
          <w:szCs w:val="20"/>
        </w:rPr>
      </w:pPr>
      <w:bookmarkStart w:id="28" w:name="_Toc129358981"/>
      <w:bookmarkStart w:id="29" w:name="_Toc223346572"/>
      <w:r w:rsidRPr="004825A1">
        <w:rPr>
          <w:b/>
          <w:caps w:val="0"/>
          <w:color w:val="auto"/>
          <w:spacing w:val="0"/>
          <w:szCs w:val="20"/>
        </w:rPr>
        <w:t xml:space="preserve">NOTA 1 – A </w:t>
      </w:r>
      <w:r w:rsidR="004673A5" w:rsidRPr="004825A1">
        <w:rPr>
          <w:b/>
          <w:caps w:val="0"/>
          <w:color w:val="auto"/>
          <w:spacing w:val="0"/>
          <w:szCs w:val="20"/>
        </w:rPr>
        <w:t>BB</w:t>
      </w:r>
      <w:r w:rsidR="00CE713D" w:rsidRPr="004825A1">
        <w:rPr>
          <w:b/>
          <w:caps w:val="0"/>
          <w:color w:val="auto"/>
          <w:spacing w:val="0"/>
          <w:szCs w:val="20"/>
        </w:rPr>
        <w:t xml:space="preserve"> </w:t>
      </w:r>
      <w:r w:rsidR="004673A5" w:rsidRPr="004825A1">
        <w:rPr>
          <w:b/>
          <w:caps w:val="0"/>
          <w:color w:val="auto"/>
          <w:spacing w:val="0"/>
          <w:szCs w:val="20"/>
        </w:rPr>
        <w:t>T</w:t>
      </w:r>
      <w:r w:rsidR="001D6EB3" w:rsidRPr="004825A1">
        <w:rPr>
          <w:b/>
          <w:caps w:val="0"/>
          <w:color w:val="auto"/>
          <w:spacing w:val="0"/>
          <w:szCs w:val="20"/>
        </w:rPr>
        <w:t>ECNOLOGIA E SERVIÇOS</w:t>
      </w:r>
      <w:r w:rsidR="004673A5" w:rsidRPr="004825A1">
        <w:rPr>
          <w:b/>
          <w:caps w:val="0"/>
          <w:color w:val="auto"/>
          <w:spacing w:val="0"/>
          <w:szCs w:val="20"/>
        </w:rPr>
        <w:t xml:space="preserve"> E SUAS OPERAÇÕES</w:t>
      </w:r>
      <w:bookmarkEnd w:id="28"/>
      <w:bookmarkEnd w:id="29"/>
    </w:p>
    <w:p w14:paraId="3D67BC6B" w14:textId="5F365CAC"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4825A1">
        <w:rPr>
          <w:rFonts w:ascii="BancoDoBrasil Textos" w:hAnsi="BancoDoBrasil Textos" w:cs="Arial"/>
          <w:sz w:val="18"/>
          <w:szCs w:val="18"/>
        </w:rPr>
        <w:t xml:space="preserve">A BB Tecnologia e Serviços S.A. </w:t>
      </w:r>
      <w:r w:rsidR="00E75C8F" w:rsidRPr="004825A1">
        <w:rPr>
          <w:rFonts w:ascii="BancoDoBrasil Textos" w:hAnsi="BancoDoBrasil Textos" w:cs="Arial"/>
          <w:sz w:val="18"/>
          <w:szCs w:val="18"/>
        </w:rPr>
        <w:t xml:space="preserve">(“BB TECNOLOGIA E SERVIÇOS” </w:t>
      </w:r>
      <w:r w:rsidR="00036ED0" w:rsidRPr="004825A1">
        <w:rPr>
          <w:rFonts w:ascii="BancoDoBrasil Textos" w:hAnsi="BancoDoBrasil Textos" w:cs="Arial"/>
          <w:sz w:val="18"/>
          <w:szCs w:val="18"/>
        </w:rPr>
        <w:t>ou</w:t>
      </w:r>
      <w:r w:rsidRPr="004825A1">
        <w:rPr>
          <w:rFonts w:ascii="BancoDoBrasil Textos" w:hAnsi="BancoDoBrasil Textos" w:cs="Arial"/>
          <w:sz w:val="18"/>
          <w:szCs w:val="18"/>
        </w:rPr>
        <w:t xml:space="preserve"> “Companhia”</w:t>
      </w:r>
      <w:r w:rsidR="00E75C8F" w:rsidRPr="004825A1">
        <w:rPr>
          <w:rFonts w:ascii="BancoDoBrasil Textos" w:hAnsi="BancoDoBrasil Textos" w:cs="Arial"/>
          <w:sz w:val="18"/>
          <w:szCs w:val="18"/>
        </w:rPr>
        <w:t>)</w:t>
      </w:r>
      <w:r w:rsidRPr="004825A1">
        <w:rPr>
          <w:rFonts w:ascii="BancoDoBrasil Textos" w:hAnsi="BancoDoBrasil Textos" w:cs="Arial"/>
          <w:sz w:val="18"/>
          <w:szCs w:val="18"/>
        </w:rPr>
        <w:t xml:space="preserve">, inscrita no CNPJ (MF) sob o nº 42.318.949/0013-18, é uma empresa controlada pelo </w:t>
      </w:r>
      <w:r w:rsidR="00781146" w:rsidRPr="004825A1">
        <w:rPr>
          <w:rFonts w:ascii="BancoDoBrasil Textos" w:hAnsi="BancoDoBrasil Textos" w:cs="Arial"/>
          <w:sz w:val="18"/>
          <w:szCs w:val="18"/>
        </w:rPr>
        <w:t>Banco do Brasil S.A.</w:t>
      </w:r>
      <w:r w:rsidRPr="004825A1">
        <w:rPr>
          <w:rFonts w:ascii="BancoDoBrasil Textos" w:hAnsi="BancoDoBrasil Textos" w:cs="Arial"/>
          <w:sz w:val="18"/>
          <w:szCs w:val="18"/>
        </w:rPr>
        <w:t xml:space="preserve"> (</w:t>
      </w:r>
      <w:r w:rsidR="001D6BF3" w:rsidRPr="004825A1">
        <w:rPr>
          <w:rFonts w:ascii="BancoDoBrasil Textos" w:hAnsi="BancoDoBrasil Textos" w:cs="Arial"/>
          <w:sz w:val="18"/>
          <w:szCs w:val="18"/>
        </w:rPr>
        <w:t>BB</w:t>
      </w:r>
      <w:r w:rsidRPr="004825A1">
        <w:rPr>
          <w:rFonts w:ascii="BancoDoBrasil Textos" w:hAnsi="BancoDoBrasil Textos" w:cs="Arial"/>
          <w:sz w:val="18"/>
          <w:szCs w:val="18"/>
        </w:rPr>
        <w:t xml:space="preserve">), que detém </w:t>
      </w:r>
      <w:r w:rsidR="00297223">
        <w:rPr>
          <w:rFonts w:ascii="BancoDoBrasil Textos" w:hAnsi="BancoDoBrasil Textos" w:cs="Arial"/>
          <w:sz w:val="18"/>
          <w:szCs w:val="18"/>
        </w:rPr>
        <w:t>100</w:t>
      </w:r>
      <w:r w:rsidRPr="004825A1">
        <w:rPr>
          <w:rFonts w:ascii="BancoDoBrasil Textos" w:hAnsi="BancoDoBrasil Textos" w:cs="Arial"/>
          <w:sz w:val="18"/>
          <w:szCs w:val="18"/>
        </w:rPr>
        <w:t>% de seu capital</w:t>
      </w:r>
      <w:r w:rsidRPr="00F96DDC">
        <w:rPr>
          <w:rFonts w:ascii="BancoDoBrasil Textos" w:hAnsi="BancoDoBrasil Textos" w:cs="Arial"/>
          <w:sz w:val="18"/>
          <w:szCs w:val="18"/>
        </w:rPr>
        <w:t xml:space="preserve"> social. Atua na prestação de serviços nos segmentos de Tecnologia da Informação e de Processos de Negócios, tendo como seu principal cliente o </w:t>
      </w:r>
      <w:r w:rsidR="00781146">
        <w:rPr>
          <w:rFonts w:ascii="BancoDoBrasil Textos" w:hAnsi="BancoDoBrasil Textos" w:cs="Arial"/>
          <w:sz w:val="18"/>
          <w:szCs w:val="18"/>
        </w:rPr>
        <w:t xml:space="preserve">Banco do Brasil </w:t>
      </w:r>
      <w:proofErr w:type="gramStart"/>
      <w:r w:rsidR="00781146">
        <w:rPr>
          <w:rFonts w:ascii="BancoDoBrasil Textos" w:hAnsi="BancoDoBrasil Textos" w:cs="Arial"/>
          <w:sz w:val="18"/>
          <w:szCs w:val="18"/>
        </w:rPr>
        <w:t>S.A.</w:t>
      </w:r>
      <w:r w:rsidRPr="00F96DDC">
        <w:rPr>
          <w:rFonts w:ascii="BancoDoBrasil Textos" w:hAnsi="BancoDoBrasil Textos" w:cs="Arial"/>
          <w:sz w:val="18"/>
          <w:szCs w:val="18"/>
        </w:rPr>
        <w:t>.</w:t>
      </w:r>
      <w:proofErr w:type="gramEnd"/>
      <w:r w:rsidRPr="00F96DDC">
        <w:rPr>
          <w:rFonts w:ascii="BancoDoBrasil Textos" w:hAnsi="BancoDoBrasil Textos" w:cs="Arial"/>
          <w:sz w:val="18"/>
          <w:szCs w:val="18"/>
        </w:rPr>
        <w:t xml:space="preserve"> Sua matriz tem sede e domicílio localizados no Setor de Edifícios Públicos Norte, quadra 508, conjunto "C", lote 07, Brasília, Distrito Federal.</w:t>
      </w:r>
    </w:p>
    <w:p w14:paraId="4FB424BE" w14:textId="1014A8EA"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rPr>
        <w:t xml:space="preserve">A </w:t>
      </w:r>
      <w:r w:rsidR="005E4221" w:rsidRPr="005E4221">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possui um Portfólio de Negócios amplo e diversificado, com produtos de tecnologia (</w:t>
      </w:r>
      <w:proofErr w:type="spellStart"/>
      <w:r w:rsidRPr="00F96DDC">
        <w:rPr>
          <w:rFonts w:ascii="BancoDoBrasil Textos" w:hAnsi="BancoDoBrasil Textos" w:cs="Arial"/>
          <w:i/>
          <w:sz w:val="18"/>
          <w:szCs w:val="18"/>
        </w:rPr>
        <w:t>Information</w:t>
      </w:r>
      <w:proofErr w:type="spellEnd"/>
      <w:r w:rsidRPr="00F96DDC">
        <w:rPr>
          <w:rFonts w:ascii="BancoDoBrasil Textos" w:hAnsi="BancoDoBrasil Textos" w:cs="Arial"/>
          <w:i/>
          <w:sz w:val="18"/>
          <w:szCs w:val="18"/>
        </w:rPr>
        <w:t xml:space="preserve"> Technology Outsourcing - ITO</w:t>
      </w:r>
      <w:r w:rsidRPr="00F96DDC">
        <w:rPr>
          <w:rFonts w:ascii="BancoDoBrasil Textos" w:hAnsi="BancoDoBrasil Textos" w:cs="Arial"/>
          <w:sz w:val="18"/>
          <w:szCs w:val="18"/>
        </w:rPr>
        <w:t>) e de serviços (</w:t>
      </w:r>
      <w:r w:rsidRPr="00F96DDC">
        <w:rPr>
          <w:rFonts w:ascii="BancoDoBrasil Textos" w:hAnsi="BancoDoBrasil Textos" w:cs="Arial"/>
          <w:i/>
          <w:sz w:val="18"/>
          <w:szCs w:val="18"/>
        </w:rPr>
        <w:t xml:space="preserve">Business </w:t>
      </w:r>
      <w:proofErr w:type="spellStart"/>
      <w:r w:rsidRPr="00F96DDC">
        <w:rPr>
          <w:rFonts w:ascii="BancoDoBrasil Textos" w:hAnsi="BancoDoBrasil Textos" w:cs="Arial"/>
          <w:i/>
          <w:sz w:val="18"/>
          <w:szCs w:val="18"/>
        </w:rPr>
        <w:t>Process</w:t>
      </w:r>
      <w:proofErr w:type="spellEnd"/>
      <w:r w:rsidRPr="00F96DDC">
        <w:rPr>
          <w:rFonts w:ascii="BancoDoBrasil Textos" w:hAnsi="BancoDoBrasil Textos" w:cs="Arial"/>
          <w:i/>
          <w:sz w:val="18"/>
          <w:szCs w:val="18"/>
        </w:rPr>
        <w:t xml:space="preserve"> Outsourcing - BPO</w:t>
      </w:r>
      <w:r w:rsidRPr="00F96DDC">
        <w:rPr>
          <w:rFonts w:ascii="BancoDoBrasil Textos" w:hAnsi="BancoDoBrasil Textos" w:cs="Arial"/>
          <w:sz w:val="18"/>
          <w:szCs w:val="18"/>
        </w:rPr>
        <w:t>). Essa diversificação do portfólio proporciona diversidade nos negócios, ganhos de sinergia pela possibilidade de soluções com combinação de produtos e serviços, com benefícios à sustentabilidade dos negócios e geração de eficiência operacional interna e aos clientes atendidos.</w:t>
      </w:r>
    </w:p>
    <w:p w14:paraId="4CF27EFD" w14:textId="6B39B51E"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Infraestrutura e Disponibilidade</w:t>
      </w:r>
      <w:r w:rsidRPr="00F96DDC">
        <w:rPr>
          <w:rFonts w:ascii="BancoDoBrasil Textos" w:hAnsi="BancoDoBrasil Textos" w:cs="Arial"/>
          <w:sz w:val="18"/>
          <w:szCs w:val="18"/>
        </w:rPr>
        <w:t xml:space="preserve">: </w:t>
      </w:r>
      <w:r w:rsidR="006D58C1">
        <w:rPr>
          <w:rFonts w:ascii="BancoDoBrasil Textos" w:hAnsi="BancoDoBrasil Textos" w:cs="Arial"/>
          <w:sz w:val="18"/>
          <w:szCs w:val="18"/>
        </w:rPr>
        <w:t>a</w:t>
      </w:r>
      <w:r w:rsidRPr="00F96DDC">
        <w:rPr>
          <w:rFonts w:ascii="BancoDoBrasil Textos" w:hAnsi="BancoDoBrasil Textos" w:cs="Arial"/>
          <w:sz w:val="18"/>
          <w:szCs w:val="18"/>
        </w:rPr>
        <w:t xml:space="preserve"> </w:t>
      </w:r>
      <w:r w:rsidR="006D58C1" w:rsidRPr="006D58C1">
        <w:rPr>
          <w:rFonts w:ascii="BancoDoBrasil Textos" w:hAnsi="BancoDoBrasil Textos" w:cs="Arial"/>
          <w:sz w:val="18"/>
          <w:szCs w:val="18"/>
        </w:rPr>
        <w:t xml:space="preserve">BB </w:t>
      </w:r>
      <w:r w:rsidR="006D58C1">
        <w:rPr>
          <w:rFonts w:ascii="BancoDoBrasil Textos" w:hAnsi="BancoDoBrasil Textos" w:cs="Arial"/>
          <w:sz w:val="18"/>
          <w:szCs w:val="18"/>
        </w:rPr>
        <w:t>TECNOLOGIA E SERVIÇOS</w:t>
      </w:r>
      <w:r w:rsidR="006D58C1" w:rsidRPr="006D58C1">
        <w:rPr>
          <w:rFonts w:ascii="BancoDoBrasil Textos" w:hAnsi="BancoDoBrasil Textos" w:cs="Arial"/>
          <w:sz w:val="18"/>
          <w:szCs w:val="18"/>
        </w:rPr>
        <w:t xml:space="preserve"> dispõe de uma ampla rede de atendimento técnico </w:t>
      </w:r>
      <w:r w:rsidRPr="00F96DDC">
        <w:rPr>
          <w:rFonts w:ascii="BancoDoBrasil Textos" w:hAnsi="BancoDoBrasil Textos" w:cs="Arial"/>
          <w:sz w:val="18"/>
          <w:szCs w:val="18"/>
        </w:rPr>
        <w:t>especializado em todo o território nacional para garantir a disponibilidade operacional de equipamentos de automação bancária, com manutenção corretiva, preventiva e preditiva, com uso de serviço de monitoração de ambientes e equipamentos.</w:t>
      </w:r>
    </w:p>
    <w:p w14:paraId="0DFE9451" w14:textId="5E08379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Gestão de Segurança</w:t>
      </w:r>
      <w:r w:rsidRPr="00F96DDC">
        <w:rPr>
          <w:rFonts w:ascii="BancoDoBrasil Textos" w:hAnsi="BancoDoBrasil Textos" w:cs="Arial"/>
          <w:sz w:val="18"/>
          <w:szCs w:val="18"/>
        </w:rPr>
        <w:t xml:space="preserve">: a </w:t>
      </w:r>
      <w:r w:rsidR="00EF352E" w:rsidRPr="00EF352E">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oferece disponibilidade de soluções especializadas de segurança para ambientes gerando valor por meio da integração de dispositivos e maior eficácia e assertividade no tratamento de eventos.</w:t>
      </w:r>
      <w:r w:rsidR="0087247B">
        <w:rPr>
          <w:rFonts w:ascii="BancoDoBrasil Textos" w:hAnsi="BancoDoBrasil Textos" w:cs="Arial"/>
          <w:sz w:val="18"/>
          <w:szCs w:val="18"/>
        </w:rPr>
        <w:t xml:space="preserve"> </w:t>
      </w:r>
    </w:p>
    <w:p w14:paraId="7A8CAA2F" w14:textId="7777777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Comunicação e Conectividade</w:t>
      </w:r>
      <w:r w:rsidRPr="00F96DDC">
        <w:rPr>
          <w:rFonts w:ascii="BancoDoBrasil Textos" w:hAnsi="BancoDoBrasil Textos" w:cs="Arial"/>
          <w:sz w:val="18"/>
          <w:szCs w:val="18"/>
        </w:rPr>
        <w:t>: independentemente do tamanho da organização ou do segmento, soluções de telefonia e conectividade são ferramentas indispensáveis para otimizar a gestão e garantir outros benefícios.</w:t>
      </w:r>
    </w:p>
    <w:p w14:paraId="0169C736" w14:textId="7777777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 xml:space="preserve">Canais e </w:t>
      </w:r>
      <w:r w:rsidRPr="000F3876">
        <w:rPr>
          <w:rFonts w:ascii="BancoDoBrasil Textos" w:hAnsi="BancoDoBrasil Textos" w:cs="Arial"/>
          <w:i/>
          <w:iCs/>
          <w:sz w:val="18"/>
          <w:szCs w:val="18"/>
          <w:u w:val="single"/>
        </w:rPr>
        <w:t>BackOffice</w:t>
      </w:r>
      <w:r w:rsidRPr="00F96DDC">
        <w:rPr>
          <w:rFonts w:ascii="BancoDoBrasil Textos" w:hAnsi="BancoDoBrasil Textos" w:cs="Arial"/>
          <w:sz w:val="18"/>
          <w:szCs w:val="18"/>
        </w:rPr>
        <w:t xml:space="preserve">: a linha de negócios de Canais e </w:t>
      </w:r>
      <w:r w:rsidRPr="000F3876">
        <w:rPr>
          <w:rFonts w:ascii="BancoDoBrasil Textos" w:hAnsi="BancoDoBrasil Textos" w:cs="Arial"/>
          <w:i/>
          <w:iCs/>
          <w:sz w:val="18"/>
          <w:szCs w:val="18"/>
        </w:rPr>
        <w:t>BackOffice</w:t>
      </w:r>
      <w:r w:rsidRPr="00F96DDC">
        <w:rPr>
          <w:rFonts w:ascii="BancoDoBrasil Textos" w:hAnsi="BancoDoBrasil Textos" w:cs="Arial"/>
          <w:sz w:val="18"/>
          <w:szCs w:val="18"/>
        </w:rPr>
        <w:t xml:space="preserve"> tem por objetivo gerar inteligência nos processos, aumento da eficiência e ganho de escala para os clientes, por meio da centralização de serviços de relacionamento com clientes e tratamento de documentos com dados sensíveis. </w:t>
      </w:r>
    </w:p>
    <w:p w14:paraId="520C1917" w14:textId="4B12844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Produtos e Soluções Digitais</w:t>
      </w:r>
      <w:r w:rsidRPr="00F96DDC">
        <w:rPr>
          <w:rFonts w:ascii="BancoDoBrasil Textos" w:hAnsi="BancoDoBrasil Textos" w:cs="Arial"/>
          <w:sz w:val="18"/>
          <w:szCs w:val="18"/>
        </w:rPr>
        <w:t xml:space="preserve">: por meio de soluções construídas internamente e/ou desenvolvidas e comercializadas com parceiros, as soluções digitais da </w:t>
      </w:r>
      <w:r w:rsidR="006C2952" w:rsidRPr="006C2952">
        <w:rPr>
          <w:rFonts w:ascii="BancoDoBrasil Textos" w:hAnsi="BancoDoBrasil Textos" w:cs="Arial"/>
          <w:sz w:val="18"/>
          <w:szCs w:val="18"/>
        </w:rPr>
        <w:t>BB TECNOLOGIA E SERVIÇOS</w:t>
      </w:r>
      <w:r w:rsidRPr="00F96DDC">
        <w:rPr>
          <w:rFonts w:ascii="BancoDoBrasil Textos" w:hAnsi="BancoDoBrasil Textos" w:cs="Arial"/>
          <w:sz w:val="18"/>
          <w:szCs w:val="18"/>
        </w:rPr>
        <w:t xml:space="preserve"> oferecem tecnologias confiáveis para potencializar a transformação digital das organizações.</w:t>
      </w:r>
    </w:p>
    <w:p w14:paraId="352B6338" w14:textId="313E3BA7" w:rsidR="009C6C9A" w:rsidRPr="00F96DDC" w:rsidRDefault="009C6C9A" w:rsidP="00CF4002">
      <w:pPr>
        <w:pStyle w:val="PargrafodaLista"/>
        <w:tabs>
          <w:tab w:val="num" w:pos="709"/>
        </w:tabs>
        <w:autoSpaceDE w:val="0"/>
        <w:autoSpaceDN w:val="0"/>
        <w:adjustRightInd w:val="0"/>
        <w:spacing w:before="120" w:after="120" w:line="360" w:lineRule="auto"/>
        <w:ind w:left="0" w:right="-1"/>
        <w:jc w:val="both"/>
        <w:rPr>
          <w:rFonts w:ascii="BancoDoBrasil Textos" w:hAnsi="BancoDoBrasil Textos" w:cs="Arial"/>
          <w:sz w:val="18"/>
          <w:szCs w:val="18"/>
        </w:rPr>
      </w:pPr>
      <w:r w:rsidRPr="00F96DDC">
        <w:rPr>
          <w:rFonts w:ascii="BancoDoBrasil Textos" w:hAnsi="BancoDoBrasil Textos" w:cs="Arial"/>
          <w:sz w:val="18"/>
          <w:szCs w:val="18"/>
          <w:u w:val="single"/>
        </w:rPr>
        <w:t>Correspondente Bancário:</w:t>
      </w:r>
      <w:r w:rsidRPr="00F96DDC">
        <w:rPr>
          <w:rFonts w:ascii="BancoDoBrasil Textos" w:hAnsi="BancoDoBrasil Textos" w:cs="Arial"/>
          <w:sz w:val="18"/>
          <w:szCs w:val="18"/>
        </w:rPr>
        <w:t xml:space="preserve"> a BB</w:t>
      </w:r>
      <w:r w:rsidR="00DE5A71">
        <w:rPr>
          <w:rFonts w:ascii="BancoDoBrasil Textos" w:hAnsi="BancoDoBrasil Textos" w:cs="Arial"/>
          <w:sz w:val="18"/>
          <w:szCs w:val="18"/>
        </w:rPr>
        <w:t xml:space="preserve"> TECNOLOGIA E SERVIÇOS</w:t>
      </w:r>
      <w:r w:rsidRPr="00F96DDC">
        <w:rPr>
          <w:rFonts w:ascii="BancoDoBrasil Textos" w:hAnsi="BancoDoBrasil Textos" w:cs="Arial"/>
          <w:sz w:val="18"/>
          <w:szCs w:val="18"/>
        </w:rPr>
        <w:t xml:space="preserve"> será responsável pela comercialização de produtos diretamente ou por meio de substabelecimento a outras empresas formando uma rede de correspondentes, atuando como Gestora de Rede.</w:t>
      </w:r>
    </w:p>
    <w:p w14:paraId="5C8A34CF" w14:textId="010FC772" w:rsidR="009C6C9A" w:rsidRPr="00401BEF" w:rsidRDefault="009C6C9A" w:rsidP="00401BEF">
      <w:pPr>
        <w:rPr>
          <w:rFonts w:ascii="BancoDoBrasil Textos" w:hAnsi="BancoDoBrasil Textos" w:cs="Arial"/>
          <w:sz w:val="18"/>
          <w:szCs w:val="18"/>
          <w:u w:val="single"/>
        </w:rPr>
      </w:pPr>
      <w:r w:rsidRPr="00401BEF">
        <w:rPr>
          <w:rFonts w:ascii="BancoDoBrasil Textos" w:hAnsi="BancoDoBrasil Textos" w:cs="Arial"/>
          <w:sz w:val="18"/>
          <w:szCs w:val="18"/>
        </w:rPr>
        <w:t xml:space="preserve">É por meio da diversidade e complementaridade do seu Portfólio de Negócios, e da capilaridade e especialização das suas unidades de operações, que a </w:t>
      </w:r>
      <w:r w:rsidR="004D65FB" w:rsidRPr="00401BEF">
        <w:rPr>
          <w:rFonts w:ascii="BancoDoBrasil Textos" w:hAnsi="BancoDoBrasil Textos" w:cs="Arial"/>
          <w:sz w:val="18"/>
          <w:szCs w:val="18"/>
        </w:rPr>
        <w:t>BB TECNOLOGIA E SERVIÇOS</w:t>
      </w:r>
      <w:r w:rsidRPr="00401BEF">
        <w:rPr>
          <w:rFonts w:ascii="BancoDoBrasil Textos" w:hAnsi="BancoDoBrasil Textos" w:cs="Arial"/>
          <w:sz w:val="18"/>
          <w:szCs w:val="18"/>
        </w:rPr>
        <w:t xml:space="preserve"> realiza com excelência a entrega de eficiência operacional na prestação dos serviços aos clientes, além de garantir a sustentabilidade dos resultados e dos negócios.</w:t>
      </w:r>
    </w:p>
    <w:p w14:paraId="7CE4FF73" w14:textId="545B457A" w:rsidR="00E21574" w:rsidRDefault="009C6C9A" w:rsidP="00E21574">
      <w:pPr>
        <w:autoSpaceDE w:val="0"/>
        <w:autoSpaceDN w:val="0"/>
        <w:adjustRightInd w:val="0"/>
        <w:spacing w:before="120" w:after="120"/>
        <w:ind w:right="-1"/>
        <w:rPr>
          <w:rFonts w:ascii="BancoDoBrasil Textos" w:eastAsiaTheme="minorEastAsia" w:hAnsi="BancoDoBrasil Textos" w:cs="Arial"/>
          <w:b/>
          <w:szCs w:val="20"/>
        </w:rPr>
      </w:pPr>
      <w:r w:rsidRPr="00F96DDC">
        <w:rPr>
          <w:rFonts w:ascii="BancoDoBrasil Textos" w:hAnsi="BancoDoBrasil Textos" w:cs="Arial"/>
          <w:sz w:val="18"/>
          <w:szCs w:val="18"/>
        </w:rPr>
        <w:t xml:space="preserve">A figura a seguir apresenta de forma resumida o Portfólio da </w:t>
      </w:r>
      <w:r w:rsidR="00870758" w:rsidRPr="00870758">
        <w:rPr>
          <w:rFonts w:ascii="BancoDoBrasil Textos" w:hAnsi="BancoDoBrasil Textos" w:cs="Arial"/>
          <w:sz w:val="18"/>
          <w:szCs w:val="18"/>
        </w:rPr>
        <w:t>BB TECNOLOGIA E SERVIÇOS</w:t>
      </w:r>
      <w:r w:rsidRPr="00F96DDC">
        <w:rPr>
          <w:rFonts w:ascii="BancoDoBrasil Textos" w:hAnsi="BancoDoBrasil Textos" w:cs="Arial"/>
          <w:sz w:val="18"/>
          <w:szCs w:val="18"/>
        </w:rPr>
        <w:t>, com suas Linhas de Negócios e respectivas modalidades de produtos e serviços:</w:t>
      </w:r>
    </w:p>
    <w:p w14:paraId="2772AFE7" w14:textId="0D2EBF7B" w:rsidR="00E21574" w:rsidRDefault="00E21574" w:rsidP="00884FE0">
      <w:pPr>
        <w:spacing w:before="120" w:after="120"/>
        <w:rPr>
          <w:b/>
          <w:szCs w:val="20"/>
        </w:rPr>
      </w:pPr>
      <w:r>
        <w:rPr>
          <w:b/>
          <w:szCs w:val="20"/>
        </w:rPr>
        <w:br/>
      </w:r>
    </w:p>
    <w:p w14:paraId="72BA7A45" w14:textId="77E2BD79" w:rsidR="00E21574" w:rsidRDefault="00E21574" w:rsidP="00884FE0">
      <w:pPr>
        <w:spacing w:before="120" w:after="120"/>
        <w:rPr>
          <w:b/>
          <w:szCs w:val="20"/>
        </w:rPr>
      </w:pPr>
      <w:r w:rsidRPr="00F96DDC">
        <w:rPr>
          <w:b/>
          <w:caps/>
          <w:noProof/>
          <w:szCs w:val="20"/>
        </w:rPr>
        <w:lastRenderedPageBreak/>
        <w:drawing>
          <wp:anchor distT="0" distB="0" distL="114300" distR="114300" simplePos="0" relativeHeight="251658244" behindDoc="1" locked="0" layoutInCell="1" allowOverlap="1" wp14:anchorId="28C33D56" wp14:editId="6832D722">
            <wp:simplePos x="0" y="0"/>
            <wp:positionH relativeFrom="margin">
              <wp:align>center</wp:align>
            </wp:positionH>
            <wp:positionV relativeFrom="paragraph">
              <wp:posOffset>12649</wp:posOffset>
            </wp:positionV>
            <wp:extent cx="5376672" cy="5030572"/>
            <wp:effectExtent l="0" t="0" r="14605" b="0"/>
            <wp:wrapSquare wrapText="bothSides"/>
            <wp:docPr id="1184774185" name="Diagrama 1184774185">
              <a:extLst xmlns:a="http://schemas.openxmlformats.org/drawingml/2006/main">
                <a:ext uri="{FF2B5EF4-FFF2-40B4-BE49-F238E27FC236}">
                  <a16:creationId xmlns:a16="http://schemas.microsoft.com/office/drawing/2014/main" id="{A8520B17-6666-41B3-B251-1079C9B80A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2F6D9406" w14:textId="72FAADB9" w:rsidR="00E21574" w:rsidRDefault="00E21574" w:rsidP="00884FE0">
      <w:pPr>
        <w:spacing w:before="120" w:after="120"/>
        <w:rPr>
          <w:b/>
          <w:szCs w:val="20"/>
        </w:rPr>
      </w:pPr>
    </w:p>
    <w:p w14:paraId="512A89EF" w14:textId="77777777" w:rsidR="00E21574" w:rsidRDefault="00E21574" w:rsidP="00E21574">
      <w:pPr>
        <w:rPr>
          <w:b/>
          <w:caps/>
          <w:szCs w:val="20"/>
        </w:rPr>
      </w:pPr>
      <w:bookmarkStart w:id="30" w:name="_Toc129358982"/>
      <w:r>
        <w:br/>
      </w:r>
      <w:r>
        <w:br/>
      </w:r>
      <w:r>
        <w:br/>
      </w:r>
      <w:r>
        <w:br/>
      </w:r>
    </w:p>
    <w:p w14:paraId="107A7D53" w14:textId="77777777" w:rsidR="00E21574" w:rsidRDefault="00E21574" w:rsidP="00E21574">
      <w:pPr>
        <w:rPr>
          <w:b/>
          <w:caps/>
          <w:szCs w:val="20"/>
        </w:rPr>
      </w:pPr>
    </w:p>
    <w:p w14:paraId="52BC6DD4" w14:textId="77777777" w:rsidR="00E21574" w:rsidRDefault="00E21574" w:rsidP="00E21574">
      <w:pPr>
        <w:rPr>
          <w:b/>
          <w:caps/>
          <w:szCs w:val="20"/>
        </w:rPr>
      </w:pPr>
    </w:p>
    <w:p w14:paraId="00051571" w14:textId="77777777" w:rsidR="00E21574" w:rsidRDefault="00E21574" w:rsidP="00E21574">
      <w:pPr>
        <w:rPr>
          <w:b/>
          <w:caps/>
          <w:szCs w:val="20"/>
        </w:rPr>
      </w:pPr>
    </w:p>
    <w:p w14:paraId="489DB8AB" w14:textId="77777777" w:rsidR="00E21574" w:rsidRDefault="00E21574" w:rsidP="00E21574">
      <w:pPr>
        <w:rPr>
          <w:b/>
          <w:caps/>
          <w:szCs w:val="20"/>
        </w:rPr>
      </w:pPr>
    </w:p>
    <w:p w14:paraId="69620C76" w14:textId="77777777" w:rsidR="00E21574" w:rsidRDefault="00E21574" w:rsidP="00E21574">
      <w:pPr>
        <w:rPr>
          <w:b/>
          <w:caps/>
          <w:szCs w:val="20"/>
        </w:rPr>
      </w:pPr>
    </w:p>
    <w:p w14:paraId="15E73BA8" w14:textId="77777777" w:rsidR="00E21574" w:rsidRDefault="00E21574" w:rsidP="00E21574">
      <w:pPr>
        <w:rPr>
          <w:b/>
          <w:caps/>
          <w:szCs w:val="20"/>
        </w:rPr>
      </w:pPr>
    </w:p>
    <w:p w14:paraId="06EE2C81" w14:textId="77777777" w:rsidR="00E21574" w:rsidRDefault="00E21574" w:rsidP="00E21574">
      <w:pPr>
        <w:rPr>
          <w:b/>
          <w:caps/>
          <w:szCs w:val="20"/>
        </w:rPr>
      </w:pPr>
    </w:p>
    <w:p w14:paraId="51B1578E" w14:textId="77777777" w:rsidR="00E21574" w:rsidRDefault="00E21574" w:rsidP="00E21574">
      <w:pPr>
        <w:rPr>
          <w:b/>
          <w:caps/>
          <w:szCs w:val="20"/>
        </w:rPr>
      </w:pPr>
    </w:p>
    <w:p w14:paraId="011DFC11" w14:textId="77777777" w:rsidR="00E21574" w:rsidRDefault="00E21574" w:rsidP="00E21574">
      <w:pPr>
        <w:rPr>
          <w:b/>
          <w:caps/>
          <w:szCs w:val="20"/>
        </w:rPr>
      </w:pPr>
    </w:p>
    <w:p w14:paraId="3C4FC3F1" w14:textId="77777777" w:rsidR="00E21574" w:rsidRDefault="00E21574" w:rsidP="00E21574">
      <w:pPr>
        <w:rPr>
          <w:b/>
          <w:caps/>
          <w:szCs w:val="20"/>
        </w:rPr>
      </w:pPr>
    </w:p>
    <w:p w14:paraId="7C29585B" w14:textId="77777777" w:rsidR="00E21574" w:rsidRDefault="00E21574" w:rsidP="00E21574">
      <w:pPr>
        <w:rPr>
          <w:b/>
          <w:caps/>
          <w:szCs w:val="20"/>
        </w:rPr>
      </w:pPr>
    </w:p>
    <w:p w14:paraId="143B95E1" w14:textId="77777777" w:rsidR="00E21574" w:rsidRDefault="00E21574" w:rsidP="00E21574">
      <w:pPr>
        <w:rPr>
          <w:b/>
          <w:caps/>
          <w:szCs w:val="20"/>
        </w:rPr>
      </w:pPr>
    </w:p>
    <w:p w14:paraId="17AC6C82" w14:textId="6E0C7253" w:rsidR="009C6C9A" w:rsidRPr="00E21574" w:rsidRDefault="009C6C9A" w:rsidP="00D06121">
      <w:pPr>
        <w:pStyle w:val="Subttulo"/>
        <w:spacing w:after="120"/>
        <w:rPr>
          <w:b/>
          <w:caps w:val="0"/>
          <w:color w:val="auto"/>
          <w:spacing w:val="0"/>
          <w:szCs w:val="20"/>
        </w:rPr>
      </w:pPr>
      <w:bookmarkStart w:id="31" w:name="_Toc223346573"/>
      <w:r w:rsidRPr="00E21574">
        <w:rPr>
          <w:b/>
          <w:caps w:val="0"/>
          <w:color w:val="auto"/>
          <w:spacing w:val="0"/>
          <w:szCs w:val="20"/>
        </w:rPr>
        <w:t>NOTA 2</w:t>
      </w:r>
      <w:r w:rsidR="00D53AD4" w:rsidRPr="00E21574">
        <w:rPr>
          <w:b/>
          <w:caps w:val="0"/>
          <w:color w:val="auto"/>
          <w:spacing w:val="0"/>
          <w:szCs w:val="20"/>
        </w:rPr>
        <w:t xml:space="preserve"> – </w:t>
      </w:r>
      <w:r w:rsidRPr="00E21574">
        <w:rPr>
          <w:b/>
          <w:caps w:val="0"/>
          <w:color w:val="auto"/>
          <w:spacing w:val="0"/>
          <w:szCs w:val="20"/>
        </w:rPr>
        <w:t>APRESENTAÇÃO DAS DEMONSTRAÇÕES CONTÁBEIS</w:t>
      </w:r>
      <w:bookmarkEnd w:id="30"/>
      <w:bookmarkEnd w:id="31"/>
    </w:p>
    <w:p w14:paraId="4CCB6E4C"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right="-1" w:hanging="11"/>
        <w:jc w:val="both"/>
        <w:rPr>
          <w:rFonts w:ascii="BancoDoBrasil Textos" w:hAnsi="BancoDoBrasil Textos" w:cs="Arial"/>
          <w:b/>
          <w:sz w:val="20"/>
          <w:szCs w:val="20"/>
        </w:rPr>
      </w:pPr>
      <w:r w:rsidRPr="00146B92">
        <w:rPr>
          <w:rFonts w:ascii="BancoDoBrasil Textos" w:hAnsi="BancoDoBrasil Textos" w:cs="Arial"/>
          <w:b/>
          <w:sz w:val="20"/>
          <w:szCs w:val="20"/>
        </w:rPr>
        <w:t>Declaração de conformidade</w:t>
      </w:r>
    </w:p>
    <w:p w14:paraId="0C2C38FD" w14:textId="606277D0" w:rsidR="002030C6" w:rsidRPr="008365CA" w:rsidRDefault="002030C6" w:rsidP="008365CA">
      <w:pPr>
        <w:autoSpaceDE w:val="0"/>
        <w:autoSpaceDN w:val="0"/>
        <w:adjustRightInd w:val="0"/>
        <w:spacing w:before="120" w:after="120"/>
        <w:ind w:right="-1"/>
        <w:rPr>
          <w:rFonts w:ascii="BancoDoBrasil Textos" w:hAnsi="BancoDoBrasil Textos" w:cs="Arial"/>
          <w:sz w:val="18"/>
          <w:szCs w:val="18"/>
        </w:rPr>
      </w:pPr>
      <w:r w:rsidRPr="002030C6">
        <w:rPr>
          <w:rFonts w:ascii="BancoDoBrasil Textos" w:hAnsi="BancoDoBrasil Textos" w:cs="Arial"/>
          <w:sz w:val="18"/>
          <w:szCs w:val="18"/>
        </w:rPr>
        <w:t>As demonstrações contábeis foram elaboradas a partir de diretrizes contábeis emanadas da Lei das Sociedades por Ações e estão apresentadas de acordo com as práticas contábeis adotadas no Brasil, que compreendem os pronunciamentos do Comitê de Pronunciamentos Contábeis (CPC), aprovado pelo Conselho Federal de Contabilidade (CFC)</w:t>
      </w:r>
      <w:r>
        <w:rPr>
          <w:rFonts w:ascii="BancoDoBrasil Textos" w:hAnsi="BancoDoBrasil Textos" w:cs="Arial"/>
          <w:sz w:val="18"/>
          <w:szCs w:val="18"/>
        </w:rPr>
        <w:t>.</w:t>
      </w:r>
    </w:p>
    <w:p w14:paraId="01CC2711" w14:textId="0B903D9B" w:rsidR="008365CA" w:rsidRPr="00C66210" w:rsidRDefault="008365CA" w:rsidP="008365CA">
      <w:pPr>
        <w:autoSpaceDE w:val="0"/>
        <w:autoSpaceDN w:val="0"/>
        <w:adjustRightInd w:val="0"/>
        <w:spacing w:before="120" w:after="120"/>
        <w:ind w:right="-1"/>
        <w:rPr>
          <w:rFonts w:ascii="BancoDoBrasil Textos" w:hAnsi="BancoDoBrasil Textos" w:cs="Arial"/>
          <w:sz w:val="18"/>
          <w:szCs w:val="18"/>
        </w:rPr>
      </w:pPr>
      <w:r w:rsidRPr="008365CA">
        <w:rPr>
          <w:rFonts w:ascii="BancoDoBrasil Textos" w:hAnsi="BancoDoBrasil Textos" w:cs="Arial"/>
          <w:sz w:val="18"/>
          <w:szCs w:val="18"/>
        </w:rPr>
        <w:t xml:space="preserve">Todas as informações relevantes próprias das demonstrações contábeis, e somente elas, estão sendo evidenciadas, </w:t>
      </w:r>
      <w:r w:rsidRPr="00C66210">
        <w:rPr>
          <w:rFonts w:ascii="BancoDoBrasil Textos" w:hAnsi="BancoDoBrasil Textos" w:cs="Arial"/>
          <w:sz w:val="18"/>
          <w:szCs w:val="18"/>
        </w:rPr>
        <w:t>e que correspondem às utilizadas pela Administração na sua gestão.</w:t>
      </w:r>
    </w:p>
    <w:p w14:paraId="422DFAD9" w14:textId="435976DA" w:rsidR="009C6C9A" w:rsidRPr="00146B92" w:rsidRDefault="005164E3" w:rsidP="008365CA">
      <w:pPr>
        <w:autoSpaceDE w:val="0"/>
        <w:autoSpaceDN w:val="0"/>
        <w:adjustRightInd w:val="0"/>
        <w:spacing w:before="120" w:after="120"/>
        <w:ind w:right="-1"/>
        <w:rPr>
          <w:rFonts w:ascii="BancoDoBrasil Textos" w:hAnsi="BancoDoBrasil Textos" w:cs="Arial"/>
          <w:sz w:val="18"/>
          <w:szCs w:val="18"/>
        </w:rPr>
      </w:pPr>
      <w:r w:rsidRPr="00C66210">
        <w:rPr>
          <w:rFonts w:ascii="BancoDoBrasil Textos" w:hAnsi="BancoDoBrasil Textos" w:cs="Arial"/>
          <w:sz w:val="18"/>
          <w:szCs w:val="18"/>
        </w:rPr>
        <w:t>Estas demonstrações contábeis</w:t>
      </w:r>
      <w:r w:rsidR="007910A0" w:rsidRPr="00C66210">
        <w:rPr>
          <w:rFonts w:ascii="BancoDoBrasil Textos" w:hAnsi="BancoDoBrasil Textos" w:cs="Arial"/>
          <w:sz w:val="18"/>
          <w:szCs w:val="18"/>
        </w:rPr>
        <w:t xml:space="preserve"> </w:t>
      </w:r>
      <w:r w:rsidRPr="00C66210">
        <w:rPr>
          <w:rFonts w:ascii="BancoDoBrasil Textos" w:hAnsi="BancoDoBrasil Textos" w:cs="Arial"/>
          <w:sz w:val="18"/>
          <w:szCs w:val="18"/>
        </w:rPr>
        <w:t xml:space="preserve">foram aprovadas e autorizadas pela Diretoria Executiva em </w:t>
      </w:r>
      <w:r w:rsidR="00123301" w:rsidRPr="00C66210">
        <w:rPr>
          <w:rFonts w:ascii="BancoDoBrasil Textos" w:hAnsi="BancoDoBrasil Textos" w:cs="Arial"/>
          <w:sz w:val="18"/>
          <w:szCs w:val="18"/>
        </w:rPr>
        <w:t>1</w:t>
      </w:r>
      <w:r w:rsidR="00BE3A3F">
        <w:rPr>
          <w:rFonts w:ascii="BancoDoBrasil Textos" w:hAnsi="BancoDoBrasil Textos" w:cs="Arial"/>
          <w:sz w:val="18"/>
          <w:szCs w:val="18"/>
        </w:rPr>
        <w:t>8</w:t>
      </w:r>
      <w:r w:rsidRPr="00C66210">
        <w:rPr>
          <w:rFonts w:ascii="BancoDoBrasil Textos" w:hAnsi="BancoDoBrasil Textos" w:cs="Arial"/>
          <w:sz w:val="18"/>
          <w:szCs w:val="18"/>
        </w:rPr>
        <w:t xml:space="preserve"> de </w:t>
      </w:r>
      <w:r w:rsidR="00BE3A3F">
        <w:rPr>
          <w:rFonts w:ascii="BancoDoBrasil Textos" w:hAnsi="BancoDoBrasil Textos" w:cs="Arial"/>
          <w:sz w:val="18"/>
          <w:szCs w:val="18"/>
        </w:rPr>
        <w:t>fevereiro</w:t>
      </w:r>
      <w:r w:rsidR="006D58C1">
        <w:rPr>
          <w:rFonts w:ascii="BancoDoBrasil Textos" w:hAnsi="BancoDoBrasil Textos" w:cs="Arial"/>
          <w:sz w:val="18"/>
          <w:szCs w:val="18"/>
        </w:rPr>
        <w:t xml:space="preserve"> </w:t>
      </w:r>
      <w:r w:rsidRPr="00C66210">
        <w:rPr>
          <w:rFonts w:ascii="BancoDoBrasil Textos" w:hAnsi="BancoDoBrasil Textos" w:cs="Arial"/>
          <w:sz w:val="18"/>
          <w:szCs w:val="18"/>
        </w:rPr>
        <w:t>de 202</w:t>
      </w:r>
      <w:r w:rsidR="00BE3A3F">
        <w:rPr>
          <w:rFonts w:ascii="BancoDoBrasil Textos" w:hAnsi="BancoDoBrasil Textos" w:cs="Arial"/>
          <w:sz w:val="18"/>
          <w:szCs w:val="18"/>
        </w:rPr>
        <w:t>6</w:t>
      </w:r>
      <w:r w:rsidRPr="00C66210">
        <w:rPr>
          <w:rFonts w:ascii="BancoDoBrasil Textos" w:hAnsi="BancoDoBrasil Textos" w:cs="Arial"/>
          <w:sz w:val="18"/>
          <w:szCs w:val="18"/>
        </w:rPr>
        <w:t xml:space="preserve"> e pelo Conselho de Administração em 2</w:t>
      </w:r>
      <w:r w:rsidR="002A126F">
        <w:rPr>
          <w:rFonts w:ascii="BancoDoBrasil Textos" w:hAnsi="BancoDoBrasil Textos" w:cs="Arial"/>
          <w:sz w:val="18"/>
          <w:szCs w:val="18"/>
        </w:rPr>
        <w:t>6</w:t>
      </w:r>
      <w:r w:rsidRPr="00C66210">
        <w:rPr>
          <w:rFonts w:ascii="BancoDoBrasil Textos" w:hAnsi="BancoDoBrasil Textos" w:cs="Arial"/>
          <w:sz w:val="18"/>
          <w:szCs w:val="18"/>
        </w:rPr>
        <w:t xml:space="preserve"> de </w:t>
      </w:r>
      <w:r w:rsidR="002A126F">
        <w:rPr>
          <w:rFonts w:ascii="BancoDoBrasil Textos" w:hAnsi="BancoDoBrasil Textos" w:cs="Arial"/>
          <w:sz w:val="18"/>
          <w:szCs w:val="18"/>
        </w:rPr>
        <w:t>fevereiro</w:t>
      </w:r>
      <w:r w:rsidRPr="00C66210">
        <w:rPr>
          <w:rFonts w:ascii="BancoDoBrasil Textos" w:hAnsi="BancoDoBrasil Textos" w:cs="Arial"/>
          <w:sz w:val="18"/>
          <w:szCs w:val="18"/>
        </w:rPr>
        <w:t xml:space="preserve"> de 202</w:t>
      </w:r>
      <w:r w:rsidR="002A126F">
        <w:rPr>
          <w:rFonts w:ascii="BancoDoBrasil Textos" w:hAnsi="BancoDoBrasil Textos" w:cs="Arial"/>
          <w:sz w:val="18"/>
          <w:szCs w:val="18"/>
        </w:rPr>
        <w:t>6</w:t>
      </w:r>
      <w:r w:rsidRPr="00C66210">
        <w:rPr>
          <w:rFonts w:ascii="BancoDoBrasil Textos" w:hAnsi="BancoDoBrasil Textos" w:cs="Arial"/>
          <w:sz w:val="18"/>
          <w:szCs w:val="18"/>
        </w:rPr>
        <w:t>.</w:t>
      </w:r>
    </w:p>
    <w:p w14:paraId="78FD395C"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146B92">
        <w:rPr>
          <w:rFonts w:ascii="BancoDoBrasil Textos" w:hAnsi="BancoDoBrasil Textos" w:cs="Arial"/>
          <w:b/>
          <w:sz w:val="20"/>
          <w:szCs w:val="20"/>
        </w:rPr>
        <w:t>Moeda funcional e de apresentação</w:t>
      </w:r>
    </w:p>
    <w:p w14:paraId="258E7928" w14:textId="32673C49" w:rsidR="009C6C9A" w:rsidRPr="00146B92" w:rsidRDefault="009C6C9A" w:rsidP="00CF4002">
      <w:pPr>
        <w:autoSpaceDE w:val="0"/>
        <w:autoSpaceDN w:val="0"/>
        <w:adjustRightInd w:val="0"/>
        <w:spacing w:before="120" w:after="120"/>
        <w:ind w:right="-1"/>
        <w:rPr>
          <w:rFonts w:ascii="BancoDoBrasil Textos" w:hAnsi="BancoDoBrasil Textos" w:cs="Arial"/>
          <w:sz w:val="18"/>
          <w:szCs w:val="18"/>
        </w:rPr>
      </w:pPr>
      <w:r w:rsidRPr="00146B92">
        <w:rPr>
          <w:rFonts w:ascii="BancoDoBrasil Textos" w:hAnsi="BancoDoBrasil Textos" w:cs="Arial"/>
          <w:sz w:val="18"/>
          <w:szCs w:val="18"/>
        </w:rPr>
        <w:t xml:space="preserve">As demonstrações contábeis são apresentadas em Reais, que é a moeda funcional e de apresentação da </w:t>
      </w:r>
      <w:r w:rsidR="00C90EA4" w:rsidRPr="00C90EA4">
        <w:rPr>
          <w:rFonts w:ascii="BancoDoBrasil Textos" w:hAnsi="BancoDoBrasil Textos" w:cs="Arial"/>
          <w:sz w:val="18"/>
          <w:szCs w:val="18"/>
        </w:rPr>
        <w:t xml:space="preserve">BB </w:t>
      </w:r>
      <w:r w:rsidR="00C90EA4" w:rsidRPr="004825A1">
        <w:rPr>
          <w:rFonts w:ascii="BancoDoBrasil Textos" w:hAnsi="BancoDoBrasil Textos" w:cs="Arial"/>
          <w:sz w:val="18"/>
          <w:szCs w:val="18"/>
        </w:rPr>
        <w:t>TECNOLOGIA E SERVIÇOS</w:t>
      </w:r>
      <w:r w:rsidRPr="004825A1">
        <w:rPr>
          <w:rFonts w:ascii="BancoDoBrasil Textos" w:hAnsi="BancoDoBrasil Textos" w:cs="Arial"/>
          <w:sz w:val="18"/>
          <w:szCs w:val="18"/>
        </w:rPr>
        <w:t>. A definição desta moeda</w:t>
      </w:r>
      <w:r w:rsidR="00F67DA1" w:rsidRPr="004825A1">
        <w:rPr>
          <w:rFonts w:ascii="BancoDoBrasil Textos" w:hAnsi="BancoDoBrasil Textos" w:cs="Arial"/>
          <w:sz w:val="18"/>
          <w:szCs w:val="18"/>
        </w:rPr>
        <w:t xml:space="preserve"> está em consonância com os critérios estabelecidos</w:t>
      </w:r>
      <w:r w:rsidRPr="004825A1">
        <w:rPr>
          <w:rFonts w:ascii="BancoDoBrasil Textos" w:hAnsi="BancoDoBrasil Textos" w:cs="Arial"/>
          <w:sz w:val="18"/>
          <w:szCs w:val="18"/>
        </w:rPr>
        <w:t xml:space="preserve"> </w:t>
      </w:r>
      <w:r w:rsidR="005D254F" w:rsidRPr="004825A1">
        <w:rPr>
          <w:rFonts w:ascii="BancoDoBrasil Textos" w:hAnsi="BancoDoBrasil Textos" w:cs="Arial"/>
          <w:sz w:val="18"/>
          <w:szCs w:val="18"/>
        </w:rPr>
        <w:t>n</w:t>
      </w:r>
      <w:r w:rsidRPr="004825A1">
        <w:rPr>
          <w:rFonts w:ascii="BancoDoBrasil Textos" w:hAnsi="BancoDoBrasil Textos" w:cs="Arial"/>
          <w:sz w:val="18"/>
          <w:szCs w:val="18"/>
        </w:rPr>
        <w:t>o</w:t>
      </w:r>
      <w:r w:rsidRPr="00146B92">
        <w:rPr>
          <w:rFonts w:ascii="BancoDoBrasil Textos" w:hAnsi="BancoDoBrasil Textos" w:cs="Arial"/>
          <w:sz w:val="18"/>
          <w:szCs w:val="18"/>
        </w:rPr>
        <w:t xml:space="preserve"> Pronunciamento Técnico CPC 02 (R2) - Efeitos das Mudanças nas Taxas de Câmbio e Conversão de Demonstrações </w:t>
      </w:r>
      <w:r w:rsidR="003478CE">
        <w:rPr>
          <w:rFonts w:ascii="BancoDoBrasil Textos" w:hAnsi="BancoDoBrasil Textos" w:cs="Arial"/>
          <w:sz w:val="18"/>
          <w:szCs w:val="18"/>
        </w:rPr>
        <w:t>C</w:t>
      </w:r>
      <w:r w:rsidRPr="00146B92">
        <w:rPr>
          <w:rFonts w:ascii="BancoDoBrasil Textos" w:hAnsi="BancoDoBrasil Textos" w:cs="Arial"/>
          <w:sz w:val="18"/>
          <w:szCs w:val="18"/>
        </w:rPr>
        <w:t>ontábeis.</w:t>
      </w:r>
    </w:p>
    <w:p w14:paraId="523B9D9D" w14:textId="04DECABB" w:rsidR="002F1580" w:rsidRDefault="009C6C9A" w:rsidP="00CF4002">
      <w:pPr>
        <w:autoSpaceDE w:val="0"/>
        <w:autoSpaceDN w:val="0"/>
        <w:adjustRightInd w:val="0"/>
        <w:spacing w:before="120" w:after="120"/>
        <w:ind w:right="-1"/>
        <w:rPr>
          <w:rFonts w:ascii="BancoDoBrasil Textos" w:hAnsi="BancoDoBrasil Textos" w:cs="Arial"/>
          <w:sz w:val="18"/>
          <w:szCs w:val="18"/>
        </w:rPr>
      </w:pPr>
      <w:r w:rsidRPr="00146B92">
        <w:rPr>
          <w:rFonts w:ascii="BancoDoBrasil Textos" w:hAnsi="BancoDoBrasil Textos" w:cs="Arial"/>
          <w:sz w:val="18"/>
          <w:szCs w:val="18"/>
        </w:rPr>
        <w:t>Todas as informações contábeis apresentadas em milhares de reais (R</w:t>
      </w:r>
      <w:r w:rsidR="00CF291B">
        <w:rPr>
          <w:rFonts w:ascii="BancoDoBrasil Textos" w:hAnsi="BancoDoBrasil Textos" w:cs="Arial"/>
          <w:sz w:val="18"/>
          <w:szCs w:val="18"/>
        </w:rPr>
        <w:t xml:space="preserve">$ </w:t>
      </w:r>
      <w:r w:rsidRPr="00146B92">
        <w:rPr>
          <w:rFonts w:ascii="BancoDoBrasil Textos" w:hAnsi="BancoDoBrasil Textos" w:cs="Arial"/>
          <w:sz w:val="18"/>
          <w:szCs w:val="18"/>
        </w:rPr>
        <w:t>mil) foram arredondadas para o milhar mais próximo, exceto quando indicado de outra forma.</w:t>
      </w:r>
    </w:p>
    <w:p w14:paraId="655745CA"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146B92">
        <w:rPr>
          <w:rFonts w:ascii="BancoDoBrasil Textos" w:hAnsi="BancoDoBrasil Textos" w:cs="Arial"/>
          <w:b/>
          <w:sz w:val="20"/>
          <w:szCs w:val="20"/>
        </w:rPr>
        <w:lastRenderedPageBreak/>
        <w:t>Continuidade</w:t>
      </w:r>
    </w:p>
    <w:p w14:paraId="601D49B2" w14:textId="14390E07" w:rsidR="009C6C9A" w:rsidRPr="00146B92" w:rsidRDefault="009C6C9A" w:rsidP="00CF4002">
      <w:pPr>
        <w:autoSpaceDE w:val="0"/>
        <w:autoSpaceDN w:val="0"/>
        <w:adjustRightInd w:val="0"/>
        <w:spacing w:before="120" w:after="120"/>
        <w:ind w:right="-1"/>
        <w:rPr>
          <w:rFonts w:ascii="BancoDoBrasil Textos" w:hAnsi="BancoDoBrasil Textos" w:cs="Arial"/>
          <w:sz w:val="18"/>
          <w:szCs w:val="18"/>
        </w:rPr>
      </w:pPr>
      <w:r w:rsidRPr="00146B92">
        <w:rPr>
          <w:rFonts w:ascii="BancoDoBrasil Textos" w:hAnsi="BancoDoBrasil Textos" w:cs="Arial"/>
          <w:sz w:val="18"/>
          <w:szCs w:val="18"/>
        </w:rPr>
        <w:t xml:space="preserve">A Administração avaliou a capacidade da </w:t>
      </w:r>
      <w:r w:rsidR="00E839C8" w:rsidRPr="00E839C8">
        <w:rPr>
          <w:rFonts w:ascii="BancoDoBrasil Textos" w:hAnsi="BancoDoBrasil Textos" w:cs="Arial"/>
          <w:sz w:val="18"/>
          <w:szCs w:val="18"/>
        </w:rPr>
        <w:t>BB TECNOLOGIA E SERVIÇOS</w:t>
      </w:r>
      <w:r w:rsidR="003E2238">
        <w:rPr>
          <w:rFonts w:ascii="BancoDoBrasil Textos" w:hAnsi="BancoDoBrasil Textos" w:cs="Arial"/>
          <w:sz w:val="18"/>
          <w:szCs w:val="18"/>
        </w:rPr>
        <w:t xml:space="preserve"> de</w:t>
      </w:r>
      <w:r w:rsidRPr="00146B92">
        <w:rPr>
          <w:rFonts w:ascii="BancoDoBrasil Textos" w:hAnsi="BancoDoBrasil Textos" w:cs="Arial"/>
          <w:sz w:val="18"/>
          <w:szCs w:val="18"/>
        </w:rPr>
        <w:t xml:space="preserve"> continuar operando normalmente e está convencida de que el</w:t>
      </w:r>
      <w:r w:rsidR="00441987">
        <w:rPr>
          <w:rFonts w:ascii="BancoDoBrasil Textos" w:hAnsi="BancoDoBrasil Textos" w:cs="Arial"/>
          <w:sz w:val="18"/>
          <w:szCs w:val="18"/>
        </w:rPr>
        <w:t>a</w:t>
      </w:r>
      <w:r w:rsidRPr="00146B92">
        <w:rPr>
          <w:rFonts w:ascii="BancoDoBrasil Textos" w:hAnsi="BancoDoBrasil Textos" w:cs="Arial"/>
          <w:sz w:val="18"/>
          <w:szCs w:val="18"/>
        </w:rPr>
        <w:t xml:space="preserv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foram preparadas com base no pressuposto de continuidade operaciona</w:t>
      </w:r>
      <w:r w:rsidR="00D57F29">
        <w:rPr>
          <w:rFonts w:ascii="BancoDoBrasil Textos" w:hAnsi="BancoDoBrasil Textos" w:cs="Arial"/>
          <w:sz w:val="18"/>
          <w:szCs w:val="18"/>
        </w:rPr>
        <w:t>l.</w:t>
      </w:r>
    </w:p>
    <w:p w14:paraId="5EA12068" w14:textId="77777777" w:rsidR="009C6C9A" w:rsidRPr="00146B92" w:rsidRDefault="009C6C9A" w:rsidP="007221E0">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146B92">
        <w:rPr>
          <w:rFonts w:ascii="BancoDoBrasil Textos" w:hAnsi="BancoDoBrasil Textos" w:cs="Arial"/>
          <w:b/>
          <w:sz w:val="20"/>
          <w:szCs w:val="20"/>
        </w:rPr>
        <w:t>Alterações nas políticas contábeis</w:t>
      </w:r>
    </w:p>
    <w:p w14:paraId="66652174" w14:textId="55E22F15" w:rsidR="009C6C9A" w:rsidRPr="00CA5A51" w:rsidRDefault="009C6C9A" w:rsidP="00CF4002">
      <w:pPr>
        <w:tabs>
          <w:tab w:val="left" w:pos="8789"/>
        </w:tabs>
        <w:suppressAutoHyphens/>
        <w:adjustRightInd w:val="0"/>
        <w:spacing w:before="120" w:after="120"/>
        <w:ind w:right="-1"/>
        <w:textAlignment w:val="baseline"/>
        <w:rPr>
          <w:rFonts w:ascii="BancoDoBrasil Textos" w:eastAsia="Batang" w:hAnsi="BancoDoBrasil Textos" w:cs="Arial"/>
          <w:lang w:eastAsia="ar-SA"/>
        </w:rPr>
      </w:pPr>
      <w:bookmarkStart w:id="32" w:name="OLE_LINK7"/>
      <w:r w:rsidRPr="00146B92">
        <w:rPr>
          <w:rFonts w:ascii="BancoDoBrasil Textos" w:hAnsi="BancoDoBrasil Textos" w:cs="Arial"/>
          <w:sz w:val="18"/>
          <w:szCs w:val="18"/>
        </w:rPr>
        <w:t xml:space="preserve">As políticas e os métodos contábeis utilizados na preparação destas demonstrações contábeis equivalem-se </w:t>
      </w:r>
      <w:r w:rsidRPr="00CA5A51">
        <w:rPr>
          <w:rFonts w:ascii="BancoDoBrasil Textos" w:hAnsi="BancoDoBrasil Textos" w:cs="Arial"/>
          <w:sz w:val="18"/>
          <w:szCs w:val="18"/>
        </w:rPr>
        <w:t>àqueles aplicados às demonstrações contábeis referentes ao exercício encerrado em 31.12.202</w:t>
      </w:r>
      <w:r w:rsidR="00BE2D44">
        <w:rPr>
          <w:rFonts w:ascii="BancoDoBrasil Textos" w:hAnsi="BancoDoBrasil Textos" w:cs="Arial"/>
          <w:sz w:val="18"/>
          <w:szCs w:val="18"/>
        </w:rPr>
        <w:t>4</w:t>
      </w:r>
      <w:r w:rsidRPr="00CA5A51">
        <w:rPr>
          <w:rFonts w:ascii="BancoDoBrasil Textos" w:eastAsia="Batang" w:hAnsi="BancoDoBrasil Textos" w:cs="Arial"/>
          <w:sz w:val="18"/>
          <w:szCs w:val="18"/>
          <w:lang w:eastAsia="ar-SA"/>
        </w:rPr>
        <w:t>.</w:t>
      </w:r>
      <w:bookmarkStart w:id="33" w:name="_Hlk103689023"/>
    </w:p>
    <w:p w14:paraId="4831916F" w14:textId="77777777" w:rsidR="002A37A5" w:rsidRDefault="009C6C9A" w:rsidP="002A37A5">
      <w:pPr>
        <w:pStyle w:val="PargrafodaLista"/>
        <w:numPr>
          <w:ilvl w:val="0"/>
          <w:numId w:val="11"/>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214AEA">
        <w:rPr>
          <w:rFonts w:ascii="BancoDoBrasil Textos" w:hAnsi="BancoDoBrasil Textos" w:cs="Arial"/>
          <w:b/>
          <w:sz w:val="20"/>
          <w:szCs w:val="20"/>
        </w:rPr>
        <w:t xml:space="preserve">Normas </w:t>
      </w:r>
      <w:r w:rsidR="002F78AE" w:rsidRPr="00214AEA">
        <w:rPr>
          <w:rFonts w:ascii="BancoDoBrasil Textos" w:hAnsi="BancoDoBrasil Textos" w:cs="Arial"/>
          <w:b/>
          <w:sz w:val="20"/>
          <w:szCs w:val="20"/>
        </w:rPr>
        <w:t>e pronunciamento</w:t>
      </w:r>
      <w:r w:rsidR="00A34FE8" w:rsidRPr="00214AEA">
        <w:rPr>
          <w:rFonts w:ascii="BancoDoBrasil Textos" w:hAnsi="BancoDoBrasil Textos" w:cs="Arial"/>
          <w:b/>
          <w:sz w:val="20"/>
          <w:szCs w:val="20"/>
        </w:rPr>
        <w:t>s</w:t>
      </w:r>
      <w:r w:rsidR="002F78AE" w:rsidRPr="00214AEA">
        <w:rPr>
          <w:rFonts w:ascii="BancoDoBrasil Textos" w:hAnsi="BancoDoBrasil Textos" w:cs="Arial"/>
          <w:b/>
          <w:sz w:val="20"/>
          <w:szCs w:val="20"/>
        </w:rPr>
        <w:t xml:space="preserve"> </w:t>
      </w:r>
      <w:r w:rsidRPr="00214AEA">
        <w:rPr>
          <w:rFonts w:ascii="BancoDoBrasil Textos" w:hAnsi="BancoDoBrasil Textos" w:cs="Arial"/>
          <w:b/>
          <w:sz w:val="20"/>
          <w:szCs w:val="20"/>
        </w:rPr>
        <w:t>recentemente emitid</w:t>
      </w:r>
      <w:r w:rsidR="002F78AE" w:rsidRPr="00214AEA">
        <w:rPr>
          <w:rFonts w:ascii="BancoDoBrasil Textos" w:hAnsi="BancoDoBrasil Textos" w:cs="Arial"/>
          <w:b/>
          <w:sz w:val="20"/>
          <w:szCs w:val="20"/>
        </w:rPr>
        <w:t>os</w:t>
      </w:r>
      <w:bookmarkEnd w:id="33"/>
      <w:r w:rsidR="00886C48">
        <w:rPr>
          <w:rFonts w:ascii="BancoDoBrasil Textos" w:hAnsi="BancoDoBrasil Textos" w:cs="Arial"/>
          <w:b/>
          <w:sz w:val="20"/>
          <w:szCs w:val="20"/>
        </w:rPr>
        <w:t xml:space="preserve"> </w:t>
      </w:r>
    </w:p>
    <w:p w14:paraId="539B2ACB" w14:textId="10473B41" w:rsidR="002F78AE" w:rsidRPr="002A37A5" w:rsidRDefault="002F78AE" w:rsidP="002A37A5">
      <w:pPr>
        <w:pStyle w:val="PargrafodaLista"/>
        <w:tabs>
          <w:tab w:val="left" w:pos="284"/>
        </w:tabs>
        <w:autoSpaceDE w:val="0"/>
        <w:autoSpaceDN w:val="0"/>
        <w:adjustRightInd w:val="0"/>
        <w:spacing w:before="120" w:after="120" w:line="240" w:lineRule="auto"/>
        <w:ind w:left="0"/>
        <w:jc w:val="both"/>
        <w:rPr>
          <w:rFonts w:ascii="BancoDoBrasil Textos" w:hAnsi="BancoDoBrasil Textos" w:cs="Arial"/>
          <w:b/>
          <w:sz w:val="20"/>
          <w:szCs w:val="20"/>
        </w:rPr>
      </w:pPr>
      <w:r w:rsidRPr="002A37A5">
        <w:rPr>
          <w:rFonts w:ascii="BancoDoBrasil Textos" w:hAnsi="BancoDoBrasil Textos" w:cs="Arial"/>
          <w:b/>
          <w:szCs w:val="20"/>
        </w:rPr>
        <w:t>Normas aplicáveis a partir de 01.01.202</w:t>
      </w:r>
      <w:r w:rsidR="00FF6A30">
        <w:rPr>
          <w:rFonts w:ascii="BancoDoBrasil Textos" w:hAnsi="BancoDoBrasil Textos" w:cs="Arial"/>
          <w:b/>
          <w:szCs w:val="20"/>
        </w:rPr>
        <w:t>6</w:t>
      </w:r>
    </w:p>
    <w:p w14:paraId="6F80E98D" w14:textId="5C075A7F" w:rsidR="00886C48" w:rsidRDefault="00A91971" w:rsidP="00886C48">
      <w:pPr>
        <w:pBdr>
          <w:top w:val="nil"/>
          <w:left w:val="nil"/>
          <w:bottom w:val="nil"/>
          <w:right w:val="nil"/>
          <w:between w:val="nil"/>
          <w:bar w:val="nil"/>
        </w:pBdr>
        <w:tabs>
          <w:tab w:val="left" w:pos="284"/>
        </w:tabs>
        <w:autoSpaceDE w:val="0"/>
        <w:autoSpaceDN w:val="0"/>
        <w:adjustRightInd w:val="0"/>
        <w:spacing w:before="120" w:after="120"/>
        <w:ind w:right="-1"/>
        <w:rPr>
          <w:rFonts w:ascii="BancoDoBrasil Textos" w:hAnsi="BancoDoBrasil Textos" w:cs="Arial"/>
          <w:b/>
          <w:szCs w:val="20"/>
        </w:rPr>
      </w:pPr>
      <w:r w:rsidRPr="00A91971">
        <w:rPr>
          <w:rFonts w:ascii="BancoDoBrasil Textos" w:hAnsi="BancoDoBrasil Textos" w:cs="Arial"/>
          <w:b/>
          <w:szCs w:val="20"/>
        </w:rPr>
        <w:t xml:space="preserve">Revisão de pronunciamentos técnicos N.º </w:t>
      </w:r>
      <w:r w:rsidR="00F26969">
        <w:rPr>
          <w:rFonts w:ascii="BancoDoBrasil Textos" w:hAnsi="BancoDoBrasil Textos" w:cs="Arial"/>
          <w:b/>
          <w:szCs w:val="20"/>
        </w:rPr>
        <w:t>28</w:t>
      </w:r>
      <w:r w:rsidRPr="00A91971">
        <w:rPr>
          <w:rFonts w:ascii="BancoDoBrasil Textos" w:hAnsi="BancoDoBrasil Textos" w:cs="Arial"/>
          <w:b/>
          <w:szCs w:val="20"/>
        </w:rPr>
        <w:t>/202</w:t>
      </w:r>
      <w:r w:rsidR="00F26969">
        <w:rPr>
          <w:rFonts w:ascii="BancoDoBrasil Textos" w:hAnsi="BancoDoBrasil Textos" w:cs="Arial"/>
          <w:b/>
          <w:szCs w:val="20"/>
        </w:rPr>
        <w:t>5</w:t>
      </w:r>
      <w:r w:rsidR="00AE29F8">
        <w:rPr>
          <w:rFonts w:ascii="BancoDoBrasil Textos" w:hAnsi="BancoDoBrasil Textos" w:cs="Arial"/>
          <w:b/>
          <w:szCs w:val="20"/>
        </w:rPr>
        <w:t xml:space="preserve"> </w:t>
      </w:r>
    </w:p>
    <w:p w14:paraId="71B4C558" w14:textId="2F352098" w:rsidR="00886C48" w:rsidRDefault="00886C48" w:rsidP="00886C48">
      <w:pPr>
        <w:pBdr>
          <w:top w:val="nil"/>
          <w:left w:val="nil"/>
          <w:bottom w:val="nil"/>
          <w:right w:val="nil"/>
          <w:between w:val="nil"/>
          <w:bar w:val="nil"/>
        </w:pBdr>
        <w:tabs>
          <w:tab w:val="left" w:pos="284"/>
        </w:tabs>
        <w:autoSpaceDE w:val="0"/>
        <w:autoSpaceDN w:val="0"/>
        <w:adjustRightInd w:val="0"/>
        <w:spacing w:before="120" w:after="120"/>
        <w:ind w:right="-1"/>
        <w:rPr>
          <w:rFonts w:ascii="BancoDoBrasil Textos" w:hAnsi="BancoDoBrasil Textos" w:cs="Arial"/>
          <w:b/>
          <w:szCs w:val="20"/>
        </w:rPr>
      </w:pPr>
      <w:r w:rsidRPr="00886C48">
        <w:rPr>
          <w:rFonts w:ascii="BancoDoBrasil Textos" w:hAnsi="BancoDoBrasil Textos" w:cs="Arial"/>
          <w:bCs/>
          <w:szCs w:val="20"/>
        </w:rPr>
        <w:t>A Revisão de Pronunciamentos Técnicos nº 28/2025 promoveu ajustes redacionais, atualização de referências normativas e revisões de apresentação e divulgação em diversos Pronunciamentos, principalmente para alinhamento ao CPC 51 – Apresentação e Divulgação nas Demonstrações Contábeis</w:t>
      </w:r>
      <w:r w:rsidR="007D2E6B">
        <w:rPr>
          <w:rFonts w:ascii="BancoDoBrasil Textos" w:hAnsi="BancoDoBrasil Textos" w:cs="Arial"/>
          <w:bCs/>
          <w:szCs w:val="20"/>
        </w:rPr>
        <w:t xml:space="preserve"> </w:t>
      </w:r>
      <w:r w:rsidRPr="00886C48">
        <w:rPr>
          <w:rFonts w:ascii="BancoDoBrasil Textos" w:hAnsi="BancoDoBrasil Textos" w:cs="Arial"/>
          <w:bCs/>
          <w:szCs w:val="20"/>
        </w:rPr>
        <w:t>e ao novo escopo do CPC 23 – Base de Preparação das Demonstrações Contábeis. As alterações abrangem ajustes de classificação, reforço de critérios de divulgação, atualização de conceitos, revisões de estrutura das demonstrações, além da modernização de itens relacionados a instrumentos financeiros, combinação de negócios, ativos mantidos para venda, fluxo de caixa, benefícios a empregados e políticas contábeis. Não houve impacto material nos critérios de reconhecimento e mensuração adotados pela Companhia</w:t>
      </w:r>
      <w:r>
        <w:rPr>
          <w:rFonts w:ascii="BancoDoBrasil Textos" w:hAnsi="BancoDoBrasil Textos" w:cs="Arial"/>
          <w:bCs/>
          <w:szCs w:val="20"/>
        </w:rPr>
        <w:t>.</w:t>
      </w:r>
    </w:p>
    <w:p w14:paraId="2D417D0A" w14:textId="7380CA53" w:rsidR="009C6C9A" w:rsidRPr="009B5661" w:rsidRDefault="009C6C9A" w:rsidP="006F2250">
      <w:pPr>
        <w:pStyle w:val="Subttulo"/>
        <w:rPr>
          <w:b/>
          <w:caps w:val="0"/>
          <w:color w:val="auto"/>
          <w:spacing w:val="0"/>
          <w:szCs w:val="20"/>
        </w:rPr>
      </w:pPr>
      <w:bookmarkStart w:id="34" w:name="_Toc223346574"/>
      <w:r w:rsidRPr="009B5661">
        <w:rPr>
          <w:b/>
          <w:caps w:val="0"/>
          <w:color w:val="auto"/>
          <w:spacing w:val="0"/>
          <w:szCs w:val="20"/>
        </w:rPr>
        <w:t xml:space="preserve">NOTA 3 </w:t>
      </w:r>
      <w:r w:rsidR="002D5043" w:rsidRPr="009B5661">
        <w:rPr>
          <w:b/>
          <w:caps w:val="0"/>
          <w:color w:val="auto"/>
          <w:spacing w:val="0"/>
          <w:szCs w:val="20"/>
        </w:rPr>
        <w:t>–</w:t>
      </w:r>
      <w:r w:rsidRPr="009B5661">
        <w:rPr>
          <w:b/>
          <w:caps w:val="0"/>
          <w:color w:val="auto"/>
          <w:spacing w:val="0"/>
          <w:szCs w:val="20"/>
        </w:rPr>
        <w:t xml:space="preserve"> </w:t>
      </w:r>
      <w:r w:rsidR="000A5668" w:rsidRPr="000A5668">
        <w:rPr>
          <w:b/>
          <w:caps w:val="0"/>
          <w:color w:val="auto"/>
          <w:spacing w:val="0"/>
          <w:szCs w:val="20"/>
        </w:rPr>
        <w:t>POLÍTICAS CONTÁBEIS MATERIAIS</w:t>
      </w:r>
      <w:bookmarkEnd w:id="34"/>
    </w:p>
    <w:bookmarkEnd w:id="32"/>
    <w:p w14:paraId="4466A241" w14:textId="5FFB3509" w:rsidR="009C6C9A"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 xml:space="preserve">As </w:t>
      </w:r>
      <w:r w:rsidR="00624AC1" w:rsidRPr="0067773B">
        <w:rPr>
          <w:rFonts w:ascii="BancoDoBrasil Textos" w:hAnsi="BancoDoBrasil Textos" w:cs="Arial"/>
          <w:sz w:val="18"/>
          <w:szCs w:val="18"/>
        </w:rPr>
        <w:t>políticas</w:t>
      </w:r>
      <w:r w:rsidRPr="0067773B">
        <w:rPr>
          <w:rFonts w:ascii="BancoDoBrasil Textos" w:hAnsi="BancoDoBrasil Textos" w:cs="Arial"/>
          <w:sz w:val="18"/>
          <w:szCs w:val="18"/>
        </w:rPr>
        <w:t xml:space="preserve"> contábeis adotadas pela </w:t>
      </w:r>
      <w:r w:rsidR="00C43836" w:rsidRPr="00C43836">
        <w:rPr>
          <w:rFonts w:ascii="BancoDoBrasil Textos" w:hAnsi="BancoDoBrasil Textos" w:cs="Arial"/>
          <w:sz w:val="18"/>
          <w:szCs w:val="18"/>
        </w:rPr>
        <w:t>BB TECNOLOGIA E SERVIÇOS</w:t>
      </w:r>
      <w:r w:rsidRPr="0067773B">
        <w:rPr>
          <w:rFonts w:ascii="BancoDoBrasil Textos" w:hAnsi="BancoDoBrasil Textos" w:cs="Arial"/>
          <w:sz w:val="18"/>
          <w:szCs w:val="18"/>
        </w:rPr>
        <w:t xml:space="preserve"> são aplicadas de forma consistente em todos os períodos apresentados nas demonstrações contábeis.</w:t>
      </w:r>
    </w:p>
    <w:p w14:paraId="10A86ACC" w14:textId="77777777" w:rsidR="00754C5C" w:rsidRPr="00754C5C" w:rsidRDefault="00754C5C"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754C5C">
        <w:rPr>
          <w:rFonts w:ascii="BancoDoBrasil Textos" w:hAnsi="BancoDoBrasil Textos" w:cs="Arial"/>
          <w:b/>
          <w:sz w:val="20"/>
          <w:szCs w:val="20"/>
        </w:rPr>
        <w:t xml:space="preserve">Reconhecimento de Receitas e Despesas </w:t>
      </w:r>
    </w:p>
    <w:p w14:paraId="2B55807B" w14:textId="5ABFF1B4" w:rsidR="009F5478"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 xml:space="preserve">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w:t>
      </w:r>
      <w:r w:rsidRPr="0084107A">
        <w:rPr>
          <w:rFonts w:ascii="BancoDoBrasil Textos" w:hAnsi="BancoDoBrasil Textos" w:cs="Arial"/>
          <w:i/>
          <w:iCs/>
          <w:sz w:val="18"/>
          <w:szCs w:val="18"/>
        </w:rPr>
        <w:t>pro rata die</w:t>
      </w:r>
      <w:r w:rsidRPr="0067773B">
        <w:rPr>
          <w:rFonts w:ascii="BancoDoBrasil Textos" w:hAnsi="BancoDoBrasil Textos" w:cs="Arial"/>
          <w:sz w:val="18"/>
          <w:szCs w:val="18"/>
        </w:rPr>
        <w:t xml:space="preserve">, com base na variação dos respectivos indexadores pactuados, e as operações com encargos financeiros pré-fixados estão registradas pelo valor de resgate, retificado por conta de rendas a apropriar ou despesas a apropriar correspondentes ao período futuro. </w:t>
      </w:r>
    </w:p>
    <w:p w14:paraId="2BA105BE" w14:textId="399D4C95" w:rsidR="00FD17E4" w:rsidRPr="009B7388" w:rsidRDefault="00805912" w:rsidP="00805912">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9B7388">
        <w:rPr>
          <w:rFonts w:ascii="BancoDoBrasil Textos" w:hAnsi="BancoDoBrasil Textos" w:cs="Arial"/>
          <w:b/>
          <w:szCs w:val="20"/>
        </w:rPr>
        <w:t>a.1) R</w:t>
      </w:r>
      <w:r w:rsidR="002D3094" w:rsidRPr="009B7388">
        <w:rPr>
          <w:rFonts w:ascii="BancoDoBrasil Textos" w:hAnsi="BancoDoBrasil Textos" w:cs="Arial"/>
          <w:b/>
          <w:szCs w:val="20"/>
        </w:rPr>
        <w:t xml:space="preserve">eceita </w:t>
      </w:r>
      <w:r w:rsidRPr="009B7388">
        <w:rPr>
          <w:rFonts w:ascii="BancoDoBrasil Textos" w:hAnsi="BancoDoBrasil Textos" w:cs="Arial"/>
          <w:b/>
          <w:szCs w:val="20"/>
        </w:rPr>
        <w:t xml:space="preserve">de </w:t>
      </w:r>
      <w:r w:rsidR="00B7044E">
        <w:rPr>
          <w:rFonts w:ascii="BancoDoBrasil Textos" w:hAnsi="BancoDoBrasil Textos" w:cs="Arial"/>
          <w:b/>
          <w:szCs w:val="20"/>
        </w:rPr>
        <w:t>Contratos</w:t>
      </w:r>
      <w:r w:rsidRPr="009B7388">
        <w:rPr>
          <w:rFonts w:ascii="BancoDoBrasil Textos" w:hAnsi="BancoDoBrasil Textos" w:cs="Arial"/>
          <w:b/>
          <w:szCs w:val="20"/>
        </w:rPr>
        <w:t xml:space="preserve"> </w:t>
      </w:r>
      <w:r w:rsidR="00B7044E">
        <w:rPr>
          <w:rFonts w:ascii="BancoDoBrasil Textos" w:hAnsi="BancoDoBrasil Textos" w:cs="Arial"/>
          <w:b/>
          <w:szCs w:val="20"/>
        </w:rPr>
        <w:t>com Clientes</w:t>
      </w:r>
    </w:p>
    <w:p w14:paraId="5AFD06C0" w14:textId="0A39D7F7" w:rsidR="009502FB" w:rsidRPr="009502FB" w:rsidRDefault="009502FB" w:rsidP="00032E05">
      <w:pPr>
        <w:autoSpaceDE w:val="0"/>
        <w:autoSpaceDN w:val="0"/>
        <w:adjustRightInd w:val="0"/>
        <w:spacing w:before="120" w:after="120"/>
        <w:ind w:right="-1"/>
        <w:rPr>
          <w:rFonts w:ascii="BancoDoBrasil Textos" w:hAnsi="BancoDoBrasil Textos" w:cs="Arial"/>
          <w:sz w:val="18"/>
          <w:szCs w:val="18"/>
        </w:rPr>
      </w:pPr>
      <w:r w:rsidRPr="009502FB">
        <w:rPr>
          <w:rFonts w:ascii="BancoDoBrasil Textos" w:hAnsi="BancoDoBrasil Textos" w:cs="Arial"/>
          <w:sz w:val="18"/>
          <w:szCs w:val="18"/>
        </w:rPr>
        <w:t>Seguindo o CPC 47</w:t>
      </w:r>
      <w:r w:rsidR="007617A8">
        <w:rPr>
          <w:rFonts w:ascii="BancoDoBrasil Textos" w:hAnsi="BancoDoBrasil Textos" w:cs="Arial"/>
          <w:sz w:val="18"/>
          <w:szCs w:val="18"/>
        </w:rPr>
        <w:t xml:space="preserve"> – Receita de Contrato com Cliente</w:t>
      </w:r>
      <w:r w:rsidRPr="009502FB">
        <w:rPr>
          <w:rFonts w:ascii="BancoDoBrasil Textos" w:hAnsi="BancoDoBrasil Textos" w:cs="Arial"/>
          <w:sz w:val="18"/>
          <w:szCs w:val="18"/>
        </w:rPr>
        <w:t xml:space="preserve">, o reconhecimento da receita ocorre quando as obrigações de </w:t>
      </w:r>
      <w:r w:rsidR="003C7C08">
        <w:rPr>
          <w:rFonts w:ascii="BancoDoBrasil Textos" w:hAnsi="BancoDoBrasil Textos" w:cs="Arial"/>
          <w:sz w:val="18"/>
          <w:szCs w:val="18"/>
        </w:rPr>
        <w:t>performance</w:t>
      </w:r>
      <w:r w:rsidRPr="009502FB">
        <w:rPr>
          <w:rFonts w:ascii="BancoDoBrasil Textos" w:hAnsi="BancoDoBrasil Textos" w:cs="Arial"/>
          <w:sz w:val="18"/>
          <w:szCs w:val="18"/>
        </w:rPr>
        <w:t xml:space="preserve"> </w:t>
      </w:r>
      <w:r w:rsidR="00BF001C">
        <w:rPr>
          <w:rFonts w:ascii="BancoDoBrasil Textos" w:hAnsi="BancoDoBrasil Textos" w:cs="Arial"/>
          <w:sz w:val="18"/>
          <w:szCs w:val="18"/>
        </w:rPr>
        <w:t>dos contratos s</w:t>
      </w:r>
      <w:r w:rsidRPr="009502FB">
        <w:rPr>
          <w:rFonts w:ascii="BancoDoBrasil Textos" w:hAnsi="BancoDoBrasil Textos" w:cs="Arial"/>
          <w:sz w:val="18"/>
          <w:szCs w:val="18"/>
        </w:rPr>
        <w:t xml:space="preserve">ão </w:t>
      </w:r>
      <w:r w:rsidR="00BF001C">
        <w:rPr>
          <w:rFonts w:ascii="BancoDoBrasil Textos" w:hAnsi="BancoDoBrasil Textos" w:cs="Arial"/>
          <w:sz w:val="18"/>
          <w:szCs w:val="18"/>
        </w:rPr>
        <w:t>satisfeitas</w:t>
      </w:r>
      <w:r w:rsidRPr="009502FB">
        <w:rPr>
          <w:rFonts w:ascii="BancoDoBrasil Textos" w:hAnsi="BancoDoBrasil Textos" w:cs="Arial"/>
          <w:sz w:val="18"/>
          <w:szCs w:val="18"/>
        </w:rPr>
        <w:t xml:space="preserve">, refletindo o estágio de execução </w:t>
      </w:r>
      <w:r w:rsidR="00BF001C" w:rsidRPr="009502FB">
        <w:rPr>
          <w:rFonts w:ascii="BancoDoBrasil Textos" w:hAnsi="BancoDoBrasil Textos" w:cs="Arial"/>
          <w:sz w:val="18"/>
          <w:szCs w:val="18"/>
        </w:rPr>
        <w:t>de</w:t>
      </w:r>
      <w:r w:rsidR="00BF001C">
        <w:rPr>
          <w:rFonts w:ascii="BancoDoBrasil Textos" w:hAnsi="BancoDoBrasil Textos" w:cs="Arial"/>
          <w:sz w:val="18"/>
          <w:szCs w:val="18"/>
        </w:rPr>
        <w:t>ssa receita.</w:t>
      </w:r>
      <w:r w:rsidRPr="009502FB">
        <w:rPr>
          <w:rFonts w:ascii="BancoDoBrasil Textos" w:hAnsi="BancoDoBrasil Textos" w:cs="Arial"/>
          <w:sz w:val="18"/>
          <w:szCs w:val="18"/>
        </w:rPr>
        <w:t xml:space="preserve"> Isso significa que o reconhecimento da receita </w:t>
      </w:r>
      <w:r w:rsidR="00BF001C">
        <w:rPr>
          <w:rFonts w:ascii="BancoDoBrasil Textos" w:hAnsi="BancoDoBrasil Textos" w:cs="Arial"/>
          <w:sz w:val="18"/>
          <w:szCs w:val="18"/>
        </w:rPr>
        <w:t xml:space="preserve">se baseia </w:t>
      </w:r>
      <w:r w:rsidRPr="009502FB">
        <w:rPr>
          <w:rFonts w:ascii="BancoDoBrasil Textos" w:hAnsi="BancoDoBrasil Textos" w:cs="Arial"/>
          <w:sz w:val="18"/>
          <w:szCs w:val="18"/>
        </w:rPr>
        <w:t>no progresso das obrigações de desempenho ao longo do tempo. Os p</w:t>
      </w:r>
      <w:r w:rsidR="002E704A">
        <w:rPr>
          <w:rFonts w:ascii="BancoDoBrasil Textos" w:hAnsi="BancoDoBrasil Textos" w:cs="Arial"/>
          <w:sz w:val="18"/>
          <w:szCs w:val="18"/>
        </w:rPr>
        <w:t>rocedimentos</w:t>
      </w:r>
      <w:r w:rsidRPr="009502FB">
        <w:rPr>
          <w:rFonts w:ascii="BancoDoBrasil Textos" w:hAnsi="BancoDoBrasil Textos" w:cs="Arial"/>
          <w:sz w:val="18"/>
          <w:szCs w:val="18"/>
        </w:rPr>
        <w:t xml:space="preserve"> para o reconhecimento de receita incluem: (I) identificação do contrato com o cliente; (II) identificação das obrigações de </w:t>
      </w:r>
      <w:r w:rsidR="004A3020">
        <w:rPr>
          <w:rFonts w:ascii="BancoDoBrasil Textos" w:hAnsi="BancoDoBrasil Textos" w:cs="Arial"/>
          <w:sz w:val="18"/>
          <w:szCs w:val="18"/>
        </w:rPr>
        <w:t>performance</w:t>
      </w:r>
      <w:r w:rsidRPr="009502FB">
        <w:rPr>
          <w:rFonts w:ascii="BancoDoBrasil Textos" w:hAnsi="BancoDoBrasil Textos" w:cs="Arial"/>
          <w:sz w:val="18"/>
          <w:szCs w:val="18"/>
        </w:rPr>
        <w:t xml:space="preserve"> </w:t>
      </w:r>
      <w:r w:rsidR="007D2C4A">
        <w:rPr>
          <w:rFonts w:ascii="BancoDoBrasil Textos" w:hAnsi="BancoDoBrasil Textos" w:cs="Arial"/>
          <w:sz w:val="18"/>
          <w:szCs w:val="18"/>
        </w:rPr>
        <w:t>d</w:t>
      </w:r>
      <w:r w:rsidRPr="009502FB">
        <w:rPr>
          <w:rFonts w:ascii="BancoDoBrasil Textos" w:hAnsi="BancoDoBrasil Textos" w:cs="Arial"/>
          <w:sz w:val="18"/>
          <w:szCs w:val="18"/>
        </w:rPr>
        <w:t xml:space="preserve">o contrato; (III) determinação do preço da transação; (IV) alocação do preço da transação às obrigações de </w:t>
      </w:r>
      <w:r w:rsidR="007D2C4A">
        <w:rPr>
          <w:rFonts w:ascii="BancoDoBrasil Textos" w:hAnsi="BancoDoBrasil Textos" w:cs="Arial"/>
          <w:sz w:val="18"/>
          <w:szCs w:val="18"/>
        </w:rPr>
        <w:t>performance</w:t>
      </w:r>
      <w:r w:rsidRPr="009502FB">
        <w:rPr>
          <w:rFonts w:ascii="BancoDoBrasil Textos" w:hAnsi="BancoDoBrasil Textos" w:cs="Arial"/>
          <w:sz w:val="18"/>
          <w:szCs w:val="18"/>
        </w:rPr>
        <w:t xml:space="preserve">; e (V) reconhecimento da receita </w:t>
      </w:r>
      <w:r w:rsidR="00BF001C">
        <w:rPr>
          <w:rFonts w:ascii="BancoDoBrasil Textos" w:hAnsi="BancoDoBrasil Textos" w:cs="Arial"/>
          <w:sz w:val="18"/>
          <w:szCs w:val="18"/>
        </w:rPr>
        <w:t>em função da satisfação d</w:t>
      </w:r>
      <w:r w:rsidRPr="009502FB">
        <w:rPr>
          <w:rFonts w:ascii="BancoDoBrasil Textos" w:hAnsi="BancoDoBrasil Textos" w:cs="Arial"/>
          <w:sz w:val="18"/>
          <w:szCs w:val="18"/>
        </w:rPr>
        <w:t xml:space="preserve">as obrigações de </w:t>
      </w:r>
      <w:r w:rsidR="00990832">
        <w:rPr>
          <w:rFonts w:ascii="BancoDoBrasil Textos" w:hAnsi="BancoDoBrasil Textos" w:cs="Arial"/>
          <w:sz w:val="18"/>
          <w:szCs w:val="18"/>
        </w:rPr>
        <w:t>performance</w:t>
      </w:r>
      <w:r w:rsidRPr="009502FB">
        <w:rPr>
          <w:rFonts w:ascii="BancoDoBrasil Textos" w:hAnsi="BancoDoBrasil Textos" w:cs="Arial"/>
          <w:sz w:val="18"/>
          <w:szCs w:val="18"/>
        </w:rPr>
        <w:t>.</w:t>
      </w:r>
    </w:p>
    <w:p w14:paraId="0A9874A8" w14:textId="45DC321F" w:rsidR="006C32F9" w:rsidRPr="00B71527" w:rsidRDefault="006C32F9" w:rsidP="009502FB">
      <w:pPr>
        <w:pBdr>
          <w:top w:val="nil"/>
          <w:left w:val="nil"/>
          <w:bottom w:val="nil"/>
          <w:right w:val="nil"/>
          <w:between w:val="nil"/>
          <w:bar w:val="nil"/>
        </w:pBdr>
        <w:tabs>
          <w:tab w:val="left" w:pos="284"/>
        </w:tabs>
        <w:autoSpaceDE w:val="0"/>
        <w:autoSpaceDN w:val="0"/>
        <w:adjustRightInd w:val="0"/>
        <w:spacing w:before="120" w:after="120" w:line="240" w:lineRule="auto"/>
        <w:rPr>
          <w:rFonts w:ascii="BancoDoBrasil Textos" w:hAnsi="BancoDoBrasil Textos" w:cs="Arial"/>
          <w:b/>
          <w:szCs w:val="20"/>
        </w:rPr>
      </w:pPr>
      <w:r w:rsidRPr="00B71527">
        <w:rPr>
          <w:rFonts w:ascii="BancoDoBrasil Textos" w:hAnsi="BancoDoBrasil Textos" w:cs="Arial"/>
          <w:b/>
          <w:szCs w:val="20"/>
        </w:rPr>
        <w:t xml:space="preserve">a.2) </w:t>
      </w:r>
      <w:r w:rsidR="00986369" w:rsidRPr="00B71527">
        <w:rPr>
          <w:rFonts w:ascii="BancoDoBrasil Textos" w:hAnsi="BancoDoBrasil Textos" w:cs="Arial"/>
          <w:b/>
          <w:szCs w:val="20"/>
        </w:rPr>
        <w:t>Receitas e despesas financeiras</w:t>
      </w:r>
    </w:p>
    <w:p w14:paraId="1CA4CF5C" w14:textId="5544C72A" w:rsidR="00EA03EE" w:rsidRPr="00B71527" w:rsidRDefault="00381B05" w:rsidP="00381B05">
      <w:pPr>
        <w:autoSpaceDE w:val="0"/>
        <w:autoSpaceDN w:val="0"/>
        <w:adjustRightInd w:val="0"/>
        <w:spacing w:before="120" w:after="120"/>
        <w:ind w:right="-1"/>
        <w:rPr>
          <w:rFonts w:ascii="BancoDoBrasil Textos" w:hAnsi="BancoDoBrasil Textos" w:cs="Arial"/>
          <w:sz w:val="18"/>
          <w:szCs w:val="18"/>
        </w:rPr>
      </w:pPr>
      <w:r w:rsidRPr="00B71527">
        <w:rPr>
          <w:rFonts w:ascii="BancoDoBrasil Textos" w:hAnsi="BancoDoBrasil Textos" w:cs="Arial"/>
          <w:sz w:val="18"/>
          <w:szCs w:val="18"/>
        </w:rPr>
        <w:lastRenderedPageBreak/>
        <w:t>As receitas e despesas financeiras de instrumentos financeiros decorrentes dos ativos e passivos que rendem e pagam atualização monetária e/ou juros, assim como os valores referentes à atualização a valor justo, são reconhecidas no resultado do período de acordo com o regime de competência, utilizando-se o método da taxa efetiva de juros, de acordo com o CPC 48 – Instrumentos Financeiros.</w:t>
      </w:r>
    </w:p>
    <w:p w14:paraId="5FA9D8C6"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Caixa e equivalente de caixa</w:t>
      </w:r>
    </w:p>
    <w:p w14:paraId="11EE01D1" w14:textId="77777777"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Caixa e equivalentes de caixa estão representados por disponibilidades em moeda nacional com alta liquidez e risco insignificante de mudança de valor, com prazo de vencimento igual ou inferior a 90 dias.</w:t>
      </w:r>
    </w:p>
    <w:p w14:paraId="72C87940" w14:textId="6AD4CB68" w:rsidR="009C6C9A" w:rsidRPr="0067773B" w:rsidRDefault="009C6C9A" w:rsidP="00A971F1">
      <w:pPr>
        <w:rPr>
          <w:rFonts w:ascii="BancoDoBrasil Textos" w:hAnsi="BancoDoBrasil Textos" w:cs="Arial"/>
          <w:sz w:val="18"/>
          <w:szCs w:val="18"/>
        </w:rPr>
      </w:pPr>
      <w:r w:rsidRPr="0067773B">
        <w:rPr>
          <w:rFonts w:ascii="BancoDoBrasil Textos" w:hAnsi="BancoDoBrasil Textos" w:cs="Arial"/>
          <w:sz w:val="18"/>
          <w:szCs w:val="18"/>
        </w:rPr>
        <w:t>Incluem os saldos em caixa, contas correntes (depósitos bancários à vista) e investimentos de curto prazo (aplicações financeiras) considerados de liquidez imediata ou conversíveis a qualquer momento em um montante conhecido de caixa e que estão sujeitos a um insignificante risco de mudança de valor.</w:t>
      </w:r>
    </w:p>
    <w:p w14:paraId="0FE093A6" w14:textId="77860F6D"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A fim de remunerar sua disponibilidade, a Companhia deve alocar seus recursos em fundos extramercado, referenciados na taxa DI - depósito interfinanceiro (</w:t>
      </w:r>
      <w:r w:rsidRPr="00E24070">
        <w:rPr>
          <w:rFonts w:ascii="BancoDoBrasil Textos" w:hAnsi="BancoDoBrasil Textos" w:cs="Arial"/>
          <w:sz w:val="18"/>
          <w:szCs w:val="18"/>
        </w:rPr>
        <w:t>conforme Decreto-</w:t>
      </w:r>
      <w:r w:rsidR="00BA0BC4" w:rsidRPr="00E24070">
        <w:rPr>
          <w:rFonts w:ascii="BancoDoBrasil Textos" w:hAnsi="BancoDoBrasil Textos" w:cs="Arial"/>
          <w:sz w:val="18"/>
          <w:szCs w:val="18"/>
        </w:rPr>
        <w:t>L</w:t>
      </w:r>
      <w:r w:rsidRPr="00E24070">
        <w:rPr>
          <w:rFonts w:ascii="BancoDoBrasil Textos" w:hAnsi="BancoDoBrasil Textos" w:cs="Arial"/>
          <w:sz w:val="18"/>
          <w:szCs w:val="18"/>
        </w:rPr>
        <w:t>ei 1</w:t>
      </w:r>
      <w:r w:rsidR="009E42B2">
        <w:rPr>
          <w:rFonts w:ascii="BancoDoBrasil Textos" w:hAnsi="BancoDoBrasil Textos" w:cs="Arial"/>
          <w:sz w:val="18"/>
          <w:szCs w:val="18"/>
        </w:rPr>
        <w:t>.</w:t>
      </w:r>
      <w:r w:rsidRPr="00E24070">
        <w:rPr>
          <w:rFonts w:ascii="BancoDoBrasil Textos" w:hAnsi="BancoDoBrasil Textos" w:cs="Arial"/>
          <w:sz w:val="18"/>
          <w:szCs w:val="18"/>
        </w:rPr>
        <w:t>290/73</w:t>
      </w:r>
      <w:r w:rsidRPr="0067773B">
        <w:rPr>
          <w:rFonts w:ascii="BancoDoBrasil Textos" w:hAnsi="BancoDoBrasil Textos" w:cs="Arial"/>
          <w:sz w:val="18"/>
          <w:szCs w:val="18"/>
        </w:rPr>
        <w:t>), notadamente de baixo risco e com liquidez diária, podendo ser negociados por prazos determinados em contrapartida ao aumento de sua rentabilidade. Tais ativos não possuem restrições para o uso e não foram dados como garantia a nenhuma operação.</w:t>
      </w:r>
    </w:p>
    <w:p w14:paraId="358D0379"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Tributos</w:t>
      </w:r>
    </w:p>
    <w:p w14:paraId="41569CB5" w14:textId="6506B042" w:rsidR="00CD2DA5" w:rsidRPr="0067773B" w:rsidRDefault="009C6C9A" w:rsidP="00964258">
      <w:pPr>
        <w:autoSpaceDE w:val="0"/>
        <w:autoSpaceDN w:val="0"/>
        <w:adjustRightInd w:val="0"/>
        <w:spacing w:before="120" w:after="0"/>
        <w:rPr>
          <w:rFonts w:ascii="BancoDoBrasil Textos" w:hAnsi="BancoDoBrasil Textos" w:cs="Arial"/>
          <w:sz w:val="18"/>
          <w:szCs w:val="18"/>
        </w:rPr>
      </w:pPr>
      <w:r w:rsidRPr="0067773B">
        <w:rPr>
          <w:rFonts w:ascii="BancoDoBrasil Textos" w:hAnsi="BancoDoBrasil Textos" w:cs="Arial"/>
          <w:sz w:val="18"/>
          <w:szCs w:val="18"/>
        </w:rPr>
        <w:t>Os tributos são apurados de acordo com as bases de cálculo e alíquotas demonstradas no quadro a seguir:</w:t>
      </w:r>
    </w:p>
    <w:tbl>
      <w:tblPr>
        <w:tblW w:w="5000" w:type="pct"/>
        <w:tblCellMar>
          <w:left w:w="70" w:type="dxa"/>
          <w:right w:w="70" w:type="dxa"/>
        </w:tblCellMar>
        <w:tblLook w:val="04A0" w:firstRow="1" w:lastRow="0" w:firstColumn="1" w:lastColumn="0" w:noHBand="0" w:noVBand="1"/>
      </w:tblPr>
      <w:tblGrid>
        <w:gridCol w:w="5707"/>
        <w:gridCol w:w="2603"/>
        <w:gridCol w:w="1308"/>
      </w:tblGrid>
      <w:tr w:rsidR="004A0C07" w:rsidRPr="00601994" w14:paraId="6364596E" w14:textId="77777777" w:rsidTr="00835337">
        <w:trPr>
          <w:trHeight w:hRule="exact" w:val="227"/>
        </w:trPr>
        <w:tc>
          <w:tcPr>
            <w:tcW w:w="2967" w:type="pct"/>
            <w:tcBorders>
              <w:top w:val="single" w:sz="4" w:space="0" w:color="auto"/>
              <w:left w:val="single" w:sz="8" w:space="0" w:color="FFFFFF"/>
              <w:bottom w:val="single" w:sz="4" w:space="0" w:color="auto"/>
              <w:right w:val="single" w:sz="8" w:space="0" w:color="FFFFFF"/>
            </w:tcBorders>
            <w:noWrap/>
            <w:vAlign w:val="center"/>
            <w:hideMark/>
          </w:tcPr>
          <w:p w14:paraId="2AB4A80C" w14:textId="77777777" w:rsidR="004A0C07" w:rsidRPr="00601994" w:rsidRDefault="004A0C07" w:rsidP="006B5128">
            <w:pPr>
              <w:spacing w:after="0" w:line="240" w:lineRule="auto"/>
              <w:ind w:right="-1"/>
              <w:jc w:val="left"/>
              <w:rPr>
                <w:rFonts w:ascii="BancoDoBrasil Textos" w:eastAsia="Times New Roman" w:hAnsi="BancoDoBrasil Textos" w:cs="Arial"/>
                <w:b/>
                <w:bCs/>
                <w:sz w:val="14"/>
                <w:szCs w:val="14"/>
                <w:lang w:eastAsia="pt-BR"/>
              </w:rPr>
            </w:pPr>
            <w:r w:rsidRPr="00601994">
              <w:rPr>
                <w:rFonts w:ascii="BancoDoBrasil Textos" w:eastAsia="Times New Roman" w:hAnsi="BancoDoBrasil Textos" w:cs="Arial"/>
                <w:b/>
                <w:bCs/>
                <w:sz w:val="14"/>
                <w:szCs w:val="14"/>
                <w:lang w:eastAsia="pt-BR"/>
              </w:rPr>
              <w:t>Tributos</w:t>
            </w:r>
          </w:p>
        </w:tc>
        <w:tc>
          <w:tcPr>
            <w:tcW w:w="1353" w:type="pct"/>
            <w:tcBorders>
              <w:top w:val="single" w:sz="4" w:space="0" w:color="auto"/>
              <w:left w:val="nil"/>
              <w:bottom w:val="single" w:sz="4" w:space="0" w:color="auto"/>
              <w:right w:val="single" w:sz="8" w:space="0" w:color="FFFFFF"/>
            </w:tcBorders>
            <w:noWrap/>
            <w:vAlign w:val="center"/>
            <w:hideMark/>
          </w:tcPr>
          <w:p w14:paraId="6F9F9060" w14:textId="77777777" w:rsidR="004A0C07" w:rsidRPr="00601994" w:rsidRDefault="004A0C07" w:rsidP="006B5128">
            <w:pPr>
              <w:spacing w:after="0" w:line="240" w:lineRule="auto"/>
              <w:ind w:right="-1"/>
              <w:jc w:val="left"/>
              <w:rPr>
                <w:rFonts w:ascii="BancoDoBrasil Textos" w:eastAsia="Times New Roman" w:hAnsi="BancoDoBrasil Textos" w:cs="Arial"/>
                <w:b/>
                <w:bCs/>
                <w:sz w:val="14"/>
                <w:szCs w:val="14"/>
                <w:lang w:eastAsia="pt-BR"/>
              </w:rPr>
            </w:pPr>
            <w:r w:rsidRPr="00601994">
              <w:rPr>
                <w:rFonts w:ascii="BancoDoBrasil Textos" w:eastAsia="Times New Roman" w:hAnsi="BancoDoBrasil Textos" w:cs="Arial"/>
                <w:b/>
                <w:bCs/>
                <w:sz w:val="14"/>
                <w:szCs w:val="14"/>
                <w:lang w:eastAsia="pt-BR"/>
              </w:rPr>
              <w:t>Base de Cálculo</w:t>
            </w:r>
          </w:p>
        </w:tc>
        <w:tc>
          <w:tcPr>
            <w:tcW w:w="681" w:type="pct"/>
            <w:tcBorders>
              <w:top w:val="single" w:sz="4" w:space="0" w:color="auto"/>
              <w:left w:val="nil"/>
              <w:bottom w:val="single" w:sz="4" w:space="0" w:color="auto"/>
              <w:right w:val="single" w:sz="8" w:space="0" w:color="FFFFFF"/>
            </w:tcBorders>
            <w:noWrap/>
            <w:vAlign w:val="center"/>
            <w:hideMark/>
          </w:tcPr>
          <w:p w14:paraId="57729FAB" w14:textId="77777777" w:rsidR="004A0C07" w:rsidRPr="00601994" w:rsidRDefault="004A0C07" w:rsidP="00835337">
            <w:pPr>
              <w:spacing w:after="0" w:line="240" w:lineRule="auto"/>
              <w:ind w:right="-1"/>
              <w:jc w:val="left"/>
              <w:rPr>
                <w:rFonts w:ascii="BancoDoBrasil Textos" w:eastAsia="Times New Roman" w:hAnsi="BancoDoBrasil Textos" w:cs="Arial"/>
                <w:b/>
                <w:bCs/>
                <w:sz w:val="14"/>
                <w:szCs w:val="14"/>
                <w:lang w:eastAsia="pt-BR"/>
              </w:rPr>
            </w:pPr>
            <w:r w:rsidRPr="00601994">
              <w:rPr>
                <w:rFonts w:ascii="BancoDoBrasil Textos" w:eastAsia="Times New Roman" w:hAnsi="BancoDoBrasil Textos" w:cs="Arial"/>
                <w:b/>
                <w:bCs/>
                <w:sz w:val="14"/>
                <w:szCs w:val="14"/>
                <w:lang w:eastAsia="pt-BR"/>
              </w:rPr>
              <w:t>Alíquotas</w:t>
            </w:r>
          </w:p>
        </w:tc>
      </w:tr>
      <w:tr w:rsidR="004A0C07" w:rsidRPr="00601994" w14:paraId="1A30BDC1" w14:textId="77777777" w:rsidTr="00835337">
        <w:trPr>
          <w:trHeight w:hRule="exact" w:val="227"/>
        </w:trPr>
        <w:tc>
          <w:tcPr>
            <w:tcW w:w="2967" w:type="pct"/>
            <w:tcBorders>
              <w:top w:val="nil"/>
              <w:left w:val="single" w:sz="8" w:space="0" w:color="FFFFFF"/>
              <w:bottom w:val="single" w:sz="8" w:space="0" w:color="FFFFFF"/>
              <w:right w:val="single" w:sz="8" w:space="0" w:color="FFFFFF"/>
            </w:tcBorders>
            <w:noWrap/>
            <w:vAlign w:val="center"/>
            <w:hideMark/>
          </w:tcPr>
          <w:p w14:paraId="1BC7C9E6"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Imposto de Renda Pessoa Jurídica - IRPJ (15% + Adicional de 10%)</w:t>
            </w:r>
          </w:p>
        </w:tc>
        <w:tc>
          <w:tcPr>
            <w:tcW w:w="1353" w:type="pct"/>
            <w:tcBorders>
              <w:top w:val="nil"/>
              <w:left w:val="nil"/>
              <w:bottom w:val="single" w:sz="8" w:space="0" w:color="FFFFFF"/>
              <w:right w:val="single" w:sz="8" w:space="0" w:color="FFFFFF"/>
            </w:tcBorders>
            <w:noWrap/>
            <w:vAlign w:val="center"/>
            <w:hideMark/>
          </w:tcPr>
          <w:p w14:paraId="5A993679"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Lucro Real</w:t>
            </w:r>
          </w:p>
        </w:tc>
        <w:tc>
          <w:tcPr>
            <w:tcW w:w="681" w:type="pct"/>
            <w:tcBorders>
              <w:top w:val="nil"/>
              <w:left w:val="nil"/>
              <w:bottom w:val="single" w:sz="8" w:space="0" w:color="FFFFFF"/>
              <w:right w:val="single" w:sz="8" w:space="0" w:color="FFFFFF"/>
            </w:tcBorders>
            <w:noWrap/>
            <w:vAlign w:val="center"/>
            <w:hideMark/>
          </w:tcPr>
          <w:p w14:paraId="42CBA975"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25%</w:t>
            </w:r>
          </w:p>
        </w:tc>
      </w:tr>
      <w:tr w:rsidR="004A0C07" w:rsidRPr="00601994" w14:paraId="28EFC650" w14:textId="77777777" w:rsidTr="00835337">
        <w:trPr>
          <w:trHeight w:hRule="exact" w:val="227"/>
        </w:trPr>
        <w:tc>
          <w:tcPr>
            <w:tcW w:w="2967" w:type="pct"/>
            <w:tcBorders>
              <w:top w:val="nil"/>
              <w:left w:val="single" w:sz="8" w:space="0" w:color="FFFFFF"/>
              <w:bottom w:val="single" w:sz="8" w:space="0" w:color="FFFFFF"/>
              <w:right w:val="single" w:sz="8" w:space="0" w:color="FFFFFF"/>
            </w:tcBorders>
            <w:noWrap/>
            <w:vAlign w:val="center"/>
            <w:hideMark/>
          </w:tcPr>
          <w:p w14:paraId="5AEC5D31"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Contribuição Social sobre o Lucro Líquido - CSLL</w:t>
            </w:r>
          </w:p>
        </w:tc>
        <w:tc>
          <w:tcPr>
            <w:tcW w:w="1353" w:type="pct"/>
            <w:tcBorders>
              <w:top w:val="nil"/>
              <w:left w:val="nil"/>
              <w:bottom w:val="single" w:sz="8" w:space="0" w:color="FFFFFF"/>
              <w:right w:val="single" w:sz="8" w:space="0" w:color="FFFFFF"/>
            </w:tcBorders>
            <w:noWrap/>
            <w:vAlign w:val="center"/>
            <w:hideMark/>
          </w:tcPr>
          <w:p w14:paraId="38C016F7"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Lucro Real</w:t>
            </w:r>
          </w:p>
        </w:tc>
        <w:tc>
          <w:tcPr>
            <w:tcW w:w="681" w:type="pct"/>
            <w:tcBorders>
              <w:top w:val="nil"/>
              <w:left w:val="nil"/>
              <w:bottom w:val="single" w:sz="8" w:space="0" w:color="FFFFFF"/>
              <w:right w:val="single" w:sz="8" w:space="0" w:color="FFFFFF"/>
            </w:tcBorders>
            <w:noWrap/>
            <w:vAlign w:val="center"/>
            <w:hideMark/>
          </w:tcPr>
          <w:p w14:paraId="3C3DC65E"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9%</w:t>
            </w:r>
          </w:p>
        </w:tc>
      </w:tr>
      <w:tr w:rsidR="004A0C07" w:rsidRPr="00601994" w14:paraId="560F7CA6" w14:textId="77777777" w:rsidTr="00835337">
        <w:trPr>
          <w:trHeight w:hRule="exact" w:val="227"/>
        </w:trPr>
        <w:tc>
          <w:tcPr>
            <w:tcW w:w="2967" w:type="pct"/>
            <w:tcBorders>
              <w:top w:val="nil"/>
              <w:left w:val="single" w:sz="8" w:space="0" w:color="FFFFFF"/>
              <w:bottom w:val="single" w:sz="8" w:space="0" w:color="FFFFFF"/>
              <w:right w:val="single" w:sz="8" w:space="0" w:color="FFFFFF"/>
            </w:tcBorders>
            <w:noWrap/>
            <w:vAlign w:val="center"/>
            <w:hideMark/>
          </w:tcPr>
          <w:p w14:paraId="1197AD7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Contribuição para o Financiamento da Seguridade Social - COFINS</w:t>
            </w:r>
          </w:p>
        </w:tc>
        <w:tc>
          <w:tcPr>
            <w:tcW w:w="1353" w:type="pct"/>
            <w:tcBorders>
              <w:top w:val="nil"/>
              <w:left w:val="nil"/>
              <w:bottom w:val="single" w:sz="8" w:space="0" w:color="FFFFFF"/>
              <w:right w:val="single" w:sz="8" w:space="0" w:color="FFFFFF"/>
            </w:tcBorders>
            <w:noWrap/>
            <w:vAlign w:val="center"/>
            <w:hideMark/>
          </w:tcPr>
          <w:p w14:paraId="02E5EC13"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Faturamento</w:t>
            </w:r>
          </w:p>
        </w:tc>
        <w:tc>
          <w:tcPr>
            <w:tcW w:w="681" w:type="pct"/>
            <w:tcBorders>
              <w:top w:val="nil"/>
              <w:left w:val="nil"/>
              <w:bottom w:val="single" w:sz="8" w:space="0" w:color="FFFFFF"/>
              <w:right w:val="single" w:sz="8" w:space="0" w:color="FFFFFF"/>
            </w:tcBorders>
            <w:noWrap/>
            <w:vAlign w:val="center"/>
            <w:hideMark/>
          </w:tcPr>
          <w:p w14:paraId="499E3978"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3% e 7,6%</w:t>
            </w:r>
          </w:p>
        </w:tc>
      </w:tr>
      <w:tr w:rsidR="004A0C07" w:rsidRPr="00601994" w14:paraId="42005EAC" w14:textId="77777777" w:rsidTr="0012224C">
        <w:trPr>
          <w:trHeight w:hRule="exact" w:val="227"/>
        </w:trPr>
        <w:tc>
          <w:tcPr>
            <w:tcW w:w="2967" w:type="pct"/>
            <w:tcBorders>
              <w:top w:val="nil"/>
              <w:left w:val="single" w:sz="8" w:space="0" w:color="FFFFFF"/>
              <w:bottom w:val="single" w:sz="8" w:space="0" w:color="FFFFFF"/>
              <w:right w:val="single" w:sz="8" w:space="0" w:color="FFFFFF"/>
            </w:tcBorders>
            <w:noWrap/>
            <w:vAlign w:val="center"/>
            <w:hideMark/>
          </w:tcPr>
          <w:p w14:paraId="2B2DC4CC"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PIS/PASEP</w:t>
            </w:r>
          </w:p>
        </w:tc>
        <w:tc>
          <w:tcPr>
            <w:tcW w:w="1353" w:type="pct"/>
            <w:tcBorders>
              <w:top w:val="nil"/>
              <w:left w:val="nil"/>
              <w:bottom w:val="single" w:sz="8" w:space="0" w:color="FFFFFF"/>
              <w:right w:val="single" w:sz="8" w:space="0" w:color="FFFFFF"/>
            </w:tcBorders>
            <w:noWrap/>
            <w:vAlign w:val="center"/>
            <w:hideMark/>
          </w:tcPr>
          <w:p w14:paraId="15E38D72"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Faturamento</w:t>
            </w:r>
          </w:p>
        </w:tc>
        <w:tc>
          <w:tcPr>
            <w:tcW w:w="681" w:type="pct"/>
            <w:tcBorders>
              <w:top w:val="nil"/>
              <w:left w:val="nil"/>
              <w:bottom w:val="single" w:sz="8" w:space="0" w:color="FFFFFF"/>
              <w:right w:val="single" w:sz="8" w:space="0" w:color="FFFFFF"/>
            </w:tcBorders>
            <w:noWrap/>
            <w:vAlign w:val="center"/>
            <w:hideMark/>
          </w:tcPr>
          <w:p w14:paraId="55B5FEE4"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0,65 % e 1,65%</w:t>
            </w:r>
          </w:p>
        </w:tc>
      </w:tr>
      <w:tr w:rsidR="004A0C07" w:rsidRPr="00601994" w14:paraId="3D3CB0E7" w14:textId="77777777" w:rsidTr="0012224C">
        <w:trPr>
          <w:trHeight w:hRule="exact" w:val="227"/>
        </w:trPr>
        <w:tc>
          <w:tcPr>
            <w:tcW w:w="2967" w:type="pct"/>
            <w:vMerge w:val="restart"/>
            <w:tcBorders>
              <w:top w:val="nil"/>
              <w:left w:val="single" w:sz="8" w:space="0" w:color="FFFFFF"/>
              <w:bottom w:val="single" w:sz="8" w:space="0" w:color="FFFFFF"/>
              <w:right w:val="single" w:sz="8" w:space="0" w:color="FFFFFF"/>
            </w:tcBorders>
            <w:noWrap/>
            <w:vAlign w:val="center"/>
            <w:hideMark/>
          </w:tcPr>
          <w:p w14:paraId="233CD14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Imposto sobre Operações Relativas à Circulação de Mercadorias e Serviços-ICMS</w:t>
            </w:r>
          </w:p>
        </w:tc>
        <w:tc>
          <w:tcPr>
            <w:tcW w:w="1353" w:type="pct"/>
            <w:tcBorders>
              <w:top w:val="nil"/>
              <w:left w:val="nil"/>
              <w:bottom w:val="single" w:sz="8" w:space="0" w:color="FFFFFF"/>
              <w:right w:val="single" w:sz="8" w:space="0" w:color="FFFFFF"/>
            </w:tcBorders>
            <w:noWrap/>
            <w:vAlign w:val="center"/>
            <w:hideMark/>
          </w:tcPr>
          <w:p w14:paraId="6F34DCF1"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Valor da Operação de Circulação</w:t>
            </w:r>
          </w:p>
        </w:tc>
        <w:tc>
          <w:tcPr>
            <w:tcW w:w="681" w:type="pct"/>
            <w:vMerge w:val="restart"/>
            <w:tcBorders>
              <w:top w:val="nil"/>
              <w:left w:val="single" w:sz="8" w:space="0" w:color="FFFFFF"/>
              <w:bottom w:val="single" w:sz="8" w:space="0" w:color="FFFFFF"/>
              <w:right w:val="single" w:sz="8" w:space="0" w:color="FFFFFF"/>
            </w:tcBorders>
            <w:noWrap/>
            <w:vAlign w:val="center"/>
            <w:hideMark/>
          </w:tcPr>
          <w:p w14:paraId="5A0CEF14"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até 20%</w:t>
            </w:r>
          </w:p>
        </w:tc>
      </w:tr>
      <w:tr w:rsidR="004A0C07" w:rsidRPr="00601994" w14:paraId="4931855B" w14:textId="77777777" w:rsidTr="00835337">
        <w:trPr>
          <w:trHeight w:hRule="exact" w:val="227"/>
        </w:trPr>
        <w:tc>
          <w:tcPr>
            <w:tcW w:w="2967" w:type="pct"/>
            <w:vMerge/>
            <w:tcBorders>
              <w:top w:val="nil"/>
              <w:left w:val="single" w:sz="8" w:space="0" w:color="FFFFFF"/>
              <w:bottom w:val="single" w:sz="8" w:space="0" w:color="FFFFFF"/>
              <w:right w:val="single" w:sz="8" w:space="0" w:color="FFFFFF"/>
            </w:tcBorders>
            <w:vAlign w:val="center"/>
            <w:hideMark/>
          </w:tcPr>
          <w:p w14:paraId="5C5B513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p>
        </w:tc>
        <w:tc>
          <w:tcPr>
            <w:tcW w:w="1353" w:type="pct"/>
            <w:tcBorders>
              <w:top w:val="nil"/>
              <w:left w:val="nil"/>
              <w:bottom w:val="single" w:sz="8" w:space="0" w:color="FFFFFF"/>
              <w:right w:val="single" w:sz="8" w:space="0" w:color="FFFFFF"/>
            </w:tcBorders>
            <w:noWrap/>
            <w:vAlign w:val="center"/>
            <w:hideMark/>
          </w:tcPr>
          <w:p w14:paraId="3647161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Mercadoria/Prestação Serviço</w:t>
            </w:r>
          </w:p>
        </w:tc>
        <w:tc>
          <w:tcPr>
            <w:tcW w:w="681" w:type="pct"/>
            <w:vMerge/>
            <w:tcBorders>
              <w:top w:val="nil"/>
              <w:left w:val="single" w:sz="8" w:space="0" w:color="FFFFFF"/>
              <w:bottom w:val="single" w:sz="8" w:space="0" w:color="FFFFFF"/>
              <w:right w:val="single" w:sz="8" w:space="0" w:color="FFFFFF"/>
            </w:tcBorders>
            <w:vAlign w:val="center"/>
            <w:hideMark/>
          </w:tcPr>
          <w:p w14:paraId="6026BD1A"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p>
        </w:tc>
      </w:tr>
      <w:tr w:rsidR="004A0C07" w:rsidRPr="00601994" w14:paraId="54063C77" w14:textId="77777777" w:rsidTr="00835337">
        <w:trPr>
          <w:trHeight w:hRule="exact" w:val="227"/>
        </w:trPr>
        <w:tc>
          <w:tcPr>
            <w:tcW w:w="2967" w:type="pct"/>
            <w:tcBorders>
              <w:top w:val="nil"/>
              <w:left w:val="single" w:sz="8" w:space="0" w:color="FFFFFF"/>
              <w:bottom w:val="single" w:sz="4" w:space="0" w:color="auto"/>
              <w:right w:val="single" w:sz="8" w:space="0" w:color="FFFFFF"/>
            </w:tcBorders>
            <w:noWrap/>
            <w:vAlign w:val="center"/>
            <w:hideMark/>
          </w:tcPr>
          <w:p w14:paraId="0BD5D804"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Imposto sobre Serviços de Qualquer Natureza - ISSQN</w:t>
            </w:r>
          </w:p>
        </w:tc>
        <w:tc>
          <w:tcPr>
            <w:tcW w:w="1353" w:type="pct"/>
            <w:tcBorders>
              <w:top w:val="nil"/>
              <w:left w:val="nil"/>
              <w:bottom w:val="single" w:sz="4" w:space="0" w:color="auto"/>
              <w:right w:val="single" w:sz="8" w:space="0" w:color="FFFFFF"/>
            </w:tcBorders>
            <w:noWrap/>
            <w:vAlign w:val="center"/>
            <w:hideMark/>
          </w:tcPr>
          <w:p w14:paraId="25CCD0C5" w14:textId="77777777" w:rsidR="004A0C07" w:rsidRPr="00601994" w:rsidRDefault="004A0C07" w:rsidP="006B5128">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Valor do Serviço Prestado</w:t>
            </w:r>
          </w:p>
        </w:tc>
        <w:tc>
          <w:tcPr>
            <w:tcW w:w="681" w:type="pct"/>
            <w:tcBorders>
              <w:top w:val="nil"/>
              <w:left w:val="nil"/>
              <w:bottom w:val="single" w:sz="4" w:space="0" w:color="auto"/>
              <w:right w:val="single" w:sz="8" w:space="0" w:color="FFFFFF"/>
            </w:tcBorders>
            <w:noWrap/>
            <w:vAlign w:val="center"/>
            <w:hideMark/>
          </w:tcPr>
          <w:p w14:paraId="3D71DBB3" w14:textId="77777777" w:rsidR="004A0C07" w:rsidRPr="00601994" w:rsidRDefault="004A0C07" w:rsidP="00835337">
            <w:pPr>
              <w:spacing w:after="0" w:line="240" w:lineRule="auto"/>
              <w:ind w:right="-1"/>
              <w:jc w:val="left"/>
              <w:rPr>
                <w:rFonts w:ascii="BancoDoBrasil Textos" w:eastAsia="Times New Roman" w:hAnsi="BancoDoBrasil Textos" w:cs="Arial"/>
                <w:sz w:val="14"/>
                <w:szCs w:val="14"/>
                <w:lang w:eastAsia="pt-BR"/>
              </w:rPr>
            </w:pPr>
            <w:r w:rsidRPr="00601994">
              <w:rPr>
                <w:rFonts w:ascii="BancoDoBrasil Textos" w:eastAsia="Times New Roman" w:hAnsi="BancoDoBrasil Textos" w:cs="Arial"/>
                <w:sz w:val="14"/>
                <w:szCs w:val="14"/>
                <w:lang w:eastAsia="pt-BR"/>
              </w:rPr>
              <w:t>até 5%</w:t>
            </w:r>
          </w:p>
        </w:tc>
      </w:tr>
    </w:tbl>
    <w:p w14:paraId="46B7ECEA" w14:textId="295A87C3" w:rsidR="009C6C9A" w:rsidRPr="0067773B" w:rsidRDefault="009C6C9A" w:rsidP="00CF4002">
      <w:pPr>
        <w:autoSpaceDE w:val="0"/>
        <w:autoSpaceDN w:val="0"/>
        <w:adjustRightInd w:val="0"/>
        <w:spacing w:before="120" w:after="120"/>
        <w:ind w:right="-1"/>
        <w:rPr>
          <w:rFonts w:ascii="BancoDoBrasil Textos" w:hAnsi="BancoDoBrasil Textos" w:cs="Arial"/>
          <w:sz w:val="18"/>
          <w:szCs w:val="18"/>
        </w:rPr>
      </w:pPr>
      <w:r w:rsidRPr="0067773B">
        <w:rPr>
          <w:rFonts w:ascii="BancoDoBrasil Textos" w:hAnsi="BancoDoBrasil Textos" w:cs="Arial"/>
          <w:sz w:val="18"/>
          <w:szCs w:val="18"/>
        </w:rPr>
        <w:t>A compensação de prejuízos fiscais e base negativa de contribuição social está limitada a 30% do lucro real.</w:t>
      </w:r>
    </w:p>
    <w:p w14:paraId="23405E77" w14:textId="18639D23" w:rsidR="008A4F97" w:rsidRDefault="009C6C9A" w:rsidP="00011A3D">
      <w:pPr>
        <w:rPr>
          <w:rFonts w:ascii="BancoDoBrasil Textos" w:hAnsi="BancoDoBrasil Textos" w:cs="Arial"/>
          <w:sz w:val="18"/>
          <w:szCs w:val="18"/>
        </w:rPr>
      </w:pPr>
      <w:r w:rsidRPr="0067773B">
        <w:rPr>
          <w:rFonts w:ascii="BancoDoBrasil Textos" w:hAnsi="BancoDoBrasil Textos" w:cs="Arial"/>
          <w:sz w:val="18"/>
          <w:szCs w:val="18"/>
        </w:rPr>
        <w:t xml:space="preserve">Os ativos fiscais diferidos (créditos tributários) e os passivos fiscais diferidos são constituídos pela aplicação das alíquotas vigentes dos tributos sobre suas respectivas bases. Para constituição, manutenção e baixa dos ativos fiscais diferidos, são observados os critérios estabelecidos pelo </w:t>
      </w:r>
      <w:r w:rsidR="00F6529F">
        <w:rPr>
          <w:rFonts w:ascii="BancoDoBrasil Textos" w:hAnsi="BancoDoBrasil Textos" w:cs="Arial"/>
          <w:sz w:val="18"/>
          <w:szCs w:val="18"/>
        </w:rPr>
        <w:t>Pronunciamento</w:t>
      </w:r>
      <w:r w:rsidRPr="0067773B">
        <w:rPr>
          <w:rFonts w:ascii="BancoDoBrasil Textos" w:hAnsi="BancoDoBrasil Textos" w:cs="Arial"/>
          <w:sz w:val="18"/>
          <w:szCs w:val="18"/>
        </w:rPr>
        <w:t xml:space="preserve"> Técnico CPC 32 - Tributos sobre o Lucro.</w:t>
      </w:r>
      <w:r w:rsidRPr="0067773B">
        <w:rPr>
          <w:rFonts w:ascii="BancoDoBrasil Textos" w:hAnsi="BancoDoBrasil Textos" w:cs="Arial"/>
          <w:sz w:val="18"/>
          <w:szCs w:val="18"/>
        </w:rPr>
        <w:tab/>
      </w:r>
    </w:p>
    <w:p w14:paraId="7B51CBDF"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Despesas antecipadas</w:t>
      </w:r>
    </w:p>
    <w:p w14:paraId="0C072E7D"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Correspondem </w:t>
      </w:r>
      <w:r w:rsidRPr="0067773B">
        <w:rPr>
          <w:rFonts w:ascii="BancoDoBrasil Textos" w:hAnsi="BancoDoBrasil Textos" w:cs="Arial"/>
          <w:sz w:val="18"/>
          <w:szCs w:val="18"/>
        </w:rPr>
        <w:t>às aplicações de recursos em pagamentos antecipados</w:t>
      </w:r>
      <w:r w:rsidRPr="0067773B">
        <w:rPr>
          <w:rFonts w:ascii="BancoDoBrasil Textos" w:eastAsia="Batang" w:hAnsi="BancoDoBrasil Textos" w:cs="Arial"/>
          <w:sz w:val="18"/>
          <w:szCs w:val="18"/>
          <w:lang w:eastAsia="ar-SA"/>
        </w:rPr>
        <w:t xml:space="preserve">, que estão sendo apropriados conforme competência, com base na vigência de apólices de seguros, contratos de serviços ou de financiamento. </w:t>
      </w:r>
    </w:p>
    <w:p w14:paraId="0A8F2A49"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Ativos Financeiros não Derivativos</w:t>
      </w:r>
    </w:p>
    <w:p w14:paraId="3155E0D4" w14:textId="43C07CF5"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reconhece recebíveis e depósitos, inicialmente, na data em que foram originados. Todos os outros ativos financeiros são reconhecidos, inicialmente, na data da negociação na qual a Companhia se torna uma das partes das disposições contratuais do instrumento. </w:t>
      </w:r>
    </w:p>
    <w:p w14:paraId="469EE23B" w14:textId="298B0934"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baixa um ativo financeiro quando os direitos contratuais aos fluxos de caixa do ativo expiram, ou quando transfere os direitos ao recebimento dos fluxos de caixa contratuais sobre um ativo financeiro em uma transação no qual, essencialmente, todos os riscos e benefícios da titularidade do ativo financeiro são transferidos. </w:t>
      </w:r>
    </w:p>
    <w:p w14:paraId="5859DAA2" w14:textId="2C8106F0"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ativos financeiros são compensados e o valor líquido apresentado no balanço patrimonial somente quando a Companhia tenha o direito legal de compensar os valores e tenha a intenção de liquidar em uma base líquida ou de realizar o ativo e liquidar o passivo simultaneamente. </w:t>
      </w:r>
    </w:p>
    <w:p w14:paraId="0A255398" w14:textId="05BCDACE" w:rsidR="009C6C9A" w:rsidRDefault="00AD54FC"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lastRenderedPageBreak/>
        <w:t>Seguindo o CPC 48</w:t>
      </w:r>
      <w:r w:rsidR="00BE7CF2">
        <w:rPr>
          <w:rFonts w:ascii="BancoDoBrasil Textos" w:eastAsia="Batang" w:hAnsi="BancoDoBrasil Textos" w:cs="Arial"/>
          <w:sz w:val="18"/>
          <w:szCs w:val="18"/>
          <w:lang w:eastAsia="ar-SA"/>
        </w:rPr>
        <w:t xml:space="preserve"> – Instrumentos Financeiros</w:t>
      </w:r>
      <w:r>
        <w:rPr>
          <w:rFonts w:ascii="BancoDoBrasil Textos" w:eastAsia="Batang" w:hAnsi="BancoDoBrasil Textos" w:cs="Arial"/>
          <w:sz w:val="18"/>
          <w:szCs w:val="18"/>
          <w:lang w:eastAsia="ar-SA"/>
        </w:rPr>
        <w:t xml:space="preserve">, </w:t>
      </w:r>
      <w:r w:rsidR="00B509C5">
        <w:rPr>
          <w:rFonts w:ascii="BancoDoBrasil Textos" w:eastAsia="Batang" w:hAnsi="BancoDoBrasil Textos" w:cs="Arial"/>
          <w:sz w:val="18"/>
          <w:szCs w:val="18"/>
          <w:lang w:eastAsia="ar-SA"/>
        </w:rPr>
        <w:t>o</w:t>
      </w:r>
      <w:r>
        <w:rPr>
          <w:rFonts w:ascii="BancoDoBrasil Textos" w:eastAsia="Batang" w:hAnsi="BancoDoBrasil Textos" w:cs="Arial"/>
          <w:sz w:val="18"/>
          <w:szCs w:val="18"/>
          <w:lang w:eastAsia="ar-SA"/>
        </w:rPr>
        <w:t xml:space="preserve">s ativos financeiros </w:t>
      </w:r>
      <w:r w:rsidRPr="00AD54FC">
        <w:rPr>
          <w:rFonts w:ascii="BancoDoBrasil Textos" w:eastAsia="Batang" w:hAnsi="BancoDoBrasil Textos" w:cs="Arial"/>
          <w:sz w:val="18"/>
          <w:szCs w:val="18"/>
          <w:lang w:eastAsia="ar-SA"/>
        </w:rPr>
        <w:t>são classificados em função do modelo de negócios e as características contratuais dos fluxos de caixa dos instrumentos</w:t>
      </w:r>
      <w:r>
        <w:rPr>
          <w:rFonts w:ascii="BancoDoBrasil Textos" w:eastAsia="Batang" w:hAnsi="BancoDoBrasil Textos" w:cs="Arial"/>
          <w:sz w:val="18"/>
          <w:szCs w:val="18"/>
          <w:lang w:eastAsia="ar-SA"/>
        </w:rPr>
        <w:t>.</w:t>
      </w:r>
      <w:r w:rsidR="001900ED">
        <w:rPr>
          <w:rFonts w:ascii="BancoDoBrasil Textos" w:eastAsia="Batang" w:hAnsi="BancoDoBrasil Textos" w:cs="Arial"/>
          <w:sz w:val="18"/>
          <w:szCs w:val="18"/>
          <w:lang w:eastAsia="ar-SA"/>
        </w:rPr>
        <w:t xml:space="preserve"> </w:t>
      </w:r>
      <w:r w:rsidR="009C6C9A" w:rsidRPr="0067773B">
        <w:rPr>
          <w:rFonts w:ascii="BancoDoBrasil Textos" w:eastAsia="Batang" w:hAnsi="BancoDoBrasil Textos" w:cs="Arial"/>
          <w:sz w:val="18"/>
          <w:szCs w:val="18"/>
          <w:lang w:eastAsia="ar-SA"/>
        </w:rPr>
        <w:t xml:space="preserve">A Companhia </w:t>
      </w:r>
      <w:r w:rsidR="001900ED">
        <w:rPr>
          <w:rFonts w:ascii="BancoDoBrasil Textos" w:eastAsia="Batang" w:hAnsi="BancoDoBrasil Textos" w:cs="Arial"/>
          <w:sz w:val="18"/>
          <w:szCs w:val="18"/>
          <w:lang w:eastAsia="ar-SA"/>
        </w:rPr>
        <w:t>classifica os</w:t>
      </w:r>
      <w:r w:rsidR="009C6C9A" w:rsidRPr="0067773B">
        <w:rPr>
          <w:rFonts w:ascii="BancoDoBrasil Textos" w:eastAsia="Batang" w:hAnsi="BancoDoBrasil Textos" w:cs="Arial"/>
          <w:sz w:val="18"/>
          <w:szCs w:val="18"/>
          <w:lang w:eastAsia="ar-SA"/>
        </w:rPr>
        <w:t xml:space="preserve"> ativos financeiros n</w:t>
      </w:r>
      <w:r w:rsidR="001900ED">
        <w:rPr>
          <w:rFonts w:ascii="BancoDoBrasil Textos" w:eastAsia="Batang" w:hAnsi="BancoDoBrasil Textos" w:cs="Arial"/>
          <w:sz w:val="18"/>
          <w:szCs w:val="18"/>
          <w:lang w:eastAsia="ar-SA"/>
        </w:rPr>
        <w:t>as seguintes categorias</w:t>
      </w:r>
      <w:r w:rsidR="009C6C9A" w:rsidRPr="0067773B">
        <w:rPr>
          <w:rFonts w:ascii="BancoDoBrasil Textos" w:eastAsia="Batang" w:hAnsi="BancoDoBrasil Textos" w:cs="Arial"/>
          <w:sz w:val="18"/>
          <w:szCs w:val="18"/>
          <w:lang w:eastAsia="ar-SA"/>
        </w:rPr>
        <w:t>:</w:t>
      </w:r>
    </w:p>
    <w:p w14:paraId="2B51D98B" w14:textId="33A5C1B4" w:rsidR="001900ED" w:rsidRPr="001900ED" w:rsidRDefault="001900ED" w:rsidP="001900ED">
      <w:pPr>
        <w:suppressAutoHyphens/>
        <w:adjustRightInd w:val="0"/>
        <w:spacing w:before="120" w:after="120"/>
        <w:ind w:right="-1"/>
        <w:textAlignment w:val="baseline"/>
        <w:rPr>
          <w:rFonts w:ascii="BancoDoBrasil Textos" w:eastAsia="Batang" w:hAnsi="BancoDoBrasil Textos" w:cs="Arial"/>
          <w:sz w:val="18"/>
          <w:szCs w:val="18"/>
          <w:lang w:eastAsia="ar-SA"/>
        </w:rPr>
      </w:pPr>
      <w:r w:rsidRPr="001900ED">
        <w:rPr>
          <w:rFonts w:ascii="BancoDoBrasil Textos" w:eastAsia="Batang" w:hAnsi="BancoDoBrasil Textos" w:cs="Arial"/>
          <w:sz w:val="18"/>
          <w:szCs w:val="18"/>
          <w:u w:val="single"/>
          <w:lang w:eastAsia="ar-SA"/>
        </w:rPr>
        <w:t>Custo amortizado</w:t>
      </w:r>
      <w:r w:rsidRPr="001900ED">
        <w:rPr>
          <w:rFonts w:ascii="BancoDoBrasil Textos" w:eastAsia="Batang" w:hAnsi="BancoDoBrasil Textos" w:cs="Arial"/>
          <w:sz w:val="18"/>
          <w:szCs w:val="18"/>
          <w:lang w:eastAsia="ar-SA"/>
        </w:rPr>
        <w:t>: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r>
        <w:rPr>
          <w:rFonts w:ascii="BancoDoBrasil Textos" w:eastAsia="Batang" w:hAnsi="BancoDoBrasil Textos" w:cs="Arial"/>
          <w:sz w:val="18"/>
          <w:szCs w:val="18"/>
          <w:lang w:eastAsia="ar-SA"/>
        </w:rPr>
        <w:t xml:space="preserve"> </w:t>
      </w:r>
      <w:r w:rsidRPr="001900ED">
        <w:rPr>
          <w:rFonts w:ascii="BancoDoBrasil Textos" w:eastAsia="Batang" w:hAnsi="BancoDoBrasil Textos" w:cs="Arial"/>
          <w:sz w:val="18"/>
          <w:szCs w:val="18"/>
          <w:lang w:eastAsia="ar-SA"/>
        </w:rPr>
        <w:t xml:space="preserve">A </w:t>
      </w:r>
      <w:r>
        <w:rPr>
          <w:rFonts w:ascii="BancoDoBrasil Textos" w:eastAsia="Batang" w:hAnsi="BancoDoBrasil Textos" w:cs="Arial"/>
          <w:sz w:val="18"/>
          <w:szCs w:val="18"/>
          <w:lang w:eastAsia="ar-SA"/>
        </w:rPr>
        <w:t>Companhia</w:t>
      </w:r>
      <w:r w:rsidRPr="001900ED">
        <w:rPr>
          <w:rFonts w:ascii="BancoDoBrasil Textos" w:eastAsia="Batang" w:hAnsi="BancoDoBrasil Textos" w:cs="Arial"/>
          <w:sz w:val="18"/>
          <w:szCs w:val="18"/>
          <w:lang w:eastAsia="ar-SA"/>
        </w:rPr>
        <w:t xml:space="preserve"> não possui ativos financeiros </w:t>
      </w:r>
      <w:r>
        <w:rPr>
          <w:rFonts w:ascii="BancoDoBrasil Textos" w:eastAsia="Batang" w:hAnsi="BancoDoBrasil Textos" w:cs="Arial"/>
          <w:sz w:val="18"/>
          <w:szCs w:val="18"/>
          <w:lang w:eastAsia="ar-SA"/>
        </w:rPr>
        <w:t>classificados</w:t>
      </w:r>
      <w:r w:rsidRPr="001900ED">
        <w:rPr>
          <w:rFonts w:ascii="BancoDoBrasil Textos" w:eastAsia="Batang" w:hAnsi="BancoDoBrasil Textos" w:cs="Arial"/>
          <w:sz w:val="18"/>
          <w:szCs w:val="18"/>
          <w:lang w:eastAsia="ar-SA"/>
        </w:rPr>
        <w:t xml:space="preserve"> nessa categoria.</w:t>
      </w:r>
      <w:r w:rsidR="00CC6546">
        <w:rPr>
          <w:rFonts w:ascii="BancoDoBrasil Textos" w:eastAsia="Batang" w:hAnsi="BancoDoBrasil Textos" w:cs="Arial"/>
          <w:sz w:val="18"/>
          <w:szCs w:val="18"/>
          <w:lang w:eastAsia="ar-SA"/>
        </w:rPr>
        <w:t xml:space="preserve"> </w:t>
      </w:r>
    </w:p>
    <w:p w14:paraId="25008D13" w14:textId="3051AAAA" w:rsidR="001900ED" w:rsidRPr="001900ED" w:rsidRDefault="001900ED" w:rsidP="001900ED">
      <w:pPr>
        <w:suppressAutoHyphens/>
        <w:adjustRightInd w:val="0"/>
        <w:spacing w:before="120" w:after="120"/>
        <w:ind w:right="-1"/>
        <w:textAlignment w:val="baseline"/>
        <w:rPr>
          <w:rFonts w:ascii="BancoDoBrasil Textos" w:eastAsia="Batang" w:hAnsi="BancoDoBrasil Textos" w:cs="Arial"/>
          <w:sz w:val="18"/>
          <w:szCs w:val="18"/>
          <w:lang w:eastAsia="ar-SA"/>
        </w:rPr>
      </w:pPr>
      <w:r w:rsidRPr="001900ED">
        <w:rPr>
          <w:rFonts w:ascii="BancoDoBrasil Textos" w:eastAsia="Batang" w:hAnsi="BancoDoBrasil Textos" w:cs="Arial"/>
          <w:sz w:val="18"/>
          <w:szCs w:val="18"/>
          <w:u w:val="single"/>
          <w:lang w:eastAsia="ar-SA"/>
        </w:rPr>
        <w:t>Valor justo por meio de outros resultados abrangentes</w:t>
      </w:r>
      <w:r w:rsidRPr="001900ED">
        <w:rPr>
          <w:rFonts w:ascii="BancoDoBrasil Textos" w:eastAsia="Batang" w:hAnsi="BancoDoBrasil Textos" w:cs="Arial"/>
          <w:sz w:val="18"/>
          <w:szCs w:val="18"/>
          <w:lang w:eastAsia="ar-SA"/>
        </w:rPr>
        <w:t xml:space="preserve">: são ativos financeiros geridos dentro de modelo de negócios cujo objetivo seja gerar retorno tanto pelo recebimento dos fluxos de caixa contratuais quanto pela negociação com transferência substancial de riscos e benefícios. A Companhia não possui ativos financeiros </w:t>
      </w:r>
      <w:r>
        <w:rPr>
          <w:rFonts w:ascii="BancoDoBrasil Textos" w:eastAsia="Batang" w:hAnsi="BancoDoBrasil Textos" w:cs="Arial"/>
          <w:sz w:val="18"/>
          <w:szCs w:val="18"/>
          <w:lang w:eastAsia="ar-SA"/>
        </w:rPr>
        <w:t>classificados</w:t>
      </w:r>
      <w:r w:rsidRPr="001900ED">
        <w:rPr>
          <w:rFonts w:ascii="BancoDoBrasil Textos" w:eastAsia="Batang" w:hAnsi="BancoDoBrasil Textos" w:cs="Arial"/>
          <w:sz w:val="18"/>
          <w:szCs w:val="18"/>
          <w:lang w:eastAsia="ar-SA"/>
        </w:rPr>
        <w:t xml:space="preserve"> nessa categoria.</w:t>
      </w:r>
    </w:p>
    <w:p w14:paraId="2D8B1D89" w14:textId="5C2B7991" w:rsidR="009C6C9A" w:rsidRPr="0067773B" w:rsidRDefault="001900ED" w:rsidP="00CF4002">
      <w:pPr>
        <w:widowControl w:val="0"/>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u w:val="single"/>
          <w:lang w:eastAsia="ar-SA"/>
        </w:rPr>
        <w:t>V</w:t>
      </w:r>
      <w:r w:rsidR="009C6C9A" w:rsidRPr="0067773B">
        <w:rPr>
          <w:rFonts w:ascii="BancoDoBrasil Textos" w:eastAsia="Batang" w:hAnsi="BancoDoBrasil Textos" w:cs="Arial"/>
          <w:sz w:val="18"/>
          <w:szCs w:val="18"/>
          <w:u w:val="single"/>
          <w:lang w:eastAsia="ar-SA"/>
        </w:rPr>
        <w:t>alor justo por meio do resultado:</w:t>
      </w:r>
      <w:r w:rsidR="009C6C9A" w:rsidRPr="0067773B">
        <w:rPr>
          <w:rFonts w:ascii="BancoDoBrasil Textos" w:eastAsia="Batang" w:hAnsi="BancoDoBrasil Textos" w:cs="Arial"/>
          <w:sz w:val="18"/>
          <w:szCs w:val="18"/>
          <w:lang w:eastAsia="ar-SA"/>
        </w:rPr>
        <w:t xml:space="preserve"> </w:t>
      </w:r>
      <w:r w:rsidRPr="001900ED">
        <w:rPr>
          <w:rFonts w:ascii="BancoDoBrasil Textos" w:eastAsia="Batang" w:hAnsi="BancoDoBrasil Textos" w:cs="Arial"/>
          <w:sz w:val="18"/>
          <w:szCs w:val="18"/>
          <w:lang w:eastAsia="ar-SA"/>
        </w:rPr>
        <w:t>são ativos financeiros que não se enquadrem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 Os ativos financeiros da Companhia são enquadrados nessa categoria.</w:t>
      </w:r>
    </w:p>
    <w:p w14:paraId="4CF8E37D"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Passivos Financeiros não Derivativos</w:t>
      </w:r>
    </w:p>
    <w:p w14:paraId="033C20A2" w14:textId="64E907C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Todos os passivos financeiros são reconhecidos inicialmente na data de negociação na qual a </w:t>
      </w:r>
      <w:r w:rsidR="004C5CD4" w:rsidRPr="004C5CD4">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se torna uma parte das disposições contratuais do instrumento. A Companhia baixa um passivo financeiro quando tem suas obrigações contratuais liquidadas, retiradas ou canceladas.</w:t>
      </w:r>
    </w:p>
    <w:p w14:paraId="34BCA1BF"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Tais passivos financeiros são reconhecidos inicialmente pelo valor justo acrescido de quaisquer custos de transação atribuíveis. Após o reconhecimento inicial, esses passivos financeiros são medidos pelo custo amortizado através do método dos juros efetivos.</w:t>
      </w:r>
    </w:p>
    <w:p w14:paraId="4395ED63"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Ativos Imobilizados</w:t>
      </w:r>
    </w:p>
    <w:p w14:paraId="69C0C701" w14:textId="77777777" w:rsidR="009C6C9A" w:rsidRPr="0067773B" w:rsidRDefault="009C6C9A" w:rsidP="00CF4002">
      <w:pPr>
        <w:pStyle w:val="PargrafodaLista"/>
        <w:tabs>
          <w:tab w:val="left" w:pos="284"/>
        </w:tabs>
        <w:autoSpaceDE w:val="0"/>
        <w:autoSpaceDN w:val="0"/>
        <w:adjustRightInd w:val="0"/>
        <w:spacing w:before="120" w:after="120" w:line="360" w:lineRule="auto"/>
        <w:ind w:left="0" w:right="-1"/>
        <w:jc w:val="both"/>
        <w:rPr>
          <w:rFonts w:ascii="BancoDoBrasil Textos" w:hAnsi="BancoDoBrasil Textos" w:cs="Arial"/>
          <w:b/>
          <w:sz w:val="18"/>
          <w:szCs w:val="18"/>
        </w:rPr>
      </w:pPr>
      <w:r w:rsidRPr="0067773B">
        <w:rPr>
          <w:rFonts w:ascii="BancoDoBrasil Textos" w:eastAsia="Batang" w:hAnsi="BancoDoBrasil Textos" w:cs="Arial"/>
          <w:sz w:val="18"/>
          <w:szCs w:val="18"/>
          <w:lang w:eastAsia="ar-SA"/>
        </w:rPr>
        <w:t>A política de reconhecimento, mensuração e depreciação de ativo imobilizado foi construída pela Companhia a partir das diretrizes Pronunciamento Técnico CPC 27 - Ativo Imobilizado.</w:t>
      </w:r>
    </w:p>
    <w:p w14:paraId="239F5B9D" w14:textId="4FAFD769"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szCs w:val="18"/>
          <w:u w:val="single"/>
        </w:rPr>
        <w:t>Reconhecimento e Mensuração:</w:t>
      </w:r>
      <w:r w:rsidRPr="0067773B">
        <w:rPr>
          <w:rFonts w:ascii="BancoDoBrasil Textos" w:hAnsi="BancoDoBrasil Textos" w:cs="Arial"/>
          <w:b/>
          <w:sz w:val="18"/>
          <w:szCs w:val="18"/>
        </w:rPr>
        <w:t xml:space="preserve"> </w:t>
      </w:r>
      <w:r w:rsidRPr="0067773B">
        <w:rPr>
          <w:rFonts w:ascii="BancoDoBrasil Textos" w:eastAsia="Batang" w:hAnsi="BancoDoBrasil Textos" w:cs="Arial"/>
          <w:sz w:val="18"/>
          <w:szCs w:val="18"/>
          <w:lang w:eastAsia="ar-SA"/>
        </w:rPr>
        <w:t>são mensurados pelo custo histórico de aquisição ou construção, que inclui todos os gastos diretamente atribuíveis à aquisição do ativo, deduzido de depreciação acumulada e, quando aplicável, das perdas de redução ao valor recuperável acumulada (</w:t>
      </w:r>
      <w:r w:rsidR="001F3433" w:rsidRPr="001F3433">
        <w:rPr>
          <w:rFonts w:ascii="BancoDoBrasil Textos" w:eastAsia="Batang" w:hAnsi="BancoDoBrasil Textos" w:cs="Arial"/>
          <w:sz w:val="18"/>
          <w:szCs w:val="18"/>
          <w:lang w:eastAsia="ar-SA"/>
        </w:rPr>
        <w:t>imparidade</w:t>
      </w:r>
      <w:r w:rsidRPr="0067773B">
        <w:rPr>
          <w:rFonts w:ascii="BancoDoBrasil Textos" w:eastAsia="Batang" w:hAnsi="BancoDoBrasil Textos" w:cs="Arial"/>
          <w:sz w:val="18"/>
          <w:szCs w:val="18"/>
          <w:lang w:eastAsia="ar-SA"/>
        </w:rPr>
        <w:t xml:space="preserve">). </w:t>
      </w:r>
    </w:p>
    <w:p w14:paraId="338A5F3E"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Quando partes de um item do imobilizado têm diferentes vidas úteis, elas são registradas como itens individuais (componentes principais) de imobilizado.</w:t>
      </w:r>
    </w:p>
    <w:p w14:paraId="5E7492C1" w14:textId="6CD97A4B"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Ganhos e perdas na alienação de um item do imobilizado são apurados pela comparação entre os recursos advindos da alienação com o valor contábil do imobilizado e são reconhecidos líquidos no resultado.</w:t>
      </w:r>
    </w:p>
    <w:p w14:paraId="392EF006"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szCs w:val="18"/>
          <w:u w:val="single"/>
        </w:rPr>
        <w:t>Depreciação:</w:t>
      </w:r>
      <w:r w:rsidRPr="0067773B">
        <w:rPr>
          <w:rFonts w:ascii="BancoDoBrasil Textos" w:hAnsi="BancoDoBrasil Textos" w:cs="Arial"/>
          <w:b/>
          <w:sz w:val="18"/>
          <w:szCs w:val="18"/>
        </w:rPr>
        <w:t xml:space="preserve"> </w:t>
      </w:r>
      <w:r w:rsidRPr="0067773B">
        <w:rPr>
          <w:rFonts w:ascii="BancoDoBrasil Textos" w:eastAsia="Batang" w:hAnsi="BancoDoBrasil Textos" w:cs="Arial"/>
          <w:sz w:val="18"/>
          <w:szCs w:val="18"/>
          <w:lang w:eastAsia="ar-SA"/>
        </w:rPr>
        <w:t xml:space="preserve">a depreciação é reconhecida no resultado pelo método linear e em função da vida útil estimada de cada parte de um item do imobilizado. Esse método é o que mais reflete o padrão de consumo de benefícios econômicos futuros incorporados no ativo. </w:t>
      </w:r>
    </w:p>
    <w:p w14:paraId="58BADDF6" w14:textId="5CEF8752" w:rsidR="009C6C9A" w:rsidRPr="0067773B" w:rsidRDefault="009C6C9A" w:rsidP="00BA2E7B">
      <w:pPr>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método de depreciação, as vidas úteis e os valores residuais são revistos a cada encerramento de exercício financeiro e eventuais ajustes são reconhecidos como mudança de estimativas contábeis.</w:t>
      </w:r>
    </w:p>
    <w:p w14:paraId="13E200A9" w14:textId="6E3CD493"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 xml:space="preserve">Redução ao valor recuperável </w:t>
      </w:r>
      <w:r w:rsidRPr="00AF4D6B">
        <w:rPr>
          <w:rFonts w:ascii="BancoDoBrasil Textos" w:hAnsi="BancoDoBrasil Textos" w:cs="Arial"/>
          <w:b/>
          <w:sz w:val="20"/>
          <w:szCs w:val="20"/>
        </w:rPr>
        <w:t>(</w:t>
      </w:r>
      <w:r w:rsidR="00AF4D6B" w:rsidRPr="00AF4D6B">
        <w:rPr>
          <w:rFonts w:ascii="BancoDoBrasil Textos" w:hAnsi="BancoDoBrasil Textos" w:cs="Arial"/>
          <w:b/>
          <w:sz w:val="20"/>
          <w:szCs w:val="20"/>
        </w:rPr>
        <w:t>imparidade)</w:t>
      </w:r>
    </w:p>
    <w:p w14:paraId="384BFCF7" w14:textId="0568460D" w:rsidR="00777F5E" w:rsidRDefault="00CD2178" w:rsidP="00B21391">
      <w:pPr>
        <w:widowControl w:val="0"/>
        <w:suppressAutoHyphens/>
        <w:adjustRightInd w:val="0"/>
        <w:spacing w:before="120" w:after="120"/>
        <w:ind w:right="-1"/>
        <w:textAlignment w:val="baseline"/>
        <w:rPr>
          <w:rFonts w:ascii="BancoDoBrasil Textos" w:hAnsi="BancoDoBrasil Textos" w:cs="Arial"/>
          <w:sz w:val="18"/>
          <w:szCs w:val="18"/>
        </w:rPr>
      </w:pPr>
      <w:r w:rsidRPr="00CD2178">
        <w:rPr>
          <w:rFonts w:ascii="BancoDoBrasil Textos" w:hAnsi="BancoDoBrasil Textos" w:cs="Arial"/>
          <w:sz w:val="18"/>
          <w:szCs w:val="18"/>
          <w:u w:val="single"/>
        </w:rPr>
        <w:t>Ativos Financeiros (incluindo recebíveis)</w:t>
      </w:r>
      <w:r w:rsidRPr="00CF4520">
        <w:rPr>
          <w:rFonts w:ascii="BancoDoBrasil Textos" w:hAnsi="BancoDoBrasil Textos" w:cs="Arial"/>
          <w:sz w:val="18"/>
          <w:szCs w:val="18"/>
        </w:rPr>
        <w:t xml:space="preserve">: </w:t>
      </w:r>
      <w:r w:rsidR="00B21391">
        <w:rPr>
          <w:rFonts w:ascii="BancoDoBrasil Textos" w:hAnsi="BancoDoBrasil Textos" w:cs="Arial"/>
          <w:sz w:val="18"/>
          <w:szCs w:val="18"/>
        </w:rPr>
        <w:t>o</w:t>
      </w:r>
      <w:r w:rsidR="00B21391" w:rsidRPr="00B21391">
        <w:rPr>
          <w:rFonts w:ascii="BancoDoBrasil Textos" w:hAnsi="BancoDoBrasil Textos" w:cs="Arial"/>
          <w:sz w:val="18"/>
          <w:szCs w:val="18"/>
        </w:rPr>
        <w:t>s ativos financeiros que não são mensurados pelo valor justo por meio do resultado são avaliados, a cada data de apresentação, para apurar se há evidência de perda no seu valor recuperável, conforme os requisitos do CPC 48 - Instrumentos Financeiros.</w:t>
      </w:r>
    </w:p>
    <w:p w14:paraId="74872169" w14:textId="2A7BD325" w:rsidR="00B21391" w:rsidRDefault="00B21391" w:rsidP="00B21391">
      <w:pPr>
        <w:widowControl w:val="0"/>
        <w:suppressAutoHyphens/>
        <w:adjustRightInd w:val="0"/>
        <w:spacing w:before="120" w:after="120"/>
        <w:ind w:right="-1"/>
        <w:textAlignment w:val="baseline"/>
        <w:rPr>
          <w:rFonts w:ascii="BancoDoBrasil Textos" w:hAnsi="BancoDoBrasil Textos" w:cs="Arial"/>
          <w:sz w:val="18"/>
          <w:szCs w:val="18"/>
        </w:rPr>
      </w:pPr>
      <w:r w:rsidRPr="00B21391">
        <w:rPr>
          <w:rFonts w:ascii="BancoDoBrasil Textos" w:hAnsi="BancoDoBrasil Textos" w:cs="Arial"/>
          <w:sz w:val="18"/>
          <w:szCs w:val="18"/>
        </w:rPr>
        <w:lastRenderedPageBreak/>
        <w:t>De acordo com o CPC 48, a Companhia deve avaliar a expectativa de perda de crédito esperada associada a esses ativos. Essa avaliação deve considerar a possibilidade de eventos de perda que possam ocorrer ao longo da vida dos ativos financeiros, a partir do reconhecimento inicial. A perda por redução ao valor recuperável (</w:t>
      </w:r>
      <w:r w:rsidR="00777F5E">
        <w:rPr>
          <w:rFonts w:ascii="BancoDoBrasil Textos" w:hAnsi="BancoDoBrasil Textos" w:cs="Arial"/>
          <w:sz w:val="18"/>
          <w:szCs w:val="18"/>
        </w:rPr>
        <w:t>imparidade</w:t>
      </w:r>
      <w:r w:rsidRPr="00B21391">
        <w:rPr>
          <w:rFonts w:ascii="BancoDoBrasil Textos" w:hAnsi="BancoDoBrasil Textos" w:cs="Arial"/>
          <w:sz w:val="18"/>
          <w:szCs w:val="18"/>
        </w:rPr>
        <w:t>) é reconhecida com base em uma estimativa de perdas de crédito esperadas, que considera todos os eventos e informações disponíveis que possam impactar os fluxos de caixa futuros.</w:t>
      </w:r>
    </w:p>
    <w:p w14:paraId="77D5AC87" w14:textId="55394069" w:rsidR="00487A0D" w:rsidRDefault="009C6C9A" w:rsidP="003A755A">
      <w:pPr>
        <w:widowControl w:val="0"/>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szCs w:val="18"/>
          <w:u w:val="single"/>
        </w:rPr>
        <w:t>Ativos não Financeiros:</w:t>
      </w:r>
      <w:r w:rsidRPr="0067773B">
        <w:rPr>
          <w:rFonts w:ascii="BancoDoBrasil Textos" w:hAnsi="BancoDoBrasil Textos" w:cs="Arial"/>
          <w:sz w:val="18"/>
          <w:szCs w:val="18"/>
        </w:rPr>
        <w:t xml:space="preserve"> o</w:t>
      </w:r>
      <w:r w:rsidRPr="0067773B">
        <w:rPr>
          <w:rFonts w:ascii="BancoDoBrasil Textos" w:eastAsia="Batang" w:hAnsi="BancoDoBrasil Textos" w:cs="Arial"/>
          <w:sz w:val="18"/>
          <w:szCs w:val="18"/>
          <w:lang w:eastAsia="ar-SA"/>
        </w:rPr>
        <w:t xml:space="preserve">s valores contábeis dos ativos não financeiros da Companhia são </w:t>
      </w:r>
      <w:r w:rsidR="003A755A">
        <w:rPr>
          <w:rFonts w:ascii="BancoDoBrasil Textos" w:eastAsia="Batang" w:hAnsi="BancoDoBrasil Textos" w:cs="Arial"/>
          <w:sz w:val="18"/>
          <w:szCs w:val="18"/>
          <w:lang w:eastAsia="ar-SA"/>
        </w:rPr>
        <w:t>avaliados</w:t>
      </w:r>
      <w:r w:rsidRPr="0067773B">
        <w:rPr>
          <w:rFonts w:ascii="BancoDoBrasil Textos" w:eastAsia="Batang" w:hAnsi="BancoDoBrasil Textos" w:cs="Arial"/>
          <w:sz w:val="18"/>
          <w:szCs w:val="18"/>
          <w:lang w:eastAsia="ar-SA"/>
        </w:rPr>
        <w:t xml:space="preserve"> a cada </w:t>
      </w:r>
      <w:r w:rsidR="003A755A">
        <w:rPr>
          <w:rFonts w:ascii="BancoDoBrasil Textos" w:eastAsia="Batang" w:hAnsi="BancoDoBrasil Textos" w:cs="Arial"/>
          <w:sz w:val="18"/>
          <w:szCs w:val="18"/>
          <w:lang w:eastAsia="ar-SA"/>
        </w:rPr>
        <w:t xml:space="preserve">exercício </w:t>
      </w:r>
      <w:r w:rsidR="003A755A" w:rsidRPr="00733396">
        <w:rPr>
          <w:rFonts w:ascii="BancoDoBrasil Textos" w:eastAsia="Batang" w:hAnsi="BancoDoBrasil Textos" w:cs="Arial"/>
          <w:sz w:val="18"/>
          <w:szCs w:val="18"/>
          <w:lang w:eastAsia="ar-SA"/>
        </w:rPr>
        <w:t>social conforme estabelece</w:t>
      </w:r>
      <w:r w:rsidRPr="00733396">
        <w:rPr>
          <w:rFonts w:ascii="BancoDoBrasil Textos" w:eastAsia="Batang" w:hAnsi="BancoDoBrasil Textos" w:cs="Arial"/>
          <w:sz w:val="18"/>
          <w:szCs w:val="18"/>
          <w:lang w:eastAsia="ar-SA"/>
        </w:rPr>
        <w:t xml:space="preserve"> </w:t>
      </w:r>
      <w:r w:rsidR="003A755A" w:rsidRPr="00733396">
        <w:rPr>
          <w:rFonts w:ascii="BancoDoBrasil Textos" w:eastAsia="Batang" w:hAnsi="BancoDoBrasil Textos" w:cs="Arial"/>
          <w:sz w:val="18"/>
          <w:szCs w:val="18"/>
          <w:lang w:eastAsia="ar-SA"/>
        </w:rPr>
        <w:t xml:space="preserve">o </w:t>
      </w:r>
      <w:r w:rsidR="00487A0D" w:rsidRPr="00733396">
        <w:rPr>
          <w:rFonts w:ascii="BancoDoBrasil Textos" w:eastAsia="Batang" w:hAnsi="BancoDoBrasil Textos" w:cs="Arial"/>
          <w:sz w:val="18"/>
          <w:szCs w:val="18"/>
          <w:lang w:eastAsia="ar-SA"/>
        </w:rPr>
        <w:t>CPC 01</w:t>
      </w:r>
      <w:r w:rsidR="005F274D">
        <w:rPr>
          <w:rFonts w:ascii="BancoDoBrasil Textos" w:eastAsia="Batang" w:hAnsi="BancoDoBrasil Textos" w:cs="Arial"/>
          <w:sz w:val="18"/>
          <w:szCs w:val="18"/>
          <w:lang w:eastAsia="ar-SA"/>
        </w:rPr>
        <w:t xml:space="preserve"> </w:t>
      </w:r>
      <w:r w:rsidR="00487A0D" w:rsidRPr="00733396">
        <w:rPr>
          <w:rFonts w:ascii="BancoDoBrasil Textos" w:eastAsia="Batang" w:hAnsi="BancoDoBrasil Textos" w:cs="Arial"/>
          <w:sz w:val="18"/>
          <w:szCs w:val="18"/>
          <w:lang w:eastAsia="ar-SA"/>
        </w:rPr>
        <w:t>(R1)</w:t>
      </w:r>
      <w:r w:rsidR="00CC112F">
        <w:rPr>
          <w:rFonts w:ascii="BancoDoBrasil Textos" w:eastAsia="Batang" w:hAnsi="BancoDoBrasil Textos" w:cs="Arial"/>
          <w:sz w:val="18"/>
          <w:szCs w:val="18"/>
          <w:lang w:eastAsia="ar-SA"/>
        </w:rPr>
        <w:t xml:space="preserve"> – Redução ao Valor Recuperável de Ativos</w:t>
      </w:r>
      <w:r w:rsidR="00487A0D" w:rsidRPr="00733396">
        <w:rPr>
          <w:rFonts w:ascii="BancoDoBrasil Textos" w:eastAsia="Batang" w:hAnsi="BancoDoBrasil Textos" w:cs="Arial"/>
          <w:sz w:val="18"/>
          <w:szCs w:val="18"/>
          <w:lang w:eastAsia="ar-SA"/>
        </w:rPr>
        <w:t xml:space="preserve">, que dispõe que a entidade deve avaliar se há alguma indicação de que um ativo possa ter sofrido desvalorização, situação que tornaria necessária a estimativa do valor recuperável do ativo. Se houver indicação de desvalorização, a </w:t>
      </w:r>
      <w:r w:rsidR="00A54CC8" w:rsidRPr="00A54CC8">
        <w:rPr>
          <w:rFonts w:ascii="BancoDoBrasil Textos" w:eastAsia="Batang" w:hAnsi="BancoDoBrasil Textos" w:cs="Arial"/>
          <w:sz w:val="18"/>
          <w:szCs w:val="18"/>
          <w:lang w:eastAsia="ar-SA"/>
        </w:rPr>
        <w:t>BB TECNOLOGIA E SERVIÇOS</w:t>
      </w:r>
      <w:r w:rsidR="00487A0D" w:rsidRPr="00733396">
        <w:rPr>
          <w:rFonts w:ascii="BancoDoBrasil Textos" w:eastAsia="Batang" w:hAnsi="BancoDoBrasil Textos" w:cs="Arial"/>
          <w:sz w:val="18"/>
          <w:szCs w:val="18"/>
          <w:lang w:eastAsia="ar-SA"/>
        </w:rPr>
        <w:t xml:space="preserve"> estima o valor recuperável do ativo, que deve ser o maior entre: </w:t>
      </w:r>
      <w:r w:rsidR="00406B10">
        <w:rPr>
          <w:rFonts w:ascii="BancoDoBrasil Textos" w:eastAsia="Batang" w:hAnsi="BancoDoBrasil Textos" w:cs="Arial"/>
          <w:sz w:val="18"/>
          <w:szCs w:val="18"/>
          <w:lang w:eastAsia="ar-SA"/>
        </w:rPr>
        <w:t>I</w:t>
      </w:r>
      <w:r w:rsidR="00487A0D" w:rsidRPr="00733396">
        <w:rPr>
          <w:rFonts w:ascii="BancoDoBrasil Textos" w:eastAsia="Batang" w:hAnsi="BancoDoBrasil Textos" w:cs="Arial"/>
          <w:sz w:val="18"/>
          <w:szCs w:val="18"/>
          <w:lang w:eastAsia="ar-SA"/>
        </w:rPr>
        <w:t xml:space="preserve">) seu valor justo menos os custos para vendê-lo; e </w:t>
      </w:r>
      <w:r w:rsidR="00406B10">
        <w:rPr>
          <w:rFonts w:ascii="BancoDoBrasil Textos" w:eastAsia="Batang" w:hAnsi="BancoDoBrasil Textos" w:cs="Arial"/>
          <w:sz w:val="18"/>
          <w:szCs w:val="18"/>
          <w:lang w:eastAsia="ar-SA"/>
        </w:rPr>
        <w:t>II</w:t>
      </w:r>
      <w:r w:rsidR="00487A0D" w:rsidRPr="00733396">
        <w:rPr>
          <w:rFonts w:ascii="BancoDoBrasil Textos" w:eastAsia="Batang" w:hAnsi="BancoDoBrasil Textos" w:cs="Arial"/>
          <w:sz w:val="18"/>
          <w:szCs w:val="18"/>
          <w:lang w:eastAsia="ar-SA"/>
        </w:rPr>
        <w:t>) o seu valor em uso. Se o valor recuperável do ativo</w:t>
      </w:r>
      <w:r w:rsidR="00733396" w:rsidRPr="00733396">
        <w:rPr>
          <w:rFonts w:ascii="BancoDoBrasil Textos" w:eastAsia="Batang" w:hAnsi="BancoDoBrasil Textos" w:cs="Arial"/>
          <w:sz w:val="18"/>
          <w:szCs w:val="18"/>
          <w:lang w:eastAsia="ar-SA"/>
        </w:rPr>
        <w:t xml:space="preserve"> </w:t>
      </w:r>
      <w:r w:rsidR="00487A0D" w:rsidRPr="00733396">
        <w:rPr>
          <w:rFonts w:ascii="BancoDoBrasil Textos" w:eastAsia="Batang" w:hAnsi="BancoDoBrasil Textos" w:cs="Arial"/>
          <w:sz w:val="18"/>
          <w:szCs w:val="18"/>
          <w:lang w:eastAsia="ar-SA"/>
        </w:rPr>
        <w:t xml:space="preserve">for menor que o seu valor contábil, este é reduzido ao seu valor recuperável pelo registro de perda por desvalorização, reconhecida no resultado do período. </w:t>
      </w:r>
    </w:p>
    <w:p w14:paraId="0928A383" w14:textId="77777777" w:rsidR="009C6C9A" w:rsidRPr="0067773B" w:rsidRDefault="009C6C9A" w:rsidP="007221E0">
      <w:pPr>
        <w:pStyle w:val="PargrafodaLista"/>
        <w:numPr>
          <w:ilvl w:val="0"/>
          <w:numId w:val="13"/>
        </w:numPr>
        <w:tabs>
          <w:tab w:val="left" w:pos="284"/>
        </w:tabs>
        <w:autoSpaceDE w:val="0"/>
        <w:autoSpaceDN w:val="0"/>
        <w:adjustRightInd w:val="0"/>
        <w:spacing w:before="120" w:after="120" w:line="240" w:lineRule="auto"/>
        <w:ind w:left="0" w:hanging="11"/>
        <w:jc w:val="both"/>
        <w:rPr>
          <w:rFonts w:ascii="BancoDoBrasil Textos" w:hAnsi="BancoDoBrasil Textos" w:cs="Arial"/>
          <w:b/>
          <w:sz w:val="20"/>
          <w:szCs w:val="20"/>
        </w:rPr>
      </w:pPr>
      <w:r w:rsidRPr="0067773B">
        <w:rPr>
          <w:rFonts w:ascii="BancoDoBrasil Textos" w:hAnsi="BancoDoBrasil Textos" w:cs="Arial"/>
          <w:b/>
          <w:sz w:val="20"/>
          <w:szCs w:val="20"/>
        </w:rPr>
        <w:t>Arrendamento</w:t>
      </w:r>
    </w:p>
    <w:p w14:paraId="77159E58" w14:textId="69D1B42E"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536BBD" w:rsidRPr="00536BBD">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avaliou se um contrato é ou contém um arrendamento e reconhece um ativo de direito de uso e correspondente passivo de arrendamento com relação a todos os contratos de arrendamento nos quais a </w:t>
      </w:r>
      <w:r w:rsidR="002F143F">
        <w:rPr>
          <w:rFonts w:ascii="BancoDoBrasil Textos" w:eastAsia="Batang" w:hAnsi="BancoDoBrasil Textos" w:cs="Arial"/>
          <w:sz w:val="18"/>
          <w:szCs w:val="18"/>
          <w:lang w:eastAsia="ar-SA"/>
        </w:rPr>
        <w:t>C</w:t>
      </w:r>
      <w:r w:rsidRPr="0067773B">
        <w:rPr>
          <w:rFonts w:ascii="BancoDoBrasil Textos" w:eastAsia="Batang" w:hAnsi="BancoDoBrasil Textos" w:cs="Arial"/>
          <w:sz w:val="18"/>
          <w:szCs w:val="18"/>
          <w:lang w:eastAsia="ar-SA"/>
        </w:rPr>
        <w:t xml:space="preserve">ompanhia é arrendatária. </w:t>
      </w:r>
    </w:p>
    <w:p w14:paraId="13689A4C" w14:textId="4ED391A0"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4825A1">
        <w:rPr>
          <w:rFonts w:ascii="BancoDoBrasil Textos" w:eastAsia="Batang" w:hAnsi="BancoDoBrasil Textos" w:cs="Arial"/>
          <w:sz w:val="18"/>
          <w:szCs w:val="18"/>
          <w:lang w:eastAsia="ar-SA"/>
        </w:rPr>
        <w:t>O passivo é inicialmente mensurado a valor presente dos pagamentos</w:t>
      </w:r>
      <w:r w:rsidR="00573B8E" w:rsidRPr="004825A1">
        <w:rPr>
          <w:rFonts w:ascii="BancoDoBrasil Textos" w:eastAsia="Batang" w:hAnsi="BancoDoBrasil Textos" w:cs="Arial"/>
          <w:sz w:val="18"/>
          <w:szCs w:val="18"/>
          <w:lang w:eastAsia="ar-SA"/>
        </w:rPr>
        <w:t>,</w:t>
      </w:r>
      <w:r w:rsidRPr="004825A1">
        <w:rPr>
          <w:rFonts w:ascii="BancoDoBrasil Textos" w:eastAsia="Batang" w:hAnsi="BancoDoBrasil Textos" w:cs="Arial"/>
          <w:sz w:val="18"/>
          <w:szCs w:val="18"/>
          <w:lang w:eastAsia="ar-SA"/>
        </w:rPr>
        <w:t xml:space="preserve"> </w:t>
      </w:r>
      <w:r w:rsidR="00573B8E" w:rsidRPr="004825A1">
        <w:rPr>
          <w:rFonts w:ascii="BancoDoBrasil Textos" w:eastAsia="Batang" w:hAnsi="BancoDoBrasil Textos" w:cs="Arial"/>
          <w:sz w:val="18"/>
          <w:szCs w:val="18"/>
          <w:lang w:eastAsia="ar-SA"/>
        </w:rPr>
        <w:t xml:space="preserve">descontados pela taxa implícita, </w:t>
      </w:r>
      <w:r w:rsidRPr="004825A1">
        <w:rPr>
          <w:rFonts w:ascii="BancoDoBrasil Textos" w:eastAsia="Batang" w:hAnsi="BancoDoBrasil Textos" w:cs="Arial"/>
          <w:sz w:val="18"/>
          <w:szCs w:val="18"/>
          <w:lang w:eastAsia="ar-SA"/>
        </w:rPr>
        <w:t>de</w:t>
      </w:r>
      <w:r w:rsidRPr="0067773B">
        <w:rPr>
          <w:rFonts w:ascii="BancoDoBrasil Textos" w:eastAsia="Batang" w:hAnsi="BancoDoBrasil Textos" w:cs="Arial"/>
          <w:sz w:val="18"/>
          <w:szCs w:val="18"/>
          <w:lang w:eastAsia="ar-SA"/>
        </w:rPr>
        <w:t xml:space="preserve"> arrendamento que não foram pagos na data de início. Se essa taxa não puder ser prontamente identificada, a </w:t>
      </w:r>
      <w:r w:rsidR="001B05B3" w:rsidRPr="001B05B3">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utiliza a taxa incremental de captação. A taxa de desconto é a taxa de juros que o </w:t>
      </w:r>
      <w:r w:rsidRPr="00FC045E">
        <w:rPr>
          <w:rFonts w:ascii="BancoDoBrasil Textos" w:eastAsia="Batang" w:hAnsi="BancoDoBrasil Textos" w:cs="Arial"/>
          <w:sz w:val="18"/>
          <w:szCs w:val="18"/>
          <w:lang w:eastAsia="ar-SA"/>
        </w:rPr>
        <w:t xml:space="preserve">arrendatário teria que pagar ao pedir emprestado, por prazo e garantia semelhantes, os recursos necessários para obter o ativo com valor similar ao ativo de direito de uso em ambiente econômico similar. A taxa média de desconto utilizada pela </w:t>
      </w:r>
      <w:r w:rsidR="00207357" w:rsidRPr="00FC045E">
        <w:rPr>
          <w:rFonts w:ascii="BancoDoBrasil Textos" w:eastAsia="Batang" w:hAnsi="BancoDoBrasil Textos" w:cs="Arial"/>
          <w:sz w:val="18"/>
          <w:szCs w:val="18"/>
          <w:lang w:eastAsia="ar-SA"/>
        </w:rPr>
        <w:t>BB TECNOLOGIA E SERVIÇOS</w:t>
      </w:r>
      <w:r w:rsidRPr="00FC045E">
        <w:rPr>
          <w:rFonts w:ascii="BancoDoBrasil Textos" w:eastAsia="Batang" w:hAnsi="BancoDoBrasil Textos" w:cs="Arial"/>
          <w:sz w:val="18"/>
          <w:szCs w:val="18"/>
          <w:lang w:eastAsia="ar-SA"/>
        </w:rPr>
        <w:t xml:space="preserve"> foi de </w:t>
      </w:r>
      <w:r w:rsidR="006B7D47" w:rsidRPr="00FC045E">
        <w:rPr>
          <w:rFonts w:ascii="BancoDoBrasil Textos" w:eastAsia="Batang" w:hAnsi="BancoDoBrasil Textos" w:cs="Arial"/>
          <w:sz w:val="18"/>
          <w:szCs w:val="18"/>
          <w:lang w:eastAsia="ar-SA"/>
        </w:rPr>
        <w:t>1</w:t>
      </w:r>
      <w:r w:rsidR="00D10C30" w:rsidRPr="00FC045E">
        <w:rPr>
          <w:rFonts w:ascii="BancoDoBrasil Textos" w:eastAsia="Batang" w:hAnsi="BancoDoBrasil Textos" w:cs="Arial"/>
          <w:sz w:val="18"/>
          <w:szCs w:val="18"/>
          <w:lang w:eastAsia="ar-SA"/>
        </w:rPr>
        <w:t>0,27</w:t>
      </w:r>
      <w:r w:rsidRPr="00FC045E">
        <w:rPr>
          <w:rFonts w:ascii="BancoDoBrasil Textos" w:eastAsia="Batang" w:hAnsi="BancoDoBrasil Textos" w:cs="Arial"/>
          <w:sz w:val="18"/>
          <w:szCs w:val="18"/>
          <w:lang w:eastAsia="ar-SA"/>
        </w:rPr>
        <w:t xml:space="preserve">% </w:t>
      </w:r>
      <w:r w:rsidR="006F02A9" w:rsidRPr="00FC045E">
        <w:rPr>
          <w:rFonts w:ascii="BancoDoBrasil Textos" w:eastAsia="Batang" w:hAnsi="BancoDoBrasil Textos" w:cs="Arial"/>
          <w:sz w:val="18"/>
          <w:szCs w:val="18"/>
          <w:lang w:eastAsia="ar-SA"/>
        </w:rPr>
        <w:t>a.a.</w:t>
      </w:r>
    </w:p>
    <w:p w14:paraId="2EF400B2" w14:textId="66D2E41C"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passivo de arrendamento é subsequentemente mensurado aumentando o valor contábil para refletir os juros sobre o passivo de arrendamento e reduzindo o valor contábil para refletir o pagamento do arrendamento realizado. Os ativos de direito de uso incluem a mensuração inicial do passivo arrendamento correspondente e os pagamentos efetuados na</w:t>
      </w:r>
      <w:r w:rsidR="003A73CE" w:rsidRPr="0067773B">
        <w:rPr>
          <w:rFonts w:ascii="BancoDoBrasil Textos" w:eastAsia="Batang" w:hAnsi="BancoDoBrasil Textos" w:cs="Arial"/>
          <w:sz w:val="18"/>
          <w:szCs w:val="18"/>
          <w:lang w:eastAsia="ar-SA"/>
        </w:rPr>
        <w:t xml:space="preserve"> data de aquisição </w:t>
      </w:r>
      <w:r w:rsidRPr="0067773B">
        <w:rPr>
          <w:rFonts w:ascii="BancoDoBrasil Textos" w:eastAsia="Batang" w:hAnsi="BancoDoBrasil Textos" w:cs="Arial"/>
          <w:sz w:val="18"/>
          <w:szCs w:val="18"/>
          <w:lang w:eastAsia="ar-SA"/>
        </w:rPr>
        <w:t>ou antes, deduzidos de eventuais incentivos de arrendamento recebidos e eventuais custos diretos iniciais. Esses ativos são subsequentemente mensurados ao custo, deduzidos da depreciação acumulada e das perdas por redução ao valor recuperável (caso aplicável). Os ativos de direito de uso são depreciados durante o período de arrendamento e a vida útil correspondente do ativo, qual for o menor.</w:t>
      </w:r>
    </w:p>
    <w:p w14:paraId="7BC98251" w14:textId="63B6CE6A" w:rsidR="009C6C9A" w:rsidRPr="0067773B" w:rsidRDefault="009C6C9A" w:rsidP="00D06121">
      <w:pPr>
        <w:pStyle w:val="Subttulo"/>
        <w:spacing w:after="120"/>
        <w:rPr>
          <w:b/>
          <w:caps w:val="0"/>
          <w:color w:val="auto"/>
          <w:spacing w:val="0"/>
          <w:szCs w:val="20"/>
        </w:rPr>
      </w:pPr>
      <w:bookmarkStart w:id="35" w:name="_Toc129358983"/>
      <w:bookmarkStart w:id="36" w:name="_Toc223346575"/>
      <w:r w:rsidRPr="0067773B">
        <w:rPr>
          <w:b/>
          <w:caps w:val="0"/>
          <w:color w:val="auto"/>
          <w:spacing w:val="0"/>
          <w:szCs w:val="20"/>
        </w:rPr>
        <w:t xml:space="preserve">NOTA 4 </w:t>
      </w:r>
      <w:r w:rsidR="003B2F45" w:rsidRPr="0067773B">
        <w:rPr>
          <w:b/>
          <w:caps w:val="0"/>
          <w:color w:val="auto"/>
          <w:spacing w:val="0"/>
          <w:szCs w:val="20"/>
        </w:rPr>
        <w:t>–</w:t>
      </w:r>
      <w:r w:rsidRPr="0067773B">
        <w:rPr>
          <w:b/>
          <w:caps w:val="0"/>
          <w:color w:val="auto"/>
          <w:spacing w:val="0"/>
          <w:szCs w:val="20"/>
        </w:rPr>
        <w:t xml:space="preserve"> </w:t>
      </w:r>
      <w:bookmarkEnd w:id="35"/>
      <w:r w:rsidR="00F62EF6" w:rsidRPr="0067773B">
        <w:rPr>
          <w:b/>
          <w:caps w:val="0"/>
          <w:color w:val="auto"/>
          <w:spacing w:val="0"/>
          <w:szCs w:val="20"/>
        </w:rPr>
        <w:t>PRINCIPAIS JULGAMENTOS E ESTIMATIVAS CONTÁBEIS</w:t>
      </w:r>
      <w:bookmarkEnd w:id="36"/>
    </w:p>
    <w:p w14:paraId="74587EF2" w14:textId="31614A66" w:rsidR="00917DC2" w:rsidRDefault="00917DC2" w:rsidP="00CF4002">
      <w:pPr>
        <w:tabs>
          <w:tab w:val="left" w:pos="8789"/>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917DC2">
        <w:rPr>
          <w:rFonts w:ascii="BancoDoBrasil Textos" w:eastAsia="Batang" w:hAnsi="BancoDoBrasil Textos" w:cs="Arial"/>
          <w:sz w:val="18"/>
          <w:szCs w:val="18"/>
          <w:lang w:eastAsia="ar-SA"/>
        </w:rPr>
        <w:t>A elaboração d</w:t>
      </w:r>
      <w:r w:rsidR="000D7693">
        <w:rPr>
          <w:rFonts w:ascii="BancoDoBrasil Textos" w:eastAsia="Batang" w:hAnsi="BancoDoBrasil Textos" w:cs="Arial"/>
          <w:sz w:val="18"/>
          <w:szCs w:val="18"/>
          <w:lang w:eastAsia="ar-SA"/>
        </w:rPr>
        <w:t>as</w:t>
      </w:r>
      <w:r w:rsidRPr="00917DC2">
        <w:rPr>
          <w:rFonts w:ascii="BancoDoBrasil Textos" w:eastAsia="Batang" w:hAnsi="BancoDoBrasil Textos" w:cs="Arial"/>
          <w:sz w:val="18"/>
          <w:szCs w:val="18"/>
          <w:lang w:eastAsia="ar-SA"/>
        </w:rPr>
        <w:t xml:space="preserve"> demonstrações requer que a Administração utilize julgamentos, estimativas contábeis e premissas, os quais influenciam os valores relatados de ativos, passivos, receitas e despesas. Os resultados reais podem diferir dessas </w:t>
      </w:r>
      <w:r w:rsidRPr="004D0357">
        <w:rPr>
          <w:rFonts w:ascii="BancoDoBrasil Textos" w:eastAsia="Batang" w:hAnsi="BancoDoBrasil Textos" w:cs="Arial"/>
          <w:sz w:val="18"/>
          <w:szCs w:val="18"/>
          <w:lang w:eastAsia="ar-SA"/>
        </w:rPr>
        <w:t>estimativas. Ativos e passivos de importância significativa</w:t>
      </w:r>
      <w:r w:rsidR="008B62E6">
        <w:rPr>
          <w:rFonts w:ascii="BancoDoBrasil Textos" w:eastAsia="Batang" w:hAnsi="BancoDoBrasil Textos" w:cs="Arial"/>
          <w:sz w:val="18"/>
          <w:szCs w:val="18"/>
          <w:lang w:eastAsia="ar-SA"/>
        </w:rPr>
        <w:t>,</w:t>
      </w:r>
      <w:r w:rsidRPr="004D0357">
        <w:rPr>
          <w:rFonts w:ascii="BancoDoBrasil Textos" w:eastAsia="Batang" w:hAnsi="BancoDoBrasil Textos" w:cs="Arial"/>
          <w:sz w:val="18"/>
          <w:szCs w:val="18"/>
          <w:lang w:eastAsia="ar-SA"/>
        </w:rPr>
        <w:t xml:space="preserve"> sujeitos a essas estimativas e premissas</w:t>
      </w:r>
      <w:r w:rsidR="008B62E6">
        <w:rPr>
          <w:rFonts w:ascii="BancoDoBrasil Textos" w:eastAsia="Batang" w:hAnsi="BancoDoBrasil Textos" w:cs="Arial"/>
          <w:sz w:val="18"/>
          <w:szCs w:val="18"/>
          <w:lang w:eastAsia="ar-SA"/>
        </w:rPr>
        <w:t>,</w:t>
      </w:r>
      <w:r w:rsidRPr="004D0357">
        <w:rPr>
          <w:rFonts w:ascii="BancoDoBrasil Textos" w:eastAsia="Batang" w:hAnsi="BancoDoBrasil Textos" w:cs="Arial"/>
          <w:sz w:val="18"/>
          <w:szCs w:val="18"/>
          <w:lang w:eastAsia="ar-SA"/>
        </w:rPr>
        <w:t xml:space="preserve"> incluem o valor residual dos ativos imobilizados</w:t>
      </w:r>
      <w:r w:rsidR="00BB6C51" w:rsidRPr="004D0357">
        <w:rPr>
          <w:rFonts w:ascii="BancoDoBrasil Textos" w:eastAsia="Batang" w:hAnsi="BancoDoBrasil Textos" w:cs="Arial"/>
          <w:sz w:val="18"/>
          <w:szCs w:val="18"/>
          <w:lang w:eastAsia="ar-SA"/>
        </w:rPr>
        <w:t xml:space="preserve"> e intangíveis</w:t>
      </w:r>
      <w:r w:rsidRPr="004D0357">
        <w:rPr>
          <w:rFonts w:ascii="BancoDoBrasil Textos" w:eastAsia="Batang" w:hAnsi="BancoDoBrasil Textos" w:cs="Arial"/>
          <w:sz w:val="18"/>
          <w:szCs w:val="18"/>
          <w:lang w:eastAsia="ar-SA"/>
        </w:rPr>
        <w:t xml:space="preserve">, </w:t>
      </w:r>
      <w:r w:rsidR="00042EA6" w:rsidRPr="00042EA6">
        <w:rPr>
          <w:rFonts w:ascii="BancoDoBrasil Textos" w:eastAsia="Batang" w:hAnsi="BancoDoBrasil Textos" w:cs="Arial"/>
          <w:sz w:val="18"/>
          <w:szCs w:val="18"/>
          <w:lang w:eastAsia="ar-SA"/>
        </w:rPr>
        <w:t>perdas estimadas em crédito de liquidação duvidosa</w:t>
      </w:r>
      <w:r w:rsidRPr="004D0357">
        <w:rPr>
          <w:rFonts w:ascii="BancoDoBrasil Textos" w:eastAsia="Batang" w:hAnsi="BancoDoBrasil Textos" w:cs="Arial"/>
          <w:sz w:val="18"/>
          <w:szCs w:val="18"/>
          <w:lang w:eastAsia="ar-SA"/>
        </w:rPr>
        <w:t xml:space="preserve">, </w:t>
      </w:r>
      <w:r w:rsidR="00CD2269" w:rsidRPr="004D0357">
        <w:rPr>
          <w:rFonts w:ascii="BancoDoBrasil Textos" w:eastAsia="Batang" w:hAnsi="BancoDoBrasil Textos" w:cs="Arial"/>
          <w:sz w:val="18"/>
          <w:szCs w:val="18"/>
          <w:lang w:eastAsia="ar-SA"/>
        </w:rPr>
        <w:t xml:space="preserve">imposto de renda e contribuição social, </w:t>
      </w:r>
      <w:r w:rsidRPr="004D0357">
        <w:rPr>
          <w:rFonts w:ascii="BancoDoBrasil Textos" w:eastAsia="Batang" w:hAnsi="BancoDoBrasil Textos" w:cs="Arial"/>
          <w:sz w:val="18"/>
          <w:szCs w:val="18"/>
          <w:lang w:eastAsia="ar-SA"/>
        </w:rPr>
        <w:t>obsolescência de estoques e provisões para contingências trabalhistas, fiscais e cíveis. Os</w:t>
      </w:r>
      <w:r w:rsidRPr="00917DC2">
        <w:rPr>
          <w:rFonts w:ascii="BancoDoBrasil Textos" w:eastAsia="Batang" w:hAnsi="BancoDoBrasil Textos" w:cs="Arial"/>
          <w:sz w:val="18"/>
          <w:szCs w:val="18"/>
          <w:lang w:eastAsia="ar-SA"/>
        </w:rPr>
        <w:t xml:space="preserve"> valores definitivos das transações relacionadas a essas estimativas só são </w:t>
      </w:r>
      <w:proofErr w:type="gramStart"/>
      <w:r w:rsidRPr="00917DC2">
        <w:rPr>
          <w:rFonts w:ascii="BancoDoBrasil Textos" w:eastAsia="Batang" w:hAnsi="BancoDoBrasil Textos" w:cs="Arial"/>
          <w:sz w:val="18"/>
          <w:szCs w:val="18"/>
          <w:lang w:eastAsia="ar-SA"/>
        </w:rPr>
        <w:t>conhecid</w:t>
      </w:r>
      <w:r w:rsidR="00E04B24">
        <w:rPr>
          <w:rFonts w:ascii="BancoDoBrasil Textos" w:eastAsia="Batang" w:hAnsi="BancoDoBrasil Textos" w:cs="Arial"/>
          <w:sz w:val="18"/>
          <w:szCs w:val="18"/>
          <w:lang w:eastAsia="ar-SA"/>
        </w:rPr>
        <w:t>os</w:t>
      </w:r>
      <w:proofErr w:type="gramEnd"/>
      <w:r w:rsidRPr="00917DC2">
        <w:rPr>
          <w:rFonts w:ascii="BancoDoBrasil Textos" w:eastAsia="Batang" w:hAnsi="BancoDoBrasil Textos" w:cs="Arial"/>
          <w:sz w:val="18"/>
          <w:szCs w:val="18"/>
          <w:lang w:eastAsia="ar-SA"/>
        </w:rPr>
        <w:t xml:space="preserve"> quando efetivamente ocorrem.</w:t>
      </w:r>
      <w:r w:rsidR="00911EFD">
        <w:rPr>
          <w:rFonts w:ascii="BancoDoBrasil Textos" w:eastAsia="Batang" w:hAnsi="BancoDoBrasil Textos" w:cs="Arial"/>
          <w:sz w:val="18"/>
          <w:szCs w:val="18"/>
          <w:lang w:eastAsia="ar-SA"/>
        </w:rPr>
        <w:t xml:space="preserve"> </w:t>
      </w:r>
    </w:p>
    <w:p w14:paraId="222B40ED" w14:textId="7A6AF57C" w:rsidR="009C6C9A" w:rsidRPr="0067773B" w:rsidRDefault="009C6C9A" w:rsidP="00CF4002">
      <w:pPr>
        <w:tabs>
          <w:tab w:val="left" w:pos="8789"/>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As estimativas e premissas são revisadas de forma contínua. As revisões das estimativas são reconhecidas prospectivamente.</w:t>
      </w:r>
    </w:p>
    <w:p w14:paraId="2B305896" w14:textId="7959A21C" w:rsidR="009C6C9A" w:rsidRPr="0067773B" w:rsidRDefault="009C6C9A" w:rsidP="00D06121">
      <w:pPr>
        <w:pStyle w:val="Subttulo"/>
        <w:spacing w:after="120"/>
        <w:rPr>
          <w:b/>
          <w:caps w:val="0"/>
          <w:color w:val="auto"/>
          <w:spacing w:val="0"/>
          <w:szCs w:val="20"/>
        </w:rPr>
      </w:pPr>
      <w:bookmarkStart w:id="37" w:name="_Toc129358984"/>
      <w:bookmarkStart w:id="38" w:name="_Toc223346576"/>
      <w:bookmarkStart w:id="39" w:name="OLE_LINK8"/>
      <w:r w:rsidRPr="004F47D6">
        <w:rPr>
          <w:b/>
          <w:caps w:val="0"/>
          <w:color w:val="auto"/>
          <w:spacing w:val="0"/>
          <w:szCs w:val="20"/>
        </w:rPr>
        <w:t>NOTA 5 – CAIXA E EQUIVALENTES DE CAIXA</w:t>
      </w:r>
      <w:bookmarkEnd w:id="37"/>
      <w:bookmarkEnd w:id="38"/>
      <w:r w:rsidR="00FA2C22">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4998"/>
        <w:gridCol w:w="2412"/>
        <w:gridCol w:w="2208"/>
      </w:tblGrid>
      <w:tr w:rsidR="00E43FB4" w:rsidRPr="00E43FB4" w14:paraId="20BB3AE8" w14:textId="77777777" w:rsidTr="008F5C17">
        <w:trPr>
          <w:trHeight w:hRule="exact" w:val="227"/>
        </w:trPr>
        <w:tc>
          <w:tcPr>
            <w:tcW w:w="2598" w:type="pct"/>
            <w:tcBorders>
              <w:top w:val="single" w:sz="4" w:space="0" w:color="auto"/>
              <w:left w:val="single" w:sz="8" w:space="0" w:color="FFFFFF"/>
              <w:bottom w:val="single" w:sz="4" w:space="0" w:color="auto"/>
              <w:right w:val="single" w:sz="8" w:space="0" w:color="FFFFFF"/>
            </w:tcBorders>
            <w:noWrap/>
            <w:vAlign w:val="center"/>
            <w:hideMark/>
          </w:tcPr>
          <w:p w14:paraId="45AC56F2" w14:textId="77777777" w:rsidR="00E43FB4" w:rsidRPr="00E43FB4" w:rsidRDefault="00E43FB4" w:rsidP="00E43FB4">
            <w:pPr>
              <w:spacing w:after="0" w:line="240" w:lineRule="auto"/>
              <w:jc w:val="left"/>
              <w:rPr>
                <w:rFonts w:ascii="BancoDoBrasil Textos" w:eastAsia="Times New Roman" w:hAnsi="BancoDoBrasil Textos" w:cs="Calibri"/>
                <w:b/>
                <w:bCs/>
                <w:sz w:val="14"/>
                <w:szCs w:val="14"/>
                <w:lang w:eastAsia="pt-BR"/>
              </w:rPr>
            </w:pPr>
            <w:bookmarkStart w:id="40" w:name="_Toc129358985"/>
            <w:bookmarkStart w:id="41" w:name="OLE_LINK10"/>
            <w:bookmarkEnd w:id="39"/>
            <w:r w:rsidRPr="00E43FB4">
              <w:rPr>
                <w:rFonts w:ascii="BancoDoBrasil Textos" w:eastAsia="Times New Roman" w:hAnsi="BancoDoBrasil Textos" w:cs="Calibri"/>
                <w:b/>
                <w:bCs/>
                <w:sz w:val="14"/>
                <w:szCs w:val="14"/>
                <w:lang w:eastAsia="pt-BR"/>
              </w:rPr>
              <w:t>Descrição</w:t>
            </w:r>
          </w:p>
        </w:tc>
        <w:tc>
          <w:tcPr>
            <w:tcW w:w="1254" w:type="pct"/>
            <w:tcBorders>
              <w:top w:val="single" w:sz="4" w:space="0" w:color="auto"/>
              <w:left w:val="nil"/>
              <w:bottom w:val="single" w:sz="4" w:space="0" w:color="auto"/>
              <w:right w:val="single" w:sz="8" w:space="0" w:color="FFFFFF"/>
            </w:tcBorders>
            <w:noWrap/>
            <w:vAlign w:val="center"/>
            <w:hideMark/>
          </w:tcPr>
          <w:p w14:paraId="7F9055FB" w14:textId="0A7B2864" w:rsidR="00E43FB4" w:rsidRPr="00E43FB4" w:rsidRDefault="00E43FB4" w:rsidP="00E43FB4">
            <w:pPr>
              <w:spacing w:after="0" w:line="240" w:lineRule="auto"/>
              <w:jc w:val="right"/>
              <w:rPr>
                <w:rFonts w:ascii="BancoDoBrasil Textos" w:eastAsia="Times New Roman" w:hAnsi="BancoDoBrasil Textos" w:cs="Calibri"/>
                <w:b/>
                <w:bCs/>
                <w:sz w:val="14"/>
                <w:szCs w:val="14"/>
                <w:lang w:eastAsia="pt-BR"/>
              </w:rPr>
            </w:pPr>
            <w:r w:rsidRPr="00E43FB4">
              <w:rPr>
                <w:rFonts w:ascii="BancoDoBrasil Textos" w:eastAsia="Times New Roman" w:hAnsi="BancoDoBrasil Textos" w:cs="Calibri"/>
                <w:b/>
                <w:bCs/>
                <w:sz w:val="14"/>
                <w:szCs w:val="14"/>
                <w:lang w:eastAsia="pt-BR"/>
              </w:rPr>
              <w:t>3</w:t>
            </w:r>
            <w:r w:rsidR="0067371D">
              <w:rPr>
                <w:rFonts w:ascii="BancoDoBrasil Textos" w:eastAsia="Times New Roman" w:hAnsi="BancoDoBrasil Textos" w:cs="Calibri"/>
                <w:b/>
                <w:bCs/>
                <w:sz w:val="14"/>
                <w:szCs w:val="14"/>
                <w:lang w:eastAsia="pt-BR"/>
              </w:rPr>
              <w:t>1</w:t>
            </w:r>
            <w:r w:rsidRPr="00E43FB4">
              <w:rPr>
                <w:rFonts w:ascii="BancoDoBrasil Textos" w:eastAsia="Times New Roman" w:hAnsi="BancoDoBrasil Textos" w:cs="Calibri"/>
                <w:b/>
                <w:bCs/>
                <w:sz w:val="14"/>
                <w:szCs w:val="14"/>
                <w:lang w:eastAsia="pt-BR"/>
              </w:rPr>
              <w:t>.</w:t>
            </w:r>
            <w:r w:rsidR="0067371D">
              <w:rPr>
                <w:rFonts w:ascii="BancoDoBrasil Textos" w:eastAsia="Times New Roman" w:hAnsi="BancoDoBrasil Textos" w:cs="Calibri"/>
                <w:b/>
                <w:bCs/>
                <w:sz w:val="14"/>
                <w:szCs w:val="14"/>
                <w:lang w:eastAsia="pt-BR"/>
              </w:rPr>
              <w:t>12</w:t>
            </w:r>
            <w:r w:rsidRPr="00E43FB4">
              <w:rPr>
                <w:rFonts w:ascii="BancoDoBrasil Textos" w:eastAsia="Times New Roman" w:hAnsi="BancoDoBrasil Textos" w:cs="Calibri"/>
                <w:b/>
                <w:bCs/>
                <w:sz w:val="14"/>
                <w:szCs w:val="14"/>
                <w:lang w:eastAsia="pt-BR"/>
              </w:rPr>
              <w:t>.2025</w:t>
            </w:r>
          </w:p>
        </w:tc>
        <w:tc>
          <w:tcPr>
            <w:tcW w:w="1148" w:type="pct"/>
            <w:tcBorders>
              <w:top w:val="single" w:sz="4" w:space="0" w:color="auto"/>
              <w:left w:val="nil"/>
              <w:bottom w:val="single" w:sz="4" w:space="0" w:color="auto"/>
              <w:right w:val="single" w:sz="8" w:space="0" w:color="FFFFFF"/>
            </w:tcBorders>
            <w:noWrap/>
            <w:vAlign w:val="center"/>
            <w:hideMark/>
          </w:tcPr>
          <w:p w14:paraId="5F3F76BE" w14:textId="77777777" w:rsidR="00E43FB4" w:rsidRPr="00E43FB4" w:rsidRDefault="00E43FB4" w:rsidP="00E43FB4">
            <w:pPr>
              <w:spacing w:after="0" w:line="240" w:lineRule="auto"/>
              <w:jc w:val="right"/>
              <w:rPr>
                <w:rFonts w:ascii="BancoDoBrasil Textos" w:eastAsia="Times New Roman" w:hAnsi="BancoDoBrasil Textos" w:cs="Calibri"/>
                <w:b/>
                <w:bCs/>
                <w:sz w:val="14"/>
                <w:szCs w:val="14"/>
                <w:lang w:eastAsia="pt-BR"/>
              </w:rPr>
            </w:pPr>
            <w:r w:rsidRPr="00E43FB4">
              <w:rPr>
                <w:rFonts w:ascii="BancoDoBrasil Textos" w:eastAsia="Times New Roman" w:hAnsi="BancoDoBrasil Textos" w:cs="Calibri"/>
                <w:b/>
                <w:bCs/>
                <w:sz w:val="14"/>
                <w:szCs w:val="14"/>
                <w:lang w:eastAsia="pt-BR"/>
              </w:rPr>
              <w:t>31.12.2024</w:t>
            </w:r>
          </w:p>
        </w:tc>
      </w:tr>
      <w:tr w:rsidR="00E43FB4" w:rsidRPr="00E43FB4" w14:paraId="75744052" w14:textId="77777777" w:rsidTr="008F5C17">
        <w:trPr>
          <w:trHeight w:hRule="exact" w:val="227"/>
        </w:trPr>
        <w:tc>
          <w:tcPr>
            <w:tcW w:w="2598" w:type="pct"/>
            <w:tcBorders>
              <w:top w:val="nil"/>
              <w:left w:val="single" w:sz="8" w:space="0" w:color="FFFFFF"/>
              <w:bottom w:val="single" w:sz="8" w:space="0" w:color="FFFFFF"/>
              <w:right w:val="single" w:sz="8" w:space="0" w:color="FFFFFF"/>
            </w:tcBorders>
            <w:noWrap/>
            <w:vAlign w:val="center"/>
            <w:hideMark/>
          </w:tcPr>
          <w:p w14:paraId="5B478310" w14:textId="77777777" w:rsidR="00E43FB4" w:rsidRPr="00E43FB4" w:rsidRDefault="00E43FB4" w:rsidP="00E43FB4">
            <w:pPr>
              <w:spacing w:after="0" w:line="240" w:lineRule="auto"/>
              <w:jc w:val="left"/>
              <w:rPr>
                <w:rFonts w:ascii="BancoDoBrasil Textos" w:eastAsia="Times New Roman" w:hAnsi="BancoDoBrasil Textos" w:cs="Calibri"/>
                <w:sz w:val="14"/>
                <w:szCs w:val="14"/>
                <w:lang w:eastAsia="pt-BR"/>
              </w:rPr>
            </w:pPr>
            <w:r w:rsidRPr="00E43FB4">
              <w:rPr>
                <w:rFonts w:ascii="BancoDoBrasil Textos" w:eastAsia="Times New Roman" w:hAnsi="BancoDoBrasil Textos" w:cs="Calibri"/>
                <w:sz w:val="14"/>
                <w:szCs w:val="14"/>
                <w:lang w:eastAsia="pt-BR"/>
              </w:rPr>
              <w:t>Bancos Conta Movimento</w:t>
            </w:r>
          </w:p>
        </w:tc>
        <w:tc>
          <w:tcPr>
            <w:tcW w:w="1254" w:type="pct"/>
            <w:tcBorders>
              <w:top w:val="nil"/>
              <w:left w:val="nil"/>
              <w:bottom w:val="single" w:sz="8" w:space="0" w:color="FFFFFF"/>
              <w:right w:val="single" w:sz="8" w:space="0" w:color="FFFFFF"/>
            </w:tcBorders>
            <w:noWrap/>
            <w:vAlign w:val="center"/>
            <w:hideMark/>
          </w:tcPr>
          <w:p w14:paraId="617BF286" w14:textId="24899026" w:rsidR="00E43FB4" w:rsidRPr="00E43FB4" w:rsidRDefault="0056037B" w:rsidP="00E43FB4">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5</w:t>
            </w:r>
            <w:r w:rsidR="009364D8">
              <w:rPr>
                <w:rFonts w:ascii="BancoDoBrasil Textos" w:eastAsia="Times New Roman" w:hAnsi="BancoDoBrasil Textos" w:cs="Calibri"/>
                <w:sz w:val="14"/>
                <w:szCs w:val="14"/>
                <w:lang w:eastAsia="pt-BR"/>
              </w:rPr>
              <w:t>38</w:t>
            </w:r>
          </w:p>
        </w:tc>
        <w:tc>
          <w:tcPr>
            <w:tcW w:w="1148" w:type="pct"/>
            <w:tcBorders>
              <w:top w:val="nil"/>
              <w:left w:val="nil"/>
              <w:bottom w:val="single" w:sz="8" w:space="0" w:color="FFFFFF"/>
              <w:right w:val="single" w:sz="8" w:space="0" w:color="FFFFFF"/>
            </w:tcBorders>
            <w:noWrap/>
            <w:vAlign w:val="center"/>
            <w:hideMark/>
          </w:tcPr>
          <w:p w14:paraId="6B13E63A" w14:textId="77777777" w:rsidR="00E43FB4" w:rsidRPr="00E43FB4" w:rsidRDefault="00E43FB4" w:rsidP="00E43FB4">
            <w:pPr>
              <w:spacing w:after="0" w:line="240" w:lineRule="auto"/>
              <w:jc w:val="right"/>
              <w:rPr>
                <w:rFonts w:ascii="BancoDoBrasil Textos" w:eastAsia="Times New Roman" w:hAnsi="BancoDoBrasil Textos" w:cs="Calibri"/>
                <w:sz w:val="14"/>
                <w:szCs w:val="14"/>
                <w:lang w:eastAsia="pt-BR"/>
              </w:rPr>
            </w:pPr>
            <w:r w:rsidRPr="00E43FB4">
              <w:rPr>
                <w:rFonts w:ascii="BancoDoBrasil Textos" w:eastAsia="Times New Roman" w:hAnsi="BancoDoBrasil Textos" w:cs="Calibri"/>
                <w:sz w:val="14"/>
                <w:szCs w:val="14"/>
                <w:lang w:eastAsia="pt-BR"/>
              </w:rPr>
              <w:t>8.029</w:t>
            </w:r>
          </w:p>
        </w:tc>
      </w:tr>
      <w:tr w:rsidR="005E3F72" w:rsidRPr="00E43FB4" w14:paraId="1442E05A" w14:textId="77777777" w:rsidTr="008F5C17">
        <w:trPr>
          <w:trHeight w:hRule="exact" w:val="227"/>
        </w:trPr>
        <w:tc>
          <w:tcPr>
            <w:tcW w:w="2598" w:type="pct"/>
            <w:tcBorders>
              <w:top w:val="nil"/>
              <w:left w:val="single" w:sz="8" w:space="0" w:color="FFFFFF"/>
              <w:bottom w:val="single" w:sz="8" w:space="0" w:color="FFFFFF"/>
              <w:right w:val="single" w:sz="8" w:space="0" w:color="FFFFFF"/>
            </w:tcBorders>
            <w:noWrap/>
            <w:vAlign w:val="center"/>
          </w:tcPr>
          <w:p w14:paraId="09178553" w14:textId="2687766B" w:rsidR="005E3F72" w:rsidRPr="00E43FB4" w:rsidRDefault="005E3F72" w:rsidP="005E3F72">
            <w:pPr>
              <w:spacing w:after="0" w:line="240" w:lineRule="auto"/>
              <w:jc w:val="left"/>
              <w:rPr>
                <w:rFonts w:ascii="BancoDoBrasil Textos" w:eastAsia="Times New Roman" w:hAnsi="BancoDoBrasil Textos" w:cs="Calibri"/>
                <w:sz w:val="14"/>
                <w:szCs w:val="14"/>
                <w:lang w:eastAsia="pt-BR"/>
              </w:rPr>
            </w:pPr>
            <w:r w:rsidRPr="00E43FB4">
              <w:rPr>
                <w:rFonts w:ascii="BancoDoBrasil Textos" w:eastAsia="Times New Roman" w:hAnsi="BancoDoBrasil Textos" w:cs="Calibri"/>
                <w:sz w:val="14"/>
                <w:szCs w:val="14"/>
                <w:lang w:eastAsia="pt-BR"/>
              </w:rPr>
              <w:t xml:space="preserve">Aplicações Financeiras </w:t>
            </w:r>
          </w:p>
        </w:tc>
        <w:tc>
          <w:tcPr>
            <w:tcW w:w="1254" w:type="pct"/>
            <w:tcBorders>
              <w:top w:val="nil"/>
              <w:left w:val="nil"/>
              <w:bottom w:val="single" w:sz="8" w:space="0" w:color="FFFFFF"/>
              <w:right w:val="single" w:sz="8" w:space="0" w:color="FFFFFF"/>
            </w:tcBorders>
            <w:noWrap/>
            <w:vAlign w:val="center"/>
          </w:tcPr>
          <w:p w14:paraId="66627753" w14:textId="0F8A756F" w:rsidR="005E3F72" w:rsidRPr="00E43FB4" w:rsidRDefault="009364D8" w:rsidP="005E3F72">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357.323</w:t>
            </w:r>
          </w:p>
        </w:tc>
        <w:tc>
          <w:tcPr>
            <w:tcW w:w="1148" w:type="pct"/>
            <w:tcBorders>
              <w:top w:val="nil"/>
              <w:left w:val="nil"/>
              <w:bottom w:val="single" w:sz="8" w:space="0" w:color="FFFFFF"/>
              <w:right w:val="single" w:sz="8" w:space="0" w:color="FFFFFF"/>
            </w:tcBorders>
            <w:noWrap/>
            <w:vAlign w:val="center"/>
          </w:tcPr>
          <w:p w14:paraId="6A889181" w14:textId="09F99FD0" w:rsidR="005E3F72" w:rsidRPr="00E43FB4" w:rsidRDefault="005E3F72" w:rsidP="005E3F72">
            <w:pPr>
              <w:spacing w:after="0" w:line="240" w:lineRule="auto"/>
              <w:jc w:val="right"/>
              <w:rPr>
                <w:rFonts w:ascii="BancoDoBrasil Textos" w:eastAsia="Times New Roman" w:hAnsi="BancoDoBrasil Textos" w:cs="Calibri"/>
                <w:sz w:val="14"/>
                <w:szCs w:val="14"/>
                <w:lang w:eastAsia="pt-BR"/>
              </w:rPr>
            </w:pPr>
            <w:r w:rsidRPr="00E43FB4">
              <w:rPr>
                <w:rFonts w:ascii="BancoDoBrasil Textos" w:eastAsia="Times New Roman" w:hAnsi="BancoDoBrasil Textos" w:cs="Calibri"/>
                <w:sz w:val="14"/>
                <w:szCs w:val="14"/>
                <w:lang w:eastAsia="pt-BR"/>
              </w:rPr>
              <w:t>352.473</w:t>
            </w:r>
          </w:p>
        </w:tc>
      </w:tr>
      <w:tr w:rsidR="005E3F72" w:rsidRPr="00E43FB4" w14:paraId="33CFA21B" w14:textId="77777777" w:rsidTr="008F5C17">
        <w:trPr>
          <w:trHeight w:hRule="exact" w:val="227"/>
        </w:trPr>
        <w:tc>
          <w:tcPr>
            <w:tcW w:w="2598" w:type="pct"/>
            <w:tcBorders>
              <w:top w:val="nil"/>
              <w:left w:val="single" w:sz="8" w:space="0" w:color="FFFFFF"/>
              <w:bottom w:val="single" w:sz="4" w:space="0" w:color="auto"/>
              <w:right w:val="single" w:sz="8" w:space="0" w:color="FFFFFF"/>
            </w:tcBorders>
            <w:noWrap/>
            <w:vAlign w:val="center"/>
            <w:hideMark/>
          </w:tcPr>
          <w:p w14:paraId="07D4705F" w14:textId="77777777" w:rsidR="005E3F72" w:rsidRPr="00E43FB4" w:rsidRDefault="005E3F72" w:rsidP="005E3F72">
            <w:pPr>
              <w:spacing w:after="0" w:line="240" w:lineRule="auto"/>
              <w:jc w:val="left"/>
              <w:rPr>
                <w:rFonts w:ascii="BancoDoBrasil Textos" w:eastAsia="Times New Roman" w:hAnsi="BancoDoBrasil Textos" w:cs="Calibri"/>
                <w:b/>
                <w:bCs/>
                <w:sz w:val="14"/>
                <w:szCs w:val="14"/>
                <w:lang w:eastAsia="pt-BR"/>
              </w:rPr>
            </w:pPr>
            <w:r w:rsidRPr="00E43FB4">
              <w:rPr>
                <w:rFonts w:ascii="BancoDoBrasil Textos" w:eastAsia="Times New Roman" w:hAnsi="BancoDoBrasil Textos" w:cs="Calibri"/>
                <w:b/>
                <w:bCs/>
                <w:sz w:val="14"/>
                <w:szCs w:val="14"/>
                <w:lang w:eastAsia="pt-BR"/>
              </w:rPr>
              <w:t>Total</w:t>
            </w:r>
          </w:p>
        </w:tc>
        <w:tc>
          <w:tcPr>
            <w:tcW w:w="1254" w:type="pct"/>
            <w:tcBorders>
              <w:top w:val="nil"/>
              <w:left w:val="nil"/>
              <w:bottom w:val="single" w:sz="4" w:space="0" w:color="auto"/>
              <w:right w:val="single" w:sz="8" w:space="0" w:color="FFFFFF"/>
            </w:tcBorders>
            <w:noWrap/>
            <w:vAlign w:val="center"/>
            <w:hideMark/>
          </w:tcPr>
          <w:p w14:paraId="7BE7933F" w14:textId="79EB4CBF" w:rsidR="005E3F72" w:rsidRPr="00E43FB4" w:rsidRDefault="00B16BA0" w:rsidP="005E3F72">
            <w:pPr>
              <w:spacing w:after="0" w:line="240" w:lineRule="auto"/>
              <w:jc w:val="right"/>
              <w:rPr>
                <w:rFonts w:ascii="BancoDoBrasil Textos" w:eastAsia="Times New Roman" w:hAnsi="BancoDoBrasil Textos" w:cs="Calibri"/>
                <w:b/>
                <w:bCs/>
                <w:sz w:val="14"/>
                <w:szCs w:val="14"/>
                <w:lang w:eastAsia="pt-BR"/>
              </w:rPr>
            </w:pPr>
            <w:r>
              <w:rPr>
                <w:rFonts w:ascii="BancoDoBrasil Textos" w:eastAsia="Times New Roman" w:hAnsi="BancoDoBrasil Textos" w:cs="Calibri"/>
                <w:b/>
                <w:bCs/>
                <w:sz w:val="14"/>
                <w:szCs w:val="14"/>
                <w:lang w:eastAsia="pt-BR"/>
              </w:rPr>
              <w:t>357.861</w:t>
            </w:r>
          </w:p>
        </w:tc>
        <w:tc>
          <w:tcPr>
            <w:tcW w:w="1148" w:type="pct"/>
            <w:tcBorders>
              <w:top w:val="nil"/>
              <w:left w:val="nil"/>
              <w:bottom w:val="single" w:sz="4" w:space="0" w:color="auto"/>
              <w:right w:val="single" w:sz="8" w:space="0" w:color="FFFFFF"/>
            </w:tcBorders>
            <w:noWrap/>
            <w:vAlign w:val="center"/>
            <w:hideMark/>
          </w:tcPr>
          <w:p w14:paraId="7E08D490" w14:textId="77777777" w:rsidR="005E3F72" w:rsidRPr="00E43FB4" w:rsidRDefault="005E3F72" w:rsidP="005E3F72">
            <w:pPr>
              <w:spacing w:after="0" w:line="240" w:lineRule="auto"/>
              <w:jc w:val="right"/>
              <w:rPr>
                <w:rFonts w:ascii="BancoDoBrasil Textos" w:eastAsia="Times New Roman" w:hAnsi="BancoDoBrasil Textos" w:cs="Calibri"/>
                <w:b/>
                <w:bCs/>
                <w:sz w:val="14"/>
                <w:szCs w:val="14"/>
                <w:lang w:eastAsia="pt-BR"/>
              </w:rPr>
            </w:pPr>
            <w:r w:rsidRPr="00E43FB4">
              <w:rPr>
                <w:rFonts w:ascii="BancoDoBrasil Textos" w:eastAsia="Times New Roman" w:hAnsi="BancoDoBrasil Textos" w:cs="Calibri"/>
                <w:b/>
                <w:bCs/>
                <w:sz w:val="14"/>
                <w:szCs w:val="14"/>
                <w:lang w:eastAsia="pt-BR"/>
              </w:rPr>
              <w:t>360.502</w:t>
            </w:r>
          </w:p>
        </w:tc>
      </w:tr>
    </w:tbl>
    <w:p w14:paraId="50A51284" w14:textId="5FAB8D56" w:rsidR="00CC4295" w:rsidRPr="00CC4295" w:rsidRDefault="00CC4295" w:rsidP="00CC4295">
      <w:pPr>
        <w:tabs>
          <w:tab w:val="left" w:pos="8789"/>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CC4295">
        <w:rPr>
          <w:rFonts w:ascii="BancoDoBrasil Textos" w:eastAsia="Batang" w:hAnsi="BancoDoBrasil Textos" w:cs="Arial"/>
          <w:sz w:val="18"/>
          <w:szCs w:val="18"/>
          <w:lang w:eastAsia="ar-SA"/>
        </w:rPr>
        <w:lastRenderedPageBreak/>
        <w:t>A fim de remunerar seus recursos, a Companhia aloca seus capitais em fundos extramercado, referenciados na taxa DI (</w:t>
      </w:r>
      <w:r w:rsidR="006B25DA">
        <w:rPr>
          <w:rFonts w:ascii="BancoDoBrasil Textos" w:eastAsia="Batang" w:hAnsi="BancoDoBrasil Textos" w:cs="Arial"/>
          <w:sz w:val="18"/>
          <w:szCs w:val="18"/>
          <w:lang w:eastAsia="ar-SA"/>
        </w:rPr>
        <w:t>D</w:t>
      </w:r>
      <w:r w:rsidRPr="00CC4295">
        <w:rPr>
          <w:rFonts w:ascii="BancoDoBrasil Textos" w:eastAsia="Batang" w:hAnsi="BancoDoBrasil Textos" w:cs="Arial"/>
          <w:sz w:val="18"/>
          <w:szCs w:val="18"/>
          <w:lang w:eastAsia="ar-SA"/>
        </w:rPr>
        <w:t xml:space="preserve">epósito </w:t>
      </w:r>
      <w:r w:rsidR="006B25DA">
        <w:rPr>
          <w:rFonts w:ascii="BancoDoBrasil Textos" w:eastAsia="Batang" w:hAnsi="BancoDoBrasil Textos" w:cs="Arial"/>
          <w:sz w:val="18"/>
          <w:szCs w:val="18"/>
          <w:lang w:eastAsia="ar-SA"/>
        </w:rPr>
        <w:t>I</w:t>
      </w:r>
      <w:r w:rsidRPr="00CC4295">
        <w:rPr>
          <w:rFonts w:ascii="BancoDoBrasil Textos" w:eastAsia="Batang" w:hAnsi="BancoDoBrasil Textos" w:cs="Arial"/>
          <w:sz w:val="18"/>
          <w:szCs w:val="18"/>
          <w:lang w:eastAsia="ar-SA"/>
        </w:rPr>
        <w:t xml:space="preserve">nterfinanceiro). Esses fundos são notadamente de baixo risco e possuem liquidez diária, podendo ser negociados </w:t>
      </w:r>
      <w:r w:rsidR="005A6487">
        <w:rPr>
          <w:rFonts w:ascii="BancoDoBrasil Textos" w:eastAsia="Batang" w:hAnsi="BancoDoBrasil Textos" w:cs="Arial"/>
          <w:sz w:val="18"/>
          <w:szCs w:val="18"/>
          <w:lang w:eastAsia="ar-SA"/>
        </w:rPr>
        <w:t>a qualquer momento</w:t>
      </w:r>
      <w:r w:rsidRPr="00CC4295">
        <w:rPr>
          <w:rFonts w:ascii="BancoDoBrasil Textos" w:eastAsia="Batang" w:hAnsi="BancoDoBrasil Textos" w:cs="Arial"/>
          <w:sz w:val="18"/>
          <w:szCs w:val="18"/>
          <w:lang w:eastAsia="ar-SA"/>
        </w:rPr>
        <w:t>. Essa estratégia visa aumentar a rentabilidade dos recursos. Vale ressaltar que esses ativos não têm restrições de uso e não foram oferecidos como garantia para nenhuma operação.</w:t>
      </w:r>
    </w:p>
    <w:p w14:paraId="03F9B36E" w14:textId="67C3767A" w:rsidR="009C6C9A" w:rsidRDefault="009C6C9A" w:rsidP="00D06121">
      <w:pPr>
        <w:pStyle w:val="Subttulo"/>
        <w:spacing w:after="120"/>
        <w:rPr>
          <w:b/>
          <w:caps w:val="0"/>
          <w:color w:val="auto"/>
          <w:spacing w:val="0"/>
          <w:szCs w:val="20"/>
        </w:rPr>
      </w:pPr>
      <w:bookmarkStart w:id="42" w:name="_Toc223346577"/>
      <w:r w:rsidRPr="004F47D6">
        <w:rPr>
          <w:b/>
          <w:caps w:val="0"/>
          <w:color w:val="auto"/>
          <w:spacing w:val="0"/>
          <w:szCs w:val="20"/>
        </w:rPr>
        <w:t>NOTA 6 – CLIENTES</w:t>
      </w:r>
      <w:bookmarkEnd w:id="40"/>
      <w:bookmarkEnd w:id="42"/>
    </w:p>
    <w:tbl>
      <w:tblPr>
        <w:tblW w:w="5000" w:type="pct"/>
        <w:tblCellMar>
          <w:left w:w="70" w:type="dxa"/>
          <w:right w:w="70" w:type="dxa"/>
        </w:tblCellMar>
        <w:tblLook w:val="04A0" w:firstRow="1" w:lastRow="0" w:firstColumn="1" w:lastColumn="0" w:noHBand="0" w:noVBand="1"/>
      </w:tblPr>
      <w:tblGrid>
        <w:gridCol w:w="3420"/>
        <w:gridCol w:w="1735"/>
        <w:gridCol w:w="1569"/>
        <w:gridCol w:w="1350"/>
        <w:gridCol w:w="1554"/>
      </w:tblGrid>
      <w:tr w:rsidR="005D703C" w:rsidRPr="005D703C" w14:paraId="1C7C4059" w14:textId="77777777" w:rsidTr="006D3E6B">
        <w:trPr>
          <w:trHeight w:hRule="exact" w:val="227"/>
        </w:trPr>
        <w:tc>
          <w:tcPr>
            <w:tcW w:w="1776"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6B0BD078" w14:textId="77777777" w:rsidR="005D703C" w:rsidRPr="005D703C" w:rsidRDefault="005D703C" w:rsidP="005D703C">
            <w:pPr>
              <w:spacing w:after="0" w:line="240" w:lineRule="auto"/>
              <w:jc w:val="lef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Descrição</w:t>
            </w:r>
          </w:p>
        </w:tc>
        <w:tc>
          <w:tcPr>
            <w:tcW w:w="1716" w:type="pct"/>
            <w:gridSpan w:val="2"/>
            <w:tcBorders>
              <w:top w:val="single" w:sz="4" w:space="0" w:color="auto"/>
              <w:left w:val="nil"/>
              <w:bottom w:val="single" w:sz="4" w:space="0" w:color="auto"/>
              <w:right w:val="single" w:sz="4" w:space="0" w:color="FFFFFF"/>
            </w:tcBorders>
            <w:noWrap/>
            <w:vAlign w:val="center"/>
            <w:hideMark/>
          </w:tcPr>
          <w:p w14:paraId="3F497851" w14:textId="77777777" w:rsidR="005D703C" w:rsidRPr="005D703C" w:rsidRDefault="005D703C" w:rsidP="005D703C">
            <w:pPr>
              <w:spacing w:after="0" w:line="240" w:lineRule="auto"/>
              <w:jc w:val="center"/>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31.12.2025</w:t>
            </w:r>
          </w:p>
        </w:tc>
        <w:tc>
          <w:tcPr>
            <w:tcW w:w="1508" w:type="pct"/>
            <w:gridSpan w:val="2"/>
            <w:tcBorders>
              <w:top w:val="single" w:sz="4" w:space="0" w:color="auto"/>
              <w:left w:val="single" w:sz="12" w:space="0" w:color="FFFFFF"/>
              <w:bottom w:val="single" w:sz="4" w:space="0" w:color="auto"/>
              <w:right w:val="single" w:sz="4" w:space="0" w:color="FFFFFF"/>
            </w:tcBorders>
            <w:noWrap/>
            <w:vAlign w:val="center"/>
            <w:hideMark/>
          </w:tcPr>
          <w:p w14:paraId="0099847C" w14:textId="77777777" w:rsidR="005D703C" w:rsidRPr="005D703C" w:rsidRDefault="005D703C" w:rsidP="005D703C">
            <w:pPr>
              <w:spacing w:after="0" w:line="240" w:lineRule="auto"/>
              <w:jc w:val="center"/>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31.12.2024</w:t>
            </w:r>
          </w:p>
        </w:tc>
      </w:tr>
      <w:tr w:rsidR="005D703C" w:rsidRPr="005D703C" w14:paraId="5BAD143F" w14:textId="77777777" w:rsidTr="006D3E6B">
        <w:trPr>
          <w:trHeight w:hRule="exact" w:val="227"/>
        </w:trPr>
        <w:tc>
          <w:tcPr>
            <w:tcW w:w="1776" w:type="pct"/>
            <w:vMerge/>
            <w:tcBorders>
              <w:top w:val="single" w:sz="4" w:space="0" w:color="auto"/>
              <w:left w:val="single" w:sz="4" w:space="0" w:color="FFFFFF"/>
              <w:bottom w:val="single" w:sz="4" w:space="0" w:color="000000"/>
              <w:right w:val="single" w:sz="12" w:space="0" w:color="FFFFFF"/>
            </w:tcBorders>
            <w:vAlign w:val="center"/>
            <w:hideMark/>
          </w:tcPr>
          <w:p w14:paraId="65BD4BC1" w14:textId="77777777" w:rsidR="005D703C" w:rsidRPr="005D703C" w:rsidRDefault="005D703C" w:rsidP="005D703C">
            <w:pPr>
              <w:spacing w:after="0" w:line="240" w:lineRule="auto"/>
              <w:jc w:val="left"/>
              <w:rPr>
                <w:rFonts w:ascii="BancoDoBrasil Textos" w:eastAsia="Times New Roman" w:hAnsi="BancoDoBrasil Textos" w:cs="Calibri"/>
                <w:b/>
                <w:bCs/>
                <w:sz w:val="14"/>
                <w:szCs w:val="14"/>
                <w:lang w:eastAsia="pt-BR"/>
              </w:rPr>
            </w:pPr>
          </w:p>
        </w:tc>
        <w:tc>
          <w:tcPr>
            <w:tcW w:w="901" w:type="pct"/>
            <w:tcBorders>
              <w:top w:val="nil"/>
              <w:left w:val="nil"/>
              <w:bottom w:val="single" w:sz="4" w:space="0" w:color="auto"/>
              <w:right w:val="single" w:sz="4" w:space="0" w:color="FFFFFF"/>
            </w:tcBorders>
            <w:noWrap/>
            <w:vAlign w:val="center"/>
            <w:hideMark/>
          </w:tcPr>
          <w:p w14:paraId="2A102403" w14:textId="77777777"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Circulante</w:t>
            </w:r>
          </w:p>
        </w:tc>
        <w:tc>
          <w:tcPr>
            <w:tcW w:w="815" w:type="pct"/>
            <w:tcBorders>
              <w:top w:val="nil"/>
              <w:left w:val="nil"/>
              <w:bottom w:val="single" w:sz="4" w:space="0" w:color="auto"/>
              <w:right w:val="nil"/>
            </w:tcBorders>
            <w:noWrap/>
            <w:vAlign w:val="center"/>
            <w:hideMark/>
          </w:tcPr>
          <w:p w14:paraId="484250AB" w14:textId="77777777"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Não Circulante</w:t>
            </w:r>
          </w:p>
        </w:tc>
        <w:tc>
          <w:tcPr>
            <w:tcW w:w="701" w:type="pct"/>
            <w:tcBorders>
              <w:top w:val="nil"/>
              <w:left w:val="single" w:sz="12" w:space="0" w:color="FFFFFF"/>
              <w:bottom w:val="single" w:sz="4" w:space="0" w:color="auto"/>
              <w:right w:val="single" w:sz="4" w:space="0" w:color="FFFFFF"/>
            </w:tcBorders>
            <w:noWrap/>
            <w:vAlign w:val="center"/>
            <w:hideMark/>
          </w:tcPr>
          <w:p w14:paraId="331D9833" w14:textId="77777777"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Circulante</w:t>
            </w:r>
          </w:p>
        </w:tc>
        <w:tc>
          <w:tcPr>
            <w:tcW w:w="807" w:type="pct"/>
            <w:tcBorders>
              <w:top w:val="nil"/>
              <w:left w:val="nil"/>
              <w:bottom w:val="single" w:sz="4" w:space="0" w:color="auto"/>
              <w:right w:val="single" w:sz="4" w:space="0" w:color="FFFFFF"/>
            </w:tcBorders>
            <w:noWrap/>
            <w:vAlign w:val="center"/>
            <w:hideMark/>
          </w:tcPr>
          <w:p w14:paraId="11649B78" w14:textId="77777777"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Não Circulante</w:t>
            </w:r>
          </w:p>
        </w:tc>
      </w:tr>
      <w:tr w:rsidR="005D703C" w:rsidRPr="005D703C" w14:paraId="557EA5B9" w14:textId="77777777" w:rsidTr="006D3E6B">
        <w:trPr>
          <w:trHeight w:hRule="exact" w:val="227"/>
        </w:trPr>
        <w:tc>
          <w:tcPr>
            <w:tcW w:w="1776" w:type="pct"/>
            <w:tcBorders>
              <w:top w:val="nil"/>
              <w:left w:val="single" w:sz="4" w:space="0" w:color="FFFFFF"/>
              <w:bottom w:val="single" w:sz="4" w:space="0" w:color="FFFFFF"/>
              <w:right w:val="nil"/>
            </w:tcBorders>
            <w:noWrap/>
            <w:vAlign w:val="center"/>
            <w:hideMark/>
          </w:tcPr>
          <w:p w14:paraId="19EEA3EF" w14:textId="44448F36" w:rsidR="005D703C" w:rsidRPr="005D703C" w:rsidRDefault="005D703C" w:rsidP="005D703C">
            <w:pPr>
              <w:spacing w:after="0" w:line="240" w:lineRule="auto"/>
              <w:jc w:val="lef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Contas a Receber</w:t>
            </w:r>
          </w:p>
        </w:tc>
        <w:tc>
          <w:tcPr>
            <w:tcW w:w="901" w:type="pct"/>
            <w:tcBorders>
              <w:top w:val="nil"/>
              <w:left w:val="single" w:sz="12" w:space="0" w:color="FFFFFF"/>
              <w:bottom w:val="single" w:sz="4" w:space="0" w:color="FFFFFF"/>
              <w:right w:val="single" w:sz="4" w:space="0" w:color="FFFFFF"/>
            </w:tcBorders>
            <w:noWrap/>
            <w:vAlign w:val="center"/>
            <w:hideMark/>
          </w:tcPr>
          <w:p w14:paraId="7313C2A4" w14:textId="783D2383"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16</w:t>
            </w:r>
            <w:r w:rsidR="00C83E00">
              <w:rPr>
                <w:rFonts w:ascii="BancoDoBrasil Textos" w:eastAsia="Times New Roman" w:hAnsi="BancoDoBrasil Textos" w:cs="Calibri"/>
                <w:b/>
                <w:bCs/>
                <w:sz w:val="14"/>
                <w:szCs w:val="14"/>
                <w:lang w:eastAsia="pt-BR"/>
              </w:rPr>
              <w:t>7.546</w:t>
            </w:r>
          </w:p>
        </w:tc>
        <w:tc>
          <w:tcPr>
            <w:tcW w:w="815" w:type="pct"/>
            <w:tcBorders>
              <w:top w:val="nil"/>
              <w:left w:val="single" w:sz="12" w:space="0" w:color="FFFFFF"/>
              <w:bottom w:val="single" w:sz="4" w:space="0" w:color="FFFFFF"/>
              <w:right w:val="single" w:sz="4" w:space="0" w:color="FFFFFF"/>
            </w:tcBorders>
            <w:noWrap/>
            <w:vAlign w:val="center"/>
            <w:hideMark/>
          </w:tcPr>
          <w:p w14:paraId="581EFDF8" w14:textId="199120D8"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23.788</w:t>
            </w:r>
          </w:p>
        </w:tc>
        <w:tc>
          <w:tcPr>
            <w:tcW w:w="701" w:type="pct"/>
            <w:tcBorders>
              <w:top w:val="nil"/>
              <w:left w:val="single" w:sz="12" w:space="0" w:color="FFFFFF"/>
              <w:bottom w:val="single" w:sz="4" w:space="0" w:color="FFFFFF"/>
              <w:right w:val="single" w:sz="4" w:space="0" w:color="FFFFFF"/>
            </w:tcBorders>
            <w:noWrap/>
            <w:vAlign w:val="center"/>
            <w:hideMark/>
          </w:tcPr>
          <w:p w14:paraId="3801FE9E" w14:textId="43467B79"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161.690</w:t>
            </w:r>
          </w:p>
        </w:tc>
        <w:tc>
          <w:tcPr>
            <w:tcW w:w="807" w:type="pct"/>
            <w:tcBorders>
              <w:top w:val="nil"/>
              <w:left w:val="single" w:sz="12" w:space="0" w:color="FFFFFF"/>
              <w:bottom w:val="single" w:sz="4" w:space="0" w:color="FFFFFF"/>
              <w:right w:val="single" w:sz="4" w:space="0" w:color="FFFFFF"/>
            </w:tcBorders>
            <w:noWrap/>
            <w:vAlign w:val="center"/>
            <w:hideMark/>
          </w:tcPr>
          <w:p w14:paraId="3F91BFFA" w14:textId="2F4CE05A"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w:t>
            </w:r>
          </w:p>
        </w:tc>
      </w:tr>
      <w:tr w:rsidR="00C7493E" w:rsidRPr="005D703C" w14:paraId="4E7BFA9E" w14:textId="77777777" w:rsidTr="006D3E6B">
        <w:trPr>
          <w:trHeight w:hRule="exact" w:val="227"/>
        </w:trPr>
        <w:tc>
          <w:tcPr>
            <w:tcW w:w="1776" w:type="pct"/>
            <w:tcBorders>
              <w:top w:val="nil"/>
              <w:left w:val="single" w:sz="4" w:space="0" w:color="FFFFFF"/>
              <w:bottom w:val="single" w:sz="4" w:space="0" w:color="FFFFFF"/>
              <w:right w:val="nil"/>
            </w:tcBorders>
            <w:noWrap/>
            <w:vAlign w:val="center"/>
          </w:tcPr>
          <w:p w14:paraId="050E1D31" w14:textId="777F5991" w:rsidR="00C7493E" w:rsidRPr="005D703C" w:rsidRDefault="00FC18B2" w:rsidP="005D703C">
            <w:pPr>
              <w:spacing w:after="0" w:line="240" w:lineRule="auto"/>
              <w:jc w:val="lef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Partes Relacionadas</w:t>
            </w:r>
          </w:p>
        </w:tc>
        <w:tc>
          <w:tcPr>
            <w:tcW w:w="901" w:type="pct"/>
            <w:tcBorders>
              <w:top w:val="nil"/>
              <w:left w:val="single" w:sz="12" w:space="0" w:color="FFFFFF"/>
              <w:bottom w:val="single" w:sz="4" w:space="0" w:color="FFFFFF"/>
              <w:right w:val="single" w:sz="4" w:space="0" w:color="FFFFFF"/>
            </w:tcBorders>
            <w:noWrap/>
            <w:vAlign w:val="center"/>
          </w:tcPr>
          <w:p w14:paraId="0982A2E4" w14:textId="02663402" w:rsidR="00C7493E" w:rsidRPr="005D703C" w:rsidRDefault="00C83E00"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164.690</w:t>
            </w:r>
          </w:p>
        </w:tc>
        <w:tc>
          <w:tcPr>
            <w:tcW w:w="815" w:type="pct"/>
            <w:tcBorders>
              <w:top w:val="nil"/>
              <w:left w:val="single" w:sz="12" w:space="0" w:color="FFFFFF"/>
              <w:bottom w:val="single" w:sz="4" w:space="0" w:color="FFFFFF"/>
              <w:right w:val="single" w:sz="4" w:space="0" w:color="FFFFFF"/>
            </w:tcBorders>
            <w:noWrap/>
            <w:vAlign w:val="center"/>
          </w:tcPr>
          <w:p w14:paraId="73AFC03E" w14:textId="45848287" w:rsidR="00C7493E" w:rsidRPr="005D703C" w:rsidRDefault="00A07C59"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23.788</w:t>
            </w:r>
          </w:p>
        </w:tc>
        <w:tc>
          <w:tcPr>
            <w:tcW w:w="701" w:type="pct"/>
            <w:tcBorders>
              <w:top w:val="nil"/>
              <w:left w:val="single" w:sz="12" w:space="0" w:color="FFFFFF"/>
              <w:bottom w:val="single" w:sz="4" w:space="0" w:color="FFFFFF"/>
              <w:right w:val="single" w:sz="4" w:space="0" w:color="FFFFFF"/>
            </w:tcBorders>
            <w:noWrap/>
            <w:vAlign w:val="center"/>
          </w:tcPr>
          <w:p w14:paraId="386F0C4D" w14:textId="7779EF41" w:rsidR="00C7493E" w:rsidRPr="005D703C" w:rsidRDefault="00D17E40"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160.731</w:t>
            </w:r>
          </w:p>
        </w:tc>
        <w:tc>
          <w:tcPr>
            <w:tcW w:w="807" w:type="pct"/>
            <w:tcBorders>
              <w:top w:val="nil"/>
              <w:left w:val="single" w:sz="12" w:space="0" w:color="FFFFFF"/>
              <w:bottom w:val="single" w:sz="4" w:space="0" w:color="FFFFFF"/>
              <w:right w:val="single" w:sz="4" w:space="0" w:color="FFFFFF"/>
            </w:tcBorders>
            <w:noWrap/>
            <w:vAlign w:val="center"/>
          </w:tcPr>
          <w:p w14:paraId="1737B087" w14:textId="6826D2E3" w:rsidR="00C7493E" w:rsidRPr="005D703C" w:rsidRDefault="00A07C59"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r>
      <w:tr w:rsidR="00C7493E" w:rsidRPr="005D703C" w14:paraId="02309420" w14:textId="77777777" w:rsidTr="006D3E6B">
        <w:trPr>
          <w:trHeight w:hRule="exact" w:val="227"/>
        </w:trPr>
        <w:tc>
          <w:tcPr>
            <w:tcW w:w="1776" w:type="pct"/>
            <w:tcBorders>
              <w:top w:val="nil"/>
              <w:left w:val="single" w:sz="4" w:space="0" w:color="FFFFFF"/>
              <w:bottom w:val="single" w:sz="4" w:space="0" w:color="FFFFFF"/>
              <w:right w:val="nil"/>
            </w:tcBorders>
            <w:noWrap/>
            <w:vAlign w:val="center"/>
          </w:tcPr>
          <w:p w14:paraId="69E4033E" w14:textId="012C4039" w:rsidR="00C7493E" w:rsidRPr="005D703C" w:rsidRDefault="00FC18B2" w:rsidP="005D703C">
            <w:pPr>
              <w:spacing w:after="0" w:line="240" w:lineRule="auto"/>
              <w:jc w:val="lef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 xml:space="preserve">Demais </w:t>
            </w:r>
            <w:r w:rsidR="00121F71">
              <w:rPr>
                <w:rFonts w:ascii="BancoDoBrasil Textos" w:eastAsia="Times New Roman" w:hAnsi="BancoDoBrasil Textos" w:cs="Calibri"/>
                <w:sz w:val="14"/>
                <w:szCs w:val="14"/>
                <w:lang w:eastAsia="pt-BR"/>
              </w:rPr>
              <w:t>C</w:t>
            </w:r>
            <w:r>
              <w:rPr>
                <w:rFonts w:ascii="BancoDoBrasil Textos" w:eastAsia="Times New Roman" w:hAnsi="BancoDoBrasil Textos" w:cs="Calibri"/>
                <w:sz w:val="14"/>
                <w:szCs w:val="14"/>
                <w:lang w:eastAsia="pt-BR"/>
              </w:rPr>
              <w:t>lientes</w:t>
            </w:r>
          </w:p>
        </w:tc>
        <w:tc>
          <w:tcPr>
            <w:tcW w:w="901" w:type="pct"/>
            <w:tcBorders>
              <w:top w:val="nil"/>
              <w:left w:val="single" w:sz="12" w:space="0" w:color="FFFFFF"/>
              <w:bottom w:val="single" w:sz="4" w:space="0" w:color="FFFFFF"/>
              <w:right w:val="single" w:sz="4" w:space="0" w:color="FFFFFF"/>
            </w:tcBorders>
            <w:noWrap/>
            <w:vAlign w:val="center"/>
          </w:tcPr>
          <w:p w14:paraId="6B5D53DD" w14:textId="25A1AE3B" w:rsidR="00C7493E" w:rsidRPr="005D703C" w:rsidRDefault="00C83E00"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2</w:t>
            </w:r>
            <w:r w:rsidR="00D533AD">
              <w:rPr>
                <w:rFonts w:ascii="BancoDoBrasil Textos" w:eastAsia="Times New Roman" w:hAnsi="BancoDoBrasil Textos" w:cs="Calibri"/>
                <w:sz w:val="14"/>
                <w:szCs w:val="14"/>
                <w:lang w:eastAsia="pt-BR"/>
              </w:rPr>
              <w:t>.</w:t>
            </w:r>
            <w:r>
              <w:rPr>
                <w:rFonts w:ascii="BancoDoBrasil Textos" w:eastAsia="Times New Roman" w:hAnsi="BancoDoBrasil Textos" w:cs="Calibri"/>
                <w:sz w:val="14"/>
                <w:szCs w:val="14"/>
                <w:lang w:eastAsia="pt-BR"/>
              </w:rPr>
              <w:t>856</w:t>
            </w:r>
          </w:p>
        </w:tc>
        <w:tc>
          <w:tcPr>
            <w:tcW w:w="815" w:type="pct"/>
            <w:tcBorders>
              <w:top w:val="nil"/>
              <w:left w:val="single" w:sz="12" w:space="0" w:color="FFFFFF"/>
              <w:bottom w:val="single" w:sz="4" w:space="0" w:color="FFFFFF"/>
              <w:right w:val="single" w:sz="4" w:space="0" w:color="FFFFFF"/>
            </w:tcBorders>
            <w:noWrap/>
            <w:vAlign w:val="center"/>
          </w:tcPr>
          <w:p w14:paraId="7667262A" w14:textId="07903CAE" w:rsidR="00C7493E" w:rsidRPr="005D703C" w:rsidRDefault="00A07C59"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701" w:type="pct"/>
            <w:tcBorders>
              <w:top w:val="nil"/>
              <w:left w:val="single" w:sz="12" w:space="0" w:color="FFFFFF"/>
              <w:bottom w:val="single" w:sz="4" w:space="0" w:color="FFFFFF"/>
              <w:right w:val="single" w:sz="4" w:space="0" w:color="FFFFFF"/>
            </w:tcBorders>
            <w:noWrap/>
            <w:vAlign w:val="center"/>
          </w:tcPr>
          <w:p w14:paraId="6E301436" w14:textId="0872ED56" w:rsidR="00C7493E" w:rsidRPr="005D703C" w:rsidRDefault="00D17E40"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959</w:t>
            </w:r>
          </w:p>
        </w:tc>
        <w:tc>
          <w:tcPr>
            <w:tcW w:w="807" w:type="pct"/>
            <w:tcBorders>
              <w:top w:val="nil"/>
              <w:left w:val="single" w:sz="12" w:space="0" w:color="FFFFFF"/>
              <w:bottom w:val="single" w:sz="4" w:space="0" w:color="FFFFFF"/>
              <w:right w:val="single" w:sz="4" w:space="0" w:color="FFFFFF"/>
            </w:tcBorders>
            <w:noWrap/>
            <w:vAlign w:val="center"/>
          </w:tcPr>
          <w:p w14:paraId="45845EAB" w14:textId="347534BE" w:rsidR="00C7493E" w:rsidRPr="005D703C" w:rsidRDefault="00A07C59" w:rsidP="005D703C">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r>
      <w:tr w:rsidR="005D703C" w:rsidRPr="005D703C" w14:paraId="1031973A" w14:textId="77777777" w:rsidTr="006D3E6B">
        <w:trPr>
          <w:trHeight w:hRule="exact" w:val="227"/>
        </w:trPr>
        <w:tc>
          <w:tcPr>
            <w:tcW w:w="1776" w:type="pct"/>
            <w:tcBorders>
              <w:top w:val="nil"/>
              <w:left w:val="single" w:sz="4" w:space="0" w:color="FFFFFF"/>
              <w:bottom w:val="single" w:sz="4" w:space="0" w:color="FFFFFF"/>
              <w:right w:val="nil"/>
            </w:tcBorders>
            <w:noWrap/>
            <w:vAlign w:val="center"/>
            <w:hideMark/>
          </w:tcPr>
          <w:p w14:paraId="76A8841E" w14:textId="3347A275" w:rsidR="005D703C" w:rsidRPr="005D703C" w:rsidRDefault="005D703C" w:rsidP="005D703C">
            <w:pPr>
              <w:spacing w:after="0" w:line="240" w:lineRule="auto"/>
              <w:jc w:val="lef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Prov. p/ Riscos de Créditos</w:t>
            </w:r>
          </w:p>
        </w:tc>
        <w:tc>
          <w:tcPr>
            <w:tcW w:w="901" w:type="pct"/>
            <w:tcBorders>
              <w:top w:val="nil"/>
              <w:left w:val="single" w:sz="12" w:space="0" w:color="FFFFFF"/>
              <w:bottom w:val="single" w:sz="4" w:space="0" w:color="FFFFFF"/>
              <w:right w:val="single" w:sz="4" w:space="0" w:color="FFFFFF"/>
            </w:tcBorders>
            <w:noWrap/>
            <w:vAlign w:val="center"/>
            <w:hideMark/>
          </w:tcPr>
          <w:p w14:paraId="39E171E7" w14:textId="5E30311A"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(2)</w:t>
            </w:r>
          </w:p>
        </w:tc>
        <w:tc>
          <w:tcPr>
            <w:tcW w:w="815" w:type="pct"/>
            <w:tcBorders>
              <w:top w:val="nil"/>
              <w:left w:val="single" w:sz="12" w:space="0" w:color="FFFFFF"/>
              <w:bottom w:val="single" w:sz="4" w:space="0" w:color="FFFFFF"/>
              <w:right w:val="single" w:sz="4" w:space="0" w:color="FFFFFF"/>
            </w:tcBorders>
            <w:noWrap/>
            <w:vAlign w:val="center"/>
            <w:hideMark/>
          </w:tcPr>
          <w:p w14:paraId="18DB8044" w14:textId="06A6DA5F"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w:t>
            </w:r>
          </w:p>
        </w:tc>
        <w:tc>
          <w:tcPr>
            <w:tcW w:w="701" w:type="pct"/>
            <w:tcBorders>
              <w:top w:val="nil"/>
              <w:left w:val="single" w:sz="12" w:space="0" w:color="FFFFFF"/>
              <w:bottom w:val="single" w:sz="4" w:space="0" w:color="FFFFFF"/>
              <w:right w:val="single" w:sz="4" w:space="0" w:color="FFFFFF"/>
            </w:tcBorders>
            <w:noWrap/>
            <w:vAlign w:val="center"/>
            <w:hideMark/>
          </w:tcPr>
          <w:p w14:paraId="37D45FE9" w14:textId="02C1A911"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w:t>
            </w:r>
          </w:p>
        </w:tc>
        <w:tc>
          <w:tcPr>
            <w:tcW w:w="807" w:type="pct"/>
            <w:tcBorders>
              <w:top w:val="nil"/>
              <w:left w:val="single" w:sz="12" w:space="0" w:color="FFFFFF"/>
              <w:bottom w:val="single" w:sz="4" w:space="0" w:color="FFFFFF"/>
              <w:right w:val="single" w:sz="4" w:space="0" w:color="FFFFFF"/>
            </w:tcBorders>
            <w:noWrap/>
            <w:vAlign w:val="center"/>
            <w:hideMark/>
          </w:tcPr>
          <w:p w14:paraId="697031C1" w14:textId="6E6C25E0"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w:t>
            </w:r>
          </w:p>
        </w:tc>
      </w:tr>
      <w:tr w:rsidR="005D703C" w:rsidRPr="005D703C" w14:paraId="38736AF4" w14:textId="77777777" w:rsidTr="006D3E6B">
        <w:trPr>
          <w:trHeight w:hRule="exact" w:val="227"/>
        </w:trPr>
        <w:tc>
          <w:tcPr>
            <w:tcW w:w="1776" w:type="pct"/>
            <w:tcBorders>
              <w:top w:val="nil"/>
              <w:left w:val="single" w:sz="4" w:space="0" w:color="FFFFFF"/>
              <w:bottom w:val="single" w:sz="4" w:space="0" w:color="auto"/>
              <w:right w:val="nil"/>
            </w:tcBorders>
            <w:noWrap/>
            <w:vAlign w:val="center"/>
            <w:hideMark/>
          </w:tcPr>
          <w:p w14:paraId="598344F1" w14:textId="77777777" w:rsidR="005D703C" w:rsidRPr="005D703C" w:rsidRDefault="005D703C" w:rsidP="005D703C">
            <w:pPr>
              <w:spacing w:after="0" w:line="240" w:lineRule="auto"/>
              <w:jc w:val="lef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Total</w:t>
            </w:r>
          </w:p>
        </w:tc>
        <w:tc>
          <w:tcPr>
            <w:tcW w:w="901" w:type="pct"/>
            <w:tcBorders>
              <w:top w:val="nil"/>
              <w:left w:val="single" w:sz="12" w:space="0" w:color="FFFFFF"/>
              <w:bottom w:val="single" w:sz="4" w:space="0" w:color="auto"/>
              <w:right w:val="single" w:sz="4" w:space="0" w:color="FFFFFF"/>
            </w:tcBorders>
            <w:noWrap/>
            <w:vAlign w:val="center"/>
            <w:hideMark/>
          </w:tcPr>
          <w:p w14:paraId="1BF8A639" w14:textId="054D0D73"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167.544</w:t>
            </w:r>
          </w:p>
        </w:tc>
        <w:tc>
          <w:tcPr>
            <w:tcW w:w="815" w:type="pct"/>
            <w:tcBorders>
              <w:top w:val="nil"/>
              <w:left w:val="single" w:sz="12" w:space="0" w:color="FFFFFF"/>
              <w:bottom w:val="single" w:sz="4" w:space="0" w:color="auto"/>
              <w:right w:val="single" w:sz="4" w:space="0" w:color="FFFFFF"/>
            </w:tcBorders>
            <w:noWrap/>
            <w:vAlign w:val="center"/>
            <w:hideMark/>
          </w:tcPr>
          <w:p w14:paraId="2D0D95ED" w14:textId="27FE1AF7"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23.788</w:t>
            </w:r>
          </w:p>
        </w:tc>
        <w:tc>
          <w:tcPr>
            <w:tcW w:w="701" w:type="pct"/>
            <w:tcBorders>
              <w:top w:val="nil"/>
              <w:left w:val="single" w:sz="12" w:space="0" w:color="FFFFFF"/>
              <w:bottom w:val="single" w:sz="4" w:space="0" w:color="auto"/>
              <w:right w:val="single" w:sz="4" w:space="0" w:color="FFFFFF"/>
            </w:tcBorders>
            <w:noWrap/>
            <w:vAlign w:val="center"/>
            <w:hideMark/>
          </w:tcPr>
          <w:p w14:paraId="7D3D67EE" w14:textId="45AEC925"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161.690</w:t>
            </w:r>
          </w:p>
        </w:tc>
        <w:tc>
          <w:tcPr>
            <w:tcW w:w="807" w:type="pct"/>
            <w:tcBorders>
              <w:top w:val="nil"/>
              <w:left w:val="nil"/>
              <w:bottom w:val="single" w:sz="4" w:space="0" w:color="auto"/>
              <w:right w:val="single" w:sz="4" w:space="0" w:color="FFFFFF"/>
            </w:tcBorders>
            <w:noWrap/>
            <w:vAlign w:val="center"/>
            <w:hideMark/>
          </w:tcPr>
          <w:p w14:paraId="37C91690" w14:textId="65D201E4" w:rsidR="005D703C" w:rsidRPr="005D703C" w:rsidRDefault="005D703C" w:rsidP="005D703C">
            <w:pPr>
              <w:spacing w:after="0" w:line="240" w:lineRule="auto"/>
              <w:jc w:val="right"/>
              <w:rPr>
                <w:rFonts w:ascii="BancoDoBrasil Textos" w:eastAsia="Times New Roman" w:hAnsi="BancoDoBrasil Textos" w:cs="Calibri"/>
                <w:b/>
                <w:bCs/>
                <w:sz w:val="14"/>
                <w:szCs w:val="14"/>
                <w:lang w:eastAsia="pt-BR"/>
              </w:rPr>
            </w:pPr>
            <w:r w:rsidRPr="005D703C">
              <w:rPr>
                <w:rFonts w:ascii="BancoDoBrasil Textos" w:eastAsia="Times New Roman" w:hAnsi="BancoDoBrasil Textos" w:cs="Calibri"/>
                <w:b/>
                <w:bCs/>
                <w:sz w:val="14"/>
                <w:szCs w:val="14"/>
                <w:lang w:eastAsia="pt-BR"/>
              </w:rPr>
              <w:t>-</w:t>
            </w:r>
          </w:p>
        </w:tc>
      </w:tr>
      <w:bookmarkEnd w:id="41"/>
    </w:tbl>
    <w:p w14:paraId="43BFCE14" w14:textId="33D59CC4" w:rsidR="00354E34" w:rsidRDefault="00354E34" w:rsidP="00354E34">
      <w:pPr>
        <w:suppressAutoHyphens/>
        <w:adjustRightInd w:val="0"/>
        <w:spacing w:after="0" w:line="240" w:lineRule="auto"/>
        <w:textAlignment w:val="baseline"/>
        <w:rPr>
          <w:rFonts w:ascii="BancoDoBrasil Textos" w:eastAsia="Batang" w:hAnsi="BancoDoBrasil Textos" w:cs="Arial"/>
          <w:sz w:val="14"/>
          <w:szCs w:val="14"/>
          <w:lang w:eastAsia="ar-SA"/>
        </w:rPr>
      </w:pPr>
    </w:p>
    <w:p w14:paraId="61AEA5C6" w14:textId="0DB4A965"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As contas a receber de clientes são </w:t>
      </w:r>
      <w:r w:rsidR="00A93B8E">
        <w:rPr>
          <w:rFonts w:ascii="BancoDoBrasil Textos" w:eastAsia="Batang" w:hAnsi="BancoDoBrasil Textos" w:cs="Arial"/>
          <w:sz w:val="18"/>
          <w:szCs w:val="18"/>
          <w:lang w:eastAsia="ar-SA"/>
        </w:rPr>
        <w:t>classificadas</w:t>
      </w:r>
      <w:r w:rsidR="00DE4FB2">
        <w:rPr>
          <w:rFonts w:ascii="BancoDoBrasil Textos" w:eastAsia="Batang" w:hAnsi="BancoDoBrasil Textos" w:cs="Arial"/>
          <w:sz w:val="18"/>
          <w:szCs w:val="18"/>
          <w:lang w:eastAsia="ar-SA"/>
        </w:rPr>
        <w:t xml:space="preserve"> ao custo amortizado</w:t>
      </w:r>
      <w:r w:rsidRPr="0067773B">
        <w:rPr>
          <w:rFonts w:ascii="BancoDoBrasil Textos" w:eastAsia="Batang" w:hAnsi="BancoDoBrasil Textos" w:cs="Arial"/>
          <w:sz w:val="18"/>
          <w:szCs w:val="18"/>
          <w:lang w:eastAsia="ar-SA"/>
        </w:rPr>
        <w:t xml:space="preserve">. </w:t>
      </w:r>
      <w:r w:rsidR="00DE4FB2">
        <w:rPr>
          <w:rFonts w:ascii="BancoDoBrasil Textos" w:eastAsia="Batang" w:hAnsi="BancoDoBrasil Textos" w:cs="Arial"/>
          <w:sz w:val="18"/>
          <w:szCs w:val="18"/>
          <w:lang w:eastAsia="ar-SA"/>
        </w:rPr>
        <w:t>De forma geral, o</w:t>
      </w:r>
      <w:r w:rsidRPr="0067773B">
        <w:rPr>
          <w:rFonts w:ascii="BancoDoBrasil Textos" w:eastAsia="Batang" w:hAnsi="BancoDoBrasil Textos" w:cs="Arial"/>
          <w:sz w:val="18"/>
          <w:szCs w:val="18"/>
          <w:lang w:eastAsia="ar-SA"/>
        </w:rPr>
        <w:t xml:space="preserve">s créditos decorrentes da prestação de serviços são liquidados no curto prazo, em média no prazo máximo de 30 dias. </w:t>
      </w:r>
      <w:r w:rsidR="00A30563">
        <w:rPr>
          <w:rFonts w:ascii="BancoDoBrasil Textos" w:eastAsia="Batang" w:hAnsi="BancoDoBrasil Textos" w:cs="Arial"/>
          <w:sz w:val="18"/>
          <w:szCs w:val="18"/>
          <w:lang w:eastAsia="ar-SA"/>
        </w:rPr>
        <w:t xml:space="preserve">Em 2025, a </w:t>
      </w:r>
      <w:r w:rsidR="00CC1FAC">
        <w:rPr>
          <w:rFonts w:ascii="BancoDoBrasil Textos" w:eastAsia="Batang" w:hAnsi="BancoDoBrasil Textos" w:cs="Arial"/>
          <w:sz w:val="18"/>
          <w:szCs w:val="18"/>
          <w:lang w:eastAsia="ar-SA"/>
        </w:rPr>
        <w:t>C</w:t>
      </w:r>
      <w:r w:rsidR="00A30563">
        <w:rPr>
          <w:rFonts w:ascii="BancoDoBrasil Textos" w:eastAsia="Batang" w:hAnsi="BancoDoBrasil Textos" w:cs="Arial"/>
          <w:sz w:val="18"/>
          <w:szCs w:val="18"/>
          <w:lang w:eastAsia="ar-SA"/>
        </w:rPr>
        <w:t>ompanhia realizou uma transação com o seu controlador pelo prazo de 5 anos, cuja mensuração foi realizada a partir do valor presente dos fluxos futuros na data da transação (dez/25).</w:t>
      </w:r>
    </w:p>
    <w:p w14:paraId="4B5372B5" w14:textId="64C0DAE4" w:rsidR="00964258" w:rsidRPr="0067773B" w:rsidRDefault="009C6C9A" w:rsidP="00C23CEB">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carteira de clientes está concentrada no segmento financeiro, com elevada participação do controlador </w:t>
      </w:r>
      <w:r w:rsidR="00781146">
        <w:rPr>
          <w:rFonts w:ascii="BancoDoBrasil Textos" w:eastAsia="Batang" w:hAnsi="BancoDoBrasil Textos" w:cs="Arial"/>
          <w:sz w:val="18"/>
          <w:szCs w:val="18"/>
          <w:lang w:eastAsia="ar-SA"/>
        </w:rPr>
        <w:t>Banco do Brasil</w:t>
      </w:r>
      <w:r w:rsidRPr="0067773B">
        <w:rPr>
          <w:rFonts w:ascii="BancoDoBrasil Textos" w:eastAsia="Batang" w:hAnsi="BancoDoBrasil Textos" w:cs="Arial"/>
          <w:sz w:val="18"/>
          <w:szCs w:val="18"/>
          <w:lang w:eastAsia="ar-SA"/>
        </w:rPr>
        <w:t xml:space="preserve"> S.A. e empresas do seu conglomerado</w:t>
      </w:r>
      <w:r w:rsidR="007547CE" w:rsidRPr="0067773B">
        <w:rPr>
          <w:rFonts w:ascii="BancoDoBrasil Textos" w:eastAsia="Batang" w:hAnsi="BancoDoBrasil Textos" w:cs="Arial"/>
          <w:sz w:val="18"/>
          <w:szCs w:val="18"/>
          <w:lang w:eastAsia="ar-SA"/>
        </w:rPr>
        <w:t>.</w:t>
      </w:r>
      <w:r w:rsidRPr="0067773B">
        <w:rPr>
          <w:rFonts w:ascii="BancoDoBrasil Textos" w:eastAsia="Batang" w:hAnsi="BancoDoBrasil Textos" w:cs="Arial"/>
          <w:sz w:val="18"/>
          <w:szCs w:val="18"/>
          <w:lang w:eastAsia="ar-SA"/>
        </w:rPr>
        <w:t xml:space="preserve"> </w:t>
      </w:r>
      <w:r w:rsidR="00EA5284" w:rsidRPr="00F64C30">
        <w:rPr>
          <w:rFonts w:ascii="BancoDoBrasil Textos" w:eastAsia="Batang" w:hAnsi="BancoDoBrasil Textos" w:cs="Arial"/>
          <w:sz w:val="18"/>
          <w:szCs w:val="18"/>
          <w:lang w:eastAsia="ar-SA"/>
        </w:rPr>
        <w:t>A Administração avaliou os riscos de crédito aos quais a Companhia está exposta e os considerou imateriais, devido à concentração da carteira no controlador.</w:t>
      </w:r>
    </w:p>
    <w:p w14:paraId="67D08570" w14:textId="2F3A8F88" w:rsidR="009C6C9A" w:rsidRPr="0067773B" w:rsidRDefault="009C6C9A" w:rsidP="00CF4002">
      <w:pPr>
        <w:pStyle w:val="Subttulo"/>
        <w:spacing w:before="120" w:after="120"/>
        <w:ind w:right="-1"/>
        <w:rPr>
          <w:b/>
          <w:caps w:val="0"/>
          <w:color w:val="auto"/>
          <w:spacing w:val="0"/>
          <w:szCs w:val="20"/>
        </w:rPr>
      </w:pPr>
      <w:bookmarkStart w:id="43" w:name="_Toc129358986"/>
      <w:bookmarkStart w:id="44" w:name="_Toc223346578"/>
      <w:bookmarkStart w:id="45" w:name="OLE_LINK11"/>
      <w:r w:rsidRPr="0067773B">
        <w:rPr>
          <w:b/>
          <w:caps w:val="0"/>
          <w:color w:val="auto"/>
          <w:spacing w:val="0"/>
          <w:szCs w:val="20"/>
        </w:rPr>
        <w:t>NOTA 7 – ESTOQUES</w:t>
      </w:r>
      <w:bookmarkEnd w:id="43"/>
      <w:bookmarkEnd w:id="44"/>
    </w:p>
    <w:tbl>
      <w:tblPr>
        <w:tblW w:w="5000" w:type="pct"/>
        <w:tblCellMar>
          <w:left w:w="70" w:type="dxa"/>
          <w:right w:w="70" w:type="dxa"/>
        </w:tblCellMar>
        <w:tblLook w:val="04A0" w:firstRow="1" w:lastRow="0" w:firstColumn="1" w:lastColumn="0" w:noHBand="0" w:noVBand="1"/>
      </w:tblPr>
      <w:tblGrid>
        <w:gridCol w:w="5170"/>
        <w:gridCol w:w="2224"/>
        <w:gridCol w:w="2224"/>
      </w:tblGrid>
      <w:tr w:rsidR="00AA42FA" w:rsidRPr="00AA42FA" w14:paraId="0CB197F3" w14:textId="77777777" w:rsidTr="00AA42FA">
        <w:trPr>
          <w:trHeight w:hRule="exact" w:val="227"/>
        </w:trPr>
        <w:tc>
          <w:tcPr>
            <w:tcW w:w="2688" w:type="pct"/>
            <w:tcBorders>
              <w:top w:val="single" w:sz="4" w:space="0" w:color="auto"/>
              <w:left w:val="single" w:sz="8" w:space="0" w:color="FFFFFF"/>
              <w:bottom w:val="single" w:sz="4" w:space="0" w:color="auto"/>
              <w:right w:val="single" w:sz="8" w:space="0" w:color="FFFFFF"/>
            </w:tcBorders>
            <w:noWrap/>
            <w:vAlign w:val="center"/>
            <w:hideMark/>
          </w:tcPr>
          <w:bookmarkEnd w:id="45"/>
          <w:p w14:paraId="1122FA93" w14:textId="77777777" w:rsidR="00AA42FA" w:rsidRPr="00AA42FA" w:rsidRDefault="00AA42FA" w:rsidP="00AA42FA">
            <w:pPr>
              <w:spacing w:after="0" w:line="240" w:lineRule="auto"/>
              <w:jc w:val="left"/>
              <w:rPr>
                <w:rFonts w:ascii="BancoDoBrasil Textos" w:eastAsia="Times New Roman" w:hAnsi="BancoDoBrasil Textos" w:cs="Calibri"/>
                <w:b/>
                <w:bCs/>
                <w:sz w:val="14"/>
                <w:szCs w:val="14"/>
                <w:lang w:eastAsia="pt-BR"/>
              </w:rPr>
            </w:pPr>
            <w:r w:rsidRPr="00AA42FA">
              <w:rPr>
                <w:rFonts w:ascii="BancoDoBrasil Textos" w:eastAsia="Times New Roman" w:hAnsi="BancoDoBrasil Textos" w:cs="Calibri"/>
                <w:b/>
                <w:bCs/>
                <w:sz w:val="14"/>
                <w:szCs w:val="14"/>
                <w:lang w:eastAsia="pt-BR"/>
              </w:rPr>
              <w:t>Descrição</w:t>
            </w:r>
          </w:p>
        </w:tc>
        <w:tc>
          <w:tcPr>
            <w:tcW w:w="1156" w:type="pct"/>
            <w:tcBorders>
              <w:top w:val="single" w:sz="4" w:space="0" w:color="auto"/>
              <w:left w:val="nil"/>
              <w:bottom w:val="single" w:sz="4" w:space="0" w:color="auto"/>
              <w:right w:val="single" w:sz="8" w:space="0" w:color="FFFFFF"/>
            </w:tcBorders>
            <w:noWrap/>
            <w:vAlign w:val="center"/>
            <w:hideMark/>
          </w:tcPr>
          <w:p w14:paraId="05F3999F" w14:textId="77777777" w:rsidR="00AA42FA" w:rsidRPr="00AA42FA" w:rsidRDefault="00AA42FA" w:rsidP="00AA42FA">
            <w:pPr>
              <w:spacing w:after="0" w:line="240" w:lineRule="auto"/>
              <w:jc w:val="right"/>
              <w:rPr>
                <w:rFonts w:ascii="BancoDoBrasil Textos" w:eastAsia="Times New Roman" w:hAnsi="BancoDoBrasil Textos" w:cs="Calibri"/>
                <w:b/>
                <w:bCs/>
                <w:sz w:val="14"/>
                <w:szCs w:val="14"/>
                <w:lang w:eastAsia="pt-BR"/>
              </w:rPr>
            </w:pPr>
            <w:r w:rsidRPr="00AA42FA">
              <w:rPr>
                <w:rFonts w:ascii="BancoDoBrasil Textos" w:eastAsia="Times New Roman" w:hAnsi="BancoDoBrasil Textos" w:cs="Calibri"/>
                <w:b/>
                <w:bCs/>
                <w:sz w:val="14"/>
                <w:szCs w:val="14"/>
                <w:lang w:eastAsia="pt-BR"/>
              </w:rPr>
              <w:t>31.12.2025</w:t>
            </w:r>
          </w:p>
        </w:tc>
        <w:tc>
          <w:tcPr>
            <w:tcW w:w="1156" w:type="pct"/>
            <w:tcBorders>
              <w:top w:val="single" w:sz="4" w:space="0" w:color="auto"/>
              <w:left w:val="nil"/>
              <w:bottom w:val="single" w:sz="4" w:space="0" w:color="auto"/>
              <w:right w:val="single" w:sz="8" w:space="0" w:color="FFFFFF"/>
            </w:tcBorders>
            <w:noWrap/>
            <w:vAlign w:val="center"/>
            <w:hideMark/>
          </w:tcPr>
          <w:p w14:paraId="6D590F6C" w14:textId="77777777" w:rsidR="00AA42FA" w:rsidRPr="00AA42FA" w:rsidRDefault="00AA42FA" w:rsidP="00AA42FA">
            <w:pPr>
              <w:spacing w:after="0" w:line="240" w:lineRule="auto"/>
              <w:jc w:val="right"/>
              <w:rPr>
                <w:rFonts w:ascii="BancoDoBrasil Textos" w:eastAsia="Times New Roman" w:hAnsi="BancoDoBrasil Textos" w:cs="Calibri"/>
                <w:b/>
                <w:bCs/>
                <w:sz w:val="14"/>
                <w:szCs w:val="14"/>
                <w:lang w:eastAsia="pt-BR"/>
              </w:rPr>
            </w:pPr>
            <w:r w:rsidRPr="00AA42FA">
              <w:rPr>
                <w:rFonts w:ascii="BancoDoBrasil Textos" w:eastAsia="Times New Roman" w:hAnsi="BancoDoBrasil Textos" w:cs="Calibri"/>
                <w:b/>
                <w:bCs/>
                <w:sz w:val="14"/>
                <w:szCs w:val="14"/>
                <w:lang w:eastAsia="pt-BR"/>
              </w:rPr>
              <w:t>31.12.2024</w:t>
            </w:r>
          </w:p>
        </w:tc>
      </w:tr>
      <w:tr w:rsidR="00AA42FA" w:rsidRPr="00AA42FA" w14:paraId="5F0B84AD" w14:textId="77777777" w:rsidTr="00AA42FA">
        <w:trPr>
          <w:trHeight w:hRule="exact" w:val="227"/>
        </w:trPr>
        <w:tc>
          <w:tcPr>
            <w:tcW w:w="2688" w:type="pct"/>
            <w:tcBorders>
              <w:top w:val="nil"/>
              <w:left w:val="single" w:sz="8" w:space="0" w:color="FFFFFF"/>
              <w:bottom w:val="single" w:sz="8" w:space="0" w:color="FFFFFF"/>
              <w:right w:val="single" w:sz="8" w:space="0" w:color="FFFFFF"/>
            </w:tcBorders>
            <w:noWrap/>
            <w:vAlign w:val="center"/>
            <w:hideMark/>
          </w:tcPr>
          <w:p w14:paraId="141F068B" w14:textId="77777777" w:rsidR="00AA42FA" w:rsidRPr="00AA42FA" w:rsidRDefault="00AA42FA" w:rsidP="00AA42FA">
            <w:pPr>
              <w:spacing w:after="0" w:line="240" w:lineRule="auto"/>
              <w:jc w:val="lef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Manutenção</w:t>
            </w:r>
          </w:p>
        </w:tc>
        <w:tc>
          <w:tcPr>
            <w:tcW w:w="1156" w:type="pct"/>
            <w:tcBorders>
              <w:top w:val="nil"/>
              <w:left w:val="nil"/>
              <w:bottom w:val="single" w:sz="8" w:space="0" w:color="FFFFFF"/>
              <w:right w:val="single" w:sz="8" w:space="0" w:color="FFFFFF"/>
            </w:tcBorders>
            <w:noWrap/>
            <w:vAlign w:val="center"/>
            <w:hideMark/>
          </w:tcPr>
          <w:p w14:paraId="054ABDFE" w14:textId="491186E2"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47.618</w:t>
            </w:r>
          </w:p>
        </w:tc>
        <w:tc>
          <w:tcPr>
            <w:tcW w:w="1156" w:type="pct"/>
            <w:tcBorders>
              <w:top w:val="nil"/>
              <w:left w:val="nil"/>
              <w:bottom w:val="single" w:sz="8" w:space="0" w:color="FFFFFF"/>
              <w:right w:val="single" w:sz="8" w:space="0" w:color="FFFFFF"/>
            </w:tcBorders>
            <w:noWrap/>
            <w:vAlign w:val="center"/>
            <w:hideMark/>
          </w:tcPr>
          <w:p w14:paraId="1F67754B" w14:textId="32098B7A"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40.545</w:t>
            </w:r>
          </w:p>
        </w:tc>
      </w:tr>
      <w:tr w:rsidR="00AA42FA" w:rsidRPr="00AA42FA" w14:paraId="4C026E17" w14:textId="77777777" w:rsidTr="00AA42FA">
        <w:trPr>
          <w:trHeight w:hRule="exact" w:val="227"/>
        </w:trPr>
        <w:tc>
          <w:tcPr>
            <w:tcW w:w="2688" w:type="pct"/>
            <w:tcBorders>
              <w:top w:val="nil"/>
              <w:left w:val="single" w:sz="8" w:space="0" w:color="FFFFFF"/>
              <w:bottom w:val="single" w:sz="8" w:space="0" w:color="FFFFFF"/>
              <w:right w:val="single" w:sz="8" w:space="0" w:color="FFFFFF"/>
            </w:tcBorders>
            <w:noWrap/>
            <w:vAlign w:val="center"/>
            <w:hideMark/>
          </w:tcPr>
          <w:p w14:paraId="57EDD729" w14:textId="77777777" w:rsidR="00AA42FA" w:rsidRPr="00AA42FA" w:rsidRDefault="00AA42FA" w:rsidP="00AA42FA">
            <w:pPr>
              <w:spacing w:after="0" w:line="240" w:lineRule="auto"/>
              <w:jc w:val="lef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Recepção / Expedição</w:t>
            </w:r>
          </w:p>
        </w:tc>
        <w:tc>
          <w:tcPr>
            <w:tcW w:w="1156" w:type="pct"/>
            <w:tcBorders>
              <w:top w:val="nil"/>
              <w:left w:val="nil"/>
              <w:bottom w:val="single" w:sz="8" w:space="0" w:color="FFFFFF"/>
              <w:right w:val="single" w:sz="8" w:space="0" w:color="FFFFFF"/>
            </w:tcBorders>
            <w:noWrap/>
            <w:vAlign w:val="center"/>
            <w:hideMark/>
          </w:tcPr>
          <w:p w14:paraId="5A641277" w14:textId="1AB73FAB"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3.707</w:t>
            </w:r>
          </w:p>
        </w:tc>
        <w:tc>
          <w:tcPr>
            <w:tcW w:w="1156" w:type="pct"/>
            <w:tcBorders>
              <w:top w:val="nil"/>
              <w:left w:val="nil"/>
              <w:bottom w:val="single" w:sz="8" w:space="0" w:color="FFFFFF"/>
              <w:right w:val="single" w:sz="8" w:space="0" w:color="FFFFFF"/>
            </w:tcBorders>
            <w:noWrap/>
            <w:vAlign w:val="center"/>
            <w:hideMark/>
          </w:tcPr>
          <w:p w14:paraId="4C253F83" w14:textId="70549441"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3.850</w:t>
            </w:r>
          </w:p>
        </w:tc>
      </w:tr>
      <w:tr w:rsidR="00AA42FA" w:rsidRPr="00AA42FA" w14:paraId="60517C9F" w14:textId="77777777" w:rsidTr="00AA42FA">
        <w:trPr>
          <w:trHeight w:hRule="exact" w:val="227"/>
        </w:trPr>
        <w:tc>
          <w:tcPr>
            <w:tcW w:w="2688" w:type="pct"/>
            <w:tcBorders>
              <w:top w:val="nil"/>
              <w:left w:val="single" w:sz="8" w:space="0" w:color="FFFFFF"/>
              <w:bottom w:val="single" w:sz="8" w:space="0" w:color="FFFFFF"/>
              <w:right w:val="single" w:sz="8" w:space="0" w:color="FFFFFF"/>
            </w:tcBorders>
            <w:noWrap/>
            <w:vAlign w:val="center"/>
            <w:hideMark/>
          </w:tcPr>
          <w:p w14:paraId="1446389B" w14:textId="77777777" w:rsidR="00AA42FA" w:rsidRPr="00AA42FA" w:rsidRDefault="00AA42FA" w:rsidP="00AA42FA">
            <w:pPr>
              <w:spacing w:after="0" w:line="240" w:lineRule="auto"/>
              <w:jc w:val="lef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Prov. para Obsolescência</w:t>
            </w:r>
          </w:p>
        </w:tc>
        <w:tc>
          <w:tcPr>
            <w:tcW w:w="1156" w:type="pct"/>
            <w:tcBorders>
              <w:top w:val="nil"/>
              <w:left w:val="nil"/>
              <w:bottom w:val="single" w:sz="8" w:space="0" w:color="FFFFFF"/>
              <w:right w:val="single" w:sz="8" w:space="0" w:color="FFFFFF"/>
            </w:tcBorders>
            <w:noWrap/>
            <w:vAlign w:val="center"/>
            <w:hideMark/>
          </w:tcPr>
          <w:p w14:paraId="64F65A63" w14:textId="77C87F58"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(3.727)</w:t>
            </w:r>
          </w:p>
        </w:tc>
        <w:tc>
          <w:tcPr>
            <w:tcW w:w="1156" w:type="pct"/>
            <w:tcBorders>
              <w:top w:val="nil"/>
              <w:left w:val="nil"/>
              <w:bottom w:val="single" w:sz="8" w:space="0" w:color="FFFFFF"/>
              <w:right w:val="single" w:sz="8" w:space="0" w:color="FFFFFF"/>
            </w:tcBorders>
            <w:noWrap/>
            <w:vAlign w:val="center"/>
            <w:hideMark/>
          </w:tcPr>
          <w:p w14:paraId="59F67E20" w14:textId="61CA3BF1"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(4.102)</w:t>
            </w:r>
          </w:p>
        </w:tc>
      </w:tr>
      <w:tr w:rsidR="00AA42FA" w:rsidRPr="00AA42FA" w14:paraId="454A935A" w14:textId="77777777" w:rsidTr="00AA42FA">
        <w:trPr>
          <w:trHeight w:hRule="exact" w:val="227"/>
        </w:trPr>
        <w:tc>
          <w:tcPr>
            <w:tcW w:w="2688" w:type="pct"/>
            <w:tcBorders>
              <w:top w:val="nil"/>
              <w:left w:val="single" w:sz="8" w:space="0" w:color="FFFFFF"/>
              <w:bottom w:val="single" w:sz="8" w:space="0" w:color="FFFFFF"/>
              <w:right w:val="single" w:sz="8" w:space="0" w:color="FFFFFF"/>
            </w:tcBorders>
            <w:noWrap/>
            <w:vAlign w:val="center"/>
            <w:hideMark/>
          </w:tcPr>
          <w:p w14:paraId="3126C84A" w14:textId="77777777" w:rsidR="00AA42FA" w:rsidRPr="00AA42FA" w:rsidRDefault="00AA42FA" w:rsidP="00AA42FA">
            <w:pPr>
              <w:spacing w:after="0" w:line="240" w:lineRule="auto"/>
              <w:jc w:val="lef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Prov. de Perdas de Inventário</w:t>
            </w:r>
          </w:p>
        </w:tc>
        <w:tc>
          <w:tcPr>
            <w:tcW w:w="1156" w:type="pct"/>
            <w:tcBorders>
              <w:top w:val="nil"/>
              <w:left w:val="nil"/>
              <w:bottom w:val="single" w:sz="8" w:space="0" w:color="FFFFFF"/>
              <w:right w:val="single" w:sz="8" w:space="0" w:color="FFFFFF"/>
            </w:tcBorders>
            <w:noWrap/>
            <w:vAlign w:val="center"/>
            <w:hideMark/>
          </w:tcPr>
          <w:p w14:paraId="37DE8145" w14:textId="266A78D3"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(16)</w:t>
            </w:r>
          </w:p>
        </w:tc>
        <w:tc>
          <w:tcPr>
            <w:tcW w:w="1156" w:type="pct"/>
            <w:tcBorders>
              <w:top w:val="nil"/>
              <w:left w:val="nil"/>
              <w:bottom w:val="single" w:sz="8" w:space="0" w:color="FFFFFF"/>
              <w:right w:val="single" w:sz="8" w:space="0" w:color="FFFFFF"/>
            </w:tcBorders>
            <w:noWrap/>
            <w:vAlign w:val="center"/>
            <w:hideMark/>
          </w:tcPr>
          <w:p w14:paraId="6E120B5B" w14:textId="5DA9FC2F" w:rsidR="00AA42FA" w:rsidRPr="00AA42FA" w:rsidRDefault="00AA42FA" w:rsidP="00AA42FA">
            <w:pPr>
              <w:spacing w:after="0" w:line="240" w:lineRule="auto"/>
              <w:jc w:val="right"/>
              <w:rPr>
                <w:rFonts w:ascii="BancoDoBrasil Textos" w:eastAsia="Times New Roman" w:hAnsi="BancoDoBrasil Textos" w:cs="Calibri"/>
                <w:sz w:val="14"/>
                <w:szCs w:val="14"/>
                <w:lang w:eastAsia="pt-BR"/>
              </w:rPr>
            </w:pPr>
            <w:r w:rsidRPr="00AA42FA">
              <w:rPr>
                <w:rFonts w:ascii="BancoDoBrasil Textos" w:eastAsia="Times New Roman" w:hAnsi="BancoDoBrasil Textos" w:cs="Calibri"/>
                <w:sz w:val="14"/>
                <w:szCs w:val="14"/>
                <w:lang w:eastAsia="pt-BR"/>
              </w:rPr>
              <w:t>(13)</w:t>
            </w:r>
          </w:p>
        </w:tc>
      </w:tr>
      <w:tr w:rsidR="00AA42FA" w:rsidRPr="00AA42FA" w14:paraId="4464520B" w14:textId="77777777" w:rsidTr="00AA42FA">
        <w:trPr>
          <w:trHeight w:hRule="exact" w:val="227"/>
        </w:trPr>
        <w:tc>
          <w:tcPr>
            <w:tcW w:w="2688" w:type="pct"/>
            <w:tcBorders>
              <w:top w:val="single" w:sz="4" w:space="0" w:color="FFFFFF"/>
              <w:left w:val="single" w:sz="4" w:space="0" w:color="FFFFFF"/>
              <w:bottom w:val="single" w:sz="4" w:space="0" w:color="auto"/>
              <w:right w:val="single" w:sz="4" w:space="0" w:color="FFFFFF"/>
            </w:tcBorders>
            <w:noWrap/>
            <w:vAlign w:val="center"/>
            <w:hideMark/>
          </w:tcPr>
          <w:p w14:paraId="5903AFBF" w14:textId="77777777" w:rsidR="00AA42FA" w:rsidRPr="00AA42FA" w:rsidRDefault="00AA42FA" w:rsidP="00AA42FA">
            <w:pPr>
              <w:spacing w:after="0" w:line="240" w:lineRule="auto"/>
              <w:jc w:val="left"/>
              <w:rPr>
                <w:rFonts w:ascii="BancoDoBrasil Textos" w:eastAsia="Times New Roman" w:hAnsi="BancoDoBrasil Textos" w:cs="Calibri"/>
                <w:b/>
                <w:bCs/>
                <w:sz w:val="14"/>
                <w:szCs w:val="14"/>
                <w:lang w:eastAsia="pt-BR"/>
              </w:rPr>
            </w:pPr>
            <w:r w:rsidRPr="00AA42FA">
              <w:rPr>
                <w:rFonts w:ascii="BancoDoBrasil Textos" w:eastAsia="Times New Roman" w:hAnsi="BancoDoBrasil Textos" w:cs="Calibri"/>
                <w:b/>
                <w:bCs/>
                <w:sz w:val="14"/>
                <w:szCs w:val="14"/>
                <w:lang w:eastAsia="pt-BR"/>
              </w:rPr>
              <w:t>Total</w:t>
            </w:r>
          </w:p>
        </w:tc>
        <w:tc>
          <w:tcPr>
            <w:tcW w:w="1156" w:type="pct"/>
            <w:tcBorders>
              <w:top w:val="nil"/>
              <w:left w:val="single" w:sz="12" w:space="0" w:color="FFFFFF"/>
              <w:bottom w:val="single" w:sz="4" w:space="0" w:color="auto"/>
              <w:right w:val="single" w:sz="4" w:space="0" w:color="FFFFFF"/>
            </w:tcBorders>
            <w:noWrap/>
            <w:vAlign w:val="center"/>
            <w:hideMark/>
          </w:tcPr>
          <w:p w14:paraId="7D7A1A3C" w14:textId="76006D6E" w:rsidR="00AA42FA" w:rsidRPr="00AA42FA" w:rsidRDefault="00AA42FA" w:rsidP="00AA42FA">
            <w:pPr>
              <w:spacing w:after="0" w:line="240" w:lineRule="auto"/>
              <w:jc w:val="right"/>
              <w:rPr>
                <w:rFonts w:ascii="BancoDoBrasil Textos" w:eastAsia="Times New Roman" w:hAnsi="BancoDoBrasil Textos" w:cs="Calibri"/>
                <w:b/>
                <w:bCs/>
                <w:sz w:val="14"/>
                <w:szCs w:val="14"/>
                <w:lang w:eastAsia="pt-BR"/>
              </w:rPr>
            </w:pPr>
            <w:r w:rsidRPr="00AA42FA">
              <w:rPr>
                <w:rFonts w:ascii="BancoDoBrasil Textos" w:eastAsia="Times New Roman" w:hAnsi="BancoDoBrasil Textos" w:cs="Calibri"/>
                <w:b/>
                <w:bCs/>
                <w:sz w:val="14"/>
                <w:szCs w:val="14"/>
                <w:lang w:eastAsia="pt-BR"/>
              </w:rPr>
              <w:t>47.582</w:t>
            </w:r>
          </w:p>
        </w:tc>
        <w:tc>
          <w:tcPr>
            <w:tcW w:w="1156" w:type="pct"/>
            <w:tcBorders>
              <w:top w:val="nil"/>
              <w:left w:val="single" w:sz="12" w:space="0" w:color="FFFFFF"/>
              <w:bottom w:val="single" w:sz="4" w:space="0" w:color="auto"/>
              <w:right w:val="single" w:sz="4" w:space="0" w:color="FFFFFF"/>
            </w:tcBorders>
            <w:noWrap/>
            <w:vAlign w:val="center"/>
            <w:hideMark/>
          </w:tcPr>
          <w:p w14:paraId="504D668F" w14:textId="1F4A7AA5" w:rsidR="00AA42FA" w:rsidRPr="00AA42FA" w:rsidRDefault="00AA42FA" w:rsidP="00AA42FA">
            <w:pPr>
              <w:spacing w:after="0" w:line="240" w:lineRule="auto"/>
              <w:jc w:val="right"/>
              <w:rPr>
                <w:rFonts w:ascii="BancoDoBrasil Textos" w:eastAsia="Times New Roman" w:hAnsi="BancoDoBrasil Textos" w:cs="Calibri"/>
                <w:b/>
                <w:bCs/>
                <w:sz w:val="14"/>
                <w:szCs w:val="14"/>
                <w:lang w:eastAsia="pt-BR"/>
              </w:rPr>
            </w:pPr>
            <w:r w:rsidRPr="00AA42FA">
              <w:rPr>
                <w:rFonts w:ascii="BancoDoBrasil Textos" w:eastAsia="Times New Roman" w:hAnsi="BancoDoBrasil Textos" w:cs="Calibri"/>
                <w:b/>
                <w:bCs/>
                <w:sz w:val="14"/>
                <w:szCs w:val="14"/>
                <w:lang w:eastAsia="pt-BR"/>
              </w:rPr>
              <w:t>40.280</w:t>
            </w:r>
          </w:p>
        </w:tc>
      </w:tr>
    </w:tbl>
    <w:p w14:paraId="5CC58CBA" w14:textId="0482E589"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estoques são constituídos pelo menor valor entre o valor de custo e o valor líquido realizável, conforme determina o Pronunciamento Técnico CPC 16 (R1) - Estoques. Os custos dos estoques foram determinados pelo método de custo médio líquido dos impostos recuperáveis. </w:t>
      </w:r>
    </w:p>
    <w:p w14:paraId="21B497BC" w14:textId="4E34ADF3"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estoques são representados por materiais de consumo e peças de reposição das máquinas de autoatendimento, que a </w:t>
      </w:r>
      <w:r w:rsidR="00937485" w:rsidRPr="00937485">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deve manter em estoque para atendimento, reposição e manutenção imediata e são previstos nos contratos de assistência técnica com seu cliente </w:t>
      </w:r>
      <w:r w:rsidR="00781146">
        <w:rPr>
          <w:rFonts w:ascii="BancoDoBrasil Textos" w:eastAsia="Batang" w:hAnsi="BancoDoBrasil Textos" w:cs="Arial"/>
          <w:sz w:val="18"/>
          <w:szCs w:val="18"/>
          <w:lang w:eastAsia="ar-SA"/>
        </w:rPr>
        <w:t>Banco do Brasil S.A</w:t>
      </w:r>
      <w:r w:rsidRPr="0067773B">
        <w:rPr>
          <w:rFonts w:ascii="BancoDoBrasil Textos" w:eastAsia="Batang" w:hAnsi="BancoDoBrasil Textos" w:cs="Arial"/>
          <w:sz w:val="18"/>
          <w:szCs w:val="18"/>
          <w:lang w:eastAsia="ar-SA"/>
        </w:rPr>
        <w:t xml:space="preserve">. </w:t>
      </w:r>
    </w:p>
    <w:p w14:paraId="282DCACF" w14:textId="13ADE7BA"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Se constatadas as características de obsolescência ou deterioração, ou seja, sua perda de capacidade de utilização futura, o item deve ser baixado e reconhecida uma despesa no resultado do período em que a baixa ocorrer</w:t>
      </w:r>
      <w:r w:rsidRPr="00631448">
        <w:rPr>
          <w:rFonts w:ascii="BancoDoBrasil Textos" w:eastAsia="Batang" w:hAnsi="BancoDoBrasil Textos" w:cs="Arial"/>
          <w:sz w:val="18"/>
          <w:szCs w:val="18"/>
          <w:lang w:eastAsia="ar-SA"/>
        </w:rPr>
        <w:t>. Caso a baixa física não ocorra no momento da constatação, deve-se constituir provisão para perda para controle de itens considerados obsoletos e aguarda</w:t>
      </w:r>
      <w:r w:rsidR="001C014C">
        <w:rPr>
          <w:rFonts w:ascii="BancoDoBrasil Textos" w:eastAsia="Batang" w:hAnsi="BancoDoBrasil Textos" w:cs="Arial"/>
          <w:sz w:val="18"/>
          <w:szCs w:val="18"/>
          <w:lang w:eastAsia="ar-SA"/>
        </w:rPr>
        <w:t>r</w:t>
      </w:r>
      <w:r w:rsidRPr="00631448">
        <w:rPr>
          <w:rFonts w:ascii="BancoDoBrasil Textos" w:eastAsia="Batang" w:hAnsi="BancoDoBrasil Textos" w:cs="Arial"/>
          <w:sz w:val="18"/>
          <w:szCs w:val="18"/>
          <w:lang w:eastAsia="ar-SA"/>
        </w:rPr>
        <w:t xml:space="preserve"> sua efetiva baixa por venda ou descarte, mas registrando a perda no resultado.</w:t>
      </w:r>
    </w:p>
    <w:p w14:paraId="0B36E4F1" w14:textId="3E3A0212" w:rsidR="009C6C9A" w:rsidRDefault="009C6C9A" w:rsidP="00D06121">
      <w:pPr>
        <w:pStyle w:val="Subttulo"/>
        <w:spacing w:after="120"/>
        <w:rPr>
          <w:b/>
          <w:caps w:val="0"/>
          <w:color w:val="auto"/>
          <w:spacing w:val="0"/>
          <w:szCs w:val="20"/>
        </w:rPr>
      </w:pPr>
      <w:bookmarkStart w:id="46" w:name="_Toc129358987"/>
      <w:bookmarkStart w:id="47" w:name="_Toc223346579"/>
      <w:bookmarkStart w:id="48" w:name="OLE_LINK12"/>
      <w:r w:rsidRPr="004F47D6">
        <w:rPr>
          <w:b/>
          <w:caps w:val="0"/>
          <w:color w:val="auto"/>
          <w:spacing w:val="0"/>
          <w:szCs w:val="20"/>
        </w:rPr>
        <w:t xml:space="preserve">NOTA 8 </w:t>
      </w:r>
      <w:r w:rsidR="003B2F45" w:rsidRPr="004F47D6">
        <w:rPr>
          <w:b/>
          <w:caps w:val="0"/>
          <w:color w:val="auto"/>
          <w:spacing w:val="0"/>
          <w:szCs w:val="20"/>
        </w:rPr>
        <w:t>–</w:t>
      </w:r>
      <w:r w:rsidRPr="004F47D6">
        <w:rPr>
          <w:b/>
          <w:caps w:val="0"/>
          <w:color w:val="auto"/>
          <w:spacing w:val="0"/>
          <w:szCs w:val="20"/>
        </w:rPr>
        <w:t xml:space="preserve"> IMPOSTOS E TAXAS A RECUPERAR</w:t>
      </w:r>
      <w:bookmarkEnd w:id="46"/>
      <w:bookmarkEnd w:id="47"/>
      <w:r w:rsidR="006313C0">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3142"/>
        <w:gridCol w:w="1608"/>
        <w:gridCol w:w="1635"/>
        <w:gridCol w:w="1612"/>
        <w:gridCol w:w="1631"/>
      </w:tblGrid>
      <w:tr w:rsidR="00CA5A21" w:rsidRPr="00CA5A21" w14:paraId="44C30552" w14:textId="77777777" w:rsidTr="00CA5A21">
        <w:trPr>
          <w:trHeight w:hRule="exact" w:val="227"/>
        </w:trPr>
        <w:tc>
          <w:tcPr>
            <w:tcW w:w="1632" w:type="pct"/>
            <w:vMerge w:val="restart"/>
            <w:tcBorders>
              <w:top w:val="single" w:sz="4" w:space="0" w:color="auto"/>
              <w:left w:val="single" w:sz="4" w:space="0" w:color="FFFFFF"/>
              <w:bottom w:val="single" w:sz="4" w:space="0" w:color="000000"/>
              <w:right w:val="single" w:sz="12" w:space="0" w:color="FFFFFF"/>
            </w:tcBorders>
            <w:noWrap/>
            <w:vAlign w:val="center"/>
            <w:hideMark/>
          </w:tcPr>
          <w:bookmarkEnd w:id="48"/>
          <w:p w14:paraId="1E74C3EC"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Descrição</w:t>
            </w:r>
          </w:p>
        </w:tc>
        <w:tc>
          <w:tcPr>
            <w:tcW w:w="1684" w:type="pct"/>
            <w:gridSpan w:val="2"/>
            <w:tcBorders>
              <w:top w:val="single" w:sz="4" w:space="0" w:color="auto"/>
              <w:left w:val="nil"/>
              <w:bottom w:val="single" w:sz="4" w:space="0" w:color="auto"/>
              <w:right w:val="single" w:sz="4" w:space="0" w:color="FFFFFF"/>
            </w:tcBorders>
            <w:noWrap/>
            <w:vAlign w:val="center"/>
            <w:hideMark/>
          </w:tcPr>
          <w:p w14:paraId="008D0656" w14:textId="77777777" w:rsidR="00CA5A21" w:rsidRPr="00CA5A21" w:rsidRDefault="00CA5A21" w:rsidP="00CA5A21">
            <w:pPr>
              <w:spacing w:after="0" w:line="240" w:lineRule="auto"/>
              <w:jc w:val="center"/>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31.12.2025</w:t>
            </w:r>
          </w:p>
        </w:tc>
        <w:tc>
          <w:tcPr>
            <w:tcW w:w="1684" w:type="pct"/>
            <w:gridSpan w:val="2"/>
            <w:tcBorders>
              <w:top w:val="single" w:sz="4" w:space="0" w:color="auto"/>
              <w:left w:val="single" w:sz="12" w:space="0" w:color="FFFFFF"/>
              <w:bottom w:val="single" w:sz="4" w:space="0" w:color="auto"/>
              <w:right w:val="single" w:sz="4" w:space="0" w:color="FFFFFF"/>
            </w:tcBorders>
            <w:noWrap/>
            <w:vAlign w:val="center"/>
            <w:hideMark/>
          </w:tcPr>
          <w:p w14:paraId="3D38BD4D" w14:textId="77777777" w:rsidR="00CA5A21" w:rsidRPr="00CA5A21" w:rsidRDefault="00CA5A21" w:rsidP="00CA5A21">
            <w:pPr>
              <w:spacing w:after="0" w:line="240" w:lineRule="auto"/>
              <w:jc w:val="center"/>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31.12.2024</w:t>
            </w:r>
          </w:p>
        </w:tc>
      </w:tr>
      <w:tr w:rsidR="00CA5A21" w:rsidRPr="00CA5A21" w14:paraId="765B35CB" w14:textId="77777777" w:rsidTr="00CA5A21">
        <w:trPr>
          <w:trHeight w:hRule="exact" w:val="227"/>
        </w:trPr>
        <w:tc>
          <w:tcPr>
            <w:tcW w:w="1632" w:type="pct"/>
            <w:vMerge/>
            <w:tcBorders>
              <w:top w:val="single" w:sz="4" w:space="0" w:color="auto"/>
              <w:left w:val="single" w:sz="4" w:space="0" w:color="FFFFFF"/>
              <w:bottom w:val="single" w:sz="4" w:space="0" w:color="000000"/>
              <w:right w:val="single" w:sz="12" w:space="0" w:color="FFFFFF"/>
            </w:tcBorders>
            <w:vAlign w:val="center"/>
            <w:hideMark/>
          </w:tcPr>
          <w:p w14:paraId="08AFF1A2"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p>
        </w:tc>
        <w:tc>
          <w:tcPr>
            <w:tcW w:w="835" w:type="pct"/>
            <w:tcBorders>
              <w:top w:val="nil"/>
              <w:left w:val="nil"/>
              <w:bottom w:val="single" w:sz="4" w:space="0" w:color="auto"/>
              <w:right w:val="single" w:sz="4" w:space="0" w:color="FFFFFF"/>
            </w:tcBorders>
            <w:noWrap/>
            <w:vAlign w:val="center"/>
            <w:hideMark/>
          </w:tcPr>
          <w:p w14:paraId="60D59B55" w14:textId="77777777"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Circulante</w:t>
            </w:r>
          </w:p>
        </w:tc>
        <w:tc>
          <w:tcPr>
            <w:tcW w:w="849" w:type="pct"/>
            <w:tcBorders>
              <w:top w:val="nil"/>
              <w:left w:val="nil"/>
              <w:bottom w:val="single" w:sz="4" w:space="0" w:color="auto"/>
              <w:right w:val="nil"/>
            </w:tcBorders>
            <w:noWrap/>
            <w:vAlign w:val="center"/>
            <w:hideMark/>
          </w:tcPr>
          <w:p w14:paraId="7DB4F0A7" w14:textId="77777777"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Não Circulante</w:t>
            </w:r>
          </w:p>
        </w:tc>
        <w:tc>
          <w:tcPr>
            <w:tcW w:w="837" w:type="pct"/>
            <w:tcBorders>
              <w:top w:val="nil"/>
              <w:left w:val="single" w:sz="12" w:space="0" w:color="FFFFFF"/>
              <w:bottom w:val="single" w:sz="4" w:space="0" w:color="auto"/>
              <w:right w:val="single" w:sz="4" w:space="0" w:color="FFFFFF"/>
            </w:tcBorders>
            <w:noWrap/>
            <w:vAlign w:val="center"/>
            <w:hideMark/>
          </w:tcPr>
          <w:p w14:paraId="218142A3" w14:textId="77777777"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Circulante</w:t>
            </w:r>
          </w:p>
        </w:tc>
        <w:tc>
          <w:tcPr>
            <w:tcW w:w="847" w:type="pct"/>
            <w:tcBorders>
              <w:top w:val="nil"/>
              <w:left w:val="nil"/>
              <w:bottom w:val="single" w:sz="4" w:space="0" w:color="auto"/>
              <w:right w:val="nil"/>
            </w:tcBorders>
            <w:noWrap/>
            <w:vAlign w:val="center"/>
            <w:hideMark/>
          </w:tcPr>
          <w:p w14:paraId="76E62660" w14:textId="77777777"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Não Circulante</w:t>
            </w:r>
          </w:p>
        </w:tc>
      </w:tr>
      <w:tr w:rsidR="00CA5A21" w:rsidRPr="00CA5A21" w14:paraId="238A99FC" w14:textId="77777777" w:rsidTr="00CA5A21">
        <w:trPr>
          <w:trHeight w:hRule="exact" w:val="227"/>
        </w:trPr>
        <w:tc>
          <w:tcPr>
            <w:tcW w:w="1632" w:type="pct"/>
            <w:tcBorders>
              <w:top w:val="single" w:sz="4" w:space="0" w:color="FFFFFF"/>
              <w:left w:val="single" w:sz="4" w:space="0" w:color="FFFFFF"/>
              <w:bottom w:val="single" w:sz="4" w:space="0" w:color="FFFFFF"/>
              <w:right w:val="single" w:sz="4" w:space="0" w:color="FFFFFF"/>
            </w:tcBorders>
            <w:noWrap/>
            <w:vAlign w:val="center"/>
            <w:hideMark/>
          </w:tcPr>
          <w:p w14:paraId="242BB5F1"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IRPJ</w:t>
            </w:r>
          </w:p>
        </w:tc>
        <w:tc>
          <w:tcPr>
            <w:tcW w:w="835" w:type="pct"/>
            <w:tcBorders>
              <w:top w:val="single" w:sz="4" w:space="0" w:color="FFFFFF"/>
              <w:left w:val="nil"/>
              <w:bottom w:val="single" w:sz="4" w:space="0" w:color="FFFFFF"/>
              <w:right w:val="single" w:sz="4" w:space="0" w:color="FFFFFF"/>
            </w:tcBorders>
            <w:noWrap/>
            <w:vAlign w:val="center"/>
            <w:hideMark/>
          </w:tcPr>
          <w:p w14:paraId="3BEFA881" w14:textId="6964B3E3"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39.721</w:t>
            </w:r>
          </w:p>
        </w:tc>
        <w:tc>
          <w:tcPr>
            <w:tcW w:w="849" w:type="pct"/>
            <w:tcBorders>
              <w:top w:val="single" w:sz="4" w:space="0" w:color="FFFFFF"/>
              <w:left w:val="nil"/>
              <w:bottom w:val="single" w:sz="4" w:space="0" w:color="FFFFFF"/>
              <w:right w:val="single" w:sz="4" w:space="0" w:color="FFFFFF"/>
            </w:tcBorders>
            <w:noWrap/>
            <w:vAlign w:val="center"/>
            <w:hideMark/>
          </w:tcPr>
          <w:p w14:paraId="7420416A" w14:textId="1A77D764"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c>
          <w:tcPr>
            <w:tcW w:w="837" w:type="pct"/>
            <w:tcBorders>
              <w:top w:val="single" w:sz="4" w:space="0" w:color="FFFFFF"/>
              <w:left w:val="nil"/>
              <w:bottom w:val="single" w:sz="4" w:space="0" w:color="FFFFFF"/>
              <w:right w:val="single" w:sz="4" w:space="0" w:color="FFFFFF"/>
            </w:tcBorders>
            <w:noWrap/>
            <w:vAlign w:val="center"/>
            <w:hideMark/>
          </w:tcPr>
          <w:p w14:paraId="147A7692" w14:textId="3DB61399"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46.980</w:t>
            </w:r>
          </w:p>
        </w:tc>
        <w:tc>
          <w:tcPr>
            <w:tcW w:w="847" w:type="pct"/>
            <w:tcBorders>
              <w:top w:val="single" w:sz="4" w:space="0" w:color="FFFFFF"/>
              <w:left w:val="nil"/>
              <w:bottom w:val="single" w:sz="4" w:space="0" w:color="FFFFFF"/>
              <w:right w:val="single" w:sz="4" w:space="0" w:color="FFFFFF"/>
            </w:tcBorders>
            <w:noWrap/>
            <w:vAlign w:val="center"/>
            <w:hideMark/>
          </w:tcPr>
          <w:p w14:paraId="39238AA4" w14:textId="55711916"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1.534</w:t>
            </w:r>
          </w:p>
        </w:tc>
      </w:tr>
      <w:tr w:rsidR="00CA5A21" w:rsidRPr="00CA5A21" w14:paraId="49E6CF79"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17421B50" w14:textId="146A70CB"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IRPJ a restituir/compensar</w:t>
            </w:r>
          </w:p>
        </w:tc>
        <w:tc>
          <w:tcPr>
            <w:tcW w:w="835" w:type="pct"/>
            <w:tcBorders>
              <w:top w:val="nil"/>
              <w:left w:val="nil"/>
              <w:bottom w:val="single" w:sz="4" w:space="0" w:color="FFFFFF"/>
              <w:right w:val="single" w:sz="4" w:space="0" w:color="FFFFFF"/>
            </w:tcBorders>
            <w:noWrap/>
            <w:vAlign w:val="center"/>
            <w:hideMark/>
          </w:tcPr>
          <w:p w14:paraId="5E1E7978" w14:textId="0BC11936"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39.721</w:t>
            </w:r>
          </w:p>
        </w:tc>
        <w:tc>
          <w:tcPr>
            <w:tcW w:w="849" w:type="pct"/>
            <w:tcBorders>
              <w:top w:val="nil"/>
              <w:left w:val="nil"/>
              <w:bottom w:val="single" w:sz="4" w:space="0" w:color="FFFFFF"/>
              <w:right w:val="single" w:sz="4" w:space="0" w:color="FFFFFF"/>
            </w:tcBorders>
            <w:noWrap/>
            <w:vAlign w:val="center"/>
            <w:hideMark/>
          </w:tcPr>
          <w:p w14:paraId="5226CD47" w14:textId="79B2004D"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3.401</w:t>
            </w:r>
          </w:p>
        </w:tc>
        <w:tc>
          <w:tcPr>
            <w:tcW w:w="837" w:type="pct"/>
            <w:tcBorders>
              <w:top w:val="nil"/>
              <w:left w:val="nil"/>
              <w:bottom w:val="single" w:sz="4" w:space="0" w:color="FFFFFF"/>
              <w:right w:val="single" w:sz="4" w:space="0" w:color="FFFFFF"/>
            </w:tcBorders>
            <w:noWrap/>
            <w:vAlign w:val="center"/>
            <w:hideMark/>
          </w:tcPr>
          <w:p w14:paraId="359E1115" w14:textId="0BFCCBF7"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46.980</w:t>
            </w:r>
          </w:p>
        </w:tc>
        <w:tc>
          <w:tcPr>
            <w:tcW w:w="847" w:type="pct"/>
            <w:tcBorders>
              <w:top w:val="nil"/>
              <w:left w:val="nil"/>
              <w:bottom w:val="single" w:sz="4" w:space="0" w:color="FFFFFF"/>
              <w:right w:val="single" w:sz="4" w:space="0" w:color="FFFFFF"/>
            </w:tcBorders>
            <w:noWrap/>
            <w:vAlign w:val="center"/>
            <w:hideMark/>
          </w:tcPr>
          <w:p w14:paraId="0C0228E0" w14:textId="5BABD7D1"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4.755</w:t>
            </w:r>
          </w:p>
        </w:tc>
      </w:tr>
      <w:tr w:rsidR="00CA5A21" w:rsidRPr="00CA5A21" w14:paraId="512CD8D5"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36B23457" w14:textId="49445E9E"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Prov. p/ Perdas IRPJ</w:t>
            </w:r>
          </w:p>
        </w:tc>
        <w:tc>
          <w:tcPr>
            <w:tcW w:w="835" w:type="pct"/>
            <w:tcBorders>
              <w:top w:val="nil"/>
              <w:left w:val="nil"/>
              <w:bottom w:val="single" w:sz="4" w:space="0" w:color="FFFFFF"/>
              <w:right w:val="single" w:sz="4" w:space="0" w:color="FFFFFF"/>
            </w:tcBorders>
            <w:noWrap/>
            <w:vAlign w:val="center"/>
            <w:hideMark/>
          </w:tcPr>
          <w:p w14:paraId="6D8ED035" w14:textId="042B5DD6"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1AD682F5" w14:textId="0EBB9F74"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(3.401)</w:t>
            </w:r>
          </w:p>
        </w:tc>
        <w:tc>
          <w:tcPr>
            <w:tcW w:w="837" w:type="pct"/>
            <w:tcBorders>
              <w:top w:val="nil"/>
              <w:left w:val="nil"/>
              <w:bottom w:val="single" w:sz="4" w:space="0" w:color="FFFFFF"/>
              <w:right w:val="single" w:sz="4" w:space="0" w:color="FFFFFF"/>
            </w:tcBorders>
            <w:noWrap/>
            <w:vAlign w:val="center"/>
            <w:hideMark/>
          </w:tcPr>
          <w:p w14:paraId="326AB4AA" w14:textId="2621B1B2"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7" w:type="pct"/>
            <w:tcBorders>
              <w:top w:val="nil"/>
              <w:left w:val="nil"/>
              <w:bottom w:val="single" w:sz="4" w:space="0" w:color="FFFFFF"/>
              <w:right w:val="single" w:sz="4" w:space="0" w:color="FFFFFF"/>
            </w:tcBorders>
            <w:noWrap/>
            <w:vAlign w:val="center"/>
            <w:hideMark/>
          </w:tcPr>
          <w:p w14:paraId="42A1B86C" w14:textId="75AAD154"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(3.221)</w:t>
            </w:r>
          </w:p>
        </w:tc>
      </w:tr>
      <w:tr w:rsidR="00CA5A21" w:rsidRPr="00CA5A21" w14:paraId="400BC1FB"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408735CD"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CSLL</w:t>
            </w:r>
          </w:p>
        </w:tc>
        <w:tc>
          <w:tcPr>
            <w:tcW w:w="835" w:type="pct"/>
            <w:tcBorders>
              <w:top w:val="nil"/>
              <w:left w:val="nil"/>
              <w:bottom w:val="single" w:sz="4" w:space="0" w:color="FFFFFF"/>
              <w:right w:val="single" w:sz="4" w:space="0" w:color="FFFFFF"/>
            </w:tcBorders>
            <w:noWrap/>
            <w:vAlign w:val="center"/>
            <w:hideMark/>
          </w:tcPr>
          <w:p w14:paraId="1E27CBD2" w14:textId="2B5FDB68"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77C302AA" w14:textId="6291E634"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9.088</w:t>
            </w:r>
          </w:p>
        </w:tc>
        <w:tc>
          <w:tcPr>
            <w:tcW w:w="837" w:type="pct"/>
            <w:tcBorders>
              <w:top w:val="nil"/>
              <w:left w:val="nil"/>
              <w:bottom w:val="single" w:sz="4" w:space="0" w:color="FFFFFF"/>
              <w:right w:val="single" w:sz="4" w:space="0" w:color="FFFFFF"/>
            </w:tcBorders>
            <w:noWrap/>
            <w:vAlign w:val="center"/>
            <w:hideMark/>
          </w:tcPr>
          <w:p w14:paraId="0F4A29A0" w14:textId="38A692BC"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3.350</w:t>
            </w:r>
          </w:p>
        </w:tc>
        <w:tc>
          <w:tcPr>
            <w:tcW w:w="847" w:type="pct"/>
            <w:tcBorders>
              <w:top w:val="nil"/>
              <w:left w:val="nil"/>
              <w:bottom w:val="single" w:sz="4" w:space="0" w:color="FFFFFF"/>
              <w:right w:val="single" w:sz="4" w:space="0" w:color="FFFFFF"/>
            </w:tcBorders>
            <w:noWrap/>
            <w:vAlign w:val="center"/>
            <w:hideMark/>
          </w:tcPr>
          <w:p w14:paraId="2B2B87F6" w14:textId="70565891"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10.520</w:t>
            </w:r>
          </w:p>
        </w:tc>
      </w:tr>
      <w:tr w:rsidR="00CA5A21" w:rsidRPr="00CA5A21" w14:paraId="195538DA"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1E1D9D51" w14:textId="399B4E84"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CSLL a restituir/compensar</w:t>
            </w:r>
          </w:p>
        </w:tc>
        <w:tc>
          <w:tcPr>
            <w:tcW w:w="835" w:type="pct"/>
            <w:tcBorders>
              <w:top w:val="nil"/>
              <w:left w:val="nil"/>
              <w:bottom w:val="single" w:sz="4" w:space="0" w:color="FFFFFF"/>
              <w:right w:val="single" w:sz="4" w:space="0" w:color="FFFFFF"/>
            </w:tcBorders>
            <w:noWrap/>
            <w:vAlign w:val="center"/>
            <w:hideMark/>
          </w:tcPr>
          <w:p w14:paraId="7128EBD0" w14:textId="64608DAF"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49EB7E07" w14:textId="1072AB66"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9.726</w:t>
            </w:r>
          </w:p>
        </w:tc>
        <w:tc>
          <w:tcPr>
            <w:tcW w:w="837" w:type="pct"/>
            <w:tcBorders>
              <w:top w:val="nil"/>
              <w:left w:val="nil"/>
              <w:bottom w:val="single" w:sz="4" w:space="0" w:color="FFFFFF"/>
              <w:right w:val="single" w:sz="4" w:space="0" w:color="FFFFFF"/>
            </w:tcBorders>
            <w:noWrap/>
            <w:vAlign w:val="center"/>
            <w:hideMark/>
          </w:tcPr>
          <w:p w14:paraId="6A4EA8EF" w14:textId="430F212C"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3.350</w:t>
            </w:r>
          </w:p>
        </w:tc>
        <w:tc>
          <w:tcPr>
            <w:tcW w:w="847" w:type="pct"/>
            <w:tcBorders>
              <w:top w:val="nil"/>
              <w:left w:val="nil"/>
              <w:bottom w:val="single" w:sz="4" w:space="0" w:color="FFFFFF"/>
              <w:right w:val="single" w:sz="4" w:space="0" w:color="FFFFFF"/>
            </w:tcBorders>
            <w:noWrap/>
            <w:vAlign w:val="center"/>
            <w:hideMark/>
          </w:tcPr>
          <w:p w14:paraId="66B3C338" w14:textId="469C36AD"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11.128</w:t>
            </w:r>
          </w:p>
        </w:tc>
      </w:tr>
      <w:tr w:rsidR="00CA5A21" w:rsidRPr="00CA5A21" w14:paraId="19A4E391"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7572C02F" w14:textId="48172641"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Prov. p/ Perdas CSLL</w:t>
            </w:r>
          </w:p>
        </w:tc>
        <w:tc>
          <w:tcPr>
            <w:tcW w:w="835" w:type="pct"/>
            <w:tcBorders>
              <w:top w:val="nil"/>
              <w:left w:val="nil"/>
              <w:bottom w:val="single" w:sz="4" w:space="0" w:color="FFFFFF"/>
              <w:right w:val="single" w:sz="4" w:space="0" w:color="FFFFFF"/>
            </w:tcBorders>
            <w:noWrap/>
            <w:vAlign w:val="center"/>
            <w:hideMark/>
          </w:tcPr>
          <w:p w14:paraId="4E43C5BB" w14:textId="5B0001E5"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19057E1D" w14:textId="2A55876F"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(638)</w:t>
            </w:r>
          </w:p>
        </w:tc>
        <w:tc>
          <w:tcPr>
            <w:tcW w:w="837" w:type="pct"/>
            <w:tcBorders>
              <w:top w:val="nil"/>
              <w:left w:val="nil"/>
              <w:bottom w:val="single" w:sz="4" w:space="0" w:color="FFFFFF"/>
              <w:right w:val="single" w:sz="4" w:space="0" w:color="FFFFFF"/>
            </w:tcBorders>
            <w:noWrap/>
            <w:vAlign w:val="center"/>
            <w:hideMark/>
          </w:tcPr>
          <w:p w14:paraId="02C3D696" w14:textId="6C2EF407"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7" w:type="pct"/>
            <w:tcBorders>
              <w:top w:val="nil"/>
              <w:left w:val="nil"/>
              <w:bottom w:val="single" w:sz="4" w:space="0" w:color="FFFFFF"/>
              <w:right w:val="single" w:sz="4" w:space="0" w:color="FFFFFF"/>
            </w:tcBorders>
            <w:noWrap/>
            <w:vAlign w:val="center"/>
            <w:hideMark/>
          </w:tcPr>
          <w:p w14:paraId="2E0BE6E0" w14:textId="6054A222"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(608)</w:t>
            </w:r>
          </w:p>
        </w:tc>
      </w:tr>
      <w:tr w:rsidR="00CA5A21" w:rsidRPr="00CA5A21" w14:paraId="65345E41"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65BAE107"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ISS</w:t>
            </w:r>
          </w:p>
        </w:tc>
        <w:tc>
          <w:tcPr>
            <w:tcW w:w="835" w:type="pct"/>
            <w:tcBorders>
              <w:top w:val="nil"/>
              <w:left w:val="nil"/>
              <w:bottom w:val="single" w:sz="4" w:space="0" w:color="FFFFFF"/>
              <w:right w:val="single" w:sz="4" w:space="0" w:color="FFFFFF"/>
            </w:tcBorders>
            <w:noWrap/>
            <w:vAlign w:val="center"/>
            <w:hideMark/>
          </w:tcPr>
          <w:p w14:paraId="4D57C1F4" w14:textId="18AEAD29"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1.841</w:t>
            </w:r>
          </w:p>
        </w:tc>
        <w:tc>
          <w:tcPr>
            <w:tcW w:w="849" w:type="pct"/>
            <w:tcBorders>
              <w:top w:val="nil"/>
              <w:left w:val="nil"/>
              <w:bottom w:val="single" w:sz="4" w:space="0" w:color="FFFFFF"/>
              <w:right w:val="single" w:sz="4" w:space="0" w:color="FFFFFF"/>
            </w:tcBorders>
            <w:noWrap/>
            <w:vAlign w:val="center"/>
            <w:hideMark/>
          </w:tcPr>
          <w:p w14:paraId="3AB88382" w14:textId="2B7166AE"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c>
          <w:tcPr>
            <w:tcW w:w="837" w:type="pct"/>
            <w:tcBorders>
              <w:top w:val="nil"/>
              <w:left w:val="nil"/>
              <w:bottom w:val="single" w:sz="4" w:space="0" w:color="FFFFFF"/>
              <w:right w:val="single" w:sz="4" w:space="0" w:color="FFFFFF"/>
            </w:tcBorders>
            <w:noWrap/>
            <w:vAlign w:val="center"/>
            <w:hideMark/>
          </w:tcPr>
          <w:p w14:paraId="5399F235" w14:textId="2A202B2B"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4.933</w:t>
            </w:r>
          </w:p>
        </w:tc>
        <w:tc>
          <w:tcPr>
            <w:tcW w:w="847" w:type="pct"/>
            <w:tcBorders>
              <w:top w:val="nil"/>
              <w:left w:val="nil"/>
              <w:bottom w:val="single" w:sz="4" w:space="0" w:color="FFFFFF"/>
              <w:right w:val="single" w:sz="4" w:space="0" w:color="FFFFFF"/>
            </w:tcBorders>
            <w:noWrap/>
            <w:vAlign w:val="center"/>
            <w:hideMark/>
          </w:tcPr>
          <w:p w14:paraId="53EDCF3E" w14:textId="31E274FA"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r>
      <w:tr w:rsidR="00CA5A21" w:rsidRPr="00CA5A21" w14:paraId="4FB12E8A"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2510D090" w14:textId="5A11D0D3"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ISS Compensar</w:t>
            </w:r>
          </w:p>
        </w:tc>
        <w:tc>
          <w:tcPr>
            <w:tcW w:w="835" w:type="pct"/>
            <w:tcBorders>
              <w:top w:val="nil"/>
              <w:left w:val="nil"/>
              <w:bottom w:val="single" w:sz="4" w:space="0" w:color="FFFFFF"/>
              <w:right w:val="single" w:sz="4" w:space="0" w:color="FFFFFF"/>
            </w:tcBorders>
            <w:noWrap/>
            <w:vAlign w:val="center"/>
            <w:hideMark/>
          </w:tcPr>
          <w:p w14:paraId="111DDBD6" w14:textId="2521BEBD"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1.841</w:t>
            </w:r>
          </w:p>
        </w:tc>
        <w:tc>
          <w:tcPr>
            <w:tcW w:w="849" w:type="pct"/>
            <w:tcBorders>
              <w:top w:val="nil"/>
              <w:left w:val="nil"/>
              <w:bottom w:val="single" w:sz="4" w:space="0" w:color="FFFFFF"/>
              <w:right w:val="single" w:sz="4" w:space="0" w:color="FFFFFF"/>
            </w:tcBorders>
            <w:noWrap/>
            <w:vAlign w:val="center"/>
            <w:hideMark/>
          </w:tcPr>
          <w:p w14:paraId="41876B12" w14:textId="63706313"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1.108</w:t>
            </w:r>
          </w:p>
        </w:tc>
        <w:tc>
          <w:tcPr>
            <w:tcW w:w="837" w:type="pct"/>
            <w:tcBorders>
              <w:top w:val="nil"/>
              <w:left w:val="nil"/>
              <w:bottom w:val="single" w:sz="4" w:space="0" w:color="FFFFFF"/>
              <w:right w:val="single" w:sz="4" w:space="0" w:color="FFFFFF"/>
            </w:tcBorders>
            <w:noWrap/>
            <w:vAlign w:val="center"/>
            <w:hideMark/>
          </w:tcPr>
          <w:p w14:paraId="03237293" w14:textId="2F135EE2"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4.933</w:t>
            </w:r>
          </w:p>
        </w:tc>
        <w:tc>
          <w:tcPr>
            <w:tcW w:w="847" w:type="pct"/>
            <w:tcBorders>
              <w:top w:val="nil"/>
              <w:left w:val="nil"/>
              <w:bottom w:val="single" w:sz="4" w:space="0" w:color="FFFFFF"/>
              <w:right w:val="single" w:sz="4" w:space="0" w:color="FFFFFF"/>
            </w:tcBorders>
            <w:noWrap/>
            <w:vAlign w:val="center"/>
            <w:hideMark/>
          </w:tcPr>
          <w:p w14:paraId="01EF2D80" w14:textId="4F10B6AC"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1.094</w:t>
            </w:r>
          </w:p>
        </w:tc>
      </w:tr>
      <w:tr w:rsidR="00CA5A21" w:rsidRPr="00CA5A21" w14:paraId="6D5800CE"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5B5346F5" w14:textId="66A39BBD"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Prov. p/ Perdas ISS</w:t>
            </w:r>
          </w:p>
        </w:tc>
        <w:tc>
          <w:tcPr>
            <w:tcW w:w="835" w:type="pct"/>
            <w:tcBorders>
              <w:top w:val="nil"/>
              <w:left w:val="nil"/>
              <w:bottom w:val="single" w:sz="4" w:space="0" w:color="FFFFFF"/>
              <w:right w:val="single" w:sz="4" w:space="0" w:color="FFFFFF"/>
            </w:tcBorders>
            <w:noWrap/>
            <w:vAlign w:val="center"/>
            <w:hideMark/>
          </w:tcPr>
          <w:p w14:paraId="24D60D9B" w14:textId="1D8E8BFF"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42D4BCAA" w14:textId="009D86A3"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(1.108)</w:t>
            </w:r>
          </w:p>
        </w:tc>
        <w:tc>
          <w:tcPr>
            <w:tcW w:w="837" w:type="pct"/>
            <w:tcBorders>
              <w:top w:val="nil"/>
              <w:left w:val="nil"/>
              <w:bottom w:val="single" w:sz="4" w:space="0" w:color="FFFFFF"/>
              <w:right w:val="single" w:sz="4" w:space="0" w:color="FFFFFF"/>
            </w:tcBorders>
            <w:noWrap/>
            <w:vAlign w:val="center"/>
            <w:hideMark/>
          </w:tcPr>
          <w:p w14:paraId="765698ED" w14:textId="3E087691"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7" w:type="pct"/>
            <w:tcBorders>
              <w:top w:val="nil"/>
              <w:left w:val="nil"/>
              <w:bottom w:val="single" w:sz="4" w:space="0" w:color="FFFFFF"/>
              <w:right w:val="single" w:sz="4" w:space="0" w:color="FFFFFF"/>
            </w:tcBorders>
            <w:noWrap/>
            <w:vAlign w:val="center"/>
            <w:hideMark/>
          </w:tcPr>
          <w:p w14:paraId="7335ADC3" w14:textId="65B96C85"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(1.094)</w:t>
            </w:r>
          </w:p>
        </w:tc>
      </w:tr>
      <w:tr w:rsidR="00CA5A21" w:rsidRPr="00CA5A21" w14:paraId="462F3212"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6423DF7C"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lastRenderedPageBreak/>
              <w:t>INSS</w:t>
            </w:r>
          </w:p>
        </w:tc>
        <w:tc>
          <w:tcPr>
            <w:tcW w:w="835" w:type="pct"/>
            <w:tcBorders>
              <w:top w:val="nil"/>
              <w:left w:val="nil"/>
              <w:bottom w:val="single" w:sz="4" w:space="0" w:color="FFFFFF"/>
              <w:right w:val="single" w:sz="4" w:space="0" w:color="FFFFFF"/>
            </w:tcBorders>
            <w:noWrap/>
            <w:vAlign w:val="center"/>
            <w:hideMark/>
          </w:tcPr>
          <w:p w14:paraId="4F41939A" w14:textId="2C75D343"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1.996</w:t>
            </w:r>
          </w:p>
        </w:tc>
        <w:tc>
          <w:tcPr>
            <w:tcW w:w="849" w:type="pct"/>
            <w:tcBorders>
              <w:top w:val="nil"/>
              <w:left w:val="nil"/>
              <w:bottom w:val="single" w:sz="4" w:space="0" w:color="FFFFFF"/>
              <w:right w:val="single" w:sz="4" w:space="0" w:color="FFFFFF"/>
            </w:tcBorders>
            <w:noWrap/>
            <w:vAlign w:val="center"/>
            <w:hideMark/>
          </w:tcPr>
          <w:p w14:paraId="21C868F1" w14:textId="2A0A9AF2"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c>
          <w:tcPr>
            <w:tcW w:w="837" w:type="pct"/>
            <w:tcBorders>
              <w:top w:val="nil"/>
              <w:left w:val="nil"/>
              <w:bottom w:val="single" w:sz="4" w:space="0" w:color="FFFFFF"/>
              <w:right w:val="single" w:sz="4" w:space="0" w:color="FFFFFF"/>
            </w:tcBorders>
            <w:noWrap/>
            <w:vAlign w:val="center"/>
            <w:hideMark/>
          </w:tcPr>
          <w:p w14:paraId="206EB1E8" w14:textId="00126AC9"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2.587</w:t>
            </w:r>
          </w:p>
        </w:tc>
        <w:tc>
          <w:tcPr>
            <w:tcW w:w="847" w:type="pct"/>
            <w:tcBorders>
              <w:top w:val="nil"/>
              <w:left w:val="nil"/>
              <w:bottom w:val="single" w:sz="4" w:space="0" w:color="FFFFFF"/>
              <w:right w:val="single" w:sz="4" w:space="0" w:color="FFFFFF"/>
            </w:tcBorders>
            <w:noWrap/>
            <w:vAlign w:val="center"/>
            <w:hideMark/>
          </w:tcPr>
          <w:p w14:paraId="51ABC847" w14:textId="0F2A397D"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r>
      <w:tr w:rsidR="00CA5A21" w:rsidRPr="00CA5A21" w14:paraId="262CC27D"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1BA0B40F"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ICMS</w:t>
            </w:r>
          </w:p>
        </w:tc>
        <w:tc>
          <w:tcPr>
            <w:tcW w:w="835" w:type="pct"/>
            <w:tcBorders>
              <w:top w:val="nil"/>
              <w:left w:val="nil"/>
              <w:bottom w:val="single" w:sz="4" w:space="0" w:color="FFFFFF"/>
              <w:right w:val="single" w:sz="4" w:space="0" w:color="FFFFFF"/>
            </w:tcBorders>
            <w:noWrap/>
            <w:vAlign w:val="center"/>
            <w:hideMark/>
          </w:tcPr>
          <w:p w14:paraId="7F285CEA" w14:textId="3D123727"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21</w:t>
            </w:r>
          </w:p>
        </w:tc>
        <w:tc>
          <w:tcPr>
            <w:tcW w:w="849" w:type="pct"/>
            <w:tcBorders>
              <w:top w:val="nil"/>
              <w:left w:val="nil"/>
              <w:bottom w:val="single" w:sz="4" w:space="0" w:color="FFFFFF"/>
              <w:right w:val="single" w:sz="4" w:space="0" w:color="FFFFFF"/>
            </w:tcBorders>
            <w:noWrap/>
            <w:vAlign w:val="center"/>
            <w:hideMark/>
          </w:tcPr>
          <w:p w14:paraId="4A81896C" w14:textId="24998982"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c>
          <w:tcPr>
            <w:tcW w:w="837" w:type="pct"/>
            <w:tcBorders>
              <w:top w:val="nil"/>
              <w:left w:val="nil"/>
              <w:bottom w:val="single" w:sz="4" w:space="0" w:color="FFFFFF"/>
              <w:right w:val="single" w:sz="4" w:space="0" w:color="FFFFFF"/>
            </w:tcBorders>
            <w:noWrap/>
            <w:vAlign w:val="center"/>
            <w:hideMark/>
          </w:tcPr>
          <w:p w14:paraId="6681DD5B" w14:textId="0A8C0FFF"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21</w:t>
            </w:r>
          </w:p>
        </w:tc>
        <w:tc>
          <w:tcPr>
            <w:tcW w:w="847" w:type="pct"/>
            <w:tcBorders>
              <w:top w:val="nil"/>
              <w:left w:val="nil"/>
              <w:bottom w:val="single" w:sz="4" w:space="0" w:color="FFFFFF"/>
              <w:right w:val="single" w:sz="4" w:space="0" w:color="FFFFFF"/>
            </w:tcBorders>
            <w:noWrap/>
            <w:vAlign w:val="center"/>
            <w:hideMark/>
          </w:tcPr>
          <w:p w14:paraId="1F15E632" w14:textId="6CE3A15C"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r>
      <w:tr w:rsidR="00CA5A21" w:rsidRPr="00CA5A21" w14:paraId="472F8521"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1E2E0357"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PASEP/COFINS</w:t>
            </w:r>
          </w:p>
        </w:tc>
        <w:tc>
          <w:tcPr>
            <w:tcW w:w="835" w:type="pct"/>
            <w:tcBorders>
              <w:top w:val="nil"/>
              <w:left w:val="nil"/>
              <w:bottom w:val="single" w:sz="4" w:space="0" w:color="FFFFFF"/>
              <w:right w:val="single" w:sz="4" w:space="0" w:color="FFFFFF"/>
            </w:tcBorders>
            <w:noWrap/>
            <w:vAlign w:val="center"/>
            <w:hideMark/>
          </w:tcPr>
          <w:p w14:paraId="6642D07C" w14:textId="147DF13A"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2C450183" w14:textId="0068CFB5"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9.111</w:t>
            </w:r>
          </w:p>
        </w:tc>
        <w:tc>
          <w:tcPr>
            <w:tcW w:w="837" w:type="pct"/>
            <w:tcBorders>
              <w:top w:val="nil"/>
              <w:left w:val="nil"/>
              <w:bottom w:val="single" w:sz="4" w:space="0" w:color="FFFFFF"/>
              <w:right w:val="single" w:sz="4" w:space="0" w:color="FFFFFF"/>
            </w:tcBorders>
            <w:noWrap/>
            <w:vAlign w:val="center"/>
            <w:hideMark/>
          </w:tcPr>
          <w:p w14:paraId="6E57B79C" w14:textId="04FA22C0"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644</w:t>
            </w:r>
          </w:p>
        </w:tc>
        <w:tc>
          <w:tcPr>
            <w:tcW w:w="847" w:type="pct"/>
            <w:tcBorders>
              <w:top w:val="nil"/>
              <w:left w:val="nil"/>
              <w:bottom w:val="single" w:sz="4" w:space="0" w:color="FFFFFF"/>
              <w:right w:val="single" w:sz="4" w:space="0" w:color="FFFFFF"/>
            </w:tcBorders>
            <w:noWrap/>
            <w:vAlign w:val="center"/>
            <w:hideMark/>
          </w:tcPr>
          <w:p w14:paraId="362BBE47" w14:textId="12C927AD"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8.458</w:t>
            </w:r>
          </w:p>
        </w:tc>
      </w:tr>
      <w:tr w:rsidR="00CA5A21" w:rsidRPr="00CA5A21" w14:paraId="53338627"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05132CF1" w14:textId="1028AEFB"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COFINS a restituir/compensar</w:t>
            </w:r>
          </w:p>
        </w:tc>
        <w:tc>
          <w:tcPr>
            <w:tcW w:w="835" w:type="pct"/>
            <w:tcBorders>
              <w:top w:val="nil"/>
              <w:left w:val="nil"/>
              <w:bottom w:val="single" w:sz="4" w:space="0" w:color="FFFFFF"/>
              <w:right w:val="single" w:sz="4" w:space="0" w:color="FFFFFF"/>
            </w:tcBorders>
            <w:noWrap/>
            <w:vAlign w:val="center"/>
            <w:hideMark/>
          </w:tcPr>
          <w:p w14:paraId="4BAFC6E2" w14:textId="7FA54833"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316DA1D2" w14:textId="78BA3601"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9.808</w:t>
            </w:r>
          </w:p>
        </w:tc>
        <w:tc>
          <w:tcPr>
            <w:tcW w:w="837" w:type="pct"/>
            <w:tcBorders>
              <w:top w:val="nil"/>
              <w:left w:val="nil"/>
              <w:bottom w:val="single" w:sz="4" w:space="0" w:color="FFFFFF"/>
              <w:right w:val="single" w:sz="4" w:space="0" w:color="FFFFFF"/>
            </w:tcBorders>
            <w:noWrap/>
            <w:vAlign w:val="center"/>
            <w:hideMark/>
          </w:tcPr>
          <w:p w14:paraId="55E5C756" w14:textId="71383092"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522</w:t>
            </w:r>
          </w:p>
        </w:tc>
        <w:tc>
          <w:tcPr>
            <w:tcW w:w="847" w:type="pct"/>
            <w:tcBorders>
              <w:top w:val="nil"/>
              <w:left w:val="nil"/>
              <w:bottom w:val="single" w:sz="4" w:space="0" w:color="FFFFFF"/>
              <w:right w:val="single" w:sz="4" w:space="0" w:color="FFFFFF"/>
            </w:tcBorders>
            <w:noWrap/>
            <w:vAlign w:val="center"/>
            <w:hideMark/>
          </w:tcPr>
          <w:p w14:paraId="6B1D041C" w14:textId="50575BA7"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9.117</w:t>
            </w:r>
          </w:p>
        </w:tc>
      </w:tr>
      <w:tr w:rsidR="00CA5A21" w:rsidRPr="00CA5A21" w14:paraId="3E77C81C"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7AAE7A3B" w14:textId="0FB436B8"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PASEP a restituir/compensar</w:t>
            </w:r>
          </w:p>
        </w:tc>
        <w:tc>
          <w:tcPr>
            <w:tcW w:w="835" w:type="pct"/>
            <w:tcBorders>
              <w:top w:val="nil"/>
              <w:left w:val="nil"/>
              <w:bottom w:val="single" w:sz="4" w:space="0" w:color="FFFFFF"/>
              <w:right w:val="single" w:sz="4" w:space="0" w:color="FFFFFF"/>
            </w:tcBorders>
            <w:noWrap/>
            <w:vAlign w:val="center"/>
            <w:hideMark/>
          </w:tcPr>
          <w:p w14:paraId="12941123" w14:textId="1F8EB78A"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55622E2D" w14:textId="187CB6B7"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2.127</w:t>
            </w:r>
          </w:p>
        </w:tc>
        <w:tc>
          <w:tcPr>
            <w:tcW w:w="837" w:type="pct"/>
            <w:tcBorders>
              <w:top w:val="nil"/>
              <w:left w:val="nil"/>
              <w:bottom w:val="single" w:sz="4" w:space="0" w:color="FFFFFF"/>
              <w:right w:val="single" w:sz="4" w:space="0" w:color="FFFFFF"/>
            </w:tcBorders>
            <w:noWrap/>
            <w:vAlign w:val="center"/>
            <w:hideMark/>
          </w:tcPr>
          <w:p w14:paraId="3292529C" w14:textId="0764E69D"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122</w:t>
            </w:r>
          </w:p>
        </w:tc>
        <w:tc>
          <w:tcPr>
            <w:tcW w:w="847" w:type="pct"/>
            <w:tcBorders>
              <w:top w:val="nil"/>
              <w:left w:val="nil"/>
              <w:bottom w:val="single" w:sz="4" w:space="0" w:color="FFFFFF"/>
              <w:right w:val="single" w:sz="4" w:space="0" w:color="FFFFFF"/>
            </w:tcBorders>
            <w:noWrap/>
            <w:vAlign w:val="center"/>
            <w:hideMark/>
          </w:tcPr>
          <w:p w14:paraId="3277F17B" w14:textId="3F2B2CE8"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1.978</w:t>
            </w:r>
          </w:p>
        </w:tc>
      </w:tr>
      <w:tr w:rsidR="00CA5A21" w:rsidRPr="00CA5A21" w14:paraId="4A1F66AF" w14:textId="77777777" w:rsidTr="00CA5A21">
        <w:trPr>
          <w:trHeight w:hRule="exact" w:val="227"/>
        </w:trPr>
        <w:tc>
          <w:tcPr>
            <w:tcW w:w="1632" w:type="pct"/>
            <w:tcBorders>
              <w:top w:val="nil"/>
              <w:left w:val="single" w:sz="4" w:space="0" w:color="FFFFFF"/>
              <w:bottom w:val="single" w:sz="4" w:space="0" w:color="FFFFFF"/>
              <w:right w:val="single" w:sz="4" w:space="0" w:color="FFFFFF"/>
            </w:tcBorders>
            <w:noWrap/>
            <w:vAlign w:val="center"/>
            <w:hideMark/>
          </w:tcPr>
          <w:p w14:paraId="1444BE81" w14:textId="599244AA" w:rsidR="00CA5A21" w:rsidRPr="00CA5A21" w:rsidRDefault="00CA5A21" w:rsidP="00CA5A21">
            <w:pPr>
              <w:spacing w:after="0" w:line="240" w:lineRule="auto"/>
              <w:ind w:firstLineChars="100" w:firstLine="140"/>
              <w:jc w:val="lef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Prov. p/ Perdas Pasep/</w:t>
            </w:r>
            <w:proofErr w:type="spellStart"/>
            <w:r w:rsidRPr="00CA5A21">
              <w:rPr>
                <w:rFonts w:ascii="BancoDoBrasil Textos" w:eastAsia="Times New Roman" w:hAnsi="BancoDoBrasil Textos" w:cs="Calibri"/>
                <w:sz w:val="14"/>
                <w:szCs w:val="14"/>
                <w:lang w:eastAsia="pt-BR"/>
              </w:rPr>
              <w:t>Cofins</w:t>
            </w:r>
            <w:proofErr w:type="spellEnd"/>
          </w:p>
        </w:tc>
        <w:tc>
          <w:tcPr>
            <w:tcW w:w="835" w:type="pct"/>
            <w:tcBorders>
              <w:top w:val="nil"/>
              <w:left w:val="nil"/>
              <w:bottom w:val="single" w:sz="4" w:space="0" w:color="FFFFFF"/>
              <w:right w:val="single" w:sz="4" w:space="0" w:color="FFFFFF"/>
            </w:tcBorders>
            <w:noWrap/>
            <w:vAlign w:val="center"/>
            <w:hideMark/>
          </w:tcPr>
          <w:p w14:paraId="2C4D16A8" w14:textId="36FCACC5"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9" w:type="pct"/>
            <w:tcBorders>
              <w:top w:val="nil"/>
              <w:left w:val="nil"/>
              <w:bottom w:val="single" w:sz="4" w:space="0" w:color="FFFFFF"/>
              <w:right w:val="single" w:sz="4" w:space="0" w:color="FFFFFF"/>
            </w:tcBorders>
            <w:noWrap/>
            <w:vAlign w:val="center"/>
            <w:hideMark/>
          </w:tcPr>
          <w:p w14:paraId="246B02ED" w14:textId="167CC814"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(2.824)</w:t>
            </w:r>
          </w:p>
        </w:tc>
        <w:tc>
          <w:tcPr>
            <w:tcW w:w="837" w:type="pct"/>
            <w:tcBorders>
              <w:top w:val="nil"/>
              <w:left w:val="nil"/>
              <w:bottom w:val="single" w:sz="4" w:space="0" w:color="FFFFFF"/>
              <w:right w:val="single" w:sz="4" w:space="0" w:color="FFFFFF"/>
            </w:tcBorders>
            <w:noWrap/>
            <w:vAlign w:val="center"/>
            <w:hideMark/>
          </w:tcPr>
          <w:p w14:paraId="385BF40C" w14:textId="4379E1BD"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w:t>
            </w:r>
          </w:p>
        </w:tc>
        <w:tc>
          <w:tcPr>
            <w:tcW w:w="847" w:type="pct"/>
            <w:tcBorders>
              <w:top w:val="nil"/>
              <w:left w:val="nil"/>
              <w:bottom w:val="single" w:sz="4" w:space="0" w:color="FFFFFF"/>
              <w:right w:val="single" w:sz="4" w:space="0" w:color="FFFFFF"/>
            </w:tcBorders>
            <w:noWrap/>
            <w:vAlign w:val="center"/>
            <w:hideMark/>
          </w:tcPr>
          <w:p w14:paraId="3AAE41CF" w14:textId="35D5F052" w:rsidR="00CA5A21" w:rsidRPr="00CA5A21" w:rsidRDefault="00CA5A21" w:rsidP="00CA5A21">
            <w:pPr>
              <w:spacing w:after="0" w:line="240" w:lineRule="auto"/>
              <w:jc w:val="right"/>
              <w:rPr>
                <w:rFonts w:ascii="BancoDoBrasil Textos" w:eastAsia="Times New Roman" w:hAnsi="BancoDoBrasil Textos" w:cs="Calibri"/>
                <w:sz w:val="14"/>
                <w:szCs w:val="14"/>
                <w:lang w:eastAsia="pt-BR"/>
              </w:rPr>
            </w:pPr>
            <w:r w:rsidRPr="00CA5A21">
              <w:rPr>
                <w:rFonts w:ascii="BancoDoBrasil Textos" w:eastAsia="Times New Roman" w:hAnsi="BancoDoBrasil Textos" w:cs="Calibri"/>
                <w:sz w:val="14"/>
                <w:szCs w:val="14"/>
                <w:lang w:eastAsia="pt-BR"/>
              </w:rPr>
              <w:t>(2.637)</w:t>
            </w:r>
          </w:p>
        </w:tc>
      </w:tr>
      <w:tr w:rsidR="00CA5A21" w:rsidRPr="00CA5A21" w14:paraId="60C65933" w14:textId="77777777" w:rsidTr="00CA5A21">
        <w:trPr>
          <w:trHeight w:hRule="exact" w:val="227"/>
        </w:trPr>
        <w:tc>
          <w:tcPr>
            <w:tcW w:w="1632" w:type="pct"/>
            <w:tcBorders>
              <w:top w:val="nil"/>
              <w:left w:val="single" w:sz="4" w:space="0" w:color="FFFFFF"/>
              <w:bottom w:val="single" w:sz="4" w:space="0" w:color="auto"/>
              <w:right w:val="single" w:sz="4" w:space="0" w:color="FFFFFF"/>
            </w:tcBorders>
            <w:noWrap/>
            <w:vAlign w:val="center"/>
            <w:hideMark/>
          </w:tcPr>
          <w:p w14:paraId="31B3222A" w14:textId="77777777" w:rsidR="00CA5A21" w:rsidRPr="00CA5A21" w:rsidRDefault="00CA5A21" w:rsidP="00CA5A21">
            <w:pPr>
              <w:spacing w:after="0" w:line="240" w:lineRule="auto"/>
              <w:jc w:val="lef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Total</w:t>
            </w:r>
          </w:p>
        </w:tc>
        <w:tc>
          <w:tcPr>
            <w:tcW w:w="835" w:type="pct"/>
            <w:tcBorders>
              <w:top w:val="nil"/>
              <w:left w:val="single" w:sz="12" w:space="0" w:color="FFFFFF"/>
              <w:bottom w:val="single" w:sz="4" w:space="0" w:color="auto"/>
              <w:right w:val="single" w:sz="4" w:space="0" w:color="FFFFFF"/>
            </w:tcBorders>
            <w:noWrap/>
            <w:vAlign w:val="center"/>
            <w:hideMark/>
          </w:tcPr>
          <w:p w14:paraId="40326FE3" w14:textId="71B4066C"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43.579</w:t>
            </w:r>
          </w:p>
        </w:tc>
        <w:tc>
          <w:tcPr>
            <w:tcW w:w="849" w:type="pct"/>
            <w:tcBorders>
              <w:top w:val="nil"/>
              <w:left w:val="single" w:sz="12" w:space="0" w:color="FFFFFF"/>
              <w:bottom w:val="single" w:sz="4" w:space="0" w:color="auto"/>
              <w:right w:val="single" w:sz="4" w:space="0" w:color="FFFFFF"/>
            </w:tcBorders>
            <w:noWrap/>
            <w:vAlign w:val="center"/>
            <w:hideMark/>
          </w:tcPr>
          <w:p w14:paraId="69FB2E01" w14:textId="7016FED9"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18.199</w:t>
            </w:r>
          </w:p>
        </w:tc>
        <w:tc>
          <w:tcPr>
            <w:tcW w:w="837" w:type="pct"/>
            <w:tcBorders>
              <w:top w:val="nil"/>
              <w:left w:val="single" w:sz="12" w:space="0" w:color="FFFFFF"/>
              <w:bottom w:val="single" w:sz="4" w:space="0" w:color="auto"/>
              <w:right w:val="single" w:sz="4" w:space="0" w:color="FFFFFF"/>
            </w:tcBorders>
            <w:noWrap/>
            <w:vAlign w:val="center"/>
            <w:hideMark/>
          </w:tcPr>
          <w:p w14:paraId="6420D4B2" w14:textId="39958DD8"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58.515</w:t>
            </w:r>
          </w:p>
        </w:tc>
        <w:tc>
          <w:tcPr>
            <w:tcW w:w="847" w:type="pct"/>
            <w:tcBorders>
              <w:top w:val="nil"/>
              <w:left w:val="single" w:sz="12" w:space="0" w:color="FFFFFF"/>
              <w:bottom w:val="single" w:sz="4" w:space="0" w:color="auto"/>
              <w:right w:val="single" w:sz="4" w:space="0" w:color="FFFFFF"/>
            </w:tcBorders>
            <w:noWrap/>
            <w:vAlign w:val="center"/>
            <w:hideMark/>
          </w:tcPr>
          <w:p w14:paraId="5A8CA5ED" w14:textId="0049F8AE" w:rsidR="00CA5A21" w:rsidRPr="00CA5A21" w:rsidRDefault="00CA5A21" w:rsidP="00CA5A21">
            <w:pPr>
              <w:spacing w:after="0" w:line="240" w:lineRule="auto"/>
              <w:jc w:val="right"/>
              <w:rPr>
                <w:rFonts w:ascii="BancoDoBrasil Textos" w:eastAsia="Times New Roman" w:hAnsi="BancoDoBrasil Textos" w:cs="Calibri"/>
                <w:b/>
                <w:bCs/>
                <w:sz w:val="14"/>
                <w:szCs w:val="14"/>
                <w:lang w:eastAsia="pt-BR"/>
              </w:rPr>
            </w:pPr>
            <w:r w:rsidRPr="00CA5A21">
              <w:rPr>
                <w:rFonts w:ascii="BancoDoBrasil Textos" w:eastAsia="Times New Roman" w:hAnsi="BancoDoBrasil Textos" w:cs="Calibri"/>
                <w:b/>
                <w:bCs/>
                <w:sz w:val="14"/>
                <w:szCs w:val="14"/>
                <w:lang w:eastAsia="pt-BR"/>
              </w:rPr>
              <w:t>20.512</w:t>
            </w:r>
          </w:p>
        </w:tc>
      </w:tr>
    </w:tbl>
    <w:p w14:paraId="0CC6A40E" w14:textId="3A28637B" w:rsidR="00424D39" w:rsidRPr="008A2E32" w:rsidRDefault="009C6C9A" w:rsidP="00424D39">
      <w:pPr>
        <w:spacing w:before="120" w:after="120"/>
        <w:ind w:right="-1"/>
        <w:rPr>
          <w:rFonts w:ascii="BancoDoBrasil Textos" w:hAnsi="BancoDoBrasil Textos" w:cs="Arial"/>
          <w:sz w:val="18"/>
          <w:szCs w:val="18"/>
        </w:rPr>
      </w:pPr>
      <w:r w:rsidRPr="00BB5902">
        <w:rPr>
          <w:rFonts w:ascii="BancoDoBrasil Textos" w:eastAsia="Batang" w:hAnsi="BancoDoBrasil Textos" w:cs="Arial"/>
          <w:sz w:val="18"/>
          <w:szCs w:val="18"/>
          <w:lang w:eastAsia="ar-SA"/>
        </w:rPr>
        <w:t xml:space="preserve">O </w:t>
      </w:r>
      <w:r w:rsidR="00781146" w:rsidRPr="00BB5902">
        <w:rPr>
          <w:rFonts w:ascii="BancoDoBrasil Textos" w:eastAsia="Batang" w:hAnsi="BancoDoBrasil Textos" w:cs="Arial"/>
          <w:sz w:val="18"/>
          <w:szCs w:val="18"/>
          <w:lang w:eastAsia="ar-SA"/>
        </w:rPr>
        <w:t>Banco do Brasil S.A.</w:t>
      </w:r>
      <w:r w:rsidRPr="00BB5902">
        <w:rPr>
          <w:rFonts w:ascii="BancoDoBrasil Textos" w:eastAsia="Batang" w:hAnsi="BancoDoBrasil Textos" w:cs="Arial"/>
          <w:sz w:val="18"/>
          <w:szCs w:val="18"/>
          <w:lang w:eastAsia="ar-SA"/>
        </w:rPr>
        <w:t xml:space="preserve"> retém da </w:t>
      </w:r>
      <w:r w:rsidR="00F2257B" w:rsidRPr="00F2257B">
        <w:rPr>
          <w:rFonts w:ascii="BancoDoBrasil Textos" w:eastAsia="Batang" w:hAnsi="BancoDoBrasil Textos" w:cs="Arial"/>
          <w:sz w:val="18"/>
          <w:szCs w:val="18"/>
          <w:lang w:eastAsia="ar-SA"/>
        </w:rPr>
        <w:t>BB TECNOLOGIA E SERVIÇOS</w:t>
      </w:r>
      <w:r w:rsidRPr="00BB5902">
        <w:rPr>
          <w:rFonts w:ascii="BancoDoBrasil Textos" w:eastAsia="Batang" w:hAnsi="BancoDoBrasil Textos" w:cs="Arial"/>
          <w:sz w:val="18"/>
          <w:szCs w:val="18"/>
          <w:lang w:eastAsia="ar-SA"/>
        </w:rPr>
        <w:t xml:space="preserve"> os tributos federais conforme previsto </w:t>
      </w:r>
      <w:r w:rsidRPr="00893D8B">
        <w:rPr>
          <w:rFonts w:ascii="BancoDoBrasil Textos" w:eastAsia="Batang" w:hAnsi="BancoDoBrasil Textos" w:cs="Arial"/>
          <w:sz w:val="18"/>
          <w:szCs w:val="18"/>
          <w:lang w:eastAsia="ar-SA"/>
        </w:rPr>
        <w:t>na Lei 10.833/2003,</w:t>
      </w:r>
      <w:r w:rsidRPr="00BB5902">
        <w:rPr>
          <w:rFonts w:ascii="BancoDoBrasil Textos" w:eastAsia="Batang" w:hAnsi="BancoDoBrasil Textos" w:cs="Arial"/>
          <w:sz w:val="18"/>
          <w:szCs w:val="18"/>
          <w:lang w:eastAsia="ar-SA"/>
        </w:rPr>
        <w:t xml:space="preserve"> que estabelece que as sociedades de economia mista, controladas diretamente pela União, retenham, compulsoriamente, tributos federais na fonte (IRPJ, CSLL, PASEP e COFINS) em seus pagamentos aos fornecedores. O direito de compensar tais impostos depende de ações da Companhia junto à Receita Federal do Brasil (RFB) e aprovação do órgão quanto à </w:t>
      </w:r>
      <w:r w:rsidRPr="008A2E32">
        <w:rPr>
          <w:rFonts w:ascii="BancoDoBrasil Textos" w:eastAsia="Batang" w:hAnsi="BancoDoBrasil Textos" w:cs="Arial"/>
          <w:sz w:val="18"/>
          <w:szCs w:val="18"/>
          <w:lang w:eastAsia="ar-SA"/>
        </w:rPr>
        <w:t>compensação a ser realizada, porém não existe histórico de reprovação quando o pedido é realizado.</w:t>
      </w:r>
    </w:p>
    <w:p w14:paraId="6C31B097" w14:textId="18890F6C" w:rsidR="00424D39" w:rsidRDefault="00424D39" w:rsidP="00424D39">
      <w:pPr>
        <w:suppressAutoHyphens/>
        <w:adjustRightInd w:val="0"/>
        <w:spacing w:before="120" w:after="120"/>
        <w:ind w:right="-1"/>
        <w:textAlignment w:val="baseline"/>
        <w:rPr>
          <w:rFonts w:ascii="BancoDoBrasil Textos" w:hAnsi="BancoDoBrasil Textos" w:cs="Arial"/>
          <w:sz w:val="18"/>
          <w:szCs w:val="18"/>
        </w:rPr>
      </w:pPr>
      <w:r w:rsidRPr="008A2E32">
        <w:rPr>
          <w:rFonts w:ascii="BancoDoBrasil Textos" w:hAnsi="BancoDoBrasil Textos" w:cs="Arial"/>
          <w:sz w:val="18"/>
          <w:szCs w:val="18"/>
        </w:rPr>
        <w:t xml:space="preserve">A </w:t>
      </w:r>
      <w:r w:rsidR="0051033F" w:rsidRPr="0051033F">
        <w:rPr>
          <w:rFonts w:ascii="BancoDoBrasil Textos" w:hAnsi="BancoDoBrasil Textos" w:cs="Arial"/>
          <w:sz w:val="18"/>
          <w:szCs w:val="18"/>
        </w:rPr>
        <w:t>BB TECNOLOGIA E SERVIÇOS</w:t>
      </w:r>
      <w:r w:rsidRPr="008A2E32">
        <w:rPr>
          <w:rFonts w:ascii="BancoDoBrasil Textos" w:hAnsi="BancoDoBrasil Textos" w:cs="Arial"/>
          <w:sz w:val="18"/>
          <w:szCs w:val="18"/>
        </w:rPr>
        <w:t xml:space="preserve"> emprega os impostos a recuperar/compensar para mitigar o montante dos tributos a recolher, o que resulta em uma gestão mais eficiente do seu fluxo de caixa.</w:t>
      </w:r>
    </w:p>
    <w:p w14:paraId="1925C187" w14:textId="44076EC7" w:rsidR="009C6C9A" w:rsidRPr="0067773B" w:rsidRDefault="009C6C9A" w:rsidP="00424D39">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Desde 2006, são diversos os processos administrativos em trâmite junto à Receita Federal do Brasil (RFB) solicitando restituição de valores em razão de retenções ocorridas em montantes superiores aos tributos efetivamente devidos e, alguns encontram-se pendentes de julgamento no Conselho Administrativo de Recursos Fiscais – CARF.</w:t>
      </w:r>
    </w:p>
    <w:p w14:paraId="587E23B8" w14:textId="1399C27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4825A1">
        <w:rPr>
          <w:rFonts w:ascii="BancoDoBrasil Textos" w:eastAsia="Batang" w:hAnsi="BancoDoBrasil Textos" w:cs="Arial"/>
          <w:sz w:val="18"/>
          <w:szCs w:val="18"/>
          <w:lang w:eastAsia="ar-SA"/>
        </w:rPr>
        <w:t>Em virtude de alguns pedidos de restituições efetuados à RFB terem ocorrido com glosas e pelo andamento dos processos junto ao CARF, a Companhia constituiu provisão para perdas desses valores no mon</w:t>
      </w:r>
      <w:r w:rsidRPr="008E75B7">
        <w:rPr>
          <w:rFonts w:ascii="BancoDoBrasil Textos" w:eastAsia="Batang" w:hAnsi="BancoDoBrasil Textos" w:cs="Arial"/>
          <w:sz w:val="18"/>
          <w:szCs w:val="18"/>
          <w:lang w:eastAsia="ar-SA"/>
        </w:rPr>
        <w:t>tante de R</w:t>
      </w:r>
      <w:r w:rsidR="00CF291B" w:rsidRPr="008E75B7">
        <w:rPr>
          <w:rFonts w:ascii="BancoDoBrasil Textos" w:eastAsia="Batang" w:hAnsi="BancoDoBrasil Textos" w:cs="Arial"/>
          <w:sz w:val="18"/>
          <w:szCs w:val="18"/>
          <w:lang w:eastAsia="ar-SA"/>
        </w:rPr>
        <w:t xml:space="preserve">$ </w:t>
      </w:r>
      <w:r w:rsidR="00B91327">
        <w:rPr>
          <w:rFonts w:ascii="BancoDoBrasil Textos" w:eastAsia="Batang" w:hAnsi="BancoDoBrasil Textos" w:cs="Arial"/>
          <w:sz w:val="18"/>
          <w:szCs w:val="18"/>
          <w:lang w:eastAsia="ar-SA"/>
        </w:rPr>
        <w:t>4,0</w:t>
      </w:r>
      <w:r w:rsidRPr="008E75B7">
        <w:rPr>
          <w:rFonts w:ascii="BancoDoBrasil Textos" w:eastAsia="Batang" w:hAnsi="BancoDoBrasil Textos" w:cs="Arial"/>
          <w:sz w:val="18"/>
          <w:szCs w:val="18"/>
          <w:lang w:eastAsia="ar-SA"/>
        </w:rPr>
        <w:t xml:space="preserve"> milhões (não</w:t>
      </w:r>
      <w:r w:rsidRPr="004825A1">
        <w:rPr>
          <w:rFonts w:ascii="BancoDoBrasil Textos" w:eastAsia="Batang" w:hAnsi="BancoDoBrasil Textos" w:cs="Arial"/>
          <w:sz w:val="18"/>
          <w:szCs w:val="18"/>
          <w:lang w:eastAsia="ar-SA"/>
        </w:rPr>
        <w:t xml:space="preserve"> circulante).</w:t>
      </w:r>
      <w:r w:rsidRPr="0067773B">
        <w:rPr>
          <w:rFonts w:ascii="BancoDoBrasil Textos" w:eastAsia="Batang" w:hAnsi="BancoDoBrasil Textos" w:cs="Arial"/>
          <w:sz w:val="18"/>
          <w:szCs w:val="18"/>
          <w:lang w:eastAsia="ar-SA"/>
        </w:rPr>
        <w:t xml:space="preserve"> </w:t>
      </w:r>
    </w:p>
    <w:p w14:paraId="7A2D3536" w14:textId="212789E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INSS - A Companhia também possui retenções na fonte de INSS sobre alguns tipos de serviços prestados com emprego de mão de obra e esses valores registrados no circulante estão sendo compensados com o INSS</w:t>
      </w:r>
      <w:r w:rsidR="005F274D">
        <w:rPr>
          <w:rFonts w:ascii="BancoDoBrasil Textos" w:eastAsia="Batang" w:hAnsi="BancoDoBrasil Textos" w:cs="Arial"/>
          <w:sz w:val="18"/>
          <w:szCs w:val="18"/>
          <w:lang w:eastAsia="ar-SA"/>
        </w:rPr>
        <w:t xml:space="preserve"> a pagar</w:t>
      </w:r>
      <w:r w:rsidRPr="0067773B">
        <w:rPr>
          <w:rFonts w:ascii="BancoDoBrasil Textos" w:eastAsia="Batang" w:hAnsi="BancoDoBrasil Textos" w:cs="Arial"/>
          <w:sz w:val="18"/>
          <w:szCs w:val="18"/>
          <w:lang w:eastAsia="ar-SA"/>
        </w:rPr>
        <w:t>.</w:t>
      </w:r>
    </w:p>
    <w:p w14:paraId="335F63FC"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ISS – Os créditos correspondem à retenção na fonte efetivada por clientes. Os valores estão provisionados uma vez que esses créditos se encontram pendentes de deferimentos da autoridade fiscal para fins de compensação.</w:t>
      </w:r>
    </w:p>
    <w:p w14:paraId="6D8B8EB0" w14:textId="162C60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ICMS – Os créditos correspondem aos saldos credores registrados nos livros de apuração de ICMS dos estabelecimentos da </w:t>
      </w:r>
      <w:r w:rsidR="00083F00" w:rsidRPr="00083F00">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que possuem circulação de peças.</w:t>
      </w:r>
    </w:p>
    <w:p w14:paraId="1DEDF578" w14:textId="3C753A3F"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PASEP/COFINS – Até junho de 2017, a </w:t>
      </w:r>
      <w:r w:rsidR="00085439" w:rsidRPr="00085439">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calculava os seus tributos federais de PASEP/COFINS pelo regime não cumulativo, com a utilização das alíquotas de 1,65% e de 7,6% sobre o faturamento, respectivamente, deduzindo os créditos previstos na legislação tributária provenientes dos custos utilizados na prestação de serviços. Após estudo, identificou-se que determinadas receitas deveriam estar sobre a incidência do regime cumulativo, com alíquotas de PASEP/COFINS de 0,65% e 3%, respectivamente. </w:t>
      </w:r>
    </w:p>
    <w:p w14:paraId="5E2E9A3A" w14:textId="0240DE40" w:rsidR="009961E5" w:rsidRPr="00F75040" w:rsidRDefault="00F75040" w:rsidP="00F75040">
      <w:pPr>
        <w:suppressAutoHyphens/>
        <w:adjustRightInd w:val="0"/>
        <w:spacing w:before="120" w:after="120"/>
        <w:ind w:right="-1"/>
        <w:textAlignment w:val="baseline"/>
        <w:rPr>
          <w:rFonts w:ascii="BancoDoBrasil Textos" w:eastAsia="Batang" w:hAnsi="BancoDoBrasil Textos" w:cs="Arial"/>
          <w:sz w:val="18"/>
          <w:szCs w:val="18"/>
          <w:lang w:eastAsia="ar-SA"/>
        </w:rPr>
      </w:pPr>
      <w:bookmarkStart w:id="49" w:name="_Toc129358989"/>
      <w:bookmarkStart w:id="50" w:name="OLE_LINK14"/>
      <w:r w:rsidRPr="00F75040">
        <w:rPr>
          <w:rFonts w:ascii="BancoDoBrasil Textos" w:eastAsia="Batang" w:hAnsi="BancoDoBrasil Textos" w:cs="Arial"/>
          <w:sz w:val="18"/>
          <w:szCs w:val="18"/>
          <w:lang w:eastAsia="ar-SA"/>
        </w:rPr>
        <w:t xml:space="preserve">Para realizar o cálculo retroativo, a </w:t>
      </w:r>
      <w:r w:rsidR="00085439" w:rsidRPr="00085439">
        <w:rPr>
          <w:rFonts w:ascii="BancoDoBrasil Textos" w:eastAsia="Batang" w:hAnsi="BancoDoBrasil Textos" w:cs="Arial"/>
          <w:sz w:val="18"/>
          <w:szCs w:val="18"/>
          <w:lang w:eastAsia="ar-SA"/>
        </w:rPr>
        <w:t>BB TECNOLOGIA E SERVIÇOS</w:t>
      </w:r>
      <w:r w:rsidRPr="00F75040">
        <w:rPr>
          <w:rFonts w:ascii="BancoDoBrasil Textos" w:eastAsia="Batang" w:hAnsi="BancoDoBrasil Textos" w:cs="Arial"/>
          <w:sz w:val="18"/>
          <w:szCs w:val="18"/>
          <w:lang w:eastAsia="ar-SA"/>
        </w:rPr>
        <w:t xml:space="preserve"> contratou empresa especializada na área contábil-tributária. </w:t>
      </w:r>
      <w:r w:rsidR="0080157B">
        <w:rPr>
          <w:rFonts w:ascii="BancoDoBrasil Textos" w:eastAsia="Batang" w:hAnsi="BancoDoBrasil Textos" w:cs="Arial"/>
          <w:sz w:val="18"/>
          <w:szCs w:val="18"/>
          <w:lang w:eastAsia="ar-SA"/>
        </w:rPr>
        <w:t>Em 2024, foi realizada a b</w:t>
      </w:r>
      <w:r w:rsidR="000A603F" w:rsidRPr="000A603F">
        <w:rPr>
          <w:rFonts w:ascii="BancoDoBrasil Textos" w:eastAsia="Batang" w:hAnsi="BancoDoBrasil Textos" w:cs="Arial"/>
          <w:sz w:val="18"/>
          <w:szCs w:val="18"/>
          <w:lang w:eastAsia="ar-SA"/>
        </w:rPr>
        <w:t xml:space="preserve">aixa do valor do crédito contra o passivo (impostos e </w:t>
      </w:r>
      <w:r w:rsidR="0061739D">
        <w:rPr>
          <w:rFonts w:ascii="BancoDoBrasil Textos" w:eastAsia="Batang" w:hAnsi="BancoDoBrasil Textos" w:cs="Arial"/>
          <w:sz w:val="18"/>
          <w:szCs w:val="18"/>
          <w:lang w:eastAsia="ar-SA"/>
        </w:rPr>
        <w:t>c</w:t>
      </w:r>
      <w:r w:rsidR="000A603F" w:rsidRPr="000A603F">
        <w:rPr>
          <w:rFonts w:ascii="BancoDoBrasil Textos" w:eastAsia="Batang" w:hAnsi="BancoDoBrasil Textos" w:cs="Arial"/>
          <w:sz w:val="18"/>
          <w:szCs w:val="18"/>
          <w:lang w:eastAsia="ar-SA"/>
        </w:rPr>
        <w:t>ontribuiç</w:t>
      </w:r>
      <w:r w:rsidR="0061739D">
        <w:rPr>
          <w:rFonts w:ascii="BancoDoBrasil Textos" w:eastAsia="Batang" w:hAnsi="BancoDoBrasil Textos" w:cs="Arial"/>
          <w:sz w:val="18"/>
          <w:szCs w:val="18"/>
          <w:lang w:eastAsia="ar-SA"/>
        </w:rPr>
        <w:t>ões</w:t>
      </w:r>
      <w:r w:rsidR="000A603F" w:rsidRPr="000A603F">
        <w:rPr>
          <w:rFonts w:ascii="BancoDoBrasil Textos" w:eastAsia="Batang" w:hAnsi="BancoDoBrasil Textos" w:cs="Arial"/>
          <w:sz w:val="18"/>
          <w:szCs w:val="18"/>
          <w:lang w:eastAsia="ar-SA"/>
        </w:rPr>
        <w:t xml:space="preserve"> </w:t>
      </w:r>
      <w:r w:rsidR="004656DF">
        <w:rPr>
          <w:rFonts w:ascii="BancoDoBrasil Textos" w:eastAsia="Batang" w:hAnsi="BancoDoBrasil Textos" w:cs="Arial"/>
          <w:sz w:val="18"/>
          <w:szCs w:val="18"/>
          <w:lang w:eastAsia="ar-SA"/>
        </w:rPr>
        <w:t xml:space="preserve">- passivo </w:t>
      </w:r>
      <w:r w:rsidR="000A603F" w:rsidRPr="000A603F">
        <w:rPr>
          <w:rFonts w:ascii="BancoDoBrasil Textos" w:eastAsia="Batang" w:hAnsi="BancoDoBrasil Textos" w:cs="Arial"/>
          <w:sz w:val="18"/>
          <w:szCs w:val="18"/>
          <w:lang w:eastAsia="ar-SA"/>
        </w:rPr>
        <w:t>não circulante) em decorrência da prescrição do direito da RFB de requerer o débito. O saldo resultante totaliz</w:t>
      </w:r>
      <w:r w:rsidR="000A603F" w:rsidRPr="00DB3FF6">
        <w:rPr>
          <w:rFonts w:ascii="BancoDoBrasil Textos" w:eastAsia="Batang" w:hAnsi="BancoDoBrasil Textos" w:cs="Arial"/>
          <w:sz w:val="18"/>
          <w:szCs w:val="18"/>
          <w:lang w:eastAsia="ar-SA"/>
        </w:rPr>
        <w:t xml:space="preserve">a R$ </w:t>
      </w:r>
      <w:r w:rsidR="0004358A">
        <w:rPr>
          <w:rFonts w:ascii="BancoDoBrasil Textos" w:eastAsia="Batang" w:hAnsi="BancoDoBrasil Textos" w:cs="Arial"/>
          <w:sz w:val="18"/>
          <w:szCs w:val="18"/>
          <w:lang w:eastAsia="ar-SA"/>
        </w:rPr>
        <w:t>9,1</w:t>
      </w:r>
      <w:r w:rsidR="000A603F" w:rsidRPr="00DB3FF6">
        <w:rPr>
          <w:rFonts w:ascii="BancoDoBrasil Textos" w:eastAsia="Batang" w:hAnsi="BancoDoBrasil Textos" w:cs="Arial"/>
          <w:sz w:val="18"/>
          <w:szCs w:val="18"/>
          <w:lang w:eastAsia="ar-SA"/>
        </w:rPr>
        <w:t xml:space="preserve"> milhões no ativo não</w:t>
      </w:r>
      <w:r w:rsidR="000A603F" w:rsidRPr="000A603F">
        <w:rPr>
          <w:rFonts w:ascii="BancoDoBrasil Textos" w:eastAsia="Batang" w:hAnsi="BancoDoBrasil Textos" w:cs="Arial"/>
          <w:sz w:val="18"/>
          <w:szCs w:val="18"/>
          <w:lang w:eastAsia="ar-SA"/>
        </w:rPr>
        <w:t xml:space="preserve"> circulante.</w:t>
      </w:r>
    </w:p>
    <w:p w14:paraId="10B83643" w14:textId="1F27979F" w:rsidR="009C6C9A" w:rsidRPr="00D06121" w:rsidRDefault="009C6C9A" w:rsidP="00D06121">
      <w:pPr>
        <w:pStyle w:val="Subttulo"/>
        <w:spacing w:after="120"/>
        <w:rPr>
          <w:b/>
          <w:caps w:val="0"/>
          <w:color w:val="auto"/>
          <w:spacing w:val="0"/>
          <w:szCs w:val="20"/>
        </w:rPr>
      </w:pPr>
      <w:bookmarkStart w:id="51" w:name="_Toc223346580"/>
      <w:r w:rsidRPr="0067773B">
        <w:rPr>
          <w:b/>
          <w:caps w:val="0"/>
          <w:color w:val="auto"/>
          <w:spacing w:val="0"/>
          <w:szCs w:val="20"/>
        </w:rPr>
        <w:t xml:space="preserve">NOTA </w:t>
      </w:r>
      <w:r w:rsidR="00704836" w:rsidRPr="0067773B">
        <w:rPr>
          <w:b/>
          <w:caps w:val="0"/>
          <w:color w:val="auto"/>
          <w:spacing w:val="0"/>
          <w:szCs w:val="20"/>
        </w:rPr>
        <w:t>9</w:t>
      </w:r>
      <w:r w:rsidRPr="0067773B">
        <w:rPr>
          <w:b/>
          <w:caps w:val="0"/>
          <w:color w:val="auto"/>
          <w:spacing w:val="0"/>
          <w:szCs w:val="20"/>
        </w:rPr>
        <w:t xml:space="preserve"> </w:t>
      </w:r>
      <w:r w:rsidR="003B2F45" w:rsidRPr="0067773B">
        <w:rPr>
          <w:b/>
          <w:caps w:val="0"/>
          <w:color w:val="auto"/>
          <w:spacing w:val="0"/>
          <w:szCs w:val="20"/>
        </w:rPr>
        <w:t>–</w:t>
      </w:r>
      <w:r w:rsidRPr="0067773B">
        <w:rPr>
          <w:b/>
          <w:caps w:val="0"/>
          <w:color w:val="auto"/>
          <w:spacing w:val="0"/>
          <w:szCs w:val="20"/>
        </w:rPr>
        <w:t xml:space="preserve"> CUSTOS E DESPESAS ANTECIPADAS</w:t>
      </w:r>
      <w:bookmarkEnd w:id="49"/>
      <w:bookmarkEnd w:id="51"/>
    </w:p>
    <w:tbl>
      <w:tblPr>
        <w:tblW w:w="5000" w:type="pct"/>
        <w:tblCellMar>
          <w:left w:w="70" w:type="dxa"/>
          <w:right w:w="70" w:type="dxa"/>
        </w:tblCellMar>
        <w:tblLook w:val="04A0" w:firstRow="1" w:lastRow="0" w:firstColumn="1" w:lastColumn="0" w:noHBand="0" w:noVBand="1"/>
      </w:tblPr>
      <w:tblGrid>
        <w:gridCol w:w="4087"/>
        <w:gridCol w:w="1351"/>
        <w:gridCol w:w="1461"/>
        <w:gridCol w:w="1286"/>
        <w:gridCol w:w="1438"/>
      </w:tblGrid>
      <w:tr w:rsidR="00371146" w:rsidRPr="00371146" w14:paraId="7AF75B75" w14:textId="77777777" w:rsidTr="00371146">
        <w:trPr>
          <w:trHeight w:hRule="exact" w:val="227"/>
        </w:trPr>
        <w:tc>
          <w:tcPr>
            <w:tcW w:w="2124" w:type="pct"/>
            <w:vMerge w:val="restart"/>
            <w:tcBorders>
              <w:top w:val="single" w:sz="4" w:space="0" w:color="auto"/>
              <w:left w:val="single" w:sz="8" w:space="0" w:color="FFFFFF"/>
              <w:bottom w:val="single" w:sz="4" w:space="0" w:color="000000"/>
              <w:right w:val="single" w:sz="12" w:space="0" w:color="FFFFFF"/>
            </w:tcBorders>
            <w:noWrap/>
            <w:vAlign w:val="center"/>
            <w:hideMark/>
          </w:tcPr>
          <w:p w14:paraId="3F25A40C" w14:textId="77777777" w:rsidR="00371146" w:rsidRPr="00371146" w:rsidRDefault="00371146" w:rsidP="00371146">
            <w:pPr>
              <w:spacing w:after="0" w:line="240" w:lineRule="auto"/>
              <w:jc w:val="left"/>
              <w:rPr>
                <w:rFonts w:ascii="BancoDoBrasil Textos" w:eastAsia="Times New Roman" w:hAnsi="BancoDoBrasil Textos" w:cs="Calibri"/>
                <w:b/>
                <w:bCs/>
                <w:sz w:val="14"/>
                <w:szCs w:val="14"/>
                <w:lang w:eastAsia="pt-BR"/>
              </w:rPr>
            </w:pPr>
            <w:bookmarkStart w:id="52" w:name="_Toc129358990"/>
            <w:bookmarkStart w:id="53" w:name="OLE_LINK15"/>
            <w:bookmarkEnd w:id="50"/>
            <w:r w:rsidRPr="00371146">
              <w:rPr>
                <w:rFonts w:ascii="BancoDoBrasil Textos" w:eastAsia="Times New Roman" w:hAnsi="BancoDoBrasil Textos" w:cs="Calibri"/>
                <w:b/>
                <w:bCs/>
                <w:sz w:val="14"/>
                <w:szCs w:val="14"/>
                <w:lang w:eastAsia="pt-BR"/>
              </w:rPr>
              <w:t>Descrição</w:t>
            </w:r>
          </w:p>
        </w:tc>
        <w:tc>
          <w:tcPr>
            <w:tcW w:w="1461" w:type="pct"/>
            <w:gridSpan w:val="2"/>
            <w:tcBorders>
              <w:top w:val="single" w:sz="4" w:space="0" w:color="auto"/>
              <w:left w:val="nil"/>
              <w:bottom w:val="single" w:sz="4" w:space="0" w:color="auto"/>
              <w:right w:val="single" w:sz="4" w:space="0" w:color="FFFFFF"/>
            </w:tcBorders>
            <w:noWrap/>
            <w:vAlign w:val="center"/>
            <w:hideMark/>
          </w:tcPr>
          <w:p w14:paraId="22133508" w14:textId="77777777" w:rsidR="00371146" w:rsidRPr="00371146" w:rsidRDefault="00371146" w:rsidP="00371146">
            <w:pPr>
              <w:spacing w:after="0" w:line="240" w:lineRule="auto"/>
              <w:jc w:val="center"/>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31.12.2025</w:t>
            </w:r>
          </w:p>
        </w:tc>
        <w:tc>
          <w:tcPr>
            <w:tcW w:w="1415" w:type="pct"/>
            <w:gridSpan w:val="2"/>
            <w:tcBorders>
              <w:top w:val="single" w:sz="4" w:space="0" w:color="auto"/>
              <w:left w:val="single" w:sz="12" w:space="0" w:color="FFFFFF"/>
              <w:bottom w:val="single" w:sz="4" w:space="0" w:color="auto"/>
              <w:right w:val="single" w:sz="4" w:space="0" w:color="FFFFFF"/>
            </w:tcBorders>
            <w:noWrap/>
            <w:vAlign w:val="center"/>
            <w:hideMark/>
          </w:tcPr>
          <w:p w14:paraId="55E6311F" w14:textId="77777777" w:rsidR="00371146" w:rsidRPr="00371146" w:rsidRDefault="00371146" w:rsidP="00371146">
            <w:pPr>
              <w:spacing w:after="0" w:line="240" w:lineRule="auto"/>
              <w:jc w:val="center"/>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31.12.2024</w:t>
            </w:r>
          </w:p>
        </w:tc>
      </w:tr>
      <w:tr w:rsidR="00371146" w:rsidRPr="00371146" w14:paraId="76DB9E04" w14:textId="77777777" w:rsidTr="00371146">
        <w:trPr>
          <w:trHeight w:hRule="exact" w:val="227"/>
        </w:trPr>
        <w:tc>
          <w:tcPr>
            <w:tcW w:w="2124" w:type="pct"/>
            <w:vMerge/>
            <w:tcBorders>
              <w:top w:val="single" w:sz="4" w:space="0" w:color="auto"/>
              <w:left w:val="single" w:sz="8" w:space="0" w:color="FFFFFF"/>
              <w:bottom w:val="single" w:sz="4" w:space="0" w:color="000000"/>
              <w:right w:val="single" w:sz="12" w:space="0" w:color="FFFFFF"/>
            </w:tcBorders>
            <w:vAlign w:val="center"/>
            <w:hideMark/>
          </w:tcPr>
          <w:p w14:paraId="7E7C989A" w14:textId="77777777" w:rsidR="00371146" w:rsidRPr="00371146" w:rsidRDefault="00371146" w:rsidP="00371146">
            <w:pPr>
              <w:spacing w:after="0" w:line="240" w:lineRule="auto"/>
              <w:jc w:val="left"/>
              <w:rPr>
                <w:rFonts w:ascii="BancoDoBrasil Textos" w:eastAsia="Times New Roman" w:hAnsi="BancoDoBrasil Textos" w:cs="Calibri"/>
                <w:b/>
                <w:bCs/>
                <w:sz w:val="14"/>
                <w:szCs w:val="14"/>
                <w:lang w:eastAsia="pt-BR"/>
              </w:rPr>
            </w:pPr>
          </w:p>
        </w:tc>
        <w:tc>
          <w:tcPr>
            <w:tcW w:w="702" w:type="pct"/>
            <w:tcBorders>
              <w:top w:val="nil"/>
              <w:left w:val="nil"/>
              <w:bottom w:val="single" w:sz="4" w:space="0" w:color="auto"/>
              <w:right w:val="single" w:sz="4" w:space="0" w:color="FFFFFF"/>
            </w:tcBorders>
            <w:noWrap/>
            <w:vAlign w:val="center"/>
            <w:hideMark/>
          </w:tcPr>
          <w:p w14:paraId="0CF74AF4" w14:textId="77777777"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Circulante</w:t>
            </w:r>
          </w:p>
        </w:tc>
        <w:tc>
          <w:tcPr>
            <w:tcW w:w="759" w:type="pct"/>
            <w:tcBorders>
              <w:top w:val="nil"/>
              <w:left w:val="nil"/>
              <w:bottom w:val="single" w:sz="4" w:space="0" w:color="auto"/>
              <w:right w:val="nil"/>
            </w:tcBorders>
            <w:noWrap/>
            <w:vAlign w:val="center"/>
            <w:hideMark/>
          </w:tcPr>
          <w:p w14:paraId="060321A0" w14:textId="77777777"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Não Circulante</w:t>
            </w:r>
          </w:p>
        </w:tc>
        <w:tc>
          <w:tcPr>
            <w:tcW w:w="668" w:type="pct"/>
            <w:tcBorders>
              <w:top w:val="nil"/>
              <w:left w:val="single" w:sz="12" w:space="0" w:color="FFFFFF"/>
              <w:bottom w:val="single" w:sz="4" w:space="0" w:color="auto"/>
              <w:right w:val="single" w:sz="4" w:space="0" w:color="FFFFFF"/>
            </w:tcBorders>
            <w:noWrap/>
            <w:vAlign w:val="center"/>
            <w:hideMark/>
          </w:tcPr>
          <w:p w14:paraId="412DA655" w14:textId="77777777"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Circulante</w:t>
            </w:r>
          </w:p>
        </w:tc>
        <w:tc>
          <w:tcPr>
            <w:tcW w:w="747" w:type="pct"/>
            <w:tcBorders>
              <w:top w:val="nil"/>
              <w:left w:val="nil"/>
              <w:bottom w:val="single" w:sz="4" w:space="0" w:color="auto"/>
              <w:right w:val="nil"/>
            </w:tcBorders>
            <w:noWrap/>
            <w:vAlign w:val="center"/>
            <w:hideMark/>
          </w:tcPr>
          <w:p w14:paraId="0F52CEFE" w14:textId="77777777"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Não Circulante</w:t>
            </w:r>
          </w:p>
        </w:tc>
      </w:tr>
      <w:tr w:rsidR="00371146" w:rsidRPr="00371146" w14:paraId="0330AC2C" w14:textId="77777777" w:rsidTr="00371146">
        <w:trPr>
          <w:trHeight w:hRule="exact" w:val="227"/>
        </w:trPr>
        <w:tc>
          <w:tcPr>
            <w:tcW w:w="2124" w:type="pct"/>
            <w:tcBorders>
              <w:top w:val="nil"/>
              <w:left w:val="single" w:sz="8" w:space="0" w:color="FFFFFF"/>
              <w:bottom w:val="single" w:sz="8" w:space="0" w:color="FFFFFF"/>
              <w:right w:val="single" w:sz="8" w:space="0" w:color="FFFFFF"/>
            </w:tcBorders>
            <w:noWrap/>
            <w:vAlign w:val="center"/>
            <w:hideMark/>
          </w:tcPr>
          <w:p w14:paraId="624A050C" w14:textId="77777777" w:rsidR="00371146" w:rsidRPr="00371146" w:rsidRDefault="00371146" w:rsidP="00371146">
            <w:pPr>
              <w:spacing w:after="0" w:line="240" w:lineRule="auto"/>
              <w:jc w:val="lef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Licenciamento Software</w:t>
            </w:r>
          </w:p>
        </w:tc>
        <w:tc>
          <w:tcPr>
            <w:tcW w:w="702" w:type="pct"/>
            <w:tcBorders>
              <w:top w:val="nil"/>
              <w:left w:val="nil"/>
              <w:bottom w:val="single" w:sz="8" w:space="0" w:color="FFFFFF"/>
              <w:right w:val="single" w:sz="8" w:space="0" w:color="FFFFFF"/>
            </w:tcBorders>
            <w:noWrap/>
            <w:vAlign w:val="center"/>
            <w:hideMark/>
          </w:tcPr>
          <w:p w14:paraId="4CB09877" w14:textId="4BA16C02"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16.870</w:t>
            </w:r>
          </w:p>
        </w:tc>
        <w:tc>
          <w:tcPr>
            <w:tcW w:w="759" w:type="pct"/>
            <w:tcBorders>
              <w:top w:val="nil"/>
              <w:left w:val="nil"/>
              <w:bottom w:val="single" w:sz="8" w:space="0" w:color="FFFFFF"/>
              <w:right w:val="single" w:sz="8" w:space="0" w:color="FFFFFF"/>
            </w:tcBorders>
            <w:noWrap/>
            <w:vAlign w:val="center"/>
            <w:hideMark/>
          </w:tcPr>
          <w:p w14:paraId="2DD5F7C8" w14:textId="063AB883"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1.995</w:t>
            </w:r>
          </w:p>
        </w:tc>
        <w:tc>
          <w:tcPr>
            <w:tcW w:w="668" w:type="pct"/>
            <w:tcBorders>
              <w:top w:val="nil"/>
              <w:left w:val="nil"/>
              <w:bottom w:val="single" w:sz="8" w:space="0" w:color="FFFFFF"/>
              <w:right w:val="single" w:sz="8" w:space="0" w:color="FFFFFF"/>
            </w:tcBorders>
            <w:noWrap/>
            <w:vAlign w:val="center"/>
            <w:hideMark/>
          </w:tcPr>
          <w:p w14:paraId="048F7260" w14:textId="4B35F621"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15.063</w:t>
            </w:r>
          </w:p>
        </w:tc>
        <w:tc>
          <w:tcPr>
            <w:tcW w:w="747" w:type="pct"/>
            <w:tcBorders>
              <w:top w:val="nil"/>
              <w:left w:val="nil"/>
              <w:bottom w:val="single" w:sz="8" w:space="0" w:color="FFFFFF"/>
              <w:right w:val="single" w:sz="8" w:space="0" w:color="FFFFFF"/>
            </w:tcBorders>
            <w:noWrap/>
            <w:vAlign w:val="center"/>
            <w:hideMark/>
          </w:tcPr>
          <w:p w14:paraId="0E2381A1" w14:textId="01AAA83C"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w:t>
            </w:r>
          </w:p>
        </w:tc>
      </w:tr>
      <w:tr w:rsidR="00371146" w:rsidRPr="00371146" w14:paraId="7F0424CD" w14:textId="77777777" w:rsidTr="00371146">
        <w:trPr>
          <w:trHeight w:hRule="exact" w:val="227"/>
        </w:trPr>
        <w:tc>
          <w:tcPr>
            <w:tcW w:w="2124" w:type="pct"/>
            <w:tcBorders>
              <w:top w:val="nil"/>
              <w:left w:val="single" w:sz="8" w:space="0" w:color="FFFFFF"/>
              <w:bottom w:val="single" w:sz="8" w:space="0" w:color="FFFFFF"/>
              <w:right w:val="single" w:sz="8" w:space="0" w:color="FFFFFF"/>
            </w:tcBorders>
            <w:noWrap/>
            <w:vAlign w:val="center"/>
            <w:hideMark/>
          </w:tcPr>
          <w:p w14:paraId="7D49CDAD" w14:textId="77777777" w:rsidR="00371146" w:rsidRPr="00371146" w:rsidRDefault="00371146" w:rsidP="00371146">
            <w:pPr>
              <w:spacing w:after="0" w:line="240" w:lineRule="auto"/>
              <w:jc w:val="lef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Prêmios de Seguros</w:t>
            </w:r>
          </w:p>
        </w:tc>
        <w:tc>
          <w:tcPr>
            <w:tcW w:w="702" w:type="pct"/>
            <w:tcBorders>
              <w:top w:val="nil"/>
              <w:left w:val="nil"/>
              <w:bottom w:val="single" w:sz="8" w:space="0" w:color="FFFFFF"/>
              <w:right w:val="single" w:sz="8" w:space="0" w:color="FFFFFF"/>
            </w:tcBorders>
            <w:noWrap/>
            <w:vAlign w:val="center"/>
            <w:hideMark/>
          </w:tcPr>
          <w:p w14:paraId="136460CF" w14:textId="51A028F2"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76</w:t>
            </w:r>
          </w:p>
        </w:tc>
        <w:tc>
          <w:tcPr>
            <w:tcW w:w="759" w:type="pct"/>
            <w:tcBorders>
              <w:top w:val="nil"/>
              <w:left w:val="nil"/>
              <w:bottom w:val="single" w:sz="8" w:space="0" w:color="FFFFFF"/>
              <w:right w:val="single" w:sz="8" w:space="0" w:color="FFFFFF"/>
            </w:tcBorders>
            <w:noWrap/>
            <w:vAlign w:val="center"/>
            <w:hideMark/>
          </w:tcPr>
          <w:p w14:paraId="0CE2B274" w14:textId="72C170D5"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w:t>
            </w:r>
          </w:p>
        </w:tc>
        <w:tc>
          <w:tcPr>
            <w:tcW w:w="668" w:type="pct"/>
            <w:tcBorders>
              <w:top w:val="nil"/>
              <w:left w:val="nil"/>
              <w:bottom w:val="single" w:sz="8" w:space="0" w:color="FFFFFF"/>
              <w:right w:val="single" w:sz="8" w:space="0" w:color="FFFFFF"/>
            </w:tcBorders>
            <w:noWrap/>
            <w:vAlign w:val="center"/>
            <w:hideMark/>
          </w:tcPr>
          <w:p w14:paraId="6FE4CA07" w14:textId="1B0201AE"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67</w:t>
            </w:r>
          </w:p>
        </w:tc>
        <w:tc>
          <w:tcPr>
            <w:tcW w:w="747" w:type="pct"/>
            <w:tcBorders>
              <w:top w:val="nil"/>
              <w:left w:val="nil"/>
              <w:bottom w:val="single" w:sz="8" w:space="0" w:color="FFFFFF"/>
              <w:right w:val="single" w:sz="8" w:space="0" w:color="FFFFFF"/>
            </w:tcBorders>
            <w:noWrap/>
            <w:vAlign w:val="center"/>
            <w:hideMark/>
          </w:tcPr>
          <w:p w14:paraId="37277018" w14:textId="29750E28" w:rsidR="00371146" w:rsidRPr="00371146" w:rsidRDefault="00371146" w:rsidP="00371146">
            <w:pPr>
              <w:spacing w:after="0" w:line="240" w:lineRule="auto"/>
              <w:jc w:val="right"/>
              <w:rPr>
                <w:rFonts w:ascii="BancoDoBrasil Textos" w:eastAsia="Times New Roman" w:hAnsi="BancoDoBrasil Textos" w:cs="Calibri"/>
                <w:sz w:val="14"/>
                <w:szCs w:val="14"/>
                <w:lang w:eastAsia="pt-BR"/>
              </w:rPr>
            </w:pPr>
            <w:r w:rsidRPr="00371146">
              <w:rPr>
                <w:rFonts w:ascii="BancoDoBrasil Textos" w:eastAsia="Times New Roman" w:hAnsi="BancoDoBrasil Textos" w:cs="Calibri"/>
                <w:sz w:val="14"/>
                <w:szCs w:val="14"/>
                <w:lang w:eastAsia="pt-BR"/>
              </w:rPr>
              <w:t>-</w:t>
            </w:r>
          </w:p>
        </w:tc>
      </w:tr>
      <w:tr w:rsidR="00371146" w:rsidRPr="00371146" w14:paraId="22961EBF" w14:textId="77777777" w:rsidTr="00371146">
        <w:trPr>
          <w:trHeight w:hRule="exact" w:val="227"/>
        </w:trPr>
        <w:tc>
          <w:tcPr>
            <w:tcW w:w="2124" w:type="pct"/>
            <w:tcBorders>
              <w:top w:val="single" w:sz="4" w:space="0" w:color="FFFFFF"/>
              <w:left w:val="single" w:sz="4" w:space="0" w:color="FFFFFF"/>
              <w:bottom w:val="single" w:sz="4" w:space="0" w:color="auto"/>
              <w:right w:val="single" w:sz="4" w:space="0" w:color="FFFFFF"/>
            </w:tcBorders>
            <w:noWrap/>
            <w:vAlign w:val="center"/>
            <w:hideMark/>
          </w:tcPr>
          <w:p w14:paraId="064767D5" w14:textId="77777777" w:rsidR="00371146" w:rsidRPr="00371146" w:rsidRDefault="00371146" w:rsidP="00371146">
            <w:pPr>
              <w:spacing w:after="0" w:line="240" w:lineRule="auto"/>
              <w:jc w:val="lef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Total</w:t>
            </w:r>
          </w:p>
        </w:tc>
        <w:tc>
          <w:tcPr>
            <w:tcW w:w="702" w:type="pct"/>
            <w:tcBorders>
              <w:top w:val="nil"/>
              <w:left w:val="single" w:sz="12" w:space="0" w:color="FFFFFF"/>
              <w:bottom w:val="single" w:sz="4" w:space="0" w:color="auto"/>
              <w:right w:val="single" w:sz="4" w:space="0" w:color="FFFFFF"/>
            </w:tcBorders>
            <w:noWrap/>
            <w:vAlign w:val="center"/>
            <w:hideMark/>
          </w:tcPr>
          <w:p w14:paraId="7C67164A" w14:textId="74B96A81"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16.946</w:t>
            </w:r>
          </w:p>
        </w:tc>
        <w:tc>
          <w:tcPr>
            <w:tcW w:w="759" w:type="pct"/>
            <w:tcBorders>
              <w:top w:val="nil"/>
              <w:left w:val="single" w:sz="12" w:space="0" w:color="FFFFFF"/>
              <w:bottom w:val="single" w:sz="4" w:space="0" w:color="auto"/>
              <w:right w:val="single" w:sz="4" w:space="0" w:color="FFFFFF"/>
            </w:tcBorders>
            <w:noWrap/>
            <w:vAlign w:val="center"/>
            <w:hideMark/>
          </w:tcPr>
          <w:p w14:paraId="19CF12C4" w14:textId="5CF86A53"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1.995</w:t>
            </w:r>
          </w:p>
        </w:tc>
        <w:tc>
          <w:tcPr>
            <w:tcW w:w="668" w:type="pct"/>
            <w:tcBorders>
              <w:top w:val="nil"/>
              <w:left w:val="single" w:sz="12" w:space="0" w:color="FFFFFF"/>
              <w:bottom w:val="single" w:sz="4" w:space="0" w:color="auto"/>
              <w:right w:val="single" w:sz="4" w:space="0" w:color="FFFFFF"/>
            </w:tcBorders>
            <w:noWrap/>
            <w:vAlign w:val="center"/>
            <w:hideMark/>
          </w:tcPr>
          <w:p w14:paraId="380FA2AD" w14:textId="30B3735E"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15.130</w:t>
            </w:r>
          </w:p>
        </w:tc>
        <w:tc>
          <w:tcPr>
            <w:tcW w:w="747" w:type="pct"/>
            <w:tcBorders>
              <w:top w:val="nil"/>
              <w:left w:val="nil"/>
              <w:bottom w:val="single" w:sz="4" w:space="0" w:color="auto"/>
              <w:right w:val="nil"/>
            </w:tcBorders>
            <w:noWrap/>
            <w:vAlign w:val="center"/>
            <w:hideMark/>
          </w:tcPr>
          <w:p w14:paraId="4AE08689" w14:textId="77958CD9" w:rsidR="00371146" w:rsidRPr="00371146" w:rsidRDefault="00371146" w:rsidP="00371146">
            <w:pPr>
              <w:spacing w:after="0" w:line="240" w:lineRule="auto"/>
              <w:jc w:val="right"/>
              <w:rPr>
                <w:rFonts w:ascii="BancoDoBrasil Textos" w:eastAsia="Times New Roman" w:hAnsi="BancoDoBrasil Textos" w:cs="Calibri"/>
                <w:b/>
                <w:bCs/>
                <w:sz w:val="14"/>
                <w:szCs w:val="14"/>
                <w:lang w:eastAsia="pt-BR"/>
              </w:rPr>
            </w:pPr>
            <w:r w:rsidRPr="00371146">
              <w:rPr>
                <w:rFonts w:ascii="BancoDoBrasil Textos" w:eastAsia="Times New Roman" w:hAnsi="BancoDoBrasil Textos" w:cs="Calibri"/>
                <w:b/>
                <w:bCs/>
                <w:sz w:val="14"/>
                <w:szCs w:val="14"/>
                <w:lang w:eastAsia="pt-BR"/>
              </w:rPr>
              <w:t>-</w:t>
            </w:r>
          </w:p>
        </w:tc>
      </w:tr>
    </w:tbl>
    <w:p w14:paraId="4297FC5C" w14:textId="77777777" w:rsidR="00EC2568" w:rsidRDefault="00EC2568" w:rsidP="00C015CE">
      <w:pPr>
        <w:pStyle w:val="Subttulo"/>
        <w:spacing w:before="120" w:after="60"/>
        <w:rPr>
          <w:b/>
          <w:caps w:val="0"/>
          <w:color w:val="auto"/>
          <w:spacing w:val="0"/>
          <w:szCs w:val="20"/>
        </w:rPr>
      </w:pPr>
    </w:p>
    <w:p w14:paraId="2703B50B" w14:textId="1FA0B190" w:rsidR="009C6C9A" w:rsidRDefault="009C6C9A" w:rsidP="00C015CE">
      <w:pPr>
        <w:pStyle w:val="Subttulo"/>
        <w:spacing w:before="120" w:after="60"/>
        <w:rPr>
          <w:b/>
          <w:caps w:val="0"/>
          <w:color w:val="auto"/>
          <w:spacing w:val="0"/>
          <w:szCs w:val="20"/>
        </w:rPr>
      </w:pPr>
      <w:bookmarkStart w:id="54" w:name="_Toc223346581"/>
      <w:r w:rsidRPr="00D13A6A">
        <w:rPr>
          <w:b/>
          <w:caps w:val="0"/>
          <w:color w:val="auto"/>
          <w:spacing w:val="0"/>
          <w:szCs w:val="20"/>
        </w:rPr>
        <w:t>NOTA 1</w:t>
      </w:r>
      <w:r w:rsidR="00704836" w:rsidRPr="00D13A6A">
        <w:rPr>
          <w:b/>
          <w:caps w:val="0"/>
          <w:color w:val="auto"/>
          <w:spacing w:val="0"/>
          <w:szCs w:val="20"/>
        </w:rPr>
        <w:t>0</w:t>
      </w:r>
      <w:r w:rsidRPr="00D13A6A">
        <w:rPr>
          <w:b/>
          <w:caps w:val="0"/>
          <w:color w:val="auto"/>
          <w:spacing w:val="0"/>
          <w:szCs w:val="20"/>
        </w:rPr>
        <w:t xml:space="preserve"> – OUTROS ATIVOS</w:t>
      </w:r>
      <w:bookmarkEnd w:id="54"/>
      <w:r w:rsidRPr="00D13A6A">
        <w:rPr>
          <w:b/>
          <w:caps w:val="0"/>
          <w:color w:val="auto"/>
          <w:spacing w:val="0"/>
          <w:szCs w:val="20"/>
        </w:rPr>
        <w:t xml:space="preserve"> </w:t>
      </w:r>
      <w:bookmarkEnd w:id="52"/>
    </w:p>
    <w:tbl>
      <w:tblPr>
        <w:tblW w:w="5000" w:type="pct"/>
        <w:tblCellMar>
          <w:left w:w="70" w:type="dxa"/>
          <w:right w:w="70" w:type="dxa"/>
        </w:tblCellMar>
        <w:tblLook w:val="04A0" w:firstRow="1" w:lastRow="0" w:firstColumn="1" w:lastColumn="0" w:noHBand="0" w:noVBand="1"/>
      </w:tblPr>
      <w:tblGrid>
        <w:gridCol w:w="3590"/>
        <w:gridCol w:w="1459"/>
        <w:gridCol w:w="1481"/>
        <w:gridCol w:w="1680"/>
        <w:gridCol w:w="1408"/>
      </w:tblGrid>
      <w:tr w:rsidR="00315C2A" w:rsidRPr="00315C2A" w14:paraId="6C0D67A2" w14:textId="77777777" w:rsidTr="00A22DBB">
        <w:trPr>
          <w:trHeight w:hRule="exact" w:val="227"/>
        </w:trPr>
        <w:tc>
          <w:tcPr>
            <w:tcW w:w="1670" w:type="pct"/>
            <w:vMerge w:val="restart"/>
            <w:tcBorders>
              <w:top w:val="single" w:sz="4" w:space="0" w:color="auto"/>
              <w:left w:val="single" w:sz="8" w:space="0" w:color="FFFFFF"/>
              <w:bottom w:val="single" w:sz="4" w:space="0" w:color="000000"/>
              <w:right w:val="single" w:sz="12" w:space="0" w:color="FFFFFF"/>
            </w:tcBorders>
            <w:noWrap/>
            <w:vAlign w:val="center"/>
            <w:hideMark/>
          </w:tcPr>
          <w:p w14:paraId="4FCFEF0A" w14:textId="77777777" w:rsidR="00315C2A" w:rsidRPr="00315C2A" w:rsidRDefault="00315C2A" w:rsidP="00A22DBB">
            <w:pPr>
              <w:spacing w:after="0" w:line="240" w:lineRule="auto"/>
              <w:jc w:val="left"/>
              <w:rPr>
                <w:rFonts w:ascii="BancoDoBrasil Textos" w:eastAsia="Times New Roman" w:hAnsi="BancoDoBrasil Textos" w:cs="Times New Roman"/>
                <w:b/>
                <w:bCs/>
                <w:color w:val="000000"/>
                <w:sz w:val="14"/>
                <w:szCs w:val="14"/>
                <w:lang w:eastAsia="pt-BR"/>
              </w:rPr>
            </w:pPr>
            <w:bookmarkStart w:id="55" w:name="_950682175"/>
            <w:bookmarkStart w:id="56" w:name="_Toc129358988"/>
            <w:bookmarkStart w:id="57" w:name="OLE_LINK13"/>
            <w:bookmarkStart w:id="58" w:name="_Toc129358991"/>
            <w:bookmarkStart w:id="59" w:name="OLE_LINK16"/>
            <w:bookmarkEnd w:id="53"/>
            <w:bookmarkEnd w:id="55"/>
            <w:r w:rsidRPr="00315C2A">
              <w:rPr>
                <w:rFonts w:ascii="BancoDoBrasil Textos" w:eastAsia="Times New Roman" w:hAnsi="BancoDoBrasil Textos" w:cs="Times New Roman"/>
                <w:b/>
                <w:bCs/>
                <w:color w:val="000000"/>
                <w:sz w:val="14"/>
                <w:szCs w:val="14"/>
                <w:lang w:eastAsia="pt-BR"/>
              </w:rPr>
              <w:t>Descrição</w:t>
            </w:r>
          </w:p>
        </w:tc>
        <w:tc>
          <w:tcPr>
            <w:tcW w:w="1627" w:type="pct"/>
            <w:gridSpan w:val="2"/>
            <w:tcBorders>
              <w:top w:val="single" w:sz="4" w:space="0" w:color="auto"/>
              <w:left w:val="nil"/>
              <w:bottom w:val="single" w:sz="4" w:space="0" w:color="auto"/>
              <w:right w:val="nil"/>
            </w:tcBorders>
            <w:noWrap/>
            <w:vAlign w:val="center"/>
            <w:hideMark/>
          </w:tcPr>
          <w:p w14:paraId="771244AC" w14:textId="77777777" w:rsidR="00315C2A" w:rsidRPr="00315C2A" w:rsidRDefault="00315C2A" w:rsidP="00A22DBB">
            <w:pPr>
              <w:spacing w:after="0" w:line="240" w:lineRule="auto"/>
              <w:jc w:val="center"/>
              <w:rPr>
                <w:rFonts w:ascii="BancoDoBrasil Textos" w:eastAsia="Times New Roman" w:hAnsi="BancoDoBrasil Textos" w:cs="Times New Roman"/>
                <w:b/>
                <w:bCs/>
                <w:color w:val="000000"/>
                <w:sz w:val="14"/>
                <w:szCs w:val="14"/>
                <w:lang w:eastAsia="pt-BR"/>
              </w:rPr>
            </w:pPr>
            <w:r w:rsidRPr="00315C2A">
              <w:rPr>
                <w:rFonts w:ascii="BancoDoBrasil Textos" w:eastAsia="Times New Roman" w:hAnsi="BancoDoBrasil Textos" w:cs="Times New Roman"/>
                <w:b/>
                <w:bCs/>
                <w:color w:val="000000"/>
                <w:sz w:val="14"/>
                <w:szCs w:val="14"/>
                <w:lang w:eastAsia="pt-BR"/>
              </w:rPr>
              <w:t>31.12.2025</w:t>
            </w:r>
          </w:p>
        </w:tc>
        <w:tc>
          <w:tcPr>
            <w:tcW w:w="1703" w:type="pct"/>
            <w:gridSpan w:val="2"/>
            <w:tcBorders>
              <w:top w:val="single" w:sz="4" w:space="0" w:color="auto"/>
              <w:left w:val="single" w:sz="12" w:space="0" w:color="FFFFFF"/>
              <w:bottom w:val="single" w:sz="4" w:space="0" w:color="auto"/>
              <w:right w:val="single" w:sz="8" w:space="0" w:color="FFFFFF"/>
            </w:tcBorders>
            <w:noWrap/>
            <w:vAlign w:val="center"/>
            <w:hideMark/>
          </w:tcPr>
          <w:p w14:paraId="12E165DC" w14:textId="77777777" w:rsidR="00315C2A" w:rsidRPr="00315C2A" w:rsidRDefault="00315C2A" w:rsidP="00A22DBB">
            <w:pPr>
              <w:spacing w:after="0" w:line="240" w:lineRule="auto"/>
              <w:jc w:val="center"/>
              <w:rPr>
                <w:rFonts w:ascii="BancoDoBrasil Textos" w:eastAsia="Times New Roman" w:hAnsi="BancoDoBrasil Textos" w:cs="Times New Roman"/>
                <w:b/>
                <w:bCs/>
                <w:color w:val="000000"/>
                <w:sz w:val="14"/>
                <w:szCs w:val="14"/>
                <w:lang w:eastAsia="pt-BR"/>
              </w:rPr>
            </w:pPr>
            <w:r w:rsidRPr="00315C2A">
              <w:rPr>
                <w:rFonts w:ascii="BancoDoBrasil Textos" w:eastAsia="Times New Roman" w:hAnsi="BancoDoBrasil Textos" w:cs="Times New Roman"/>
                <w:b/>
                <w:bCs/>
                <w:color w:val="000000"/>
                <w:sz w:val="14"/>
                <w:szCs w:val="14"/>
                <w:lang w:eastAsia="pt-BR"/>
              </w:rPr>
              <w:t>31.12.2024</w:t>
            </w:r>
          </w:p>
        </w:tc>
      </w:tr>
      <w:tr w:rsidR="00315C2A" w:rsidRPr="00315C2A" w14:paraId="7B5A855F" w14:textId="77777777" w:rsidTr="00A22DBB">
        <w:trPr>
          <w:trHeight w:hRule="exact" w:val="227"/>
        </w:trPr>
        <w:tc>
          <w:tcPr>
            <w:tcW w:w="1670" w:type="pct"/>
            <w:vMerge/>
            <w:tcBorders>
              <w:top w:val="single" w:sz="4" w:space="0" w:color="auto"/>
              <w:left w:val="single" w:sz="8" w:space="0" w:color="FFFFFF"/>
              <w:bottom w:val="single" w:sz="4" w:space="0" w:color="000000"/>
              <w:right w:val="single" w:sz="12" w:space="0" w:color="FFFFFF"/>
            </w:tcBorders>
            <w:vAlign w:val="center"/>
            <w:hideMark/>
          </w:tcPr>
          <w:p w14:paraId="594DB354" w14:textId="77777777" w:rsidR="00315C2A" w:rsidRPr="00315C2A" w:rsidRDefault="00315C2A" w:rsidP="00A22DBB">
            <w:pPr>
              <w:spacing w:after="0" w:line="240" w:lineRule="auto"/>
              <w:jc w:val="left"/>
              <w:rPr>
                <w:rFonts w:ascii="BancoDoBrasil Textos" w:eastAsia="Times New Roman" w:hAnsi="BancoDoBrasil Textos" w:cs="Times New Roman"/>
                <w:b/>
                <w:bCs/>
                <w:color w:val="000000"/>
                <w:sz w:val="14"/>
                <w:szCs w:val="14"/>
                <w:lang w:eastAsia="pt-BR"/>
              </w:rPr>
            </w:pPr>
          </w:p>
        </w:tc>
        <w:tc>
          <w:tcPr>
            <w:tcW w:w="808" w:type="pct"/>
            <w:tcBorders>
              <w:top w:val="nil"/>
              <w:left w:val="nil"/>
              <w:bottom w:val="nil"/>
              <w:right w:val="nil"/>
            </w:tcBorders>
            <w:noWrap/>
            <w:vAlign w:val="center"/>
            <w:hideMark/>
          </w:tcPr>
          <w:p w14:paraId="14E57290" w14:textId="77777777" w:rsidR="00315C2A" w:rsidRPr="00315C2A" w:rsidRDefault="00315C2A" w:rsidP="00A22DBB">
            <w:pPr>
              <w:spacing w:after="0" w:line="240" w:lineRule="auto"/>
              <w:jc w:val="right"/>
              <w:rPr>
                <w:rFonts w:ascii="BancoDoBrasil Textos" w:eastAsia="Times New Roman" w:hAnsi="BancoDoBrasil Textos" w:cs="Times New Roman"/>
                <w:b/>
                <w:bCs/>
                <w:color w:val="000000"/>
                <w:sz w:val="14"/>
                <w:szCs w:val="14"/>
                <w:lang w:eastAsia="pt-BR"/>
              </w:rPr>
            </w:pPr>
            <w:r w:rsidRPr="00315C2A">
              <w:rPr>
                <w:rFonts w:ascii="BancoDoBrasil Textos" w:eastAsia="Times New Roman" w:hAnsi="BancoDoBrasil Textos" w:cs="Times New Roman"/>
                <w:b/>
                <w:bCs/>
                <w:color w:val="000000"/>
                <w:sz w:val="14"/>
                <w:szCs w:val="14"/>
                <w:lang w:eastAsia="pt-BR"/>
              </w:rPr>
              <w:t>Circulante</w:t>
            </w:r>
          </w:p>
        </w:tc>
        <w:tc>
          <w:tcPr>
            <w:tcW w:w="819" w:type="pct"/>
            <w:tcBorders>
              <w:top w:val="nil"/>
              <w:left w:val="single" w:sz="8" w:space="0" w:color="FFFFFF"/>
              <w:bottom w:val="single" w:sz="4" w:space="0" w:color="auto"/>
              <w:right w:val="single" w:sz="8" w:space="0" w:color="FFFFFF"/>
            </w:tcBorders>
            <w:noWrap/>
            <w:vAlign w:val="center"/>
            <w:hideMark/>
          </w:tcPr>
          <w:p w14:paraId="4168B802" w14:textId="77777777" w:rsidR="00315C2A" w:rsidRPr="00315C2A" w:rsidRDefault="00315C2A" w:rsidP="00A22DBB">
            <w:pPr>
              <w:spacing w:after="0" w:line="240" w:lineRule="auto"/>
              <w:jc w:val="right"/>
              <w:rPr>
                <w:rFonts w:ascii="BancoDoBrasil Textos" w:eastAsia="Times New Roman" w:hAnsi="BancoDoBrasil Textos" w:cs="Times New Roman"/>
                <w:b/>
                <w:bCs/>
                <w:color w:val="000000"/>
                <w:sz w:val="14"/>
                <w:szCs w:val="14"/>
                <w:lang w:eastAsia="pt-BR"/>
              </w:rPr>
            </w:pPr>
            <w:r w:rsidRPr="00315C2A">
              <w:rPr>
                <w:rFonts w:ascii="BancoDoBrasil Textos" w:eastAsia="Times New Roman" w:hAnsi="BancoDoBrasil Textos" w:cs="Times New Roman"/>
                <w:b/>
                <w:bCs/>
                <w:color w:val="000000"/>
                <w:sz w:val="14"/>
                <w:szCs w:val="14"/>
                <w:lang w:eastAsia="pt-BR"/>
              </w:rPr>
              <w:t>Não Circulante</w:t>
            </w:r>
          </w:p>
        </w:tc>
        <w:tc>
          <w:tcPr>
            <w:tcW w:w="922" w:type="pct"/>
            <w:tcBorders>
              <w:top w:val="nil"/>
              <w:left w:val="nil"/>
              <w:bottom w:val="nil"/>
              <w:right w:val="nil"/>
            </w:tcBorders>
            <w:noWrap/>
            <w:vAlign w:val="center"/>
            <w:hideMark/>
          </w:tcPr>
          <w:p w14:paraId="6967F952" w14:textId="77777777" w:rsidR="00315C2A" w:rsidRPr="00315C2A" w:rsidRDefault="00315C2A" w:rsidP="00A22DBB">
            <w:pPr>
              <w:spacing w:after="0" w:line="240" w:lineRule="auto"/>
              <w:jc w:val="right"/>
              <w:rPr>
                <w:rFonts w:ascii="BancoDoBrasil Textos" w:eastAsia="Times New Roman" w:hAnsi="BancoDoBrasil Textos" w:cs="Times New Roman"/>
                <w:b/>
                <w:bCs/>
                <w:color w:val="000000"/>
                <w:sz w:val="14"/>
                <w:szCs w:val="14"/>
                <w:lang w:eastAsia="pt-BR"/>
              </w:rPr>
            </w:pPr>
            <w:r w:rsidRPr="00315C2A">
              <w:rPr>
                <w:rFonts w:ascii="BancoDoBrasil Textos" w:eastAsia="Times New Roman" w:hAnsi="BancoDoBrasil Textos" w:cs="Times New Roman"/>
                <w:b/>
                <w:bCs/>
                <w:color w:val="000000"/>
                <w:sz w:val="14"/>
                <w:szCs w:val="14"/>
                <w:lang w:eastAsia="pt-BR"/>
              </w:rPr>
              <w:t>Circulante</w:t>
            </w:r>
          </w:p>
        </w:tc>
        <w:tc>
          <w:tcPr>
            <w:tcW w:w="780" w:type="pct"/>
            <w:tcBorders>
              <w:top w:val="nil"/>
              <w:left w:val="single" w:sz="8" w:space="0" w:color="FFFFFF"/>
              <w:bottom w:val="single" w:sz="4" w:space="0" w:color="auto"/>
              <w:right w:val="single" w:sz="8" w:space="0" w:color="FFFFFF"/>
            </w:tcBorders>
            <w:noWrap/>
            <w:vAlign w:val="center"/>
            <w:hideMark/>
          </w:tcPr>
          <w:p w14:paraId="54D49B66" w14:textId="77777777" w:rsidR="00315C2A" w:rsidRPr="00315C2A" w:rsidRDefault="00315C2A" w:rsidP="00A22DBB">
            <w:pPr>
              <w:spacing w:after="0" w:line="240" w:lineRule="auto"/>
              <w:jc w:val="right"/>
              <w:rPr>
                <w:rFonts w:ascii="BancoDoBrasil Textos" w:eastAsia="Times New Roman" w:hAnsi="BancoDoBrasil Textos" w:cs="Times New Roman"/>
                <w:b/>
                <w:bCs/>
                <w:color w:val="000000"/>
                <w:sz w:val="14"/>
                <w:szCs w:val="14"/>
                <w:lang w:eastAsia="pt-BR"/>
              </w:rPr>
            </w:pPr>
            <w:r w:rsidRPr="00315C2A">
              <w:rPr>
                <w:rFonts w:ascii="BancoDoBrasil Textos" w:eastAsia="Times New Roman" w:hAnsi="BancoDoBrasil Textos" w:cs="Times New Roman"/>
                <w:b/>
                <w:bCs/>
                <w:color w:val="000000"/>
                <w:sz w:val="14"/>
                <w:szCs w:val="14"/>
                <w:lang w:eastAsia="pt-BR"/>
              </w:rPr>
              <w:t>Não Circulante</w:t>
            </w:r>
          </w:p>
        </w:tc>
      </w:tr>
      <w:tr w:rsidR="00315C2A" w:rsidRPr="00315C2A" w14:paraId="6A800E81" w14:textId="77777777" w:rsidTr="00A22DBB">
        <w:trPr>
          <w:trHeight w:hRule="exact" w:val="227"/>
        </w:trPr>
        <w:tc>
          <w:tcPr>
            <w:tcW w:w="1670" w:type="pct"/>
            <w:tcBorders>
              <w:top w:val="nil"/>
              <w:left w:val="single" w:sz="8" w:space="0" w:color="FFFFFF"/>
              <w:bottom w:val="single" w:sz="8" w:space="0" w:color="FFFFFF"/>
              <w:right w:val="nil"/>
            </w:tcBorders>
            <w:noWrap/>
            <w:vAlign w:val="center"/>
            <w:hideMark/>
          </w:tcPr>
          <w:p w14:paraId="5ABB8E3D"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Depósitos Vinculados e/ou dados em Garantia</w:t>
            </w:r>
          </w:p>
        </w:tc>
        <w:tc>
          <w:tcPr>
            <w:tcW w:w="808" w:type="pct"/>
            <w:tcBorders>
              <w:top w:val="single" w:sz="4" w:space="0" w:color="auto"/>
              <w:left w:val="single" w:sz="8" w:space="0" w:color="FFFFFF"/>
              <w:bottom w:val="single" w:sz="8" w:space="0" w:color="FFFFFF"/>
              <w:right w:val="single" w:sz="8" w:space="0" w:color="FFFFFF"/>
            </w:tcBorders>
            <w:noWrap/>
            <w:vAlign w:val="center"/>
            <w:hideMark/>
          </w:tcPr>
          <w:p w14:paraId="684C9665"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32.085</w:t>
            </w:r>
          </w:p>
        </w:tc>
        <w:tc>
          <w:tcPr>
            <w:tcW w:w="819" w:type="pct"/>
            <w:tcBorders>
              <w:top w:val="nil"/>
              <w:left w:val="nil"/>
              <w:bottom w:val="single" w:sz="8" w:space="0" w:color="FFFFFF"/>
              <w:right w:val="nil"/>
            </w:tcBorders>
            <w:noWrap/>
            <w:vAlign w:val="center"/>
            <w:hideMark/>
          </w:tcPr>
          <w:p w14:paraId="5D329188"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26.044</w:t>
            </w:r>
          </w:p>
        </w:tc>
        <w:tc>
          <w:tcPr>
            <w:tcW w:w="922" w:type="pct"/>
            <w:tcBorders>
              <w:top w:val="single" w:sz="4" w:space="0" w:color="auto"/>
              <w:left w:val="single" w:sz="8" w:space="0" w:color="FFFFFF"/>
              <w:bottom w:val="single" w:sz="8" w:space="0" w:color="FFFFFF"/>
              <w:right w:val="single" w:sz="8" w:space="0" w:color="FFFFFF"/>
            </w:tcBorders>
            <w:noWrap/>
            <w:vAlign w:val="center"/>
            <w:hideMark/>
          </w:tcPr>
          <w:p w14:paraId="7805FD5F"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780" w:type="pct"/>
            <w:tcBorders>
              <w:top w:val="nil"/>
              <w:left w:val="nil"/>
              <w:bottom w:val="single" w:sz="8" w:space="0" w:color="FFFFFF"/>
              <w:right w:val="single" w:sz="8" w:space="0" w:color="FFFFFF"/>
            </w:tcBorders>
            <w:noWrap/>
            <w:vAlign w:val="center"/>
            <w:hideMark/>
          </w:tcPr>
          <w:p w14:paraId="18D62617"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54.014</w:t>
            </w:r>
          </w:p>
        </w:tc>
      </w:tr>
      <w:tr w:rsidR="00315C2A" w:rsidRPr="00315C2A" w14:paraId="1AF5FEE8"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4DB95603"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a Fornecedores</w:t>
            </w:r>
          </w:p>
        </w:tc>
        <w:tc>
          <w:tcPr>
            <w:tcW w:w="808" w:type="pct"/>
            <w:tcBorders>
              <w:top w:val="nil"/>
              <w:left w:val="nil"/>
              <w:bottom w:val="single" w:sz="8" w:space="0" w:color="FFFFFF"/>
              <w:right w:val="single" w:sz="8" w:space="0" w:color="FFFFFF"/>
            </w:tcBorders>
            <w:noWrap/>
            <w:vAlign w:val="center"/>
            <w:hideMark/>
          </w:tcPr>
          <w:p w14:paraId="5A258130"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8.049</w:t>
            </w:r>
          </w:p>
        </w:tc>
        <w:tc>
          <w:tcPr>
            <w:tcW w:w="819" w:type="pct"/>
            <w:tcBorders>
              <w:top w:val="nil"/>
              <w:left w:val="nil"/>
              <w:bottom w:val="single" w:sz="8" w:space="0" w:color="FFFFFF"/>
              <w:right w:val="single" w:sz="8" w:space="0" w:color="FFFFFF"/>
            </w:tcBorders>
            <w:noWrap/>
            <w:vAlign w:val="center"/>
            <w:hideMark/>
          </w:tcPr>
          <w:p w14:paraId="6BD9EEF1"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shd w:val="clear" w:color="000000" w:fill="FFFFFF"/>
            <w:noWrap/>
            <w:vAlign w:val="center"/>
            <w:hideMark/>
          </w:tcPr>
          <w:p w14:paraId="22B091F5"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8.722</w:t>
            </w:r>
          </w:p>
        </w:tc>
        <w:tc>
          <w:tcPr>
            <w:tcW w:w="780" w:type="pct"/>
            <w:tcBorders>
              <w:top w:val="nil"/>
              <w:left w:val="nil"/>
              <w:bottom w:val="single" w:sz="8" w:space="0" w:color="FFFFFF"/>
              <w:right w:val="single" w:sz="8" w:space="0" w:color="FFFFFF"/>
            </w:tcBorders>
            <w:noWrap/>
            <w:vAlign w:val="center"/>
            <w:hideMark/>
          </w:tcPr>
          <w:p w14:paraId="6ADC27F6" w14:textId="00F23177" w:rsidR="00315C2A" w:rsidRPr="00EA7634" w:rsidRDefault="00EA7634" w:rsidP="00A22DBB">
            <w:pPr>
              <w:spacing w:after="0" w:line="240" w:lineRule="auto"/>
              <w:jc w:val="right"/>
              <w:rPr>
                <w:rFonts w:ascii="BancoDoBrasil Textos" w:eastAsia="Times New Roman" w:hAnsi="BancoDoBrasil Textos" w:cs="Times New Roman"/>
                <w:color w:val="000000"/>
                <w:sz w:val="14"/>
                <w:szCs w:val="14"/>
                <w:lang w:eastAsia="pt-BR"/>
              </w:rPr>
            </w:pPr>
            <w:r w:rsidRPr="00EA7634">
              <w:rPr>
                <w:rFonts w:ascii="BancoDoBrasil Textos" w:eastAsia="Times New Roman" w:hAnsi="BancoDoBrasil Textos" w:cs="Times New Roman"/>
                <w:color w:val="000000"/>
                <w:sz w:val="14"/>
                <w:szCs w:val="14"/>
                <w:lang w:eastAsia="pt-BR"/>
              </w:rPr>
              <w:t>-</w:t>
            </w:r>
          </w:p>
        </w:tc>
      </w:tr>
      <w:tr w:rsidR="00315C2A" w:rsidRPr="00315C2A" w14:paraId="0C023065"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6A40CB8B"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s/13 Salário</w:t>
            </w:r>
          </w:p>
        </w:tc>
        <w:tc>
          <w:tcPr>
            <w:tcW w:w="808" w:type="pct"/>
            <w:tcBorders>
              <w:top w:val="nil"/>
              <w:left w:val="nil"/>
              <w:bottom w:val="single" w:sz="8" w:space="0" w:color="FFFFFF"/>
              <w:right w:val="single" w:sz="8" w:space="0" w:color="FFFFFF"/>
            </w:tcBorders>
            <w:noWrap/>
            <w:vAlign w:val="center"/>
            <w:hideMark/>
          </w:tcPr>
          <w:p w14:paraId="52CD755A"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23</w:t>
            </w:r>
          </w:p>
        </w:tc>
        <w:tc>
          <w:tcPr>
            <w:tcW w:w="819" w:type="pct"/>
            <w:tcBorders>
              <w:top w:val="nil"/>
              <w:left w:val="nil"/>
              <w:bottom w:val="single" w:sz="8" w:space="0" w:color="FFFFFF"/>
              <w:right w:val="single" w:sz="8" w:space="0" w:color="FFFFFF"/>
            </w:tcBorders>
            <w:noWrap/>
            <w:vAlign w:val="center"/>
            <w:hideMark/>
          </w:tcPr>
          <w:p w14:paraId="2F1BE014"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nil"/>
              <w:right w:val="single" w:sz="8" w:space="0" w:color="FFFFFF"/>
            </w:tcBorders>
            <w:shd w:val="clear" w:color="000000" w:fill="FFFFFF"/>
            <w:noWrap/>
            <w:vAlign w:val="center"/>
            <w:hideMark/>
          </w:tcPr>
          <w:p w14:paraId="5B7025B2" w14:textId="36D562EC" w:rsidR="00315C2A" w:rsidRPr="00315C2A" w:rsidRDefault="00315C2A" w:rsidP="00A22DBB">
            <w:pPr>
              <w:spacing w:after="0" w:line="240" w:lineRule="auto"/>
              <w:jc w:val="right"/>
              <w:rPr>
                <w:rFonts w:ascii="BancoDoBrasil Textos" w:eastAsia="Times New Roman" w:hAnsi="BancoDoBrasil Textos" w:cs="Times New Roman"/>
                <w:sz w:val="14"/>
                <w:szCs w:val="14"/>
                <w:lang w:eastAsia="pt-BR"/>
              </w:rPr>
            </w:pPr>
            <w:r w:rsidRPr="00315C2A">
              <w:rPr>
                <w:rFonts w:ascii="BancoDoBrasil Textos" w:eastAsia="Times New Roman" w:hAnsi="BancoDoBrasil Textos" w:cs="Times New Roman"/>
                <w:sz w:val="14"/>
                <w:szCs w:val="14"/>
                <w:lang w:eastAsia="pt-BR"/>
              </w:rPr>
              <w:t>-</w:t>
            </w:r>
          </w:p>
        </w:tc>
        <w:tc>
          <w:tcPr>
            <w:tcW w:w="780" w:type="pct"/>
            <w:tcBorders>
              <w:top w:val="nil"/>
              <w:left w:val="nil"/>
              <w:bottom w:val="single" w:sz="8" w:space="0" w:color="FFFFFF"/>
              <w:right w:val="single" w:sz="8" w:space="0" w:color="FFFFFF"/>
            </w:tcBorders>
            <w:noWrap/>
            <w:vAlign w:val="center"/>
            <w:hideMark/>
          </w:tcPr>
          <w:p w14:paraId="786313F9"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1846E879"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4B074CC3"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Programa Inclusão Digital</w:t>
            </w:r>
          </w:p>
        </w:tc>
        <w:tc>
          <w:tcPr>
            <w:tcW w:w="808" w:type="pct"/>
            <w:tcBorders>
              <w:top w:val="nil"/>
              <w:left w:val="nil"/>
              <w:bottom w:val="single" w:sz="8" w:space="0" w:color="FFFFFF"/>
              <w:right w:val="single" w:sz="8" w:space="0" w:color="FFFFFF"/>
            </w:tcBorders>
            <w:noWrap/>
            <w:vAlign w:val="center"/>
            <w:hideMark/>
          </w:tcPr>
          <w:p w14:paraId="7218A5E9"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3.957</w:t>
            </w:r>
          </w:p>
        </w:tc>
        <w:tc>
          <w:tcPr>
            <w:tcW w:w="819" w:type="pct"/>
            <w:tcBorders>
              <w:top w:val="nil"/>
              <w:left w:val="nil"/>
              <w:bottom w:val="single" w:sz="8" w:space="0" w:color="FFFFFF"/>
              <w:right w:val="single" w:sz="8" w:space="0" w:color="FFFFFF"/>
            </w:tcBorders>
            <w:noWrap/>
            <w:vAlign w:val="center"/>
            <w:hideMark/>
          </w:tcPr>
          <w:p w14:paraId="36A1CA04"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nil"/>
              <w:right w:val="single" w:sz="8" w:space="0" w:color="FFFFFF"/>
            </w:tcBorders>
            <w:shd w:val="clear" w:color="000000" w:fill="FFFFFF"/>
            <w:noWrap/>
            <w:vAlign w:val="center"/>
            <w:hideMark/>
          </w:tcPr>
          <w:p w14:paraId="77CFC45B" w14:textId="578413C8" w:rsidR="00315C2A" w:rsidRPr="00315C2A" w:rsidRDefault="00315C2A" w:rsidP="00A22DBB">
            <w:pPr>
              <w:spacing w:after="0" w:line="240" w:lineRule="auto"/>
              <w:jc w:val="right"/>
              <w:rPr>
                <w:rFonts w:ascii="BancoDoBrasil Textos" w:eastAsia="Times New Roman" w:hAnsi="BancoDoBrasil Textos" w:cs="Times New Roman"/>
                <w:sz w:val="14"/>
                <w:szCs w:val="14"/>
                <w:lang w:eastAsia="pt-BR"/>
              </w:rPr>
            </w:pPr>
            <w:r w:rsidRPr="00315C2A">
              <w:rPr>
                <w:rFonts w:ascii="BancoDoBrasil Textos" w:eastAsia="Times New Roman" w:hAnsi="BancoDoBrasil Textos" w:cs="Times New Roman"/>
                <w:sz w:val="14"/>
                <w:szCs w:val="14"/>
                <w:lang w:eastAsia="pt-BR"/>
              </w:rPr>
              <w:t>-</w:t>
            </w:r>
          </w:p>
        </w:tc>
        <w:tc>
          <w:tcPr>
            <w:tcW w:w="780" w:type="pct"/>
            <w:tcBorders>
              <w:top w:val="nil"/>
              <w:left w:val="nil"/>
              <w:bottom w:val="single" w:sz="8" w:space="0" w:color="FFFFFF"/>
              <w:right w:val="single" w:sz="8" w:space="0" w:color="FFFFFF"/>
            </w:tcBorders>
            <w:noWrap/>
            <w:vAlign w:val="center"/>
            <w:hideMark/>
          </w:tcPr>
          <w:p w14:paraId="78ACCD24"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2CCBF556"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73513050"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Auxílio Alimentação</w:t>
            </w:r>
          </w:p>
        </w:tc>
        <w:tc>
          <w:tcPr>
            <w:tcW w:w="808" w:type="pct"/>
            <w:tcBorders>
              <w:top w:val="nil"/>
              <w:left w:val="nil"/>
              <w:bottom w:val="single" w:sz="8" w:space="0" w:color="FFFFFF"/>
              <w:right w:val="single" w:sz="8" w:space="0" w:color="FFFFFF"/>
            </w:tcBorders>
            <w:noWrap/>
            <w:vAlign w:val="center"/>
            <w:hideMark/>
          </w:tcPr>
          <w:p w14:paraId="0CB75C69"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7.459</w:t>
            </w:r>
          </w:p>
        </w:tc>
        <w:tc>
          <w:tcPr>
            <w:tcW w:w="819" w:type="pct"/>
            <w:tcBorders>
              <w:top w:val="nil"/>
              <w:left w:val="nil"/>
              <w:bottom w:val="single" w:sz="8" w:space="0" w:color="FFFFFF"/>
              <w:right w:val="single" w:sz="8" w:space="0" w:color="FFFFFF"/>
            </w:tcBorders>
            <w:noWrap/>
            <w:vAlign w:val="center"/>
            <w:hideMark/>
          </w:tcPr>
          <w:p w14:paraId="7160D89F"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shd w:val="clear" w:color="000000" w:fill="FFFFFF"/>
            <w:noWrap/>
            <w:vAlign w:val="center"/>
            <w:hideMark/>
          </w:tcPr>
          <w:p w14:paraId="2B63399C"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4.076</w:t>
            </w:r>
          </w:p>
        </w:tc>
        <w:tc>
          <w:tcPr>
            <w:tcW w:w="780" w:type="pct"/>
            <w:tcBorders>
              <w:top w:val="nil"/>
              <w:left w:val="nil"/>
              <w:bottom w:val="single" w:sz="8" w:space="0" w:color="FFFFFF"/>
              <w:right w:val="single" w:sz="8" w:space="0" w:color="FFFFFF"/>
            </w:tcBorders>
            <w:noWrap/>
            <w:vAlign w:val="center"/>
            <w:hideMark/>
          </w:tcPr>
          <w:p w14:paraId="18A5D43D"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16AC6025"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278FC188"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Ressarcimento Cedidos BB TECNOLOGIA E SERVIÇOS</w:t>
            </w:r>
          </w:p>
        </w:tc>
        <w:tc>
          <w:tcPr>
            <w:tcW w:w="808" w:type="pct"/>
            <w:tcBorders>
              <w:top w:val="nil"/>
              <w:left w:val="nil"/>
              <w:bottom w:val="single" w:sz="8" w:space="0" w:color="FFFFFF"/>
              <w:right w:val="single" w:sz="8" w:space="0" w:color="FFFFFF"/>
            </w:tcBorders>
            <w:noWrap/>
            <w:vAlign w:val="center"/>
            <w:hideMark/>
          </w:tcPr>
          <w:p w14:paraId="5100375A"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3.545</w:t>
            </w:r>
          </w:p>
        </w:tc>
        <w:tc>
          <w:tcPr>
            <w:tcW w:w="819" w:type="pct"/>
            <w:tcBorders>
              <w:top w:val="nil"/>
              <w:left w:val="nil"/>
              <w:bottom w:val="single" w:sz="8" w:space="0" w:color="FFFFFF"/>
              <w:right w:val="single" w:sz="8" w:space="0" w:color="FFFFFF"/>
            </w:tcBorders>
            <w:noWrap/>
            <w:vAlign w:val="center"/>
            <w:hideMark/>
          </w:tcPr>
          <w:p w14:paraId="10585356"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2781C357"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2.878</w:t>
            </w:r>
          </w:p>
        </w:tc>
        <w:tc>
          <w:tcPr>
            <w:tcW w:w="780" w:type="pct"/>
            <w:tcBorders>
              <w:top w:val="nil"/>
              <w:left w:val="nil"/>
              <w:bottom w:val="single" w:sz="8" w:space="0" w:color="FFFFFF"/>
              <w:right w:val="single" w:sz="8" w:space="0" w:color="FFFFFF"/>
            </w:tcBorders>
            <w:noWrap/>
            <w:vAlign w:val="center"/>
            <w:hideMark/>
          </w:tcPr>
          <w:p w14:paraId="382FA3D1"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257E4863"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6DF12F66"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s/ Salários</w:t>
            </w:r>
          </w:p>
        </w:tc>
        <w:tc>
          <w:tcPr>
            <w:tcW w:w="808" w:type="pct"/>
            <w:tcBorders>
              <w:top w:val="nil"/>
              <w:left w:val="nil"/>
              <w:bottom w:val="single" w:sz="8" w:space="0" w:color="FFFFFF"/>
              <w:right w:val="single" w:sz="8" w:space="0" w:color="FFFFFF"/>
            </w:tcBorders>
            <w:noWrap/>
            <w:vAlign w:val="center"/>
            <w:hideMark/>
          </w:tcPr>
          <w:p w14:paraId="58B45297"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1.771</w:t>
            </w:r>
          </w:p>
        </w:tc>
        <w:tc>
          <w:tcPr>
            <w:tcW w:w="819" w:type="pct"/>
            <w:tcBorders>
              <w:top w:val="nil"/>
              <w:left w:val="nil"/>
              <w:bottom w:val="single" w:sz="8" w:space="0" w:color="FFFFFF"/>
              <w:right w:val="single" w:sz="8" w:space="0" w:color="FFFFFF"/>
            </w:tcBorders>
            <w:noWrap/>
            <w:vAlign w:val="center"/>
            <w:hideMark/>
          </w:tcPr>
          <w:p w14:paraId="18D1527C"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31561A8B"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2.241</w:t>
            </w:r>
          </w:p>
        </w:tc>
        <w:tc>
          <w:tcPr>
            <w:tcW w:w="780" w:type="pct"/>
            <w:tcBorders>
              <w:top w:val="nil"/>
              <w:left w:val="nil"/>
              <w:bottom w:val="single" w:sz="8" w:space="0" w:color="FFFFFF"/>
              <w:right w:val="single" w:sz="8" w:space="0" w:color="FFFFFF"/>
            </w:tcBorders>
            <w:noWrap/>
            <w:vAlign w:val="center"/>
            <w:hideMark/>
          </w:tcPr>
          <w:p w14:paraId="4F450283"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6316915C"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78ABCDE9"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Plano de Saúde</w:t>
            </w:r>
          </w:p>
        </w:tc>
        <w:tc>
          <w:tcPr>
            <w:tcW w:w="808" w:type="pct"/>
            <w:tcBorders>
              <w:top w:val="nil"/>
              <w:left w:val="nil"/>
              <w:bottom w:val="single" w:sz="8" w:space="0" w:color="FFFFFF"/>
              <w:right w:val="single" w:sz="8" w:space="0" w:color="FFFFFF"/>
            </w:tcBorders>
            <w:noWrap/>
            <w:vAlign w:val="center"/>
            <w:hideMark/>
          </w:tcPr>
          <w:p w14:paraId="72075C93"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1.181</w:t>
            </w:r>
          </w:p>
        </w:tc>
        <w:tc>
          <w:tcPr>
            <w:tcW w:w="819" w:type="pct"/>
            <w:tcBorders>
              <w:top w:val="nil"/>
              <w:left w:val="nil"/>
              <w:bottom w:val="single" w:sz="8" w:space="0" w:color="FFFFFF"/>
              <w:right w:val="single" w:sz="8" w:space="0" w:color="FFFFFF"/>
            </w:tcBorders>
            <w:noWrap/>
            <w:vAlign w:val="center"/>
            <w:hideMark/>
          </w:tcPr>
          <w:p w14:paraId="1F777A33"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4597C7AD"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1.372</w:t>
            </w:r>
          </w:p>
        </w:tc>
        <w:tc>
          <w:tcPr>
            <w:tcW w:w="780" w:type="pct"/>
            <w:tcBorders>
              <w:top w:val="nil"/>
              <w:left w:val="nil"/>
              <w:bottom w:val="single" w:sz="8" w:space="0" w:color="FFFFFF"/>
              <w:right w:val="single" w:sz="8" w:space="0" w:color="FFFFFF"/>
            </w:tcBorders>
            <w:noWrap/>
            <w:vAlign w:val="center"/>
            <w:hideMark/>
          </w:tcPr>
          <w:p w14:paraId="6AD406D2"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5B5041E6"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73D365FD"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s/ Gastos Operacionais</w:t>
            </w:r>
          </w:p>
        </w:tc>
        <w:tc>
          <w:tcPr>
            <w:tcW w:w="808" w:type="pct"/>
            <w:tcBorders>
              <w:top w:val="nil"/>
              <w:left w:val="nil"/>
              <w:bottom w:val="single" w:sz="8" w:space="0" w:color="FFFFFF"/>
              <w:right w:val="single" w:sz="8" w:space="0" w:color="FFFFFF"/>
            </w:tcBorders>
            <w:noWrap/>
            <w:vAlign w:val="center"/>
            <w:hideMark/>
          </w:tcPr>
          <w:p w14:paraId="0FFC8683" w14:textId="27FFBE3D"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w:t>
            </w:r>
            <w:r w:rsidR="00EB104A">
              <w:rPr>
                <w:rFonts w:ascii="BancoDoBrasil Textos" w:eastAsia="Times New Roman" w:hAnsi="BancoDoBrasil Textos" w:cs="Times New Roman"/>
                <w:color w:val="000000"/>
                <w:sz w:val="14"/>
                <w:szCs w:val="14"/>
                <w:lang w:eastAsia="pt-BR"/>
              </w:rPr>
              <w:t>.</w:t>
            </w:r>
            <w:r w:rsidRPr="00315C2A">
              <w:rPr>
                <w:rFonts w:ascii="BancoDoBrasil Textos" w:eastAsia="Times New Roman" w:hAnsi="BancoDoBrasil Textos" w:cs="Times New Roman"/>
                <w:color w:val="000000"/>
                <w:sz w:val="14"/>
                <w:szCs w:val="14"/>
                <w:lang w:eastAsia="pt-BR"/>
              </w:rPr>
              <w:t>014</w:t>
            </w:r>
          </w:p>
        </w:tc>
        <w:tc>
          <w:tcPr>
            <w:tcW w:w="819" w:type="pct"/>
            <w:tcBorders>
              <w:top w:val="nil"/>
              <w:left w:val="nil"/>
              <w:bottom w:val="single" w:sz="8" w:space="0" w:color="FFFFFF"/>
              <w:right w:val="single" w:sz="8" w:space="0" w:color="FFFFFF"/>
            </w:tcBorders>
            <w:noWrap/>
            <w:vAlign w:val="center"/>
            <w:hideMark/>
          </w:tcPr>
          <w:p w14:paraId="65C0FCC5"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37ADFFB6"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370</w:t>
            </w:r>
          </w:p>
        </w:tc>
        <w:tc>
          <w:tcPr>
            <w:tcW w:w="780" w:type="pct"/>
            <w:tcBorders>
              <w:top w:val="nil"/>
              <w:left w:val="nil"/>
              <w:bottom w:val="single" w:sz="8" w:space="0" w:color="FFFFFF"/>
              <w:right w:val="single" w:sz="8" w:space="0" w:color="FFFFFF"/>
            </w:tcBorders>
            <w:noWrap/>
            <w:vAlign w:val="center"/>
            <w:hideMark/>
          </w:tcPr>
          <w:p w14:paraId="2937C368"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58D13DEE"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30FCFB95"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Adiantamento s/ Férias</w:t>
            </w:r>
          </w:p>
        </w:tc>
        <w:tc>
          <w:tcPr>
            <w:tcW w:w="808" w:type="pct"/>
            <w:tcBorders>
              <w:top w:val="nil"/>
              <w:left w:val="nil"/>
              <w:bottom w:val="single" w:sz="8" w:space="0" w:color="FFFFFF"/>
              <w:right w:val="single" w:sz="8" w:space="0" w:color="FFFFFF"/>
            </w:tcBorders>
            <w:noWrap/>
            <w:vAlign w:val="center"/>
            <w:hideMark/>
          </w:tcPr>
          <w:p w14:paraId="744C5399"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2.117</w:t>
            </w:r>
          </w:p>
        </w:tc>
        <w:tc>
          <w:tcPr>
            <w:tcW w:w="819" w:type="pct"/>
            <w:tcBorders>
              <w:top w:val="nil"/>
              <w:left w:val="nil"/>
              <w:bottom w:val="single" w:sz="8" w:space="0" w:color="FFFFFF"/>
              <w:right w:val="single" w:sz="8" w:space="0" w:color="FFFFFF"/>
            </w:tcBorders>
            <w:noWrap/>
            <w:vAlign w:val="center"/>
            <w:hideMark/>
          </w:tcPr>
          <w:p w14:paraId="2F3017EF"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6312EF55"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1.789</w:t>
            </w:r>
          </w:p>
        </w:tc>
        <w:tc>
          <w:tcPr>
            <w:tcW w:w="780" w:type="pct"/>
            <w:tcBorders>
              <w:top w:val="nil"/>
              <w:left w:val="nil"/>
              <w:bottom w:val="single" w:sz="8" w:space="0" w:color="FFFFFF"/>
              <w:right w:val="single" w:sz="8" w:space="0" w:color="FFFFFF"/>
            </w:tcBorders>
            <w:noWrap/>
            <w:vAlign w:val="center"/>
            <w:hideMark/>
          </w:tcPr>
          <w:p w14:paraId="687482F7" w14:textId="51024F29" w:rsidR="00315C2A" w:rsidRPr="00BE4F8C" w:rsidRDefault="00A45395" w:rsidP="00A22DBB">
            <w:pPr>
              <w:spacing w:after="0" w:line="240" w:lineRule="auto"/>
              <w:jc w:val="right"/>
              <w:rPr>
                <w:rFonts w:ascii="BancoDoBrasil Textos" w:eastAsia="Times New Roman" w:hAnsi="BancoDoBrasil Textos" w:cs="Times New Roman"/>
                <w:color w:val="000000"/>
                <w:sz w:val="14"/>
                <w:szCs w:val="14"/>
                <w:lang w:eastAsia="pt-BR"/>
              </w:rPr>
            </w:pPr>
            <w:r w:rsidRPr="00BE4F8C">
              <w:rPr>
                <w:rFonts w:ascii="BancoDoBrasil Textos" w:eastAsia="Times New Roman" w:hAnsi="BancoDoBrasil Textos" w:cs="Times New Roman"/>
                <w:color w:val="000000"/>
                <w:sz w:val="14"/>
                <w:szCs w:val="14"/>
                <w:lang w:eastAsia="pt-BR"/>
              </w:rPr>
              <w:t>-</w:t>
            </w:r>
          </w:p>
        </w:tc>
      </w:tr>
      <w:tr w:rsidR="00315C2A" w:rsidRPr="00315C2A" w14:paraId="6D51FEAD"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6E41CB7E" w14:textId="77777777"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Outros</w:t>
            </w:r>
          </w:p>
        </w:tc>
        <w:tc>
          <w:tcPr>
            <w:tcW w:w="808" w:type="pct"/>
            <w:tcBorders>
              <w:top w:val="nil"/>
              <w:left w:val="nil"/>
              <w:bottom w:val="single" w:sz="8" w:space="0" w:color="FFFFFF"/>
              <w:right w:val="single" w:sz="8" w:space="0" w:color="FFFFFF"/>
            </w:tcBorders>
            <w:noWrap/>
            <w:vAlign w:val="center"/>
            <w:hideMark/>
          </w:tcPr>
          <w:p w14:paraId="6D28A086"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180</w:t>
            </w:r>
          </w:p>
        </w:tc>
        <w:tc>
          <w:tcPr>
            <w:tcW w:w="819" w:type="pct"/>
            <w:tcBorders>
              <w:top w:val="nil"/>
              <w:left w:val="nil"/>
              <w:bottom w:val="single" w:sz="8" w:space="0" w:color="FFFFFF"/>
              <w:right w:val="single" w:sz="8" w:space="0" w:color="FFFFFF"/>
            </w:tcBorders>
            <w:noWrap/>
            <w:vAlign w:val="center"/>
            <w:hideMark/>
          </w:tcPr>
          <w:p w14:paraId="4AA32958"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7075E7C3"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527</w:t>
            </w:r>
          </w:p>
        </w:tc>
        <w:tc>
          <w:tcPr>
            <w:tcW w:w="780" w:type="pct"/>
            <w:tcBorders>
              <w:top w:val="nil"/>
              <w:left w:val="nil"/>
              <w:bottom w:val="single" w:sz="8" w:space="0" w:color="FFFFFF"/>
              <w:right w:val="single" w:sz="8" w:space="0" w:color="FFFFFF"/>
            </w:tcBorders>
            <w:noWrap/>
            <w:vAlign w:val="center"/>
            <w:hideMark/>
          </w:tcPr>
          <w:p w14:paraId="76491906"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20E2A618" w14:textId="77777777" w:rsidTr="00A22DBB">
        <w:trPr>
          <w:trHeight w:hRule="exact" w:val="227"/>
        </w:trPr>
        <w:tc>
          <w:tcPr>
            <w:tcW w:w="1670" w:type="pct"/>
            <w:tcBorders>
              <w:top w:val="nil"/>
              <w:left w:val="single" w:sz="8" w:space="0" w:color="FFFFFF"/>
              <w:bottom w:val="single" w:sz="8" w:space="0" w:color="FFFFFF"/>
              <w:right w:val="single" w:sz="8" w:space="0" w:color="FFFFFF"/>
            </w:tcBorders>
            <w:noWrap/>
            <w:vAlign w:val="center"/>
            <w:hideMark/>
          </w:tcPr>
          <w:p w14:paraId="7DA42AA8" w14:textId="07D24110" w:rsidR="00315C2A" w:rsidRPr="00315C2A" w:rsidRDefault="00315C2A" w:rsidP="00A22DBB">
            <w:pPr>
              <w:spacing w:after="0" w:line="240" w:lineRule="auto"/>
              <w:jc w:val="lef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Créditos a Recuperar (Antecipações)</w:t>
            </w:r>
            <w:r w:rsidR="00D33A96" w:rsidRPr="00D33A96">
              <w:rPr>
                <w:rFonts w:ascii="BancoDoBrasil Textos" w:eastAsia="Times New Roman" w:hAnsi="BancoDoBrasil Textos" w:cs="Times New Roman"/>
                <w:color w:val="000000"/>
                <w:sz w:val="14"/>
                <w:szCs w:val="14"/>
                <w:vertAlign w:val="superscript"/>
                <w:lang w:eastAsia="pt-BR"/>
              </w:rPr>
              <w:t xml:space="preserve"> [1]</w:t>
            </w:r>
          </w:p>
        </w:tc>
        <w:tc>
          <w:tcPr>
            <w:tcW w:w="808" w:type="pct"/>
            <w:tcBorders>
              <w:top w:val="nil"/>
              <w:left w:val="nil"/>
              <w:bottom w:val="single" w:sz="8" w:space="0" w:color="FFFFFF"/>
              <w:right w:val="single" w:sz="8" w:space="0" w:color="FFFFFF"/>
            </w:tcBorders>
            <w:noWrap/>
            <w:vAlign w:val="center"/>
            <w:hideMark/>
          </w:tcPr>
          <w:p w14:paraId="1E0559F5"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-1.242</w:t>
            </w:r>
          </w:p>
        </w:tc>
        <w:tc>
          <w:tcPr>
            <w:tcW w:w="819" w:type="pct"/>
            <w:tcBorders>
              <w:top w:val="nil"/>
              <w:left w:val="nil"/>
              <w:bottom w:val="single" w:sz="8" w:space="0" w:color="FFFFFF"/>
              <w:right w:val="single" w:sz="8" w:space="0" w:color="FFFFFF"/>
            </w:tcBorders>
            <w:noWrap/>
            <w:vAlign w:val="center"/>
            <w:hideMark/>
          </w:tcPr>
          <w:p w14:paraId="4E58C746"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c>
          <w:tcPr>
            <w:tcW w:w="922" w:type="pct"/>
            <w:tcBorders>
              <w:top w:val="nil"/>
              <w:left w:val="nil"/>
              <w:bottom w:val="single" w:sz="8" w:space="0" w:color="FFFFFF"/>
              <w:right w:val="single" w:sz="8" w:space="0" w:color="FFFFFF"/>
            </w:tcBorders>
            <w:noWrap/>
            <w:vAlign w:val="center"/>
            <w:hideMark/>
          </w:tcPr>
          <w:p w14:paraId="3EE195E8"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-1.588</w:t>
            </w:r>
          </w:p>
        </w:tc>
        <w:tc>
          <w:tcPr>
            <w:tcW w:w="780" w:type="pct"/>
            <w:tcBorders>
              <w:top w:val="nil"/>
              <w:left w:val="nil"/>
              <w:bottom w:val="single" w:sz="8" w:space="0" w:color="FFFFFF"/>
              <w:right w:val="single" w:sz="8" w:space="0" w:color="FFFFFF"/>
            </w:tcBorders>
            <w:noWrap/>
            <w:vAlign w:val="center"/>
            <w:hideMark/>
          </w:tcPr>
          <w:p w14:paraId="6F40B813" w14:textId="77777777" w:rsidR="00315C2A" w:rsidRPr="00315C2A" w:rsidRDefault="00315C2A" w:rsidP="00A22DBB">
            <w:pPr>
              <w:spacing w:after="0" w:line="240" w:lineRule="auto"/>
              <w:jc w:val="right"/>
              <w:rPr>
                <w:rFonts w:ascii="BancoDoBrasil Textos" w:eastAsia="Times New Roman" w:hAnsi="BancoDoBrasil Textos" w:cs="Times New Roman"/>
                <w:color w:val="000000"/>
                <w:sz w:val="14"/>
                <w:szCs w:val="14"/>
                <w:lang w:eastAsia="pt-BR"/>
              </w:rPr>
            </w:pPr>
            <w:r w:rsidRPr="00315C2A">
              <w:rPr>
                <w:rFonts w:ascii="BancoDoBrasil Textos" w:eastAsia="Times New Roman" w:hAnsi="BancoDoBrasil Textos" w:cs="Times New Roman"/>
                <w:color w:val="000000"/>
                <w:sz w:val="14"/>
                <w:szCs w:val="14"/>
                <w:lang w:eastAsia="pt-BR"/>
              </w:rPr>
              <w:t>-</w:t>
            </w:r>
          </w:p>
        </w:tc>
      </w:tr>
      <w:tr w:rsidR="00315C2A" w:rsidRPr="00315C2A" w14:paraId="6BF8ED2D" w14:textId="77777777" w:rsidTr="00A22DBB">
        <w:trPr>
          <w:trHeight w:hRule="exact" w:val="227"/>
        </w:trPr>
        <w:tc>
          <w:tcPr>
            <w:tcW w:w="1670" w:type="pct"/>
            <w:tcBorders>
              <w:top w:val="nil"/>
              <w:left w:val="single" w:sz="12" w:space="0" w:color="FFFFFF"/>
              <w:bottom w:val="single" w:sz="4" w:space="0" w:color="auto"/>
              <w:right w:val="single" w:sz="4" w:space="0" w:color="FFFFFF"/>
            </w:tcBorders>
            <w:noWrap/>
            <w:vAlign w:val="center"/>
            <w:hideMark/>
          </w:tcPr>
          <w:p w14:paraId="320A9D7E" w14:textId="11D85F9A" w:rsidR="00315C2A" w:rsidRPr="00315C2A" w:rsidRDefault="00315C2A" w:rsidP="00A22DBB">
            <w:pPr>
              <w:spacing w:after="0" w:line="240" w:lineRule="auto"/>
              <w:jc w:val="left"/>
              <w:rPr>
                <w:rFonts w:ascii="BancoDoBrasil Textos" w:eastAsia="Times New Roman" w:hAnsi="BancoDoBrasil Textos" w:cs="Times New Roman"/>
                <w:b/>
                <w:bCs/>
                <w:sz w:val="14"/>
                <w:szCs w:val="14"/>
                <w:lang w:eastAsia="pt-BR"/>
              </w:rPr>
            </w:pPr>
            <w:r w:rsidRPr="00315C2A">
              <w:rPr>
                <w:rFonts w:ascii="BancoDoBrasil Textos" w:eastAsia="Times New Roman" w:hAnsi="BancoDoBrasil Textos" w:cs="Times New Roman"/>
                <w:b/>
                <w:bCs/>
                <w:sz w:val="14"/>
                <w:szCs w:val="14"/>
                <w:lang w:eastAsia="pt-BR"/>
              </w:rPr>
              <w:t>Total</w:t>
            </w:r>
          </w:p>
        </w:tc>
        <w:tc>
          <w:tcPr>
            <w:tcW w:w="808" w:type="pct"/>
            <w:tcBorders>
              <w:top w:val="nil"/>
              <w:left w:val="single" w:sz="12" w:space="0" w:color="FFFFFF"/>
              <w:bottom w:val="single" w:sz="4" w:space="0" w:color="auto"/>
              <w:right w:val="single" w:sz="4" w:space="0" w:color="FFFFFF"/>
            </w:tcBorders>
            <w:noWrap/>
            <w:vAlign w:val="center"/>
            <w:hideMark/>
          </w:tcPr>
          <w:p w14:paraId="5C48BC25" w14:textId="67EE2B71" w:rsidR="00315C2A" w:rsidRPr="00315C2A" w:rsidRDefault="00315C2A" w:rsidP="00A22DBB">
            <w:pPr>
              <w:spacing w:after="0" w:line="240" w:lineRule="auto"/>
              <w:jc w:val="right"/>
              <w:rPr>
                <w:rFonts w:ascii="BancoDoBrasil Textos" w:eastAsia="Times New Roman" w:hAnsi="BancoDoBrasil Textos" w:cs="Times New Roman"/>
                <w:b/>
                <w:bCs/>
                <w:sz w:val="14"/>
                <w:szCs w:val="14"/>
                <w:lang w:eastAsia="pt-BR"/>
              </w:rPr>
            </w:pPr>
            <w:r w:rsidRPr="00315C2A">
              <w:rPr>
                <w:rFonts w:ascii="BancoDoBrasil Textos" w:eastAsia="Times New Roman" w:hAnsi="BancoDoBrasil Textos" w:cs="Times New Roman"/>
                <w:b/>
                <w:bCs/>
                <w:sz w:val="14"/>
                <w:szCs w:val="14"/>
                <w:lang w:eastAsia="pt-BR"/>
              </w:rPr>
              <w:t>60.139</w:t>
            </w:r>
          </w:p>
        </w:tc>
        <w:tc>
          <w:tcPr>
            <w:tcW w:w="819" w:type="pct"/>
            <w:tcBorders>
              <w:top w:val="nil"/>
              <w:left w:val="single" w:sz="12" w:space="0" w:color="FFFFFF"/>
              <w:bottom w:val="single" w:sz="4" w:space="0" w:color="auto"/>
              <w:right w:val="single" w:sz="4" w:space="0" w:color="FFFFFF"/>
            </w:tcBorders>
            <w:noWrap/>
            <w:vAlign w:val="center"/>
            <w:hideMark/>
          </w:tcPr>
          <w:p w14:paraId="6D66BB52" w14:textId="65E26253" w:rsidR="00315C2A" w:rsidRPr="00315C2A" w:rsidRDefault="00315C2A" w:rsidP="00A22DBB">
            <w:pPr>
              <w:spacing w:after="0" w:line="240" w:lineRule="auto"/>
              <w:jc w:val="right"/>
              <w:rPr>
                <w:rFonts w:ascii="BancoDoBrasil Textos" w:eastAsia="Times New Roman" w:hAnsi="BancoDoBrasil Textos" w:cs="Times New Roman"/>
                <w:b/>
                <w:bCs/>
                <w:sz w:val="14"/>
                <w:szCs w:val="14"/>
                <w:lang w:eastAsia="pt-BR"/>
              </w:rPr>
            </w:pPr>
            <w:r w:rsidRPr="00315C2A">
              <w:rPr>
                <w:rFonts w:ascii="BancoDoBrasil Textos" w:eastAsia="Times New Roman" w:hAnsi="BancoDoBrasil Textos" w:cs="Times New Roman"/>
                <w:b/>
                <w:bCs/>
                <w:sz w:val="14"/>
                <w:szCs w:val="14"/>
                <w:lang w:eastAsia="pt-BR"/>
              </w:rPr>
              <w:t>26.044</w:t>
            </w:r>
          </w:p>
        </w:tc>
        <w:tc>
          <w:tcPr>
            <w:tcW w:w="922" w:type="pct"/>
            <w:tcBorders>
              <w:top w:val="nil"/>
              <w:left w:val="single" w:sz="12" w:space="0" w:color="FFFFFF"/>
              <w:bottom w:val="single" w:sz="4" w:space="0" w:color="auto"/>
              <w:right w:val="single" w:sz="4" w:space="0" w:color="FFFFFF"/>
            </w:tcBorders>
            <w:noWrap/>
            <w:vAlign w:val="center"/>
            <w:hideMark/>
          </w:tcPr>
          <w:p w14:paraId="192D1780" w14:textId="774AEB29" w:rsidR="00315C2A" w:rsidRPr="00315C2A" w:rsidRDefault="00315C2A" w:rsidP="00A22DBB">
            <w:pPr>
              <w:spacing w:after="0" w:line="240" w:lineRule="auto"/>
              <w:jc w:val="right"/>
              <w:rPr>
                <w:rFonts w:ascii="BancoDoBrasil Textos" w:eastAsia="Times New Roman" w:hAnsi="BancoDoBrasil Textos" w:cs="Times New Roman"/>
                <w:b/>
                <w:bCs/>
                <w:sz w:val="14"/>
                <w:szCs w:val="14"/>
                <w:lang w:eastAsia="pt-BR"/>
              </w:rPr>
            </w:pPr>
            <w:r w:rsidRPr="00315C2A">
              <w:rPr>
                <w:rFonts w:ascii="BancoDoBrasil Textos" w:eastAsia="Times New Roman" w:hAnsi="BancoDoBrasil Textos" w:cs="Times New Roman"/>
                <w:b/>
                <w:bCs/>
                <w:sz w:val="14"/>
                <w:szCs w:val="14"/>
                <w:lang w:eastAsia="pt-BR"/>
              </w:rPr>
              <w:t>20.387</w:t>
            </w:r>
          </w:p>
        </w:tc>
        <w:tc>
          <w:tcPr>
            <w:tcW w:w="780" w:type="pct"/>
            <w:tcBorders>
              <w:top w:val="nil"/>
              <w:left w:val="single" w:sz="12" w:space="0" w:color="FFFFFF"/>
              <w:bottom w:val="single" w:sz="4" w:space="0" w:color="auto"/>
              <w:right w:val="single" w:sz="4" w:space="0" w:color="FFFFFF"/>
            </w:tcBorders>
            <w:noWrap/>
            <w:vAlign w:val="center"/>
            <w:hideMark/>
          </w:tcPr>
          <w:p w14:paraId="71EB53C0" w14:textId="169B076B" w:rsidR="00315C2A" w:rsidRPr="00315C2A" w:rsidRDefault="00315C2A" w:rsidP="00A22DBB">
            <w:pPr>
              <w:spacing w:after="0" w:line="240" w:lineRule="auto"/>
              <w:jc w:val="right"/>
              <w:rPr>
                <w:rFonts w:ascii="BancoDoBrasil Textos" w:eastAsia="Times New Roman" w:hAnsi="BancoDoBrasil Textos" w:cs="Times New Roman"/>
                <w:b/>
                <w:bCs/>
                <w:sz w:val="14"/>
                <w:szCs w:val="14"/>
                <w:lang w:eastAsia="pt-BR"/>
              </w:rPr>
            </w:pPr>
            <w:r w:rsidRPr="00315C2A">
              <w:rPr>
                <w:rFonts w:ascii="BancoDoBrasil Textos" w:eastAsia="Times New Roman" w:hAnsi="BancoDoBrasil Textos" w:cs="Times New Roman"/>
                <w:b/>
                <w:bCs/>
                <w:sz w:val="14"/>
                <w:szCs w:val="14"/>
                <w:lang w:eastAsia="pt-BR"/>
              </w:rPr>
              <w:t>54.014</w:t>
            </w:r>
          </w:p>
        </w:tc>
      </w:tr>
    </w:tbl>
    <w:p w14:paraId="1E81C11F" w14:textId="74109C50" w:rsidR="00855064" w:rsidRDefault="002E23D1" w:rsidP="00050ECC">
      <w:pPr>
        <w:suppressAutoHyphens/>
        <w:adjustRightInd w:val="0"/>
        <w:spacing w:after="120" w:line="240" w:lineRule="auto"/>
        <w:textAlignment w:val="baseline"/>
        <w:rPr>
          <w:rFonts w:ascii="BancoDoBrasil Textos" w:eastAsia="Batang" w:hAnsi="BancoDoBrasil Textos" w:cs="Arial"/>
          <w:sz w:val="14"/>
          <w:szCs w:val="14"/>
          <w:lang w:eastAsia="ar-SA"/>
        </w:rPr>
      </w:pPr>
      <w:r w:rsidRPr="00E15910">
        <w:rPr>
          <w:rFonts w:ascii="BancoDoBrasil Textos" w:eastAsia="Batang" w:hAnsi="BancoDoBrasil Textos" w:cs="Arial"/>
          <w:sz w:val="14"/>
          <w:szCs w:val="14"/>
          <w:vertAlign w:val="superscript"/>
          <w:lang w:eastAsia="ar-SA"/>
        </w:rPr>
        <w:t xml:space="preserve"> </w:t>
      </w:r>
      <w:r w:rsidR="00855064" w:rsidRPr="00E15910">
        <w:rPr>
          <w:rFonts w:ascii="BancoDoBrasil Textos" w:eastAsia="Batang" w:hAnsi="BancoDoBrasil Textos" w:cs="Arial"/>
          <w:sz w:val="14"/>
          <w:szCs w:val="14"/>
          <w:vertAlign w:val="superscript"/>
          <w:lang w:eastAsia="ar-SA"/>
        </w:rPr>
        <w:t>[1]</w:t>
      </w:r>
      <w:r w:rsidR="00855064">
        <w:rPr>
          <w:rFonts w:ascii="BancoDoBrasil Textos" w:eastAsia="Batang" w:hAnsi="BancoDoBrasil Textos" w:cs="Arial"/>
          <w:sz w:val="14"/>
          <w:szCs w:val="14"/>
          <w:lang w:eastAsia="ar-SA"/>
        </w:rPr>
        <w:t xml:space="preserve"> </w:t>
      </w:r>
      <w:r w:rsidR="00C73B58" w:rsidRPr="00C73B58">
        <w:rPr>
          <w:rFonts w:ascii="BancoDoBrasil Textos" w:eastAsia="Batang" w:hAnsi="BancoDoBrasil Textos" w:cs="Arial"/>
          <w:sz w:val="14"/>
          <w:szCs w:val="14"/>
          <w:lang w:eastAsia="ar-SA"/>
        </w:rPr>
        <w:t xml:space="preserve">Refere-se à insuficiência de saldo de salário dos empregados, resultando em um saldo negativo </w:t>
      </w:r>
      <w:r w:rsidR="00CD4CE3">
        <w:rPr>
          <w:rFonts w:ascii="BancoDoBrasil Textos" w:eastAsia="Batang" w:hAnsi="BancoDoBrasil Textos" w:cs="Arial"/>
          <w:sz w:val="14"/>
          <w:szCs w:val="14"/>
          <w:lang w:eastAsia="ar-SA"/>
        </w:rPr>
        <w:t>a</w:t>
      </w:r>
      <w:r w:rsidR="00C73B58" w:rsidRPr="00C73B58">
        <w:rPr>
          <w:rFonts w:ascii="BancoDoBrasil Textos" w:eastAsia="Batang" w:hAnsi="BancoDoBrasil Textos" w:cs="Arial"/>
          <w:sz w:val="14"/>
          <w:szCs w:val="14"/>
          <w:lang w:eastAsia="ar-SA"/>
        </w:rPr>
        <w:t xml:space="preserve"> ser negociado.</w:t>
      </w:r>
    </w:p>
    <w:p w14:paraId="58860F91" w14:textId="21C05D18" w:rsidR="003005BE" w:rsidRDefault="00EA6429" w:rsidP="00EA6429">
      <w:pPr>
        <w:suppressAutoHyphens/>
        <w:adjustRightInd w:val="0"/>
        <w:spacing w:before="120" w:after="120"/>
        <w:ind w:right="-1"/>
        <w:textAlignment w:val="baseline"/>
        <w:rPr>
          <w:rFonts w:ascii="BancoDoBrasil Textos" w:eastAsia="Batang" w:hAnsi="BancoDoBrasil Textos" w:cs="Arial"/>
          <w:sz w:val="18"/>
          <w:szCs w:val="18"/>
          <w:lang w:eastAsia="ar-SA"/>
        </w:rPr>
      </w:pPr>
      <w:r w:rsidRPr="00EA6429">
        <w:rPr>
          <w:rFonts w:ascii="BancoDoBrasil Textos" w:eastAsia="Batang" w:hAnsi="BancoDoBrasil Textos" w:cs="Arial"/>
          <w:sz w:val="18"/>
          <w:szCs w:val="18"/>
          <w:lang w:eastAsia="ar-SA"/>
        </w:rPr>
        <w:t>Os saldos classificados em Outros Ativos representam valores cuja realização é esperada no curso normal das operações da Companhia</w:t>
      </w:r>
      <w:r>
        <w:rPr>
          <w:rFonts w:ascii="BancoDoBrasil Textos" w:eastAsia="Batang" w:hAnsi="BancoDoBrasil Textos" w:cs="Arial"/>
          <w:sz w:val="18"/>
          <w:szCs w:val="18"/>
          <w:lang w:eastAsia="ar-SA"/>
        </w:rPr>
        <w:t xml:space="preserve"> e </w:t>
      </w:r>
      <w:r w:rsidRPr="00EA6429">
        <w:rPr>
          <w:rFonts w:ascii="BancoDoBrasil Textos" w:eastAsia="Batang" w:hAnsi="BancoDoBrasil Textos" w:cs="Arial"/>
          <w:sz w:val="18"/>
          <w:szCs w:val="18"/>
          <w:lang w:eastAsia="ar-SA"/>
        </w:rPr>
        <w:t xml:space="preserve">incluem principalmente </w:t>
      </w:r>
      <w:r>
        <w:rPr>
          <w:rFonts w:ascii="BancoDoBrasil Textos" w:eastAsia="Batang" w:hAnsi="BancoDoBrasil Textos" w:cs="Arial"/>
          <w:sz w:val="18"/>
          <w:szCs w:val="18"/>
          <w:lang w:eastAsia="ar-SA"/>
        </w:rPr>
        <w:t xml:space="preserve">depósitos vinculados, </w:t>
      </w:r>
      <w:r w:rsidRPr="00EA6429">
        <w:rPr>
          <w:rFonts w:ascii="BancoDoBrasil Textos" w:eastAsia="Batang" w:hAnsi="BancoDoBrasil Textos" w:cs="Arial"/>
          <w:sz w:val="18"/>
          <w:szCs w:val="18"/>
          <w:lang w:eastAsia="ar-SA"/>
        </w:rPr>
        <w:t>adiantamentos concedidos a fornecedores e prestado</w:t>
      </w:r>
      <w:r>
        <w:rPr>
          <w:rFonts w:ascii="BancoDoBrasil Textos" w:eastAsia="Batang" w:hAnsi="BancoDoBrasil Textos" w:cs="Arial"/>
          <w:sz w:val="18"/>
          <w:szCs w:val="18"/>
          <w:lang w:eastAsia="ar-SA"/>
        </w:rPr>
        <w:t xml:space="preserve"> </w:t>
      </w:r>
      <w:r w:rsidR="00846850">
        <w:rPr>
          <w:rFonts w:ascii="BancoDoBrasil Textos" w:eastAsia="Batang" w:hAnsi="BancoDoBrasil Textos" w:cs="Arial"/>
          <w:sz w:val="18"/>
          <w:szCs w:val="18"/>
          <w:lang w:eastAsia="ar-SA"/>
        </w:rPr>
        <w:t>a</w:t>
      </w:r>
      <w:r>
        <w:rPr>
          <w:rFonts w:ascii="BancoDoBrasil Textos" w:eastAsia="Batang" w:hAnsi="BancoDoBrasil Textos" w:cs="Arial"/>
          <w:sz w:val="18"/>
          <w:szCs w:val="18"/>
          <w:lang w:eastAsia="ar-SA"/>
        </w:rPr>
        <w:t xml:space="preserve"> colaboradores</w:t>
      </w:r>
      <w:r w:rsidRPr="00EA6429">
        <w:rPr>
          <w:rFonts w:ascii="BancoDoBrasil Textos" w:eastAsia="Batang" w:hAnsi="BancoDoBrasil Textos" w:cs="Arial"/>
          <w:sz w:val="18"/>
          <w:szCs w:val="18"/>
          <w:lang w:eastAsia="ar-SA"/>
        </w:rPr>
        <w:t>.</w:t>
      </w:r>
    </w:p>
    <w:p w14:paraId="4C347A5D" w14:textId="4FAE1E74" w:rsidR="00EA6429" w:rsidRPr="00457CB5" w:rsidRDefault="00457CB5" w:rsidP="00457CB5">
      <w:pPr>
        <w:suppressAutoHyphens/>
        <w:adjustRightInd w:val="0"/>
        <w:spacing w:before="120" w:after="120"/>
        <w:ind w:right="-1"/>
        <w:textAlignment w:val="baseline"/>
        <w:rPr>
          <w:rFonts w:ascii="BancoDoBrasil Textos" w:eastAsia="Batang" w:hAnsi="BancoDoBrasil Textos" w:cs="Arial"/>
          <w:sz w:val="18"/>
          <w:szCs w:val="18"/>
          <w:lang w:eastAsia="ar-SA"/>
        </w:rPr>
      </w:pPr>
      <w:r w:rsidRPr="00457CB5">
        <w:rPr>
          <w:rFonts w:ascii="BancoDoBrasil Textos" w:eastAsia="Batang" w:hAnsi="BancoDoBrasil Textos" w:cs="Arial"/>
          <w:sz w:val="18"/>
          <w:szCs w:val="18"/>
          <w:lang w:eastAsia="ar-SA"/>
        </w:rPr>
        <w:t>Os</w:t>
      </w:r>
      <w:r>
        <w:rPr>
          <w:rFonts w:ascii="BancoDoBrasil Textos" w:eastAsia="Batang" w:hAnsi="BancoDoBrasil Textos" w:cs="Arial"/>
          <w:b/>
          <w:bCs/>
          <w:sz w:val="18"/>
          <w:szCs w:val="18"/>
          <w:lang w:eastAsia="ar-SA"/>
        </w:rPr>
        <w:t xml:space="preserve"> </w:t>
      </w:r>
      <w:r w:rsidR="00EA6429" w:rsidRPr="00457CB5">
        <w:rPr>
          <w:rFonts w:ascii="BancoDoBrasil Textos" w:eastAsia="Batang" w:hAnsi="BancoDoBrasil Textos" w:cs="Arial"/>
          <w:sz w:val="18"/>
          <w:szCs w:val="18"/>
          <w:lang w:eastAsia="ar-SA"/>
        </w:rPr>
        <w:t>Depósitos Vinculados e/ou dados em Garantia</w:t>
      </w:r>
      <w:r>
        <w:rPr>
          <w:rFonts w:ascii="BancoDoBrasil Textos" w:eastAsia="Batang" w:hAnsi="BancoDoBrasil Textos" w:cs="Arial"/>
          <w:sz w:val="18"/>
          <w:szCs w:val="18"/>
          <w:lang w:eastAsia="ar-SA"/>
        </w:rPr>
        <w:t xml:space="preserve"> </w:t>
      </w:r>
      <w:r w:rsidR="00EA6429" w:rsidRPr="00457CB5">
        <w:rPr>
          <w:rFonts w:ascii="BancoDoBrasil Textos" w:eastAsia="Batang" w:hAnsi="BancoDoBrasil Textos" w:cs="Arial"/>
          <w:sz w:val="18"/>
          <w:szCs w:val="18"/>
          <w:lang w:eastAsia="ar-SA"/>
        </w:rPr>
        <w:t>Correspondem a cauções fornecidas a clientes e fornecedores para garantir prestação de serviços. As garantias são atualizadas mensalmente, com base nos índices apresentados nos contratos, e conferem com as posições bancárias que estão assim constituídas</w:t>
      </w:r>
      <w:r w:rsidR="003852C6">
        <w:rPr>
          <w:rFonts w:ascii="BancoDoBrasil Textos" w:eastAsia="Batang" w:hAnsi="BancoDoBrasil Textos" w:cs="Arial"/>
          <w:sz w:val="18"/>
          <w:szCs w:val="18"/>
          <w:lang w:eastAsia="ar-SA"/>
        </w:rPr>
        <w:t>.</w:t>
      </w:r>
    </w:p>
    <w:p w14:paraId="0D287650" w14:textId="6701D425" w:rsidR="002F6727" w:rsidRDefault="002F6727" w:rsidP="00C2241C">
      <w:pPr>
        <w:pStyle w:val="Subttulo"/>
        <w:spacing w:before="60" w:after="120"/>
        <w:rPr>
          <w:b/>
          <w:caps w:val="0"/>
          <w:color w:val="auto"/>
          <w:spacing w:val="0"/>
          <w:szCs w:val="20"/>
        </w:rPr>
      </w:pPr>
      <w:bookmarkStart w:id="60" w:name="_Toc223346582"/>
      <w:r w:rsidRPr="002A486F">
        <w:rPr>
          <w:b/>
          <w:caps w:val="0"/>
          <w:color w:val="auto"/>
          <w:spacing w:val="0"/>
          <w:szCs w:val="20"/>
        </w:rPr>
        <w:t xml:space="preserve">NOTA </w:t>
      </w:r>
      <w:r w:rsidR="00704836" w:rsidRPr="002A486F">
        <w:rPr>
          <w:b/>
          <w:caps w:val="0"/>
          <w:color w:val="auto"/>
          <w:spacing w:val="0"/>
          <w:szCs w:val="20"/>
        </w:rPr>
        <w:t>11</w:t>
      </w:r>
      <w:r w:rsidRPr="002A486F">
        <w:rPr>
          <w:b/>
          <w:caps w:val="0"/>
          <w:color w:val="auto"/>
          <w:spacing w:val="0"/>
          <w:szCs w:val="20"/>
        </w:rPr>
        <w:t xml:space="preserve"> </w:t>
      </w:r>
      <w:r w:rsidR="003B2F45" w:rsidRPr="002A486F">
        <w:rPr>
          <w:b/>
          <w:caps w:val="0"/>
          <w:color w:val="auto"/>
          <w:spacing w:val="0"/>
          <w:szCs w:val="20"/>
        </w:rPr>
        <w:t>–</w:t>
      </w:r>
      <w:r w:rsidRPr="002A486F">
        <w:rPr>
          <w:b/>
          <w:caps w:val="0"/>
          <w:color w:val="auto"/>
          <w:spacing w:val="0"/>
          <w:szCs w:val="20"/>
        </w:rPr>
        <w:t xml:space="preserve"> </w:t>
      </w:r>
      <w:bookmarkEnd w:id="56"/>
      <w:r w:rsidR="001A0630" w:rsidRPr="002A486F">
        <w:rPr>
          <w:b/>
          <w:caps w:val="0"/>
          <w:color w:val="auto"/>
          <w:spacing w:val="0"/>
          <w:szCs w:val="20"/>
        </w:rPr>
        <w:t>IMPOSTO DE RENDA E CONTRIBUIÇÃO SOCIAL</w:t>
      </w:r>
      <w:bookmarkEnd w:id="60"/>
    </w:p>
    <w:tbl>
      <w:tblPr>
        <w:tblW w:w="5000" w:type="pct"/>
        <w:tblCellMar>
          <w:left w:w="70" w:type="dxa"/>
          <w:right w:w="70" w:type="dxa"/>
        </w:tblCellMar>
        <w:tblLook w:val="04A0" w:firstRow="1" w:lastRow="0" w:firstColumn="1" w:lastColumn="0" w:noHBand="0" w:noVBand="1"/>
      </w:tblPr>
      <w:tblGrid>
        <w:gridCol w:w="5457"/>
        <w:gridCol w:w="1783"/>
        <w:gridCol w:w="2378"/>
      </w:tblGrid>
      <w:tr w:rsidR="00BB3A49" w:rsidRPr="00BB3A49" w14:paraId="69D4A923" w14:textId="77777777" w:rsidTr="00BB3A49">
        <w:trPr>
          <w:trHeight w:hRule="exact" w:val="227"/>
        </w:trPr>
        <w:tc>
          <w:tcPr>
            <w:tcW w:w="2837" w:type="pct"/>
            <w:tcBorders>
              <w:top w:val="single" w:sz="4" w:space="0" w:color="auto"/>
              <w:left w:val="single" w:sz="8" w:space="0" w:color="FFFFFF"/>
              <w:bottom w:val="single" w:sz="4" w:space="0" w:color="auto"/>
              <w:right w:val="single" w:sz="8" w:space="0" w:color="FFFFFF"/>
            </w:tcBorders>
            <w:noWrap/>
            <w:vAlign w:val="center"/>
            <w:hideMark/>
          </w:tcPr>
          <w:p w14:paraId="47CD6A5F" w14:textId="77777777" w:rsidR="00BB3A49" w:rsidRPr="00BB3A49" w:rsidRDefault="00BB3A49" w:rsidP="00BB3A49">
            <w:pPr>
              <w:spacing w:after="0" w:line="240" w:lineRule="auto"/>
              <w:jc w:val="lef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a) Demonstração da Despesa de IRPJ e CSLL</w:t>
            </w:r>
          </w:p>
        </w:tc>
        <w:tc>
          <w:tcPr>
            <w:tcW w:w="927" w:type="pct"/>
            <w:tcBorders>
              <w:top w:val="single" w:sz="4" w:space="0" w:color="auto"/>
              <w:left w:val="nil"/>
              <w:bottom w:val="single" w:sz="4" w:space="0" w:color="auto"/>
              <w:right w:val="single" w:sz="8" w:space="0" w:color="FFFFFF"/>
            </w:tcBorders>
            <w:noWrap/>
            <w:vAlign w:val="center"/>
            <w:hideMark/>
          </w:tcPr>
          <w:p w14:paraId="2E76A397"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2025</w:t>
            </w:r>
          </w:p>
        </w:tc>
        <w:tc>
          <w:tcPr>
            <w:tcW w:w="1236" w:type="pct"/>
            <w:tcBorders>
              <w:top w:val="single" w:sz="4" w:space="0" w:color="auto"/>
              <w:left w:val="nil"/>
              <w:bottom w:val="single" w:sz="4" w:space="0" w:color="auto"/>
              <w:right w:val="single" w:sz="8" w:space="0" w:color="FFFFFF"/>
            </w:tcBorders>
            <w:noWrap/>
            <w:vAlign w:val="center"/>
            <w:hideMark/>
          </w:tcPr>
          <w:p w14:paraId="186EB2F9"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2024</w:t>
            </w:r>
          </w:p>
        </w:tc>
      </w:tr>
      <w:tr w:rsidR="00BB3A49" w:rsidRPr="00BB3A49" w14:paraId="0E1BA035" w14:textId="77777777" w:rsidTr="00BB3A49">
        <w:trPr>
          <w:trHeight w:hRule="exact" w:val="227"/>
        </w:trPr>
        <w:tc>
          <w:tcPr>
            <w:tcW w:w="2837" w:type="pct"/>
            <w:tcBorders>
              <w:top w:val="single" w:sz="4" w:space="0" w:color="FFFFFF"/>
              <w:left w:val="single" w:sz="4" w:space="0" w:color="FFFFFF"/>
              <w:bottom w:val="nil"/>
              <w:right w:val="single" w:sz="4" w:space="0" w:color="FFFFFF"/>
            </w:tcBorders>
            <w:noWrap/>
            <w:vAlign w:val="center"/>
            <w:hideMark/>
          </w:tcPr>
          <w:p w14:paraId="1E6983C6" w14:textId="77777777" w:rsidR="00BB3A49" w:rsidRPr="00BB3A49" w:rsidRDefault="00BB3A49" w:rsidP="00BB3A49">
            <w:pPr>
              <w:spacing w:after="0" w:line="240" w:lineRule="auto"/>
              <w:jc w:val="lef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Valores Correntes</w:t>
            </w:r>
          </w:p>
        </w:tc>
        <w:tc>
          <w:tcPr>
            <w:tcW w:w="927" w:type="pct"/>
            <w:tcBorders>
              <w:top w:val="single" w:sz="4" w:space="0" w:color="FFFFFF"/>
              <w:left w:val="nil"/>
              <w:bottom w:val="nil"/>
              <w:right w:val="single" w:sz="4" w:space="0" w:color="FFFFFF"/>
            </w:tcBorders>
            <w:noWrap/>
            <w:vAlign w:val="center"/>
            <w:hideMark/>
          </w:tcPr>
          <w:p w14:paraId="50F11786"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(74.169)</w:t>
            </w:r>
          </w:p>
        </w:tc>
        <w:tc>
          <w:tcPr>
            <w:tcW w:w="1236" w:type="pct"/>
            <w:tcBorders>
              <w:top w:val="single" w:sz="4" w:space="0" w:color="FFFFFF"/>
              <w:left w:val="nil"/>
              <w:bottom w:val="nil"/>
              <w:right w:val="single" w:sz="4" w:space="0" w:color="FFFFFF"/>
            </w:tcBorders>
            <w:noWrap/>
            <w:vAlign w:val="center"/>
            <w:hideMark/>
          </w:tcPr>
          <w:p w14:paraId="4C204C4A"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(78.962)</w:t>
            </w:r>
          </w:p>
        </w:tc>
      </w:tr>
      <w:tr w:rsidR="00BB3A49" w:rsidRPr="00BB3A49" w14:paraId="416B5CAC" w14:textId="77777777" w:rsidTr="00BB3A49">
        <w:trPr>
          <w:trHeight w:hRule="exact" w:val="227"/>
        </w:trPr>
        <w:tc>
          <w:tcPr>
            <w:tcW w:w="2837" w:type="pct"/>
            <w:tcBorders>
              <w:top w:val="nil"/>
              <w:left w:val="nil"/>
              <w:bottom w:val="nil"/>
              <w:right w:val="nil"/>
            </w:tcBorders>
            <w:noWrap/>
            <w:vAlign w:val="center"/>
            <w:hideMark/>
          </w:tcPr>
          <w:p w14:paraId="54DDC541" w14:textId="77777777" w:rsidR="00BB3A49" w:rsidRPr="00BB3A49" w:rsidRDefault="00BB3A49" w:rsidP="00BB3A49">
            <w:pPr>
              <w:spacing w:after="0" w:line="240" w:lineRule="auto"/>
              <w:ind w:firstLineChars="200" w:firstLine="280"/>
              <w:jc w:val="lef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Provisão para o IRPJ</w:t>
            </w:r>
          </w:p>
        </w:tc>
        <w:tc>
          <w:tcPr>
            <w:tcW w:w="927" w:type="pct"/>
            <w:tcBorders>
              <w:top w:val="nil"/>
              <w:left w:val="nil"/>
              <w:bottom w:val="nil"/>
              <w:right w:val="nil"/>
            </w:tcBorders>
            <w:noWrap/>
            <w:vAlign w:val="center"/>
            <w:hideMark/>
          </w:tcPr>
          <w:p w14:paraId="5AE52AB3" w14:textId="77777777" w:rsidR="00BB3A49" w:rsidRPr="00BB3A49" w:rsidRDefault="00BB3A49" w:rsidP="00BB3A49">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(53.998)</w:t>
            </w:r>
          </w:p>
        </w:tc>
        <w:tc>
          <w:tcPr>
            <w:tcW w:w="1236" w:type="pct"/>
            <w:tcBorders>
              <w:top w:val="nil"/>
              <w:left w:val="nil"/>
              <w:bottom w:val="nil"/>
              <w:right w:val="nil"/>
            </w:tcBorders>
            <w:noWrap/>
            <w:vAlign w:val="center"/>
            <w:hideMark/>
          </w:tcPr>
          <w:p w14:paraId="24A3F7EF" w14:textId="77777777" w:rsidR="00BB3A49" w:rsidRPr="00BB3A49" w:rsidRDefault="00BB3A49" w:rsidP="00BB3A49">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(57.514)</w:t>
            </w:r>
          </w:p>
        </w:tc>
      </w:tr>
      <w:tr w:rsidR="00BB3A49" w:rsidRPr="00BB3A49" w14:paraId="1DC4C036" w14:textId="77777777" w:rsidTr="00BB3A49">
        <w:trPr>
          <w:trHeight w:hRule="exact" w:val="227"/>
        </w:trPr>
        <w:tc>
          <w:tcPr>
            <w:tcW w:w="2837" w:type="pct"/>
            <w:tcBorders>
              <w:top w:val="nil"/>
              <w:left w:val="nil"/>
              <w:bottom w:val="nil"/>
              <w:right w:val="nil"/>
            </w:tcBorders>
            <w:noWrap/>
            <w:vAlign w:val="center"/>
            <w:hideMark/>
          </w:tcPr>
          <w:p w14:paraId="4ECF0BF3" w14:textId="77777777" w:rsidR="00BB3A49" w:rsidRPr="00BB3A49" w:rsidRDefault="00BB3A49" w:rsidP="00BB3A49">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BB3A49">
              <w:rPr>
                <w:rFonts w:ascii="BancoDoBrasil Textos" w:eastAsia="Times New Roman" w:hAnsi="BancoDoBrasil Textos" w:cs="Calibri"/>
                <w:color w:val="000000"/>
                <w:sz w:val="14"/>
                <w:szCs w:val="14"/>
                <w:lang w:eastAsia="pt-BR"/>
              </w:rPr>
              <w:t>Provisão para a CSLL</w:t>
            </w:r>
          </w:p>
        </w:tc>
        <w:tc>
          <w:tcPr>
            <w:tcW w:w="927" w:type="pct"/>
            <w:tcBorders>
              <w:top w:val="nil"/>
              <w:left w:val="nil"/>
              <w:bottom w:val="nil"/>
              <w:right w:val="nil"/>
            </w:tcBorders>
            <w:noWrap/>
            <w:vAlign w:val="center"/>
            <w:hideMark/>
          </w:tcPr>
          <w:p w14:paraId="780A3E78" w14:textId="77777777" w:rsidR="00BB3A49" w:rsidRPr="00BB3A49" w:rsidRDefault="00BB3A49" w:rsidP="00BB3A49">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(20.171)</w:t>
            </w:r>
          </w:p>
        </w:tc>
        <w:tc>
          <w:tcPr>
            <w:tcW w:w="1236" w:type="pct"/>
            <w:tcBorders>
              <w:top w:val="nil"/>
              <w:left w:val="nil"/>
              <w:bottom w:val="nil"/>
              <w:right w:val="nil"/>
            </w:tcBorders>
            <w:noWrap/>
            <w:vAlign w:val="center"/>
            <w:hideMark/>
          </w:tcPr>
          <w:p w14:paraId="3C0B6F97" w14:textId="77777777" w:rsidR="00BB3A49" w:rsidRPr="00BB3A49" w:rsidRDefault="00BB3A49" w:rsidP="00BB3A49">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(21.448)</w:t>
            </w:r>
          </w:p>
        </w:tc>
      </w:tr>
      <w:tr w:rsidR="00BB3A49" w:rsidRPr="00BB3A49" w14:paraId="32EB6C9A" w14:textId="77777777" w:rsidTr="00BB3A49">
        <w:trPr>
          <w:trHeight w:hRule="exact" w:val="227"/>
        </w:trPr>
        <w:tc>
          <w:tcPr>
            <w:tcW w:w="2837" w:type="pct"/>
            <w:tcBorders>
              <w:top w:val="nil"/>
              <w:left w:val="nil"/>
              <w:bottom w:val="nil"/>
              <w:right w:val="nil"/>
            </w:tcBorders>
            <w:noWrap/>
            <w:vAlign w:val="center"/>
            <w:hideMark/>
          </w:tcPr>
          <w:p w14:paraId="200E8E9E" w14:textId="77777777" w:rsidR="00BB3A49" w:rsidRPr="00BB3A49" w:rsidRDefault="00BB3A49" w:rsidP="00BB3A49">
            <w:pPr>
              <w:spacing w:after="0" w:line="240" w:lineRule="auto"/>
              <w:jc w:val="lef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Ativo Fiscal Diferido (Créditos Tributários)</w:t>
            </w:r>
          </w:p>
        </w:tc>
        <w:tc>
          <w:tcPr>
            <w:tcW w:w="927" w:type="pct"/>
            <w:tcBorders>
              <w:top w:val="nil"/>
              <w:left w:val="nil"/>
              <w:bottom w:val="nil"/>
              <w:right w:val="nil"/>
            </w:tcBorders>
            <w:noWrap/>
            <w:vAlign w:val="center"/>
            <w:hideMark/>
          </w:tcPr>
          <w:p w14:paraId="6982034F"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12.616</w:t>
            </w:r>
          </w:p>
        </w:tc>
        <w:tc>
          <w:tcPr>
            <w:tcW w:w="1236" w:type="pct"/>
            <w:tcBorders>
              <w:top w:val="nil"/>
              <w:left w:val="nil"/>
              <w:bottom w:val="nil"/>
              <w:right w:val="nil"/>
            </w:tcBorders>
            <w:noWrap/>
            <w:vAlign w:val="center"/>
            <w:hideMark/>
          </w:tcPr>
          <w:p w14:paraId="3BC5EB94"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(5.233)</w:t>
            </w:r>
          </w:p>
        </w:tc>
      </w:tr>
      <w:tr w:rsidR="00BB3A49" w:rsidRPr="00BB3A49" w14:paraId="23EEBDC3" w14:textId="77777777" w:rsidTr="00BB3A49">
        <w:trPr>
          <w:trHeight w:hRule="exact" w:val="227"/>
        </w:trPr>
        <w:tc>
          <w:tcPr>
            <w:tcW w:w="2837" w:type="pct"/>
            <w:tcBorders>
              <w:top w:val="nil"/>
              <w:left w:val="nil"/>
              <w:bottom w:val="nil"/>
              <w:right w:val="nil"/>
            </w:tcBorders>
            <w:noWrap/>
            <w:vAlign w:val="center"/>
            <w:hideMark/>
          </w:tcPr>
          <w:p w14:paraId="0CB20FA3" w14:textId="77777777" w:rsidR="00BB3A49" w:rsidRPr="00BB3A49" w:rsidRDefault="00BB3A49" w:rsidP="00BB3A49">
            <w:pPr>
              <w:spacing w:after="0" w:line="240" w:lineRule="auto"/>
              <w:ind w:firstLineChars="100" w:firstLine="141"/>
              <w:jc w:val="left"/>
              <w:rPr>
                <w:rFonts w:ascii="BancoDoBrasil Textos" w:eastAsia="Times New Roman" w:hAnsi="BancoDoBrasil Textos" w:cs="Calibri"/>
                <w:b/>
                <w:bCs/>
                <w:color w:val="000000"/>
                <w:sz w:val="14"/>
                <w:szCs w:val="14"/>
                <w:lang w:eastAsia="pt-BR"/>
              </w:rPr>
            </w:pPr>
            <w:r w:rsidRPr="00BB3A49">
              <w:rPr>
                <w:rFonts w:ascii="BancoDoBrasil Textos" w:eastAsia="Times New Roman" w:hAnsi="BancoDoBrasil Textos" w:cs="Calibri"/>
                <w:b/>
                <w:bCs/>
                <w:color w:val="000000"/>
                <w:sz w:val="14"/>
                <w:szCs w:val="14"/>
                <w:lang w:eastAsia="pt-BR"/>
              </w:rPr>
              <w:t>Prejuízo Fiscal de IRPJ/CSLL</w:t>
            </w:r>
          </w:p>
        </w:tc>
        <w:tc>
          <w:tcPr>
            <w:tcW w:w="927" w:type="pct"/>
            <w:tcBorders>
              <w:top w:val="nil"/>
              <w:left w:val="single" w:sz="8" w:space="0" w:color="FFFFFF"/>
              <w:bottom w:val="nil"/>
              <w:right w:val="single" w:sz="8" w:space="0" w:color="FFFFFF"/>
            </w:tcBorders>
            <w:noWrap/>
            <w:vAlign w:val="center"/>
            <w:hideMark/>
          </w:tcPr>
          <w:p w14:paraId="260EA2D4" w14:textId="1A6294F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w:t>
            </w:r>
          </w:p>
        </w:tc>
        <w:tc>
          <w:tcPr>
            <w:tcW w:w="1236" w:type="pct"/>
            <w:tcBorders>
              <w:top w:val="nil"/>
              <w:left w:val="nil"/>
              <w:bottom w:val="nil"/>
              <w:right w:val="nil"/>
            </w:tcBorders>
            <w:noWrap/>
            <w:vAlign w:val="center"/>
            <w:hideMark/>
          </w:tcPr>
          <w:p w14:paraId="1A8964DA"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(17.551)</w:t>
            </w:r>
          </w:p>
        </w:tc>
      </w:tr>
      <w:tr w:rsidR="00BB3A49" w:rsidRPr="00204EE7" w14:paraId="2093E3BC" w14:textId="77777777" w:rsidTr="00BB3A49">
        <w:trPr>
          <w:trHeight w:hRule="exact" w:val="227"/>
        </w:trPr>
        <w:tc>
          <w:tcPr>
            <w:tcW w:w="2837" w:type="pct"/>
            <w:tcBorders>
              <w:top w:val="nil"/>
              <w:left w:val="nil"/>
              <w:bottom w:val="nil"/>
              <w:right w:val="nil"/>
            </w:tcBorders>
            <w:noWrap/>
            <w:vAlign w:val="center"/>
            <w:hideMark/>
          </w:tcPr>
          <w:p w14:paraId="18F2AF05" w14:textId="77777777" w:rsidR="00BB3A49" w:rsidRPr="00BB3A49" w:rsidRDefault="00BB3A49" w:rsidP="00204EE7">
            <w:pPr>
              <w:spacing w:after="0" w:line="240" w:lineRule="auto"/>
              <w:ind w:firstLineChars="200" w:firstLine="280"/>
              <w:jc w:val="lef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IRPJ Prejuízo Fiscal</w:t>
            </w:r>
          </w:p>
        </w:tc>
        <w:tc>
          <w:tcPr>
            <w:tcW w:w="927" w:type="pct"/>
            <w:tcBorders>
              <w:top w:val="nil"/>
              <w:left w:val="single" w:sz="8" w:space="0" w:color="FFFFFF"/>
              <w:bottom w:val="nil"/>
              <w:right w:val="single" w:sz="8" w:space="0" w:color="FFFFFF"/>
            </w:tcBorders>
            <w:noWrap/>
            <w:vAlign w:val="center"/>
            <w:hideMark/>
          </w:tcPr>
          <w:p w14:paraId="313109BD" w14:textId="49B03E23"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w:t>
            </w:r>
          </w:p>
        </w:tc>
        <w:tc>
          <w:tcPr>
            <w:tcW w:w="1236" w:type="pct"/>
            <w:tcBorders>
              <w:top w:val="nil"/>
              <w:left w:val="nil"/>
              <w:bottom w:val="nil"/>
              <w:right w:val="nil"/>
            </w:tcBorders>
            <w:noWrap/>
            <w:vAlign w:val="center"/>
            <w:hideMark/>
          </w:tcPr>
          <w:p w14:paraId="414F76F8" w14:textId="77777777"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(12.995)</w:t>
            </w:r>
          </w:p>
        </w:tc>
      </w:tr>
      <w:tr w:rsidR="00BB3A49" w:rsidRPr="00204EE7" w14:paraId="756B1CAC" w14:textId="77777777" w:rsidTr="00BB3A49">
        <w:trPr>
          <w:trHeight w:hRule="exact" w:val="227"/>
        </w:trPr>
        <w:tc>
          <w:tcPr>
            <w:tcW w:w="2837" w:type="pct"/>
            <w:tcBorders>
              <w:top w:val="nil"/>
              <w:left w:val="nil"/>
              <w:bottom w:val="nil"/>
              <w:right w:val="nil"/>
            </w:tcBorders>
            <w:noWrap/>
            <w:vAlign w:val="center"/>
            <w:hideMark/>
          </w:tcPr>
          <w:p w14:paraId="64945C64" w14:textId="77777777" w:rsidR="00BB3A49" w:rsidRPr="00204EE7" w:rsidRDefault="00BB3A49" w:rsidP="00204EE7">
            <w:pPr>
              <w:spacing w:after="0" w:line="240" w:lineRule="auto"/>
              <w:ind w:firstLineChars="200" w:firstLine="280"/>
              <w:jc w:val="left"/>
              <w:rPr>
                <w:rFonts w:ascii="BancoDoBrasil Textos" w:eastAsia="Times New Roman" w:hAnsi="BancoDoBrasil Textos" w:cs="Calibri"/>
                <w:sz w:val="14"/>
                <w:szCs w:val="14"/>
                <w:lang w:eastAsia="pt-BR"/>
              </w:rPr>
            </w:pPr>
            <w:r w:rsidRPr="00204EE7">
              <w:rPr>
                <w:rFonts w:ascii="BancoDoBrasil Textos" w:eastAsia="Times New Roman" w:hAnsi="BancoDoBrasil Textos" w:cs="Calibri"/>
                <w:sz w:val="14"/>
                <w:szCs w:val="14"/>
                <w:lang w:eastAsia="pt-BR"/>
              </w:rPr>
              <w:t>CSLL Base Negativa</w:t>
            </w:r>
          </w:p>
        </w:tc>
        <w:tc>
          <w:tcPr>
            <w:tcW w:w="927" w:type="pct"/>
            <w:tcBorders>
              <w:top w:val="nil"/>
              <w:left w:val="single" w:sz="8" w:space="0" w:color="FFFFFF"/>
              <w:bottom w:val="nil"/>
              <w:right w:val="single" w:sz="8" w:space="0" w:color="FFFFFF"/>
            </w:tcBorders>
            <w:noWrap/>
            <w:vAlign w:val="center"/>
            <w:hideMark/>
          </w:tcPr>
          <w:p w14:paraId="2AA951E7" w14:textId="5E98FAA8"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w:t>
            </w:r>
          </w:p>
        </w:tc>
        <w:tc>
          <w:tcPr>
            <w:tcW w:w="1236" w:type="pct"/>
            <w:tcBorders>
              <w:top w:val="nil"/>
              <w:left w:val="nil"/>
              <w:bottom w:val="nil"/>
              <w:right w:val="nil"/>
            </w:tcBorders>
            <w:noWrap/>
            <w:vAlign w:val="center"/>
            <w:hideMark/>
          </w:tcPr>
          <w:p w14:paraId="3CB7E223" w14:textId="77777777"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(4.556)</w:t>
            </w:r>
          </w:p>
        </w:tc>
      </w:tr>
      <w:tr w:rsidR="00BB3A49" w:rsidRPr="00BB3A49" w14:paraId="5406E2A9" w14:textId="77777777" w:rsidTr="00BB3A49">
        <w:trPr>
          <w:trHeight w:hRule="exact" w:val="227"/>
        </w:trPr>
        <w:tc>
          <w:tcPr>
            <w:tcW w:w="2837" w:type="pct"/>
            <w:tcBorders>
              <w:top w:val="nil"/>
              <w:left w:val="nil"/>
              <w:bottom w:val="nil"/>
              <w:right w:val="nil"/>
            </w:tcBorders>
            <w:noWrap/>
            <w:vAlign w:val="center"/>
            <w:hideMark/>
          </w:tcPr>
          <w:p w14:paraId="2937E906" w14:textId="6A626B2D" w:rsidR="00BB3A49" w:rsidRPr="00BB3A49" w:rsidRDefault="002970A1" w:rsidP="002970A1">
            <w:pPr>
              <w:spacing w:after="0" w:line="240" w:lineRule="auto"/>
              <w:jc w:val="left"/>
              <w:rPr>
                <w:rFonts w:ascii="BancoDoBrasil Textos" w:eastAsia="Times New Roman" w:hAnsi="BancoDoBrasil Textos" w:cs="Calibri"/>
                <w:b/>
                <w:bCs/>
                <w:sz w:val="14"/>
                <w:szCs w:val="14"/>
                <w:lang w:eastAsia="pt-BR"/>
              </w:rPr>
            </w:pPr>
            <w:r>
              <w:rPr>
                <w:rFonts w:ascii="BancoDoBrasil Textos" w:eastAsia="Times New Roman" w:hAnsi="BancoDoBrasil Textos" w:cs="Calibri"/>
                <w:b/>
                <w:bCs/>
                <w:sz w:val="14"/>
                <w:szCs w:val="14"/>
                <w:lang w:eastAsia="pt-BR"/>
              </w:rPr>
              <w:t xml:space="preserve">   </w:t>
            </w:r>
            <w:r w:rsidR="00BB3A49" w:rsidRPr="00BB3A49">
              <w:rPr>
                <w:rFonts w:ascii="BancoDoBrasil Textos" w:eastAsia="Times New Roman" w:hAnsi="BancoDoBrasil Textos" w:cs="Calibri"/>
                <w:b/>
                <w:bCs/>
                <w:sz w:val="14"/>
                <w:szCs w:val="14"/>
                <w:lang w:eastAsia="pt-BR"/>
              </w:rPr>
              <w:t>Diferenças Temporais</w:t>
            </w:r>
          </w:p>
        </w:tc>
        <w:tc>
          <w:tcPr>
            <w:tcW w:w="927" w:type="pct"/>
            <w:tcBorders>
              <w:top w:val="nil"/>
              <w:left w:val="nil"/>
              <w:bottom w:val="nil"/>
              <w:right w:val="nil"/>
            </w:tcBorders>
            <w:noWrap/>
            <w:vAlign w:val="center"/>
            <w:hideMark/>
          </w:tcPr>
          <w:p w14:paraId="60F34C71"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12.616</w:t>
            </w:r>
          </w:p>
        </w:tc>
        <w:tc>
          <w:tcPr>
            <w:tcW w:w="1236" w:type="pct"/>
            <w:tcBorders>
              <w:top w:val="nil"/>
              <w:left w:val="nil"/>
              <w:bottom w:val="nil"/>
              <w:right w:val="nil"/>
            </w:tcBorders>
            <w:noWrap/>
            <w:vAlign w:val="center"/>
            <w:hideMark/>
          </w:tcPr>
          <w:p w14:paraId="70C86CE8" w14:textId="77777777"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12.318</w:t>
            </w:r>
          </w:p>
        </w:tc>
      </w:tr>
      <w:tr w:rsidR="00BB3A49" w:rsidRPr="00204EE7" w14:paraId="2DFB1347" w14:textId="77777777" w:rsidTr="00BB3A49">
        <w:trPr>
          <w:trHeight w:hRule="exact" w:val="227"/>
        </w:trPr>
        <w:tc>
          <w:tcPr>
            <w:tcW w:w="2837" w:type="pct"/>
            <w:tcBorders>
              <w:top w:val="nil"/>
              <w:left w:val="nil"/>
              <w:bottom w:val="nil"/>
              <w:right w:val="nil"/>
            </w:tcBorders>
            <w:noWrap/>
            <w:vAlign w:val="center"/>
            <w:hideMark/>
          </w:tcPr>
          <w:p w14:paraId="27325A44" w14:textId="77777777" w:rsidR="00BB3A49" w:rsidRPr="00204EE7" w:rsidRDefault="00BB3A49" w:rsidP="00204EE7">
            <w:pPr>
              <w:spacing w:after="0" w:line="240" w:lineRule="auto"/>
              <w:ind w:firstLineChars="200" w:firstLine="280"/>
              <w:jc w:val="left"/>
              <w:rPr>
                <w:rFonts w:ascii="BancoDoBrasil Textos" w:eastAsia="Times New Roman" w:hAnsi="BancoDoBrasil Textos" w:cs="Calibri"/>
                <w:sz w:val="14"/>
                <w:szCs w:val="14"/>
                <w:lang w:eastAsia="pt-BR"/>
              </w:rPr>
            </w:pPr>
            <w:r w:rsidRPr="00204EE7">
              <w:rPr>
                <w:rFonts w:ascii="BancoDoBrasil Textos" w:eastAsia="Times New Roman" w:hAnsi="BancoDoBrasil Textos" w:cs="Calibri"/>
                <w:sz w:val="14"/>
                <w:szCs w:val="14"/>
                <w:lang w:eastAsia="pt-BR"/>
              </w:rPr>
              <w:t>IRPJ</w:t>
            </w:r>
          </w:p>
        </w:tc>
        <w:tc>
          <w:tcPr>
            <w:tcW w:w="927" w:type="pct"/>
            <w:tcBorders>
              <w:top w:val="nil"/>
              <w:left w:val="nil"/>
              <w:bottom w:val="nil"/>
              <w:right w:val="nil"/>
            </w:tcBorders>
            <w:noWrap/>
            <w:vAlign w:val="center"/>
            <w:hideMark/>
          </w:tcPr>
          <w:p w14:paraId="51BDB99F" w14:textId="77777777"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9.277</w:t>
            </w:r>
          </w:p>
        </w:tc>
        <w:tc>
          <w:tcPr>
            <w:tcW w:w="1236" w:type="pct"/>
            <w:tcBorders>
              <w:top w:val="nil"/>
              <w:left w:val="nil"/>
              <w:bottom w:val="nil"/>
              <w:right w:val="nil"/>
            </w:tcBorders>
            <w:noWrap/>
            <w:vAlign w:val="center"/>
            <w:hideMark/>
          </w:tcPr>
          <w:p w14:paraId="7686D735" w14:textId="77777777"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9.058</w:t>
            </w:r>
          </w:p>
        </w:tc>
      </w:tr>
      <w:tr w:rsidR="00BB3A49" w:rsidRPr="00204EE7" w14:paraId="4F31BC33" w14:textId="77777777" w:rsidTr="00BB3A49">
        <w:trPr>
          <w:trHeight w:hRule="exact" w:val="227"/>
        </w:trPr>
        <w:tc>
          <w:tcPr>
            <w:tcW w:w="2837" w:type="pct"/>
            <w:tcBorders>
              <w:top w:val="nil"/>
              <w:left w:val="nil"/>
              <w:bottom w:val="nil"/>
              <w:right w:val="nil"/>
            </w:tcBorders>
            <w:noWrap/>
            <w:vAlign w:val="center"/>
            <w:hideMark/>
          </w:tcPr>
          <w:p w14:paraId="141F4A8F" w14:textId="77777777" w:rsidR="00BB3A49" w:rsidRPr="00BB3A49" w:rsidRDefault="00BB3A49" w:rsidP="00204EE7">
            <w:pPr>
              <w:spacing w:after="0" w:line="240" w:lineRule="auto"/>
              <w:ind w:firstLineChars="200" w:firstLine="280"/>
              <w:jc w:val="lef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CSLL</w:t>
            </w:r>
          </w:p>
        </w:tc>
        <w:tc>
          <w:tcPr>
            <w:tcW w:w="927" w:type="pct"/>
            <w:tcBorders>
              <w:top w:val="nil"/>
              <w:left w:val="nil"/>
              <w:bottom w:val="nil"/>
              <w:right w:val="nil"/>
            </w:tcBorders>
            <w:noWrap/>
            <w:vAlign w:val="center"/>
            <w:hideMark/>
          </w:tcPr>
          <w:p w14:paraId="0F7C1988" w14:textId="77777777"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3.339</w:t>
            </w:r>
          </w:p>
        </w:tc>
        <w:tc>
          <w:tcPr>
            <w:tcW w:w="1236" w:type="pct"/>
            <w:tcBorders>
              <w:top w:val="nil"/>
              <w:left w:val="nil"/>
              <w:bottom w:val="nil"/>
              <w:right w:val="nil"/>
            </w:tcBorders>
            <w:noWrap/>
            <w:vAlign w:val="center"/>
            <w:hideMark/>
          </w:tcPr>
          <w:p w14:paraId="26EC381F" w14:textId="77777777" w:rsidR="00BB3A49" w:rsidRPr="00BB3A49" w:rsidRDefault="00BB3A49" w:rsidP="00D32C1C">
            <w:pPr>
              <w:spacing w:after="0" w:line="240" w:lineRule="auto"/>
              <w:jc w:val="right"/>
              <w:rPr>
                <w:rFonts w:ascii="BancoDoBrasil Textos" w:eastAsia="Times New Roman" w:hAnsi="BancoDoBrasil Textos" w:cs="Calibri"/>
                <w:sz w:val="14"/>
                <w:szCs w:val="14"/>
                <w:lang w:eastAsia="pt-BR"/>
              </w:rPr>
            </w:pPr>
            <w:r w:rsidRPr="00BB3A49">
              <w:rPr>
                <w:rFonts w:ascii="BancoDoBrasil Textos" w:eastAsia="Times New Roman" w:hAnsi="BancoDoBrasil Textos" w:cs="Calibri"/>
                <w:sz w:val="14"/>
                <w:szCs w:val="14"/>
                <w:lang w:eastAsia="pt-BR"/>
              </w:rPr>
              <w:t>3.260</w:t>
            </w:r>
          </w:p>
        </w:tc>
      </w:tr>
      <w:tr w:rsidR="00BB3A49" w:rsidRPr="00BB3A49" w14:paraId="6A425B74" w14:textId="77777777" w:rsidTr="00BB3A49">
        <w:trPr>
          <w:trHeight w:hRule="exact" w:val="227"/>
        </w:trPr>
        <w:tc>
          <w:tcPr>
            <w:tcW w:w="2837" w:type="pct"/>
            <w:tcBorders>
              <w:top w:val="nil"/>
              <w:left w:val="single" w:sz="4" w:space="0" w:color="FFFFFF"/>
              <w:bottom w:val="single" w:sz="4" w:space="0" w:color="auto"/>
              <w:right w:val="single" w:sz="4" w:space="0" w:color="FFFFFF"/>
            </w:tcBorders>
            <w:noWrap/>
            <w:vAlign w:val="center"/>
            <w:hideMark/>
          </w:tcPr>
          <w:p w14:paraId="420DE08C" w14:textId="77777777" w:rsidR="00BB3A49" w:rsidRPr="00BB3A49" w:rsidRDefault="00BB3A49" w:rsidP="00BB3A49">
            <w:pPr>
              <w:spacing w:after="0" w:line="240" w:lineRule="auto"/>
              <w:jc w:val="lef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Total IRPJ/CSLL</w:t>
            </w:r>
          </w:p>
        </w:tc>
        <w:tc>
          <w:tcPr>
            <w:tcW w:w="927" w:type="pct"/>
            <w:tcBorders>
              <w:top w:val="nil"/>
              <w:left w:val="single" w:sz="12" w:space="0" w:color="FFFFFF"/>
              <w:bottom w:val="single" w:sz="4" w:space="0" w:color="auto"/>
              <w:right w:val="single" w:sz="4" w:space="0" w:color="FFFFFF"/>
            </w:tcBorders>
            <w:noWrap/>
            <w:vAlign w:val="center"/>
            <w:hideMark/>
          </w:tcPr>
          <w:p w14:paraId="296C238B" w14:textId="2DD4EF6D"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(61.553)</w:t>
            </w:r>
          </w:p>
        </w:tc>
        <w:tc>
          <w:tcPr>
            <w:tcW w:w="1236" w:type="pct"/>
            <w:tcBorders>
              <w:top w:val="nil"/>
              <w:left w:val="single" w:sz="12" w:space="0" w:color="FFFFFF"/>
              <w:bottom w:val="single" w:sz="4" w:space="0" w:color="auto"/>
              <w:right w:val="single" w:sz="4" w:space="0" w:color="FFFFFF"/>
            </w:tcBorders>
            <w:noWrap/>
            <w:vAlign w:val="center"/>
            <w:hideMark/>
          </w:tcPr>
          <w:p w14:paraId="349C4651" w14:textId="5CF1EDC1" w:rsidR="00BB3A49" w:rsidRPr="00BB3A49" w:rsidRDefault="00BB3A49" w:rsidP="00BB3A49">
            <w:pPr>
              <w:spacing w:after="0" w:line="240" w:lineRule="auto"/>
              <w:jc w:val="right"/>
              <w:rPr>
                <w:rFonts w:ascii="BancoDoBrasil Textos" w:eastAsia="Times New Roman" w:hAnsi="BancoDoBrasil Textos" w:cs="Calibri"/>
                <w:b/>
                <w:bCs/>
                <w:sz w:val="14"/>
                <w:szCs w:val="14"/>
                <w:lang w:eastAsia="pt-BR"/>
              </w:rPr>
            </w:pPr>
            <w:r w:rsidRPr="00BB3A49">
              <w:rPr>
                <w:rFonts w:ascii="BancoDoBrasil Textos" w:eastAsia="Times New Roman" w:hAnsi="BancoDoBrasil Textos" w:cs="Calibri"/>
                <w:b/>
                <w:bCs/>
                <w:sz w:val="14"/>
                <w:szCs w:val="14"/>
                <w:lang w:eastAsia="pt-BR"/>
              </w:rPr>
              <w:t>(84.195)</w:t>
            </w:r>
          </w:p>
        </w:tc>
      </w:tr>
    </w:tbl>
    <w:p w14:paraId="06A69847" w14:textId="77777777" w:rsidR="00E604F1" w:rsidRDefault="00E604F1" w:rsidP="001A0630">
      <w:pPr>
        <w:spacing w:after="0" w:line="240" w:lineRule="auto"/>
        <w:rPr>
          <w:rFonts w:ascii="BancoDoBrasil Textos" w:hAnsi="BancoDoBrasil Textos" w:cs="Arial"/>
        </w:rPr>
      </w:pPr>
    </w:p>
    <w:tbl>
      <w:tblPr>
        <w:tblW w:w="5000" w:type="pct"/>
        <w:tblCellMar>
          <w:left w:w="70" w:type="dxa"/>
          <w:right w:w="70" w:type="dxa"/>
        </w:tblCellMar>
        <w:tblLook w:val="04A0" w:firstRow="1" w:lastRow="0" w:firstColumn="1" w:lastColumn="0" w:noHBand="0" w:noVBand="1"/>
      </w:tblPr>
      <w:tblGrid>
        <w:gridCol w:w="5457"/>
        <w:gridCol w:w="1783"/>
        <w:gridCol w:w="2378"/>
      </w:tblGrid>
      <w:tr w:rsidR="00022ECB" w:rsidRPr="00022ECB" w14:paraId="22493DA0" w14:textId="77777777" w:rsidTr="00F51DBB">
        <w:trPr>
          <w:trHeight w:hRule="exact" w:val="227"/>
        </w:trPr>
        <w:tc>
          <w:tcPr>
            <w:tcW w:w="2837" w:type="pct"/>
            <w:tcBorders>
              <w:top w:val="single" w:sz="4" w:space="0" w:color="auto"/>
              <w:left w:val="single" w:sz="8" w:space="0" w:color="FFFFFF"/>
              <w:bottom w:val="single" w:sz="4" w:space="0" w:color="auto"/>
              <w:right w:val="single" w:sz="8" w:space="0" w:color="FFFFFF"/>
            </w:tcBorders>
            <w:noWrap/>
            <w:vAlign w:val="center"/>
            <w:hideMark/>
          </w:tcPr>
          <w:p w14:paraId="3207F56F" w14:textId="77777777" w:rsidR="00022ECB" w:rsidRPr="00022ECB" w:rsidRDefault="00022ECB" w:rsidP="00022ECB">
            <w:pPr>
              <w:spacing w:after="0" w:line="240" w:lineRule="auto"/>
              <w:jc w:val="left"/>
              <w:rPr>
                <w:rFonts w:ascii="BancoDoBrasil Textos" w:eastAsia="Times New Roman" w:hAnsi="BancoDoBrasil Textos" w:cs="Calibri"/>
                <w:b/>
                <w:bCs/>
                <w:sz w:val="14"/>
                <w:szCs w:val="14"/>
                <w:lang w:eastAsia="pt-BR"/>
              </w:rPr>
            </w:pPr>
            <w:r w:rsidRPr="00022ECB">
              <w:rPr>
                <w:rFonts w:ascii="BancoDoBrasil Textos" w:eastAsia="Times New Roman" w:hAnsi="BancoDoBrasil Textos" w:cs="Calibri"/>
                <w:b/>
                <w:bCs/>
                <w:sz w:val="14"/>
                <w:szCs w:val="14"/>
                <w:lang w:eastAsia="pt-BR"/>
              </w:rPr>
              <w:t>b) Conciliação dos Encargos de IRPJ e CSLL</w:t>
            </w:r>
          </w:p>
        </w:tc>
        <w:tc>
          <w:tcPr>
            <w:tcW w:w="927" w:type="pct"/>
            <w:tcBorders>
              <w:top w:val="single" w:sz="4" w:space="0" w:color="auto"/>
              <w:left w:val="nil"/>
              <w:bottom w:val="single" w:sz="4" w:space="0" w:color="auto"/>
              <w:right w:val="single" w:sz="8" w:space="0" w:color="FFFFFF"/>
            </w:tcBorders>
            <w:noWrap/>
            <w:vAlign w:val="center"/>
            <w:hideMark/>
          </w:tcPr>
          <w:p w14:paraId="765F6EED" w14:textId="77777777" w:rsidR="00022ECB" w:rsidRPr="00022ECB" w:rsidRDefault="00022ECB" w:rsidP="00F51DBB">
            <w:pPr>
              <w:spacing w:after="0" w:line="240" w:lineRule="auto"/>
              <w:jc w:val="right"/>
              <w:rPr>
                <w:rFonts w:ascii="BancoDoBrasil Textos" w:eastAsia="Times New Roman" w:hAnsi="BancoDoBrasil Textos" w:cs="Calibri"/>
                <w:b/>
                <w:bCs/>
                <w:sz w:val="14"/>
                <w:szCs w:val="14"/>
                <w:lang w:eastAsia="pt-BR"/>
              </w:rPr>
            </w:pPr>
            <w:r w:rsidRPr="00022ECB">
              <w:rPr>
                <w:rFonts w:ascii="BancoDoBrasil Textos" w:eastAsia="Times New Roman" w:hAnsi="BancoDoBrasil Textos" w:cs="Calibri"/>
                <w:b/>
                <w:bCs/>
                <w:sz w:val="14"/>
                <w:szCs w:val="14"/>
                <w:lang w:eastAsia="pt-BR"/>
              </w:rPr>
              <w:t>2025</w:t>
            </w:r>
          </w:p>
        </w:tc>
        <w:tc>
          <w:tcPr>
            <w:tcW w:w="1236" w:type="pct"/>
            <w:tcBorders>
              <w:top w:val="single" w:sz="4" w:space="0" w:color="auto"/>
              <w:left w:val="nil"/>
              <w:bottom w:val="single" w:sz="4" w:space="0" w:color="auto"/>
              <w:right w:val="single" w:sz="8" w:space="0" w:color="FFFFFF"/>
            </w:tcBorders>
            <w:noWrap/>
            <w:vAlign w:val="center"/>
            <w:hideMark/>
          </w:tcPr>
          <w:p w14:paraId="462F5E80" w14:textId="77777777" w:rsidR="00022ECB" w:rsidRPr="00022ECB" w:rsidRDefault="00022ECB" w:rsidP="00F51DBB">
            <w:pPr>
              <w:spacing w:after="0" w:line="240" w:lineRule="auto"/>
              <w:jc w:val="right"/>
              <w:rPr>
                <w:rFonts w:ascii="BancoDoBrasil Textos" w:eastAsia="Times New Roman" w:hAnsi="BancoDoBrasil Textos" w:cs="Calibri"/>
                <w:b/>
                <w:bCs/>
                <w:sz w:val="14"/>
                <w:szCs w:val="14"/>
                <w:lang w:eastAsia="pt-BR"/>
              </w:rPr>
            </w:pPr>
            <w:r w:rsidRPr="00022ECB">
              <w:rPr>
                <w:rFonts w:ascii="BancoDoBrasil Textos" w:eastAsia="Times New Roman" w:hAnsi="BancoDoBrasil Textos" w:cs="Calibri"/>
                <w:b/>
                <w:bCs/>
                <w:sz w:val="14"/>
                <w:szCs w:val="14"/>
                <w:lang w:eastAsia="pt-BR"/>
              </w:rPr>
              <w:t>2024</w:t>
            </w:r>
          </w:p>
        </w:tc>
      </w:tr>
      <w:tr w:rsidR="00022ECB" w:rsidRPr="00022ECB" w14:paraId="7646A3F1" w14:textId="77777777" w:rsidTr="00F51DBB">
        <w:trPr>
          <w:trHeight w:hRule="exact" w:val="227"/>
        </w:trPr>
        <w:tc>
          <w:tcPr>
            <w:tcW w:w="2837" w:type="pct"/>
            <w:tcBorders>
              <w:top w:val="single" w:sz="4" w:space="0" w:color="FFFFFF"/>
              <w:left w:val="single" w:sz="4" w:space="0" w:color="FFFFFF"/>
              <w:bottom w:val="single" w:sz="4" w:space="0" w:color="FFFFFF"/>
              <w:right w:val="single" w:sz="4" w:space="0" w:color="FFFFFF"/>
            </w:tcBorders>
            <w:noWrap/>
            <w:vAlign w:val="center"/>
            <w:hideMark/>
          </w:tcPr>
          <w:p w14:paraId="6ECDF6E4" w14:textId="4AD1993C" w:rsidR="00022ECB" w:rsidRPr="00022ECB" w:rsidRDefault="00022ECB" w:rsidP="00022ECB">
            <w:pPr>
              <w:spacing w:after="0" w:line="240" w:lineRule="auto"/>
              <w:jc w:val="lef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Resultado antes dos Tributos sobre o </w:t>
            </w:r>
            <w:r w:rsidR="00AD0C72">
              <w:rPr>
                <w:rFonts w:ascii="BancoDoBrasil Textos" w:eastAsia="Times New Roman" w:hAnsi="BancoDoBrasil Textos" w:cs="Calibri"/>
                <w:sz w:val="14"/>
                <w:szCs w:val="14"/>
                <w:lang w:eastAsia="pt-BR"/>
              </w:rPr>
              <w:t>L</w:t>
            </w:r>
            <w:r w:rsidRPr="00022ECB">
              <w:rPr>
                <w:rFonts w:ascii="BancoDoBrasil Textos" w:eastAsia="Times New Roman" w:hAnsi="BancoDoBrasil Textos" w:cs="Calibri"/>
                <w:sz w:val="14"/>
                <w:szCs w:val="14"/>
                <w:lang w:eastAsia="pt-BR"/>
              </w:rPr>
              <w:t>ucro</w:t>
            </w:r>
          </w:p>
        </w:tc>
        <w:tc>
          <w:tcPr>
            <w:tcW w:w="927" w:type="pct"/>
            <w:tcBorders>
              <w:top w:val="single" w:sz="4" w:space="0" w:color="FFFFFF"/>
              <w:left w:val="nil"/>
              <w:bottom w:val="single" w:sz="4" w:space="0" w:color="FFFFFF"/>
              <w:right w:val="single" w:sz="4" w:space="0" w:color="FFFFFF"/>
            </w:tcBorders>
            <w:noWrap/>
            <w:vAlign w:val="center"/>
            <w:hideMark/>
          </w:tcPr>
          <w:p w14:paraId="6E858BE0"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216.964 </w:t>
            </w:r>
          </w:p>
        </w:tc>
        <w:tc>
          <w:tcPr>
            <w:tcW w:w="1236" w:type="pct"/>
            <w:tcBorders>
              <w:top w:val="single" w:sz="4" w:space="0" w:color="FFFFFF"/>
              <w:left w:val="nil"/>
              <w:bottom w:val="single" w:sz="4" w:space="0" w:color="FFFFFF"/>
              <w:right w:val="single" w:sz="4" w:space="0" w:color="FFFFFF"/>
            </w:tcBorders>
            <w:noWrap/>
            <w:vAlign w:val="center"/>
            <w:hideMark/>
          </w:tcPr>
          <w:p w14:paraId="145404BE"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256.542 </w:t>
            </w:r>
          </w:p>
        </w:tc>
      </w:tr>
      <w:tr w:rsidR="00022ECB" w:rsidRPr="00022ECB" w14:paraId="1B778A2D" w14:textId="77777777" w:rsidTr="00F51DBB">
        <w:trPr>
          <w:trHeight w:hRule="exact" w:val="227"/>
        </w:trPr>
        <w:tc>
          <w:tcPr>
            <w:tcW w:w="2837" w:type="pct"/>
            <w:tcBorders>
              <w:top w:val="nil"/>
              <w:left w:val="single" w:sz="4" w:space="0" w:color="FFFFFF"/>
              <w:bottom w:val="single" w:sz="4" w:space="0" w:color="FFFFFF"/>
              <w:right w:val="single" w:sz="4" w:space="0" w:color="FFFFFF"/>
            </w:tcBorders>
            <w:noWrap/>
            <w:vAlign w:val="center"/>
            <w:hideMark/>
          </w:tcPr>
          <w:p w14:paraId="0F0C5A3A" w14:textId="77777777" w:rsidR="00022ECB" w:rsidRPr="00022ECB" w:rsidRDefault="00022ECB" w:rsidP="00022ECB">
            <w:pPr>
              <w:spacing w:after="0" w:line="240" w:lineRule="auto"/>
              <w:jc w:val="lef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Encargos Totais de IRPJ (25%) e CSLL (9%)</w:t>
            </w:r>
          </w:p>
        </w:tc>
        <w:tc>
          <w:tcPr>
            <w:tcW w:w="927" w:type="pct"/>
            <w:tcBorders>
              <w:top w:val="nil"/>
              <w:left w:val="nil"/>
              <w:bottom w:val="single" w:sz="4" w:space="0" w:color="FFFFFF"/>
              <w:right w:val="single" w:sz="4" w:space="0" w:color="FFFFFF"/>
            </w:tcBorders>
            <w:noWrap/>
            <w:vAlign w:val="center"/>
            <w:hideMark/>
          </w:tcPr>
          <w:p w14:paraId="67EE1858"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(73.768)</w:t>
            </w:r>
          </w:p>
        </w:tc>
        <w:tc>
          <w:tcPr>
            <w:tcW w:w="1236" w:type="pct"/>
            <w:tcBorders>
              <w:top w:val="nil"/>
              <w:left w:val="nil"/>
              <w:bottom w:val="single" w:sz="4" w:space="0" w:color="FFFFFF"/>
              <w:right w:val="single" w:sz="4" w:space="0" w:color="FFFFFF"/>
            </w:tcBorders>
            <w:noWrap/>
            <w:vAlign w:val="center"/>
            <w:hideMark/>
          </w:tcPr>
          <w:p w14:paraId="3428C76E"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(87.224)</w:t>
            </w:r>
          </w:p>
        </w:tc>
      </w:tr>
      <w:tr w:rsidR="00022ECB" w:rsidRPr="00022ECB" w14:paraId="1512FFA1" w14:textId="77777777" w:rsidTr="00F51DBB">
        <w:trPr>
          <w:trHeight w:hRule="exact" w:val="227"/>
        </w:trPr>
        <w:tc>
          <w:tcPr>
            <w:tcW w:w="2837" w:type="pct"/>
            <w:tcBorders>
              <w:top w:val="nil"/>
              <w:left w:val="single" w:sz="4" w:space="0" w:color="FFFFFF"/>
              <w:bottom w:val="single" w:sz="4" w:space="0" w:color="FFFFFF"/>
              <w:right w:val="single" w:sz="4" w:space="0" w:color="FFFFFF"/>
            </w:tcBorders>
            <w:noWrap/>
            <w:vAlign w:val="center"/>
            <w:hideMark/>
          </w:tcPr>
          <w:p w14:paraId="53FC9133" w14:textId="77777777" w:rsidR="00022ECB" w:rsidRPr="00022ECB" w:rsidRDefault="00022ECB" w:rsidP="00022ECB">
            <w:pPr>
              <w:spacing w:after="0" w:line="240" w:lineRule="auto"/>
              <w:jc w:val="lef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Créditos Tributários Ativados de Períodos Anteriores</w:t>
            </w:r>
          </w:p>
        </w:tc>
        <w:tc>
          <w:tcPr>
            <w:tcW w:w="927" w:type="pct"/>
            <w:tcBorders>
              <w:top w:val="nil"/>
              <w:left w:val="nil"/>
              <w:bottom w:val="single" w:sz="4" w:space="0" w:color="FFFFFF"/>
              <w:right w:val="single" w:sz="4" w:space="0" w:color="FFFFFF"/>
            </w:tcBorders>
            <w:noWrap/>
            <w:vAlign w:val="center"/>
            <w:hideMark/>
          </w:tcPr>
          <w:p w14:paraId="1B5B3BDA"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4.292 </w:t>
            </w:r>
          </w:p>
        </w:tc>
        <w:tc>
          <w:tcPr>
            <w:tcW w:w="1236" w:type="pct"/>
            <w:tcBorders>
              <w:top w:val="nil"/>
              <w:left w:val="nil"/>
              <w:bottom w:val="single" w:sz="4" w:space="0" w:color="FFFFFF"/>
              <w:right w:val="single" w:sz="4" w:space="0" w:color="FFFFFF"/>
            </w:tcBorders>
            <w:noWrap/>
            <w:vAlign w:val="center"/>
            <w:hideMark/>
          </w:tcPr>
          <w:p w14:paraId="1613EA5F"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1.588 </w:t>
            </w:r>
          </w:p>
        </w:tc>
      </w:tr>
      <w:tr w:rsidR="00022ECB" w:rsidRPr="00022ECB" w14:paraId="20A1C668" w14:textId="77777777" w:rsidTr="00F51DBB">
        <w:trPr>
          <w:trHeight w:hRule="exact" w:val="227"/>
        </w:trPr>
        <w:tc>
          <w:tcPr>
            <w:tcW w:w="2837" w:type="pct"/>
            <w:tcBorders>
              <w:top w:val="nil"/>
              <w:left w:val="single" w:sz="4" w:space="0" w:color="FFFFFF"/>
              <w:bottom w:val="single" w:sz="4" w:space="0" w:color="FFFFFF"/>
              <w:right w:val="single" w:sz="4" w:space="0" w:color="FFFFFF"/>
            </w:tcBorders>
            <w:noWrap/>
            <w:vAlign w:val="center"/>
            <w:hideMark/>
          </w:tcPr>
          <w:p w14:paraId="14E5710C" w14:textId="77777777" w:rsidR="00022ECB" w:rsidRPr="00022ECB" w:rsidRDefault="00022ECB" w:rsidP="00022ECB">
            <w:pPr>
              <w:spacing w:after="0" w:line="240" w:lineRule="auto"/>
              <w:jc w:val="lef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Incentivos Fiscais </w:t>
            </w:r>
          </w:p>
        </w:tc>
        <w:tc>
          <w:tcPr>
            <w:tcW w:w="927" w:type="pct"/>
            <w:tcBorders>
              <w:top w:val="nil"/>
              <w:left w:val="nil"/>
              <w:bottom w:val="single" w:sz="4" w:space="0" w:color="FFFFFF"/>
              <w:right w:val="single" w:sz="4" w:space="0" w:color="FFFFFF"/>
            </w:tcBorders>
            <w:noWrap/>
            <w:vAlign w:val="center"/>
            <w:hideMark/>
          </w:tcPr>
          <w:p w14:paraId="412E9D9F"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2.148 </w:t>
            </w:r>
          </w:p>
        </w:tc>
        <w:tc>
          <w:tcPr>
            <w:tcW w:w="1236" w:type="pct"/>
            <w:tcBorders>
              <w:top w:val="nil"/>
              <w:left w:val="nil"/>
              <w:bottom w:val="single" w:sz="4" w:space="0" w:color="FFFFFF"/>
              <w:right w:val="single" w:sz="4" w:space="0" w:color="FFFFFF"/>
            </w:tcBorders>
            <w:noWrap/>
            <w:vAlign w:val="center"/>
            <w:hideMark/>
          </w:tcPr>
          <w:p w14:paraId="3461A272"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2.076 </w:t>
            </w:r>
          </w:p>
        </w:tc>
      </w:tr>
      <w:tr w:rsidR="00022ECB" w:rsidRPr="00022ECB" w14:paraId="4125ABB0" w14:textId="77777777" w:rsidTr="00F51DBB">
        <w:trPr>
          <w:trHeight w:hRule="exact" w:val="227"/>
        </w:trPr>
        <w:tc>
          <w:tcPr>
            <w:tcW w:w="2837" w:type="pct"/>
            <w:tcBorders>
              <w:top w:val="nil"/>
              <w:left w:val="single" w:sz="4" w:space="0" w:color="FFFFFF"/>
              <w:bottom w:val="single" w:sz="4" w:space="0" w:color="FFFFFF"/>
              <w:right w:val="single" w:sz="4" w:space="0" w:color="FFFFFF"/>
            </w:tcBorders>
            <w:noWrap/>
            <w:vAlign w:val="center"/>
            <w:hideMark/>
          </w:tcPr>
          <w:p w14:paraId="79455932" w14:textId="77777777" w:rsidR="00022ECB" w:rsidRPr="00022ECB" w:rsidRDefault="00022ECB" w:rsidP="00022ECB">
            <w:pPr>
              <w:spacing w:after="0" w:line="240" w:lineRule="auto"/>
              <w:jc w:val="lef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IRPJ Reversão/Recuperação</w:t>
            </w:r>
          </w:p>
        </w:tc>
        <w:tc>
          <w:tcPr>
            <w:tcW w:w="927" w:type="pct"/>
            <w:tcBorders>
              <w:top w:val="nil"/>
              <w:left w:val="nil"/>
              <w:bottom w:val="single" w:sz="4" w:space="0" w:color="FFFFFF"/>
              <w:right w:val="single" w:sz="4" w:space="0" w:color="FFFFFF"/>
            </w:tcBorders>
            <w:noWrap/>
            <w:vAlign w:val="center"/>
            <w:hideMark/>
          </w:tcPr>
          <w:p w14:paraId="747BD610"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7.232 </w:t>
            </w:r>
          </w:p>
        </w:tc>
        <w:tc>
          <w:tcPr>
            <w:tcW w:w="1236" w:type="pct"/>
            <w:tcBorders>
              <w:top w:val="nil"/>
              <w:left w:val="nil"/>
              <w:bottom w:val="single" w:sz="4" w:space="0" w:color="FFFFFF"/>
              <w:right w:val="single" w:sz="4" w:space="0" w:color="FFFFFF"/>
            </w:tcBorders>
            <w:noWrap/>
            <w:vAlign w:val="center"/>
            <w:hideMark/>
          </w:tcPr>
          <w:p w14:paraId="4DD00A3D"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2.576 </w:t>
            </w:r>
          </w:p>
        </w:tc>
      </w:tr>
      <w:tr w:rsidR="00022ECB" w:rsidRPr="00022ECB" w14:paraId="7D6F2C42" w14:textId="77777777" w:rsidTr="00F51DBB">
        <w:trPr>
          <w:trHeight w:hRule="exact" w:val="227"/>
        </w:trPr>
        <w:tc>
          <w:tcPr>
            <w:tcW w:w="2837" w:type="pct"/>
            <w:tcBorders>
              <w:top w:val="nil"/>
              <w:left w:val="single" w:sz="4" w:space="0" w:color="FFFFFF"/>
              <w:bottom w:val="single" w:sz="4" w:space="0" w:color="FFFFFF"/>
              <w:right w:val="single" w:sz="4" w:space="0" w:color="FFFFFF"/>
            </w:tcBorders>
            <w:noWrap/>
            <w:vAlign w:val="center"/>
            <w:hideMark/>
          </w:tcPr>
          <w:p w14:paraId="5D385D7F" w14:textId="77777777" w:rsidR="00022ECB" w:rsidRPr="00022ECB" w:rsidRDefault="00022ECB" w:rsidP="00022ECB">
            <w:pPr>
              <w:spacing w:after="0" w:line="240" w:lineRule="auto"/>
              <w:jc w:val="lef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Outros Valores</w:t>
            </w:r>
          </w:p>
        </w:tc>
        <w:tc>
          <w:tcPr>
            <w:tcW w:w="927" w:type="pct"/>
            <w:tcBorders>
              <w:top w:val="nil"/>
              <w:left w:val="nil"/>
              <w:bottom w:val="single" w:sz="4" w:space="0" w:color="FFFFFF"/>
              <w:right w:val="single" w:sz="4" w:space="0" w:color="FFFFFF"/>
            </w:tcBorders>
            <w:noWrap/>
            <w:vAlign w:val="center"/>
            <w:hideMark/>
          </w:tcPr>
          <w:p w14:paraId="5667B3D1"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(1.457)</w:t>
            </w:r>
          </w:p>
        </w:tc>
        <w:tc>
          <w:tcPr>
            <w:tcW w:w="1236" w:type="pct"/>
            <w:tcBorders>
              <w:top w:val="nil"/>
              <w:left w:val="nil"/>
              <w:bottom w:val="single" w:sz="4" w:space="0" w:color="FFFFFF"/>
              <w:right w:val="single" w:sz="4" w:space="0" w:color="FFFFFF"/>
            </w:tcBorders>
            <w:noWrap/>
            <w:vAlign w:val="center"/>
            <w:hideMark/>
          </w:tcPr>
          <w:p w14:paraId="636A3B3B" w14:textId="77777777" w:rsidR="00022ECB" w:rsidRPr="00022ECB" w:rsidRDefault="00022ECB" w:rsidP="00F51DBB">
            <w:pPr>
              <w:spacing w:after="0" w:line="240" w:lineRule="auto"/>
              <w:jc w:val="right"/>
              <w:rPr>
                <w:rFonts w:ascii="BancoDoBrasil Textos" w:eastAsia="Times New Roman" w:hAnsi="BancoDoBrasil Textos" w:cs="Calibri"/>
                <w:sz w:val="14"/>
                <w:szCs w:val="14"/>
                <w:lang w:eastAsia="pt-BR"/>
              </w:rPr>
            </w:pPr>
            <w:r w:rsidRPr="00022ECB">
              <w:rPr>
                <w:rFonts w:ascii="BancoDoBrasil Textos" w:eastAsia="Times New Roman" w:hAnsi="BancoDoBrasil Textos" w:cs="Calibri"/>
                <w:sz w:val="14"/>
                <w:szCs w:val="14"/>
                <w:lang w:eastAsia="pt-BR"/>
              </w:rPr>
              <w:t xml:space="preserve">                                        (3.211)</w:t>
            </w:r>
          </w:p>
        </w:tc>
      </w:tr>
      <w:tr w:rsidR="00022ECB" w:rsidRPr="00022ECB" w14:paraId="7ADD40AA" w14:textId="77777777" w:rsidTr="00F51DBB">
        <w:trPr>
          <w:trHeight w:hRule="exact" w:val="227"/>
        </w:trPr>
        <w:tc>
          <w:tcPr>
            <w:tcW w:w="2837" w:type="pct"/>
            <w:tcBorders>
              <w:top w:val="nil"/>
              <w:left w:val="single" w:sz="4" w:space="0" w:color="FFFFFF"/>
              <w:bottom w:val="single" w:sz="4" w:space="0" w:color="auto"/>
              <w:right w:val="single" w:sz="4" w:space="0" w:color="FFFFFF"/>
            </w:tcBorders>
            <w:noWrap/>
            <w:vAlign w:val="center"/>
            <w:hideMark/>
          </w:tcPr>
          <w:p w14:paraId="2D01DA69" w14:textId="4CC571B3" w:rsidR="00022ECB" w:rsidRPr="00022ECB" w:rsidRDefault="005F7EC2" w:rsidP="00022ECB">
            <w:pPr>
              <w:spacing w:after="0" w:line="240" w:lineRule="auto"/>
              <w:jc w:val="left"/>
              <w:rPr>
                <w:rFonts w:ascii="BancoDoBrasil Textos" w:eastAsia="Times New Roman" w:hAnsi="BancoDoBrasil Textos" w:cs="Calibri"/>
                <w:b/>
                <w:bCs/>
                <w:sz w:val="14"/>
                <w:szCs w:val="14"/>
                <w:lang w:eastAsia="pt-BR"/>
              </w:rPr>
            </w:pPr>
            <w:r>
              <w:rPr>
                <w:rFonts w:ascii="BancoDoBrasil Textos" w:eastAsia="Times New Roman" w:hAnsi="BancoDoBrasil Textos" w:cs="Calibri"/>
                <w:b/>
                <w:bCs/>
                <w:sz w:val="14"/>
                <w:szCs w:val="14"/>
                <w:lang w:eastAsia="pt-BR"/>
              </w:rPr>
              <w:t xml:space="preserve">Total </w:t>
            </w:r>
            <w:r w:rsidR="00022ECB" w:rsidRPr="00022ECB">
              <w:rPr>
                <w:rFonts w:ascii="BancoDoBrasil Textos" w:eastAsia="Times New Roman" w:hAnsi="BancoDoBrasil Textos" w:cs="Calibri"/>
                <w:b/>
                <w:bCs/>
                <w:sz w:val="14"/>
                <w:szCs w:val="14"/>
                <w:lang w:eastAsia="pt-BR"/>
              </w:rPr>
              <w:t>Imposto de Renda e Contribuição Social do Período</w:t>
            </w:r>
          </w:p>
        </w:tc>
        <w:tc>
          <w:tcPr>
            <w:tcW w:w="927" w:type="pct"/>
            <w:tcBorders>
              <w:top w:val="nil"/>
              <w:left w:val="single" w:sz="12" w:space="0" w:color="FFFFFF"/>
              <w:bottom w:val="single" w:sz="4" w:space="0" w:color="auto"/>
              <w:right w:val="single" w:sz="4" w:space="0" w:color="FFFFFF"/>
            </w:tcBorders>
            <w:noWrap/>
            <w:vAlign w:val="center"/>
            <w:hideMark/>
          </w:tcPr>
          <w:p w14:paraId="3B24C07E" w14:textId="77777777" w:rsidR="00022ECB" w:rsidRPr="00022ECB" w:rsidRDefault="00022ECB" w:rsidP="00F51DBB">
            <w:pPr>
              <w:spacing w:after="0" w:line="240" w:lineRule="auto"/>
              <w:jc w:val="right"/>
              <w:rPr>
                <w:rFonts w:ascii="BancoDoBrasil Textos" w:eastAsia="Times New Roman" w:hAnsi="BancoDoBrasil Textos" w:cs="Calibri"/>
                <w:b/>
                <w:bCs/>
                <w:sz w:val="14"/>
                <w:szCs w:val="14"/>
                <w:lang w:eastAsia="pt-BR"/>
              </w:rPr>
            </w:pPr>
            <w:r w:rsidRPr="00022ECB">
              <w:rPr>
                <w:rFonts w:ascii="BancoDoBrasil Textos" w:eastAsia="Times New Roman" w:hAnsi="BancoDoBrasil Textos" w:cs="Calibri"/>
                <w:b/>
                <w:bCs/>
                <w:sz w:val="14"/>
                <w:szCs w:val="14"/>
                <w:lang w:eastAsia="pt-BR"/>
              </w:rPr>
              <w:t xml:space="preserve">                        (61.553)</w:t>
            </w:r>
          </w:p>
        </w:tc>
        <w:tc>
          <w:tcPr>
            <w:tcW w:w="1236" w:type="pct"/>
            <w:tcBorders>
              <w:top w:val="nil"/>
              <w:left w:val="single" w:sz="12" w:space="0" w:color="FFFFFF"/>
              <w:bottom w:val="single" w:sz="4" w:space="0" w:color="auto"/>
              <w:right w:val="single" w:sz="4" w:space="0" w:color="FFFFFF"/>
            </w:tcBorders>
            <w:noWrap/>
            <w:vAlign w:val="center"/>
            <w:hideMark/>
          </w:tcPr>
          <w:p w14:paraId="0BF96D28" w14:textId="77777777" w:rsidR="00022ECB" w:rsidRPr="00022ECB" w:rsidRDefault="00022ECB" w:rsidP="00F51DBB">
            <w:pPr>
              <w:spacing w:after="0" w:line="240" w:lineRule="auto"/>
              <w:jc w:val="right"/>
              <w:rPr>
                <w:rFonts w:ascii="BancoDoBrasil Textos" w:eastAsia="Times New Roman" w:hAnsi="BancoDoBrasil Textos" w:cs="Calibri"/>
                <w:b/>
                <w:bCs/>
                <w:sz w:val="14"/>
                <w:szCs w:val="14"/>
                <w:lang w:eastAsia="pt-BR"/>
              </w:rPr>
            </w:pPr>
            <w:r w:rsidRPr="00022ECB">
              <w:rPr>
                <w:rFonts w:ascii="BancoDoBrasil Textos" w:eastAsia="Times New Roman" w:hAnsi="BancoDoBrasil Textos" w:cs="Calibri"/>
                <w:b/>
                <w:bCs/>
                <w:sz w:val="14"/>
                <w:szCs w:val="14"/>
                <w:lang w:eastAsia="pt-BR"/>
              </w:rPr>
              <w:t xml:space="preserve">                                     (84.195)</w:t>
            </w:r>
          </w:p>
        </w:tc>
      </w:tr>
    </w:tbl>
    <w:p w14:paraId="4FE48729" w14:textId="77777777" w:rsidR="00426F28" w:rsidRDefault="00426F28" w:rsidP="001A0630">
      <w:pPr>
        <w:spacing w:after="0" w:line="240" w:lineRule="auto"/>
        <w:rPr>
          <w:rFonts w:ascii="BancoDoBrasil Textos" w:hAnsi="BancoDoBrasil Textos" w:cs="Arial"/>
        </w:rPr>
      </w:pPr>
    </w:p>
    <w:tbl>
      <w:tblPr>
        <w:tblW w:w="5000" w:type="pct"/>
        <w:tblCellMar>
          <w:left w:w="70" w:type="dxa"/>
          <w:right w:w="70" w:type="dxa"/>
        </w:tblCellMar>
        <w:tblLook w:val="04A0" w:firstRow="1" w:lastRow="0" w:firstColumn="1" w:lastColumn="0" w:noHBand="0" w:noVBand="1"/>
      </w:tblPr>
      <w:tblGrid>
        <w:gridCol w:w="4651"/>
        <w:gridCol w:w="1495"/>
        <w:gridCol w:w="1435"/>
        <w:gridCol w:w="1162"/>
        <w:gridCol w:w="875"/>
      </w:tblGrid>
      <w:tr w:rsidR="001A70B4" w:rsidRPr="00C61670" w14:paraId="13913F95" w14:textId="77777777" w:rsidTr="001A70B4">
        <w:trPr>
          <w:trHeight w:hRule="exact" w:val="227"/>
        </w:trPr>
        <w:tc>
          <w:tcPr>
            <w:tcW w:w="2418" w:type="pct"/>
            <w:vMerge w:val="restart"/>
            <w:tcBorders>
              <w:top w:val="single" w:sz="4" w:space="0" w:color="auto"/>
              <w:left w:val="single" w:sz="8" w:space="0" w:color="FFFFFF"/>
              <w:bottom w:val="single" w:sz="4" w:space="0" w:color="000000"/>
              <w:right w:val="single" w:sz="8" w:space="0" w:color="FFFFFF"/>
            </w:tcBorders>
            <w:noWrap/>
            <w:vAlign w:val="center"/>
            <w:hideMark/>
          </w:tcPr>
          <w:p w14:paraId="4A991E99" w14:textId="77777777" w:rsidR="00C61670" w:rsidRPr="00C61670" w:rsidRDefault="00C61670" w:rsidP="00C61670">
            <w:pPr>
              <w:spacing w:after="0" w:line="240" w:lineRule="auto"/>
              <w:jc w:val="lef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c) Ativo Fiscal Diferido (Créditos Tributários)</w:t>
            </w:r>
          </w:p>
        </w:tc>
        <w:tc>
          <w:tcPr>
            <w:tcW w:w="777" w:type="pct"/>
            <w:tcBorders>
              <w:top w:val="single" w:sz="4" w:space="0" w:color="auto"/>
              <w:left w:val="nil"/>
              <w:bottom w:val="single" w:sz="4" w:space="0" w:color="auto"/>
              <w:right w:val="single" w:sz="8" w:space="0" w:color="FFFFFF"/>
            </w:tcBorders>
            <w:noWrap/>
            <w:vAlign w:val="center"/>
            <w:hideMark/>
          </w:tcPr>
          <w:p w14:paraId="6F37BA9B"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31.12.2024</w:t>
            </w:r>
          </w:p>
        </w:tc>
        <w:tc>
          <w:tcPr>
            <w:tcW w:w="1805" w:type="pct"/>
            <w:gridSpan w:val="3"/>
            <w:tcBorders>
              <w:top w:val="single" w:sz="4" w:space="0" w:color="auto"/>
              <w:left w:val="nil"/>
              <w:bottom w:val="single" w:sz="4" w:space="0" w:color="auto"/>
              <w:right w:val="single" w:sz="8" w:space="0" w:color="FFFFFF"/>
            </w:tcBorders>
            <w:noWrap/>
            <w:vAlign w:val="center"/>
            <w:hideMark/>
          </w:tcPr>
          <w:p w14:paraId="47FEC325"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31.12.2025</w:t>
            </w:r>
          </w:p>
        </w:tc>
      </w:tr>
      <w:tr w:rsidR="001A70B4" w:rsidRPr="00C61670" w14:paraId="6EF57212" w14:textId="77777777" w:rsidTr="00737BA7">
        <w:trPr>
          <w:trHeight w:hRule="exact" w:val="227"/>
        </w:trPr>
        <w:tc>
          <w:tcPr>
            <w:tcW w:w="2418" w:type="pct"/>
            <w:vMerge/>
            <w:tcBorders>
              <w:top w:val="single" w:sz="4" w:space="0" w:color="auto"/>
              <w:left w:val="single" w:sz="8" w:space="0" w:color="FFFFFF"/>
              <w:bottom w:val="single" w:sz="4" w:space="0" w:color="000000"/>
              <w:right w:val="single" w:sz="8" w:space="0" w:color="FFFFFF"/>
            </w:tcBorders>
            <w:vAlign w:val="center"/>
            <w:hideMark/>
          </w:tcPr>
          <w:p w14:paraId="4640E223" w14:textId="77777777" w:rsidR="00C61670" w:rsidRPr="00C61670" w:rsidRDefault="00C61670" w:rsidP="00C61670">
            <w:pPr>
              <w:spacing w:after="0" w:line="240" w:lineRule="auto"/>
              <w:jc w:val="left"/>
              <w:rPr>
                <w:rFonts w:ascii="BancoDoBrasil Textos" w:eastAsia="Times New Roman" w:hAnsi="BancoDoBrasil Textos" w:cs="Calibri"/>
                <w:b/>
                <w:bCs/>
                <w:sz w:val="14"/>
                <w:szCs w:val="14"/>
                <w:lang w:eastAsia="pt-BR"/>
              </w:rPr>
            </w:pPr>
          </w:p>
        </w:tc>
        <w:tc>
          <w:tcPr>
            <w:tcW w:w="777" w:type="pct"/>
            <w:tcBorders>
              <w:top w:val="nil"/>
              <w:left w:val="nil"/>
              <w:bottom w:val="single" w:sz="4" w:space="0" w:color="auto"/>
              <w:right w:val="single" w:sz="8" w:space="0" w:color="FFFFFF"/>
            </w:tcBorders>
            <w:noWrap/>
            <w:vAlign w:val="center"/>
            <w:hideMark/>
          </w:tcPr>
          <w:p w14:paraId="42303C98"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Saldo</w:t>
            </w:r>
          </w:p>
        </w:tc>
        <w:tc>
          <w:tcPr>
            <w:tcW w:w="746" w:type="pct"/>
            <w:tcBorders>
              <w:top w:val="nil"/>
              <w:left w:val="nil"/>
              <w:bottom w:val="single" w:sz="4" w:space="0" w:color="auto"/>
              <w:right w:val="single" w:sz="8" w:space="0" w:color="FFFFFF"/>
            </w:tcBorders>
            <w:noWrap/>
            <w:vAlign w:val="center"/>
            <w:hideMark/>
          </w:tcPr>
          <w:p w14:paraId="4F9171ED"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Constituição</w:t>
            </w:r>
          </w:p>
        </w:tc>
        <w:tc>
          <w:tcPr>
            <w:tcW w:w="604" w:type="pct"/>
            <w:tcBorders>
              <w:top w:val="nil"/>
              <w:left w:val="nil"/>
              <w:bottom w:val="single" w:sz="4" w:space="0" w:color="auto"/>
              <w:right w:val="single" w:sz="8" w:space="0" w:color="FFFFFF"/>
            </w:tcBorders>
            <w:noWrap/>
            <w:vAlign w:val="center"/>
            <w:hideMark/>
          </w:tcPr>
          <w:p w14:paraId="19CC81B8"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Baixa</w:t>
            </w:r>
          </w:p>
        </w:tc>
        <w:tc>
          <w:tcPr>
            <w:tcW w:w="455" w:type="pct"/>
            <w:tcBorders>
              <w:top w:val="nil"/>
              <w:left w:val="nil"/>
              <w:bottom w:val="single" w:sz="4" w:space="0" w:color="auto"/>
              <w:right w:val="single" w:sz="8" w:space="0" w:color="FFFFFF"/>
            </w:tcBorders>
            <w:noWrap/>
            <w:vAlign w:val="center"/>
            <w:hideMark/>
          </w:tcPr>
          <w:p w14:paraId="5599238B"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Saldo</w:t>
            </w:r>
          </w:p>
        </w:tc>
      </w:tr>
      <w:tr w:rsidR="001A70B4" w:rsidRPr="00C61670" w14:paraId="08F52516" w14:textId="77777777" w:rsidTr="00737BA7">
        <w:trPr>
          <w:trHeight w:hRule="exact" w:val="227"/>
        </w:trPr>
        <w:tc>
          <w:tcPr>
            <w:tcW w:w="2418" w:type="pct"/>
            <w:tcBorders>
              <w:top w:val="nil"/>
              <w:left w:val="single" w:sz="4" w:space="0" w:color="FFFFFF"/>
              <w:bottom w:val="single" w:sz="4" w:space="0" w:color="FFFFFF"/>
              <w:right w:val="single" w:sz="4" w:space="0" w:color="FFFFFF"/>
            </w:tcBorders>
            <w:noWrap/>
            <w:vAlign w:val="center"/>
            <w:hideMark/>
          </w:tcPr>
          <w:p w14:paraId="4670A8D3" w14:textId="77777777" w:rsidR="00C61670" w:rsidRPr="00C61670" w:rsidRDefault="00C61670" w:rsidP="00C61670">
            <w:pPr>
              <w:spacing w:after="0" w:line="240" w:lineRule="auto"/>
              <w:jc w:val="lef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Diferenças Temporais (IRPJ e CSLL)</w:t>
            </w:r>
          </w:p>
        </w:tc>
        <w:tc>
          <w:tcPr>
            <w:tcW w:w="777" w:type="pct"/>
            <w:tcBorders>
              <w:top w:val="single" w:sz="4" w:space="0" w:color="FFFFFF"/>
              <w:left w:val="nil"/>
              <w:bottom w:val="single" w:sz="4" w:space="0" w:color="FFFFFF"/>
              <w:right w:val="single" w:sz="4" w:space="0" w:color="FFFFFF"/>
            </w:tcBorders>
            <w:noWrap/>
            <w:vAlign w:val="center"/>
            <w:hideMark/>
          </w:tcPr>
          <w:p w14:paraId="6B0986B5"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60.647</w:t>
            </w:r>
          </w:p>
        </w:tc>
        <w:tc>
          <w:tcPr>
            <w:tcW w:w="746" w:type="pct"/>
            <w:tcBorders>
              <w:top w:val="single" w:sz="4" w:space="0" w:color="FFFFFF"/>
              <w:left w:val="nil"/>
              <w:bottom w:val="single" w:sz="4" w:space="0" w:color="FFFFFF"/>
              <w:right w:val="single" w:sz="4" w:space="0" w:color="FFFFFF"/>
            </w:tcBorders>
            <w:noWrap/>
            <w:vAlign w:val="center"/>
            <w:hideMark/>
          </w:tcPr>
          <w:p w14:paraId="6781C8B6"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305.188</w:t>
            </w:r>
          </w:p>
        </w:tc>
        <w:tc>
          <w:tcPr>
            <w:tcW w:w="604" w:type="pct"/>
            <w:tcBorders>
              <w:top w:val="single" w:sz="4" w:space="0" w:color="FFFFFF"/>
              <w:left w:val="nil"/>
              <w:bottom w:val="single" w:sz="4" w:space="0" w:color="FFFFFF"/>
              <w:right w:val="single" w:sz="4" w:space="0" w:color="FFFFFF"/>
            </w:tcBorders>
            <w:noWrap/>
            <w:vAlign w:val="center"/>
            <w:hideMark/>
          </w:tcPr>
          <w:p w14:paraId="78FDCACD"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(292.572)</w:t>
            </w:r>
          </w:p>
        </w:tc>
        <w:tc>
          <w:tcPr>
            <w:tcW w:w="455" w:type="pct"/>
            <w:tcBorders>
              <w:top w:val="single" w:sz="4" w:space="0" w:color="FFFFFF"/>
              <w:left w:val="nil"/>
              <w:bottom w:val="single" w:sz="4" w:space="0" w:color="FFFFFF"/>
              <w:right w:val="single" w:sz="4" w:space="0" w:color="FFFFFF"/>
            </w:tcBorders>
            <w:noWrap/>
            <w:vAlign w:val="center"/>
            <w:hideMark/>
          </w:tcPr>
          <w:p w14:paraId="3B5A0EC3"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73.263</w:t>
            </w:r>
          </w:p>
        </w:tc>
      </w:tr>
      <w:tr w:rsidR="001A70B4" w:rsidRPr="00C61670" w14:paraId="735359D2" w14:textId="77777777" w:rsidTr="00737BA7">
        <w:trPr>
          <w:trHeight w:hRule="exact" w:val="227"/>
        </w:trPr>
        <w:tc>
          <w:tcPr>
            <w:tcW w:w="2418" w:type="pct"/>
            <w:tcBorders>
              <w:top w:val="nil"/>
              <w:left w:val="single" w:sz="4" w:space="0" w:color="FFFFFF"/>
              <w:bottom w:val="single" w:sz="4" w:space="0" w:color="FFFFFF"/>
              <w:right w:val="single" w:sz="4" w:space="0" w:color="FFFFFF"/>
            </w:tcBorders>
            <w:noWrap/>
            <w:vAlign w:val="center"/>
            <w:hideMark/>
          </w:tcPr>
          <w:p w14:paraId="3F9C7317" w14:textId="77777777" w:rsidR="00C61670" w:rsidRPr="00C61670" w:rsidRDefault="00C61670" w:rsidP="00C61670">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C61670">
              <w:rPr>
                <w:rFonts w:ascii="BancoDoBrasil Textos" w:eastAsia="Times New Roman" w:hAnsi="BancoDoBrasil Textos" w:cs="Calibri"/>
                <w:color w:val="000000"/>
                <w:sz w:val="14"/>
                <w:szCs w:val="14"/>
                <w:lang w:eastAsia="pt-BR"/>
              </w:rPr>
              <w:t>PCLD</w:t>
            </w:r>
          </w:p>
        </w:tc>
        <w:tc>
          <w:tcPr>
            <w:tcW w:w="777" w:type="pct"/>
            <w:tcBorders>
              <w:top w:val="nil"/>
              <w:left w:val="nil"/>
              <w:bottom w:val="single" w:sz="4" w:space="0" w:color="FFFFFF"/>
              <w:right w:val="single" w:sz="4" w:space="0" w:color="FFFFFF"/>
            </w:tcBorders>
            <w:noWrap/>
            <w:vAlign w:val="center"/>
            <w:hideMark/>
          </w:tcPr>
          <w:p w14:paraId="6FF818BD" w14:textId="77777777" w:rsidR="00C61670" w:rsidRPr="00C61670" w:rsidRDefault="00C61670" w:rsidP="00C61670">
            <w:pPr>
              <w:spacing w:after="0" w:line="240" w:lineRule="auto"/>
              <w:jc w:val="right"/>
              <w:rPr>
                <w:rFonts w:ascii="BancoDoBrasil Textos" w:eastAsia="Times New Roman" w:hAnsi="BancoDoBrasil Textos" w:cs="Calibri"/>
                <w:color w:val="000000"/>
                <w:sz w:val="14"/>
                <w:szCs w:val="14"/>
                <w:lang w:eastAsia="pt-BR"/>
              </w:rPr>
            </w:pPr>
            <w:r w:rsidRPr="00C61670">
              <w:rPr>
                <w:rFonts w:ascii="BancoDoBrasil Textos" w:eastAsia="Times New Roman" w:hAnsi="BancoDoBrasil Textos" w:cs="Calibri"/>
                <w:color w:val="000000"/>
                <w:sz w:val="14"/>
                <w:szCs w:val="14"/>
                <w:lang w:eastAsia="pt-BR"/>
              </w:rPr>
              <w:t>223</w:t>
            </w:r>
          </w:p>
        </w:tc>
        <w:tc>
          <w:tcPr>
            <w:tcW w:w="746" w:type="pct"/>
            <w:tcBorders>
              <w:top w:val="single" w:sz="8" w:space="0" w:color="FFFFFF"/>
              <w:left w:val="single" w:sz="8" w:space="0" w:color="FFFFFF"/>
              <w:bottom w:val="single" w:sz="8" w:space="0" w:color="FFFFFF"/>
              <w:right w:val="single" w:sz="8" w:space="0" w:color="FFFFFF"/>
            </w:tcBorders>
            <w:noWrap/>
            <w:vAlign w:val="center"/>
            <w:hideMark/>
          </w:tcPr>
          <w:p w14:paraId="1BD9ED45" w14:textId="12793B9C"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317</w:t>
            </w:r>
          </w:p>
        </w:tc>
        <w:tc>
          <w:tcPr>
            <w:tcW w:w="604" w:type="pct"/>
            <w:tcBorders>
              <w:top w:val="single" w:sz="8" w:space="0" w:color="FFFFFF"/>
              <w:left w:val="nil"/>
              <w:bottom w:val="single" w:sz="8" w:space="0" w:color="FFFFFF"/>
              <w:right w:val="single" w:sz="8" w:space="0" w:color="FFFFFF"/>
            </w:tcBorders>
            <w:noWrap/>
            <w:vAlign w:val="center"/>
            <w:hideMark/>
          </w:tcPr>
          <w:p w14:paraId="1270250B" w14:textId="4FF0894B"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(434)</w:t>
            </w:r>
          </w:p>
        </w:tc>
        <w:tc>
          <w:tcPr>
            <w:tcW w:w="455" w:type="pct"/>
            <w:tcBorders>
              <w:top w:val="nil"/>
              <w:left w:val="single" w:sz="4" w:space="0" w:color="FFFFFF"/>
              <w:bottom w:val="single" w:sz="4" w:space="0" w:color="FFFFFF"/>
              <w:right w:val="single" w:sz="4" w:space="0" w:color="FFFFFF"/>
            </w:tcBorders>
            <w:noWrap/>
            <w:vAlign w:val="center"/>
            <w:hideMark/>
          </w:tcPr>
          <w:p w14:paraId="7349DA94"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106</w:t>
            </w:r>
          </w:p>
        </w:tc>
      </w:tr>
      <w:tr w:rsidR="001A70B4" w:rsidRPr="00C61670" w14:paraId="0B2A7514" w14:textId="77777777" w:rsidTr="00737BA7">
        <w:trPr>
          <w:trHeight w:hRule="exact" w:val="227"/>
        </w:trPr>
        <w:tc>
          <w:tcPr>
            <w:tcW w:w="2418" w:type="pct"/>
            <w:tcBorders>
              <w:top w:val="nil"/>
              <w:left w:val="single" w:sz="4" w:space="0" w:color="FFFFFF"/>
              <w:bottom w:val="single" w:sz="4" w:space="0" w:color="FFFFFF"/>
              <w:right w:val="single" w:sz="4" w:space="0" w:color="FFFFFF"/>
            </w:tcBorders>
            <w:noWrap/>
            <w:vAlign w:val="center"/>
            <w:hideMark/>
          </w:tcPr>
          <w:p w14:paraId="5FA9C972" w14:textId="77777777" w:rsidR="00C61670" w:rsidRPr="00C61670" w:rsidRDefault="00C61670" w:rsidP="00C61670">
            <w:pPr>
              <w:spacing w:after="0" w:line="240" w:lineRule="auto"/>
              <w:ind w:firstLineChars="200" w:firstLine="280"/>
              <w:jc w:val="lef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Provisão para Contingências</w:t>
            </w:r>
          </w:p>
        </w:tc>
        <w:tc>
          <w:tcPr>
            <w:tcW w:w="777" w:type="pct"/>
            <w:tcBorders>
              <w:top w:val="nil"/>
              <w:left w:val="nil"/>
              <w:bottom w:val="single" w:sz="4" w:space="0" w:color="FFFFFF"/>
              <w:right w:val="single" w:sz="4" w:space="0" w:color="FFFFFF"/>
            </w:tcBorders>
            <w:noWrap/>
            <w:vAlign w:val="center"/>
            <w:hideMark/>
          </w:tcPr>
          <w:p w14:paraId="0FA1F382"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16.323</w:t>
            </w:r>
          </w:p>
        </w:tc>
        <w:tc>
          <w:tcPr>
            <w:tcW w:w="746" w:type="pct"/>
            <w:tcBorders>
              <w:top w:val="nil"/>
              <w:left w:val="single" w:sz="8" w:space="0" w:color="FFFFFF"/>
              <w:bottom w:val="single" w:sz="8" w:space="0" w:color="FFFFFF"/>
              <w:right w:val="single" w:sz="8" w:space="0" w:color="FFFFFF"/>
            </w:tcBorders>
            <w:noWrap/>
            <w:vAlign w:val="center"/>
            <w:hideMark/>
          </w:tcPr>
          <w:p w14:paraId="53077494" w14:textId="14667EBF"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6.317</w:t>
            </w:r>
          </w:p>
        </w:tc>
        <w:tc>
          <w:tcPr>
            <w:tcW w:w="604" w:type="pct"/>
            <w:tcBorders>
              <w:top w:val="nil"/>
              <w:left w:val="nil"/>
              <w:bottom w:val="single" w:sz="8" w:space="0" w:color="FFFFFF"/>
              <w:right w:val="single" w:sz="8" w:space="0" w:color="FFFFFF"/>
            </w:tcBorders>
            <w:noWrap/>
            <w:vAlign w:val="center"/>
            <w:hideMark/>
          </w:tcPr>
          <w:p w14:paraId="60102E00" w14:textId="3B192BF8"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(5.290)</w:t>
            </w:r>
          </w:p>
        </w:tc>
        <w:tc>
          <w:tcPr>
            <w:tcW w:w="455" w:type="pct"/>
            <w:tcBorders>
              <w:top w:val="nil"/>
              <w:left w:val="single" w:sz="4" w:space="0" w:color="FFFFFF"/>
              <w:bottom w:val="single" w:sz="4" w:space="0" w:color="FFFFFF"/>
              <w:right w:val="single" w:sz="4" w:space="0" w:color="FFFFFF"/>
            </w:tcBorders>
            <w:noWrap/>
            <w:vAlign w:val="center"/>
            <w:hideMark/>
          </w:tcPr>
          <w:p w14:paraId="67C1A6D7"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17.350</w:t>
            </w:r>
          </w:p>
        </w:tc>
      </w:tr>
      <w:tr w:rsidR="001A70B4" w:rsidRPr="00C61670" w14:paraId="79CD02A3" w14:textId="77777777" w:rsidTr="00737BA7">
        <w:trPr>
          <w:trHeight w:hRule="exact" w:val="227"/>
        </w:trPr>
        <w:tc>
          <w:tcPr>
            <w:tcW w:w="2418" w:type="pct"/>
            <w:tcBorders>
              <w:top w:val="nil"/>
              <w:left w:val="single" w:sz="4" w:space="0" w:color="FFFFFF"/>
              <w:bottom w:val="single" w:sz="4" w:space="0" w:color="FFFFFF"/>
              <w:right w:val="single" w:sz="4" w:space="0" w:color="FFFFFF"/>
            </w:tcBorders>
            <w:noWrap/>
            <w:vAlign w:val="center"/>
            <w:hideMark/>
          </w:tcPr>
          <w:p w14:paraId="76DA341D" w14:textId="77777777" w:rsidR="00C61670" w:rsidRPr="00C61670" w:rsidRDefault="00C61670" w:rsidP="00C61670">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C61670">
              <w:rPr>
                <w:rFonts w:ascii="BancoDoBrasil Textos" w:eastAsia="Times New Roman" w:hAnsi="BancoDoBrasil Textos" w:cs="Calibri"/>
                <w:color w:val="000000"/>
                <w:sz w:val="14"/>
                <w:szCs w:val="14"/>
                <w:lang w:eastAsia="pt-BR"/>
              </w:rPr>
              <w:t>Provisão de Contas a Pagar</w:t>
            </w:r>
          </w:p>
        </w:tc>
        <w:tc>
          <w:tcPr>
            <w:tcW w:w="777" w:type="pct"/>
            <w:tcBorders>
              <w:top w:val="nil"/>
              <w:left w:val="nil"/>
              <w:bottom w:val="single" w:sz="4" w:space="0" w:color="FFFFFF"/>
              <w:right w:val="single" w:sz="4" w:space="0" w:color="FFFFFF"/>
            </w:tcBorders>
            <w:noWrap/>
            <w:vAlign w:val="center"/>
            <w:hideMark/>
          </w:tcPr>
          <w:p w14:paraId="2C0E310D" w14:textId="77777777" w:rsidR="00C61670" w:rsidRPr="00C61670" w:rsidRDefault="00C61670" w:rsidP="00C61670">
            <w:pPr>
              <w:spacing w:after="0" w:line="240" w:lineRule="auto"/>
              <w:jc w:val="right"/>
              <w:rPr>
                <w:rFonts w:ascii="BancoDoBrasil Textos" w:eastAsia="Times New Roman" w:hAnsi="BancoDoBrasil Textos" w:cs="Calibri"/>
                <w:color w:val="000000"/>
                <w:sz w:val="14"/>
                <w:szCs w:val="14"/>
                <w:lang w:eastAsia="pt-BR"/>
              </w:rPr>
            </w:pPr>
            <w:r w:rsidRPr="00C61670">
              <w:rPr>
                <w:rFonts w:ascii="BancoDoBrasil Textos" w:eastAsia="Times New Roman" w:hAnsi="BancoDoBrasil Textos" w:cs="Calibri"/>
                <w:color w:val="000000"/>
                <w:sz w:val="14"/>
                <w:szCs w:val="14"/>
                <w:lang w:eastAsia="pt-BR"/>
              </w:rPr>
              <w:t>34.199</w:t>
            </w:r>
          </w:p>
        </w:tc>
        <w:tc>
          <w:tcPr>
            <w:tcW w:w="746" w:type="pct"/>
            <w:tcBorders>
              <w:top w:val="nil"/>
              <w:left w:val="single" w:sz="8" w:space="0" w:color="FFFFFF"/>
              <w:bottom w:val="single" w:sz="8" w:space="0" w:color="FFFFFF"/>
              <w:right w:val="single" w:sz="8" w:space="0" w:color="FFFFFF"/>
            </w:tcBorders>
            <w:noWrap/>
            <w:vAlign w:val="center"/>
            <w:hideMark/>
          </w:tcPr>
          <w:p w14:paraId="377C8495" w14:textId="79EAB582"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253.178</w:t>
            </w:r>
          </w:p>
        </w:tc>
        <w:tc>
          <w:tcPr>
            <w:tcW w:w="604" w:type="pct"/>
            <w:tcBorders>
              <w:top w:val="nil"/>
              <w:left w:val="nil"/>
              <w:bottom w:val="single" w:sz="8" w:space="0" w:color="FFFFFF"/>
              <w:right w:val="single" w:sz="8" w:space="0" w:color="FFFFFF"/>
            </w:tcBorders>
            <w:noWrap/>
            <w:vAlign w:val="center"/>
            <w:hideMark/>
          </w:tcPr>
          <w:p w14:paraId="3EF71F32" w14:textId="3C42439F"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(248.699)</w:t>
            </w:r>
          </w:p>
        </w:tc>
        <w:tc>
          <w:tcPr>
            <w:tcW w:w="455" w:type="pct"/>
            <w:tcBorders>
              <w:top w:val="nil"/>
              <w:left w:val="single" w:sz="4" w:space="0" w:color="FFFFFF"/>
              <w:bottom w:val="single" w:sz="4" w:space="0" w:color="FFFFFF"/>
              <w:right w:val="single" w:sz="4" w:space="0" w:color="FFFFFF"/>
            </w:tcBorders>
            <w:noWrap/>
            <w:vAlign w:val="center"/>
            <w:hideMark/>
          </w:tcPr>
          <w:p w14:paraId="29749D8D"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38.678</w:t>
            </w:r>
          </w:p>
        </w:tc>
      </w:tr>
      <w:tr w:rsidR="001A70B4" w:rsidRPr="00C61670" w14:paraId="4118D606" w14:textId="77777777" w:rsidTr="00737BA7">
        <w:trPr>
          <w:trHeight w:hRule="exact" w:val="227"/>
        </w:trPr>
        <w:tc>
          <w:tcPr>
            <w:tcW w:w="2418" w:type="pct"/>
            <w:tcBorders>
              <w:top w:val="nil"/>
              <w:left w:val="single" w:sz="4" w:space="0" w:color="FFFFFF"/>
              <w:bottom w:val="single" w:sz="4" w:space="0" w:color="FFFFFF"/>
              <w:right w:val="single" w:sz="4" w:space="0" w:color="FFFFFF"/>
            </w:tcBorders>
            <w:noWrap/>
            <w:vAlign w:val="center"/>
            <w:hideMark/>
          </w:tcPr>
          <w:p w14:paraId="48EB0DF1" w14:textId="7F8C5ECB" w:rsidR="00C61670" w:rsidRPr="00C61670" w:rsidRDefault="00C61670" w:rsidP="00C61670">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C61670">
              <w:rPr>
                <w:rFonts w:ascii="BancoDoBrasil Textos" w:eastAsia="Times New Roman" w:hAnsi="BancoDoBrasil Textos" w:cs="Calibri"/>
                <w:color w:val="000000"/>
                <w:sz w:val="14"/>
                <w:szCs w:val="14"/>
                <w:lang w:eastAsia="pt-BR"/>
              </w:rPr>
              <w:t>Arrendamento</w:t>
            </w:r>
          </w:p>
        </w:tc>
        <w:tc>
          <w:tcPr>
            <w:tcW w:w="777" w:type="pct"/>
            <w:tcBorders>
              <w:top w:val="single" w:sz="8" w:space="0" w:color="FFFFFF"/>
              <w:left w:val="single" w:sz="8" w:space="0" w:color="FFFFFF"/>
              <w:bottom w:val="single" w:sz="8" w:space="0" w:color="FFFFFF"/>
              <w:right w:val="single" w:sz="8" w:space="0" w:color="FFFFFF"/>
            </w:tcBorders>
            <w:noWrap/>
            <w:vAlign w:val="center"/>
            <w:hideMark/>
          </w:tcPr>
          <w:p w14:paraId="7C82B196" w14:textId="22EFCA9E"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w:t>
            </w:r>
          </w:p>
        </w:tc>
        <w:tc>
          <w:tcPr>
            <w:tcW w:w="746" w:type="pct"/>
            <w:tcBorders>
              <w:top w:val="nil"/>
              <w:left w:val="nil"/>
              <w:bottom w:val="single" w:sz="8" w:space="0" w:color="FFFFFF"/>
              <w:right w:val="single" w:sz="8" w:space="0" w:color="FFFFFF"/>
            </w:tcBorders>
            <w:noWrap/>
            <w:vAlign w:val="center"/>
            <w:hideMark/>
          </w:tcPr>
          <w:p w14:paraId="3CE3BBEE" w14:textId="0D14FA22"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21.088</w:t>
            </w:r>
          </w:p>
        </w:tc>
        <w:tc>
          <w:tcPr>
            <w:tcW w:w="604" w:type="pct"/>
            <w:tcBorders>
              <w:top w:val="nil"/>
              <w:left w:val="nil"/>
              <w:bottom w:val="single" w:sz="8" w:space="0" w:color="FFFFFF"/>
              <w:right w:val="single" w:sz="8" w:space="0" w:color="FFFFFF"/>
            </w:tcBorders>
            <w:noWrap/>
            <w:vAlign w:val="center"/>
            <w:hideMark/>
          </w:tcPr>
          <w:p w14:paraId="07AD7DCB" w14:textId="78CC9D3A"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(16.309)</w:t>
            </w:r>
          </w:p>
        </w:tc>
        <w:tc>
          <w:tcPr>
            <w:tcW w:w="455" w:type="pct"/>
            <w:tcBorders>
              <w:top w:val="nil"/>
              <w:left w:val="single" w:sz="4" w:space="0" w:color="FFFFFF"/>
              <w:bottom w:val="single" w:sz="4" w:space="0" w:color="FFFFFF"/>
              <w:right w:val="single" w:sz="4" w:space="0" w:color="FFFFFF"/>
            </w:tcBorders>
            <w:noWrap/>
            <w:vAlign w:val="center"/>
            <w:hideMark/>
          </w:tcPr>
          <w:p w14:paraId="25BF908A"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4.779</w:t>
            </w:r>
          </w:p>
        </w:tc>
      </w:tr>
      <w:tr w:rsidR="001A70B4" w:rsidRPr="00C61670" w14:paraId="5A483BD3" w14:textId="77777777" w:rsidTr="00737BA7">
        <w:trPr>
          <w:trHeight w:hRule="exact" w:val="227"/>
        </w:trPr>
        <w:tc>
          <w:tcPr>
            <w:tcW w:w="2418" w:type="pct"/>
            <w:tcBorders>
              <w:top w:val="nil"/>
              <w:left w:val="single" w:sz="4" w:space="0" w:color="FFFFFF"/>
              <w:bottom w:val="single" w:sz="4" w:space="0" w:color="FFFFFF"/>
              <w:right w:val="single" w:sz="4" w:space="0" w:color="FFFFFF"/>
            </w:tcBorders>
            <w:noWrap/>
            <w:vAlign w:val="center"/>
            <w:hideMark/>
          </w:tcPr>
          <w:p w14:paraId="70D7807D" w14:textId="77777777" w:rsidR="00C61670" w:rsidRPr="00C61670" w:rsidRDefault="00C61670" w:rsidP="00C61670">
            <w:pPr>
              <w:spacing w:after="0" w:line="240" w:lineRule="auto"/>
              <w:ind w:firstLineChars="200" w:firstLine="280"/>
              <w:jc w:val="lef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Demais Provisões</w:t>
            </w:r>
          </w:p>
        </w:tc>
        <w:tc>
          <w:tcPr>
            <w:tcW w:w="777" w:type="pct"/>
            <w:tcBorders>
              <w:top w:val="single" w:sz="4" w:space="0" w:color="FFFFFF"/>
              <w:left w:val="nil"/>
              <w:bottom w:val="single" w:sz="4" w:space="0" w:color="FFFFFF"/>
              <w:right w:val="single" w:sz="4" w:space="0" w:color="FFFFFF"/>
            </w:tcBorders>
            <w:noWrap/>
            <w:vAlign w:val="center"/>
            <w:hideMark/>
          </w:tcPr>
          <w:p w14:paraId="16693339"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9.902</w:t>
            </w:r>
          </w:p>
        </w:tc>
        <w:tc>
          <w:tcPr>
            <w:tcW w:w="746" w:type="pct"/>
            <w:tcBorders>
              <w:top w:val="nil"/>
              <w:left w:val="single" w:sz="8" w:space="0" w:color="FFFFFF"/>
              <w:bottom w:val="single" w:sz="8" w:space="0" w:color="FFFFFF"/>
              <w:right w:val="single" w:sz="8" w:space="0" w:color="FFFFFF"/>
            </w:tcBorders>
            <w:noWrap/>
            <w:vAlign w:val="center"/>
            <w:hideMark/>
          </w:tcPr>
          <w:p w14:paraId="5CDED644" w14:textId="31FAAD5A"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24.288</w:t>
            </w:r>
          </w:p>
        </w:tc>
        <w:tc>
          <w:tcPr>
            <w:tcW w:w="604" w:type="pct"/>
            <w:tcBorders>
              <w:top w:val="nil"/>
              <w:left w:val="nil"/>
              <w:bottom w:val="single" w:sz="8" w:space="0" w:color="FFFFFF"/>
              <w:right w:val="single" w:sz="8" w:space="0" w:color="FFFFFF"/>
            </w:tcBorders>
            <w:noWrap/>
            <w:vAlign w:val="center"/>
            <w:hideMark/>
          </w:tcPr>
          <w:p w14:paraId="6BCED042" w14:textId="78D92EDB"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(21.840)</w:t>
            </w:r>
          </w:p>
        </w:tc>
        <w:tc>
          <w:tcPr>
            <w:tcW w:w="455" w:type="pct"/>
            <w:tcBorders>
              <w:top w:val="nil"/>
              <w:left w:val="single" w:sz="4" w:space="0" w:color="FFFFFF"/>
              <w:bottom w:val="single" w:sz="4" w:space="0" w:color="FFFFFF"/>
              <w:right w:val="single" w:sz="4" w:space="0" w:color="FFFFFF"/>
            </w:tcBorders>
            <w:noWrap/>
            <w:vAlign w:val="center"/>
            <w:hideMark/>
          </w:tcPr>
          <w:p w14:paraId="781860D8" w14:textId="77777777" w:rsidR="00C61670" w:rsidRPr="00C61670" w:rsidRDefault="00C61670" w:rsidP="00C61670">
            <w:pPr>
              <w:spacing w:after="0" w:line="240" w:lineRule="auto"/>
              <w:jc w:val="right"/>
              <w:rPr>
                <w:rFonts w:ascii="BancoDoBrasil Textos" w:eastAsia="Times New Roman" w:hAnsi="BancoDoBrasil Textos" w:cs="Calibri"/>
                <w:sz w:val="14"/>
                <w:szCs w:val="14"/>
                <w:lang w:eastAsia="pt-BR"/>
              </w:rPr>
            </w:pPr>
            <w:r w:rsidRPr="00C61670">
              <w:rPr>
                <w:rFonts w:ascii="BancoDoBrasil Textos" w:eastAsia="Times New Roman" w:hAnsi="BancoDoBrasil Textos" w:cs="Calibri"/>
                <w:sz w:val="14"/>
                <w:szCs w:val="14"/>
                <w:lang w:eastAsia="pt-BR"/>
              </w:rPr>
              <w:t>12.350</w:t>
            </w:r>
          </w:p>
        </w:tc>
      </w:tr>
      <w:tr w:rsidR="001A70B4" w:rsidRPr="00C61670" w14:paraId="527AA414" w14:textId="77777777" w:rsidTr="00737BA7">
        <w:trPr>
          <w:trHeight w:hRule="exact" w:val="227"/>
        </w:trPr>
        <w:tc>
          <w:tcPr>
            <w:tcW w:w="2418" w:type="pct"/>
            <w:tcBorders>
              <w:top w:val="nil"/>
              <w:left w:val="single" w:sz="4" w:space="0" w:color="FFFFFF"/>
              <w:bottom w:val="single" w:sz="4" w:space="0" w:color="auto"/>
              <w:right w:val="single" w:sz="4" w:space="0" w:color="FFFFFF"/>
            </w:tcBorders>
            <w:noWrap/>
            <w:vAlign w:val="center"/>
            <w:hideMark/>
          </w:tcPr>
          <w:p w14:paraId="202BE326" w14:textId="77777777" w:rsidR="00C61670" w:rsidRPr="00C61670" w:rsidRDefault="00C61670" w:rsidP="00C61670">
            <w:pPr>
              <w:spacing w:after="0" w:line="240" w:lineRule="auto"/>
              <w:jc w:val="lef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Total Ativado</w:t>
            </w:r>
          </w:p>
        </w:tc>
        <w:tc>
          <w:tcPr>
            <w:tcW w:w="777" w:type="pct"/>
            <w:tcBorders>
              <w:top w:val="nil"/>
              <w:left w:val="single" w:sz="12" w:space="0" w:color="FFFFFF"/>
              <w:bottom w:val="single" w:sz="4" w:space="0" w:color="auto"/>
              <w:right w:val="single" w:sz="4" w:space="0" w:color="FFFFFF"/>
            </w:tcBorders>
            <w:noWrap/>
            <w:vAlign w:val="center"/>
            <w:hideMark/>
          </w:tcPr>
          <w:p w14:paraId="4EB5E5F2" w14:textId="54304B80" w:rsidR="00C61670" w:rsidRPr="00C61670" w:rsidRDefault="00C61670" w:rsidP="00C61670">
            <w:pPr>
              <w:spacing w:after="0" w:line="240" w:lineRule="auto"/>
              <w:ind w:firstLineChars="300" w:firstLine="422"/>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60.647</w:t>
            </w:r>
          </w:p>
        </w:tc>
        <w:tc>
          <w:tcPr>
            <w:tcW w:w="746" w:type="pct"/>
            <w:tcBorders>
              <w:top w:val="nil"/>
              <w:left w:val="single" w:sz="12" w:space="0" w:color="FFFFFF"/>
              <w:bottom w:val="single" w:sz="4" w:space="0" w:color="auto"/>
              <w:right w:val="nil"/>
            </w:tcBorders>
            <w:noWrap/>
            <w:vAlign w:val="center"/>
            <w:hideMark/>
          </w:tcPr>
          <w:p w14:paraId="33435725" w14:textId="6C03141D"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305.188</w:t>
            </w:r>
          </w:p>
        </w:tc>
        <w:tc>
          <w:tcPr>
            <w:tcW w:w="604" w:type="pct"/>
            <w:tcBorders>
              <w:top w:val="nil"/>
              <w:left w:val="single" w:sz="12" w:space="0" w:color="FFFFFF"/>
              <w:bottom w:val="single" w:sz="4" w:space="0" w:color="auto"/>
              <w:right w:val="nil"/>
            </w:tcBorders>
            <w:noWrap/>
            <w:vAlign w:val="center"/>
            <w:hideMark/>
          </w:tcPr>
          <w:p w14:paraId="3973054D" w14:textId="4D2788E2"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(292.572)</w:t>
            </w:r>
          </w:p>
        </w:tc>
        <w:tc>
          <w:tcPr>
            <w:tcW w:w="455" w:type="pct"/>
            <w:tcBorders>
              <w:top w:val="nil"/>
              <w:left w:val="single" w:sz="4" w:space="0" w:color="FFFFFF"/>
              <w:bottom w:val="single" w:sz="4" w:space="0" w:color="auto"/>
              <w:right w:val="single" w:sz="4" w:space="0" w:color="FFFFFF"/>
            </w:tcBorders>
            <w:noWrap/>
            <w:vAlign w:val="center"/>
            <w:hideMark/>
          </w:tcPr>
          <w:p w14:paraId="0C9F332B" w14:textId="77777777" w:rsidR="00C61670" w:rsidRPr="00C61670" w:rsidRDefault="00C61670" w:rsidP="00C61670">
            <w:pPr>
              <w:spacing w:after="0" w:line="240" w:lineRule="auto"/>
              <w:jc w:val="right"/>
              <w:rPr>
                <w:rFonts w:ascii="BancoDoBrasil Textos" w:eastAsia="Times New Roman" w:hAnsi="BancoDoBrasil Textos" w:cs="Calibri"/>
                <w:b/>
                <w:bCs/>
                <w:sz w:val="14"/>
                <w:szCs w:val="14"/>
                <w:lang w:eastAsia="pt-BR"/>
              </w:rPr>
            </w:pPr>
            <w:r w:rsidRPr="00C61670">
              <w:rPr>
                <w:rFonts w:ascii="BancoDoBrasil Textos" w:eastAsia="Times New Roman" w:hAnsi="BancoDoBrasil Textos" w:cs="Calibri"/>
                <w:b/>
                <w:bCs/>
                <w:sz w:val="14"/>
                <w:szCs w:val="14"/>
                <w:lang w:eastAsia="pt-BR"/>
              </w:rPr>
              <w:t>73.263</w:t>
            </w:r>
          </w:p>
        </w:tc>
      </w:tr>
    </w:tbl>
    <w:p w14:paraId="12ACCF57" w14:textId="03EBC3DB" w:rsidR="001A0630" w:rsidRDefault="001A0630" w:rsidP="00385143">
      <w:pPr>
        <w:suppressAutoHyphens/>
        <w:adjustRightInd w:val="0"/>
        <w:spacing w:before="120" w:after="120"/>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lastRenderedPageBreak/>
        <w:t>Expectativa de Realização:</w:t>
      </w:r>
      <w:r w:rsidRPr="0067773B">
        <w:rPr>
          <w:rFonts w:ascii="BancoDoBrasil Textos" w:eastAsia="Batang" w:hAnsi="BancoDoBrasil Textos" w:cs="Arial"/>
          <w:sz w:val="18"/>
          <w:szCs w:val="18"/>
          <w:lang w:eastAsia="ar-SA"/>
        </w:rPr>
        <w:t xml:space="preserve"> a expectativa de realização dos ativos fiscais diferidos (créditos tributários) respalda-se em estudo técnico elaborado em dezembro de 202</w:t>
      </w:r>
      <w:r w:rsidR="006E1C6C">
        <w:rPr>
          <w:rFonts w:ascii="BancoDoBrasil Textos" w:eastAsia="Batang" w:hAnsi="BancoDoBrasil Textos" w:cs="Arial"/>
          <w:sz w:val="18"/>
          <w:szCs w:val="18"/>
          <w:lang w:eastAsia="ar-SA"/>
        </w:rPr>
        <w:t>5</w:t>
      </w:r>
      <w:r w:rsidRPr="0067773B">
        <w:rPr>
          <w:rFonts w:ascii="BancoDoBrasil Textos" w:eastAsia="Batang" w:hAnsi="BancoDoBrasil Textos" w:cs="Arial"/>
          <w:sz w:val="18"/>
          <w:szCs w:val="18"/>
          <w:lang w:eastAsia="ar-SA"/>
        </w:rPr>
        <w:t>, cujo valor est</w:t>
      </w:r>
      <w:r w:rsidR="007027B9">
        <w:rPr>
          <w:rFonts w:ascii="BancoDoBrasil Textos" w:eastAsia="Batang" w:hAnsi="BancoDoBrasil Textos" w:cs="Arial"/>
          <w:sz w:val="18"/>
          <w:szCs w:val="18"/>
          <w:lang w:eastAsia="ar-SA"/>
        </w:rPr>
        <w:t>á</w:t>
      </w:r>
      <w:r w:rsidRPr="0067773B">
        <w:rPr>
          <w:rFonts w:ascii="BancoDoBrasil Textos" w:eastAsia="Batang" w:hAnsi="BancoDoBrasil Textos" w:cs="Arial"/>
          <w:sz w:val="18"/>
          <w:szCs w:val="18"/>
          <w:lang w:eastAsia="ar-SA"/>
        </w:rPr>
        <w:t xml:space="preserve"> demonstrado no quadro abaixo. Novo estudo será realizado </w:t>
      </w:r>
      <w:r w:rsidRPr="000E4710">
        <w:rPr>
          <w:rFonts w:ascii="BancoDoBrasil Textos" w:eastAsia="Batang" w:hAnsi="BancoDoBrasil Textos" w:cs="Arial"/>
          <w:sz w:val="18"/>
          <w:szCs w:val="18"/>
          <w:lang w:eastAsia="ar-SA"/>
        </w:rPr>
        <w:t>no fechamento das demonstrações contábeis de 202</w:t>
      </w:r>
      <w:r w:rsidR="006E1C6C">
        <w:rPr>
          <w:rFonts w:ascii="BancoDoBrasil Textos" w:eastAsia="Batang" w:hAnsi="BancoDoBrasil Textos" w:cs="Arial"/>
          <w:sz w:val="18"/>
          <w:szCs w:val="18"/>
          <w:lang w:eastAsia="ar-SA"/>
        </w:rPr>
        <w:t>6</w:t>
      </w:r>
      <w:r w:rsidRPr="000E4710">
        <w:rPr>
          <w:rFonts w:ascii="BancoDoBrasil Textos" w:eastAsia="Batang" w:hAnsi="BancoDoBrasil Textos" w:cs="Arial"/>
          <w:sz w:val="18"/>
          <w:szCs w:val="18"/>
          <w:lang w:eastAsia="ar-SA"/>
        </w:rPr>
        <w:t>:</w:t>
      </w:r>
    </w:p>
    <w:tbl>
      <w:tblPr>
        <w:tblW w:w="5000" w:type="pct"/>
        <w:tblCellMar>
          <w:left w:w="70" w:type="dxa"/>
          <w:right w:w="70" w:type="dxa"/>
        </w:tblCellMar>
        <w:tblLook w:val="04A0" w:firstRow="1" w:lastRow="0" w:firstColumn="1" w:lastColumn="0" w:noHBand="0" w:noVBand="1"/>
      </w:tblPr>
      <w:tblGrid>
        <w:gridCol w:w="3208"/>
        <w:gridCol w:w="3205"/>
        <w:gridCol w:w="3205"/>
      </w:tblGrid>
      <w:tr w:rsidR="004E3ACB" w:rsidRPr="000B68E1" w14:paraId="373F6495" w14:textId="77777777" w:rsidTr="000B68E1">
        <w:trPr>
          <w:trHeight w:hRule="exact" w:val="227"/>
        </w:trPr>
        <w:tc>
          <w:tcPr>
            <w:tcW w:w="1668" w:type="pct"/>
            <w:tcBorders>
              <w:top w:val="single" w:sz="4" w:space="0" w:color="auto"/>
              <w:left w:val="single" w:sz="8" w:space="0" w:color="FFFFFF"/>
              <w:bottom w:val="single" w:sz="4" w:space="0" w:color="auto"/>
              <w:right w:val="single" w:sz="8" w:space="0" w:color="FFFFFF"/>
            </w:tcBorders>
            <w:noWrap/>
            <w:vAlign w:val="center"/>
            <w:hideMark/>
          </w:tcPr>
          <w:p w14:paraId="19CAF1DF" w14:textId="77777777" w:rsidR="004E3ACB" w:rsidRPr="000B68E1" w:rsidRDefault="004E3ACB" w:rsidP="002F5B58">
            <w:pPr>
              <w:spacing w:after="0" w:line="240" w:lineRule="auto"/>
              <w:jc w:val="center"/>
              <w:rPr>
                <w:rFonts w:ascii="BancoDoBrasil Textos" w:eastAsia="Times New Roman" w:hAnsi="BancoDoBrasil Textos" w:cs="Calibri"/>
                <w:b/>
                <w:bCs/>
                <w:sz w:val="14"/>
                <w:szCs w:val="14"/>
                <w:lang w:eastAsia="pt-BR"/>
              </w:rPr>
            </w:pPr>
            <w:r w:rsidRPr="000B68E1">
              <w:rPr>
                <w:rFonts w:ascii="BancoDoBrasil Textos" w:eastAsia="Times New Roman" w:hAnsi="BancoDoBrasil Textos" w:cs="Calibri"/>
                <w:b/>
                <w:bCs/>
                <w:sz w:val="14"/>
                <w:szCs w:val="14"/>
                <w:lang w:eastAsia="pt-BR"/>
              </w:rPr>
              <w:t>Ano</w:t>
            </w:r>
          </w:p>
        </w:tc>
        <w:tc>
          <w:tcPr>
            <w:tcW w:w="1666" w:type="pct"/>
            <w:tcBorders>
              <w:top w:val="single" w:sz="4" w:space="0" w:color="auto"/>
              <w:left w:val="nil"/>
              <w:bottom w:val="single" w:sz="4" w:space="0" w:color="auto"/>
              <w:right w:val="nil"/>
            </w:tcBorders>
          </w:tcPr>
          <w:p w14:paraId="72B65A92" w14:textId="77777777" w:rsidR="004E3ACB" w:rsidRPr="000B68E1" w:rsidRDefault="004E3ACB" w:rsidP="002F5B58">
            <w:pPr>
              <w:spacing w:after="0" w:line="240" w:lineRule="auto"/>
              <w:jc w:val="center"/>
              <w:rPr>
                <w:rFonts w:ascii="BancoDoBrasil Textos" w:eastAsia="Times New Roman" w:hAnsi="BancoDoBrasil Textos" w:cs="Calibri"/>
                <w:b/>
                <w:bCs/>
                <w:sz w:val="14"/>
                <w:szCs w:val="14"/>
                <w:lang w:eastAsia="pt-BR"/>
              </w:rPr>
            </w:pPr>
          </w:p>
        </w:tc>
        <w:tc>
          <w:tcPr>
            <w:tcW w:w="1666" w:type="pct"/>
            <w:tcBorders>
              <w:top w:val="single" w:sz="4" w:space="0" w:color="auto"/>
              <w:left w:val="nil"/>
              <w:bottom w:val="single" w:sz="4" w:space="0" w:color="auto"/>
              <w:right w:val="single" w:sz="8" w:space="0" w:color="FFFFFF"/>
            </w:tcBorders>
            <w:noWrap/>
            <w:vAlign w:val="center"/>
            <w:hideMark/>
          </w:tcPr>
          <w:p w14:paraId="19ADAFD6" w14:textId="5C598E56" w:rsidR="004E3ACB" w:rsidRPr="000B68E1" w:rsidRDefault="004E3ACB" w:rsidP="002F5B58">
            <w:pPr>
              <w:spacing w:after="0" w:line="240" w:lineRule="auto"/>
              <w:jc w:val="center"/>
              <w:rPr>
                <w:rFonts w:ascii="BancoDoBrasil Textos" w:eastAsia="Times New Roman" w:hAnsi="BancoDoBrasil Textos" w:cs="Calibri"/>
                <w:b/>
                <w:bCs/>
                <w:sz w:val="14"/>
                <w:szCs w:val="14"/>
                <w:lang w:eastAsia="pt-BR"/>
              </w:rPr>
            </w:pPr>
            <w:r w:rsidRPr="000B68E1">
              <w:rPr>
                <w:rFonts w:ascii="BancoDoBrasil Textos" w:eastAsia="Times New Roman" w:hAnsi="BancoDoBrasil Textos" w:cs="Calibri"/>
                <w:b/>
                <w:bCs/>
                <w:sz w:val="14"/>
                <w:szCs w:val="14"/>
                <w:lang w:eastAsia="pt-BR"/>
              </w:rPr>
              <w:t>Consumo Nominal</w:t>
            </w:r>
          </w:p>
        </w:tc>
      </w:tr>
      <w:tr w:rsidR="004E3ACB" w:rsidRPr="000B68E1" w14:paraId="5DAD6626" w14:textId="77777777" w:rsidTr="000B68E1">
        <w:trPr>
          <w:trHeight w:hRule="exact" w:val="227"/>
        </w:trPr>
        <w:tc>
          <w:tcPr>
            <w:tcW w:w="1668" w:type="pct"/>
            <w:tcBorders>
              <w:top w:val="single" w:sz="4" w:space="0" w:color="FFFFFF"/>
              <w:left w:val="single" w:sz="4" w:space="0" w:color="FFFFFF"/>
              <w:bottom w:val="single" w:sz="4" w:space="0" w:color="FFFFFF"/>
              <w:right w:val="single" w:sz="4" w:space="0" w:color="FFFFFF"/>
            </w:tcBorders>
            <w:noWrap/>
            <w:vAlign w:val="center"/>
            <w:hideMark/>
          </w:tcPr>
          <w:p w14:paraId="160278AE" w14:textId="0BBA5877" w:rsidR="004E3ACB" w:rsidRPr="000B68E1" w:rsidRDefault="004E3ACB" w:rsidP="002F5B58">
            <w:pPr>
              <w:spacing w:after="0" w:line="240" w:lineRule="auto"/>
              <w:jc w:val="center"/>
              <w:rPr>
                <w:rFonts w:ascii="BancoDoBrasil Textos" w:eastAsia="Times New Roman" w:hAnsi="BancoDoBrasil Textos" w:cs="Calibri"/>
                <w:sz w:val="14"/>
                <w:szCs w:val="14"/>
                <w:lang w:eastAsia="pt-BR"/>
              </w:rPr>
            </w:pPr>
            <w:r w:rsidRPr="000B68E1">
              <w:rPr>
                <w:rFonts w:ascii="BancoDoBrasil Textos" w:eastAsia="Times New Roman" w:hAnsi="BancoDoBrasil Textos" w:cs="Calibri"/>
                <w:sz w:val="14"/>
                <w:szCs w:val="14"/>
                <w:lang w:eastAsia="pt-BR"/>
              </w:rPr>
              <w:t>dez/2</w:t>
            </w:r>
            <w:r w:rsidR="002E4B64" w:rsidRPr="000B68E1">
              <w:rPr>
                <w:rFonts w:ascii="BancoDoBrasil Textos" w:eastAsia="Times New Roman" w:hAnsi="BancoDoBrasil Textos" w:cs="Calibri"/>
                <w:sz w:val="14"/>
                <w:szCs w:val="14"/>
                <w:lang w:eastAsia="pt-BR"/>
              </w:rPr>
              <w:t>6</w:t>
            </w:r>
          </w:p>
        </w:tc>
        <w:tc>
          <w:tcPr>
            <w:tcW w:w="1666" w:type="pct"/>
            <w:tcBorders>
              <w:top w:val="single" w:sz="4" w:space="0" w:color="FFFFFF"/>
              <w:left w:val="nil"/>
              <w:bottom w:val="single" w:sz="4" w:space="0" w:color="FFFFFF"/>
              <w:right w:val="nil"/>
            </w:tcBorders>
          </w:tcPr>
          <w:p w14:paraId="0A81D932" w14:textId="77777777" w:rsidR="004E3ACB" w:rsidRPr="000B68E1" w:rsidRDefault="004E3ACB" w:rsidP="002F5B58">
            <w:pPr>
              <w:spacing w:after="0" w:line="240" w:lineRule="auto"/>
              <w:jc w:val="center"/>
              <w:rPr>
                <w:rFonts w:ascii="BancoDoBrasil Textos" w:eastAsia="Times New Roman" w:hAnsi="BancoDoBrasil Textos" w:cs="Calibri"/>
                <w:sz w:val="14"/>
                <w:szCs w:val="14"/>
                <w:lang w:eastAsia="pt-BR"/>
              </w:rPr>
            </w:pPr>
          </w:p>
        </w:tc>
        <w:tc>
          <w:tcPr>
            <w:tcW w:w="1666" w:type="pct"/>
            <w:tcBorders>
              <w:top w:val="single" w:sz="4" w:space="0" w:color="FFFFFF"/>
              <w:left w:val="nil"/>
              <w:bottom w:val="single" w:sz="4" w:space="0" w:color="FFFFFF"/>
              <w:right w:val="single" w:sz="4" w:space="0" w:color="FFFFFF"/>
            </w:tcBorders>
            <w:noWrap/>
            <w:vAlign w:val="center"/>
            <w:hideMark/>
          </w:tcPr>
          <w:p w14:paraId="77DC68CD" w14:textId="7B2300A1" w:rsidR="004E3ACB" w:rsidRPr="000B68E1" w:rsidRDefault="00F83B54" w:rsidP="002F5B58">
            <w:pPr>
              <w:spacing w:after="0" w:line="240" w:lineRule="auto"/>
              <w:jc w:val="center"/>
              <w:rPr>
                <w:rFonts w:ascii="BancoDoBrasil Textos" w:eastAsia="Times New Roman" w:hAnsi="BancoDoBrasil Textos" w:cs="Calibri"/>
                <w:sz w:val="14"/>
                <w:szCs w:val="14"/>
                <w:lang w:eastAsia="pt-BR"/>
              </w:rPr>
            </w:pPr>
            <w:r w:rsidRPr="000B68E1">
              <w:rPr>
                <w:rFonts w:ascii="BancoDoBrasil Textos" w:eastAsia="Times New Roman" w:hAnsi="BancoDoBrasil Textos" w:cs="Calibri"/>
                <w:sz w:val="14"/>
                <w:szCs w:val="14"/>
                <w:lang w:eastAsia="pt-BR"/>
              </w:rPr>
              <w:t>73.263</w:t>
            </w:r>
          </w:p>
        </w:tc>
      </w:tr>
      <w:tr w:rsidR="004E3ACB" w:rsidRPr="0024539F" w14:paraId="406E6917" w14:textId="77777777" w:rsidTr="000B68E1">
        <w:trPr>
          <w:trHeight w:hRule="exact" w:val="227"/>
        </w:trPr>
        <w:tc>
          <w:tcPr>
            <w:tcW w:w="1668" w:type="pct"/>
            <w:tcBorders>
              <w:top w:val="nil"/>
              <w:left w:val="single" w:sz="4" w:space="0" w:color="FFFFFF"/>
              <w:bottom w:val="single" w:sz="4" w:space="0" w:color="auto"/>
              <w:right w:val="single" w:sz="4" w:space="0" w:color="FFFFFF"/>
            </w:tcBorders>
            <w:noWrap/>
            <w:vAlign w:val="center"/>
            <w:hideMark/>
          </w:tcPr>
          <w:p w14:paraId="6034AC60" w14:textId="77777777" w:rsidR="004E3ACB" w:rsidRPr="000B68E1" w:rsidRDefault="004E3ACB" w:rsidP="002F5B58">
            <w:pPr>
              <w:spacing w:after="0" w:line="240" w:lineRule="auto"/>
              <w:jc w:val="center"/>
              <w:rPr>
                <w:rFonts w:ascii="BancoDoBrasil Textos" w:eastAsia="Times New Roman" w:hAnsi="BancoDoBrasil Textos" w:cs="Calibri"/>
                <w:b/>
                <w:bCs/>
                <w:sz w:val="14"/>
                <w:szCs w:val="14"/>
                <w:lang w:eastAsia="pt-BR"/>
              </w:rPr>
            </w:pPr>
            <w:r w:rsidRPr="000B68E1">
              <w:rPr>
                <w:rFonts w:ascii="BancoDoBrasil Textos" w:eastAsia="Times New Roman" w:hAnsi="BancoDoBrasil Textos" w:cs="Calibri"/>
                <w:b/>
                <w:bCs/>
                <w:sz w:val="14"/>
                <w:szCs w:val="14"/>
                <w:lang w:eastAsia="pt-BR"/>
              </w:rPr>
              <w:t>Total</w:t>
            </w:r>
          </w:p>
        </w:tc>
        <w:tc>
          <w:tcPr>
            <w:tcW w:w="1666" w:type="pct"/>
            <w:tcBorders>
              <w:top w:val="nil"/>
              <w:left w:val="single" w:sz="12" w:space="0" w:color="FFFFFF"/>
              <w:bottom w:val="single" w:sz="4" w:space="0" w:color="auto"/>
              <w:right w:val="single" w:sz="12" w:space="0" w:color="FFFFFF"/>
            </w:tcBorders>
          </w:tcPr>
          <w:p w14:paraId="53130EB9" w14:textId="77777777" w:rsidR="004E3ACB" w:rsidRPr="000B68E1" w:rsidRDefault="004E3ACB" w:rsidP="002F5B58">
            <w:pPr>
              <w:spacing w:after="0" w:line="240" w:lineRule="auto"/>
              <w:jc w:val="center"/>
              <w:rPr>
                <w:rFonts w:ascii="BancoDoBrasil Textos" w:eastAsia="Times New Roman" w:hAnsi="BancoDoBrasil Textos" w:cs="Calibri"/>
                <w:b/>
                <w:bCs/>
                <w:sz w:val="14"/>
                <w:szCs w:val="14"/>
                <w:lang w:eastAsia="pt-BR"/>
              </w:rPr>
            </w:pPr>
          </w:p>
        </w:tc>
        <w:tc>
          <w:tcPr>
            <w:tcW w:w="1666" w:type="pct"/>
            <w:tcBorders>
              <w:top w:val="nil"/>
              <w:left w:val="single" w:sz="12" w:space="0" w:color="FFFFFF"/>
              <w:bottom w:val="single" w:sz="4" w:space="0" w:color="auto"/>
              <w:right w:val="single" w:sz="4" w:space="0" w:color="FFFFFF"/>
            </w:tcBorders>
            <w:noWrap/>
            <w:vAlign w:val="center"/>
            <w:hideMark/>
          </w:tcPr>
          <w:p w14:paraId="5FC5C048" w14:textId="5AD6E7C7" w:rsidR="004E3ACB" w:rsidRPr="0024539F" w:rsidRDefault="000B68E1" w:rsidP="002F5B58">
            <w:pPr>
              <w:spacing w:after="0" w:line="240" w:lineRule="auto"/>
              <w:jc w:val="center"/>
              <w:rPr>
                <w:rFonts w:ascii="BancoDoBrasil Textos" w:eastAsia="Times New Roman" w:hAnsi="BancoDoBrasil Textos" w:cs="Calibri"/>
                <w:b/>
                <w:bCs/>
                <w:sz w:val="14"/>
                <w:szCs w:val="14"/>
                <w:lang w:eastAsia="pt-BR"/>
              </w:rPr>
            </w:pPr>
            <w:r>
              <w:rPr>
                <w:rFonts w:ascii="BancoDoBrasil Textos" w:eastAsia="Times New Roman" w:hAnsi="BancoDoBrasil Textos" w:cs="Calibri"/>
                <w:b/>
                <w:bCs/>
                <w:sz w:val="14"/>
                <w:szCs w:val="14"/>
                <w:lang w:eastAsia="pt-BR"/>
              </w:rPr>
              <w:t>7</w:t>
            </w:r>
            <w:r w:rsidR="00DC4BAC">
              <w:rPr>
                <w:rFonts w:ascii="BancoDoBrasil Textos" w:eastAsia="Times New Roman" w:hAnsi="BancoDoBrasil Textos" w:cs="Calibri"/>
                <w:b/>
                <w:bCs/>
                <w:sz w:val="14"/>
                <w:szCs w:val="14"/>
                <w:lang w:eastAsia="pt-BR"/>
              </w:rPr>
              <w:t>3</w:t>
            </w:r>
            <w:r>
              <w:rPr>
                <w:rFonts w:ascii="BancoDoBrasil Textos" w:eastAsia="Times New Roman" w:hAnsi="BancoDoBrasil Textos" w:cs="Calibri"/>
                <w:b/>
                <w:bCs/>
                <w:sz w:val="14"/>
                <w:szCs w:val="14"/>
                <w:lang w:eastAsia="pt-BR"/>
              </w:rPr>
              <w:t>.263</w:t>
            </w:r>
          </w:p>
        </w:tc>
      </w:tr>
    </w:tbl>
    <w:p w14:paraId="6DD4F45C" w14:textId="29BA4A2F" w:rsidR="001A0630" w:rsidRPr="00F73C7A" w:rsidRDefault="001A0630" w:rsidP="00385143">
      <w:pPr>
        <w:spacing w:before="120" w:after="120"/>
        <w:rPr>
          <w:rFonts w:ascii="BancoDoBrasil Textos" w:eastAsia="Batang" w:hAnsi="BancoDoBrasil Textos" w:cs="Arial"/>
          <w:sz w:val="18"/>
          <w:szCs w:val="18"/>
          <w:lang w:eastAsia="ar-SA"/>
        </w:rPr>
      </w:pPr>
      <w:r w:rsidRPr="007D32E5">
        <w:rPr>
          <w:rFonts w:ascii="BancoDoBrasil Textos" w:eastAsia="Batang" w:hAnsi="BancoDoBrasil Textos" w:cs="Arial"/>
          <w:sz w:val="18"/>
          <w:szCs w:val="18"/>
          <w:lang w:eastAsia="ar-SA"/>
        </w:rPr>
        <w:t xml:space="preserve">Durante o </w:t>
      </w:r>
      <w:r w:rsidR="00061C64">
        <w:rPr>
          <w:rFonts w:ascii="BancoDoBrasil Textos" w:eastAsia="Batang" w:hAnsi="BancoDoBrasil Textos" w:cs="Arial"/>
          <w:sz w:val="18"/>
          <w:szCs w:val="18"/>
          <w:lang w:eastAsia="ar-SA"/>
        </w:rPr>
        <w:t>período</w:t>
      </w:r>
      <w:r w:rsidRPr="007D32E5">
        <w:rPr>
          <w:rFonts w:ascii="BancoDoBrasil Textos" w:eastAsia="Batang" w:hAnsi="BancoDoBrasil Textos" w:cs="Arial"/>
          <w:sz w:val="18"/>
          <w:szCs w:val="18"/>
          <w:lang w:eastAsia="ar-SA"/>
        </w:rPr>
        <w:t xml:space="preserve">, a </w:t>
      </w:r>
      <w:r w:rsidR="003B21CF" w:rsidRPr="003B21CF">
        <w:rPr>
          <w:rFonts w:ascii="BancoDoBrasil Textos" w:eastAsia="Batang" w:hAnsi="BancoDoBrasil Textos" w:cs="Arial"/>
          <w:sz w:val="18"/>
          <w:szCs w:val="18"/>
          <w:lang w:eastAsia="ar-SA"/>
        </w:rPr>
        <w:t>BB TECNOLOGIA E SERVIÇOS</w:t>
      </w:r>
      <w:r w:rsidRPr="007D32E5">
        <w:rPr>
          <w:rFonts w:ascii="BancoDoBrasil Textos" w:eastAsia="Batang" w:hAnsi="BancoDoBrasil Textos" w:cs="Arial"/>
          <w:sz w:val="18"/>
          <w:szCs w:val="18"/>
          <w:lang w:eastAsia="ar-SA"/>
        </w:rPr>
        <w:t xml:space="preserve"> registrou realização dos créditos tributários. Esse montante corresponde à diferença entre a constituição desses créditos e a sua </w:t>
      </w:r>
      <w:r w:rsidRPr="00A53BF9">
        <w:rPr>
          <w:rFonts w:ascii="BancoDoBrasil Textos" w:eastAsia="Batang" w:hAnsi="BancoDoBrasil Textos" w:cs="Arial"/>
          <w:sz w:val="18"/>
          <w:szCs w:val="18"/>
          <w:lang w:eastAsia="ar-SA"/>
        </w:rPr>
        <w:t>baixa, totalizando R</w:t>
      </w:r>
      <w:r w:rsidR="00CF291B" w:rsidRPr="00A53BF9">
        <w:rPr>
          <w:rFonts w:ascii="BancoDoBrasil Textos" w:eastAsia="Batang" w:hAnsi="BancoDoBrasil Textos" w:cs="Arial"/>
          <w:sz w:val="18"/>
          <w:szCs w:val="18"/>
          <w:lang w:eastAsia="ar-SA"/>
        </w:rPr>
        <w:t xml:space="preserve">$ </w:t>
      </w:r>
      <w:r w:rsidR="001F2467">
        <w:rPr>
          <w:rFonts w:ascii="BancoDoBrasil Textos" w:eastAsia="Batang" w:hAnsi="BancoDoBrasil Textos" w:cs="Arial"/>
          <w:sz w:val="18"/>
          <w:szCs w:val="18"/>
          <w:lang w:eastAsia="ar-SA"/>
        </w:rPr>
        <w:t>12,6</w:t>
      </w:r>
      <w:r w:rsidRPr="00A53BF9">
        <w:rPr>
          <w:rFonts w:ascii="BancoDoBrasil Textos" w:eastAsia="Batang" w:hAnsi="BancoDoBrasil Textos" w:cs="Arial"/>
          <w:sz w:val="18"/>
          <w:szCs w:val="18"/>
          <w:lang w:eastAsia="ar-SA"/>
        </w:rPr>
        <w:t xml:space="preserve"> milhões.</w:t>
      </w:r>
    </w:p>
    <w:p w14:paraId="36756014" w14:textId="49AD5690" w:rsidR="003F227B" w:rsidRPr="0067773B" w:rsidRDefault="003F227B" w:rsidP="007458A9">
      <w:pPr>
        <w:pStyle w:val="Subttulo"/>
        <w:spacing w:before="120" w:after="120"/>
        <w:rPr>
          <w:b/>
          <w:caps w:val="0"/>
          <w:szCs w:val="20"/>
        </w:rPr>
      </w:pPr>
      <w:bookmarkStart w:id="61" w:name="_Toc223346583"/>
      <w:bookmarkStart w:id="62" w:name="OLE_LINK17"/>
      <w:bookmarkEnd w:id="57"/>
      <w:bookmarkEnd w:id="58"/>
      <w:bookmarkEnd w:id="59"/>
      <w:r w:rsidRPr="00FE5378">
        <w:rPr>
          <w:b/>
          <w:caps w:val="0"/>
          <w:color w:val="auto"/>
          <w:spacing w:val="0"/>
          <w:szCs w:val="20"/>
        </w:rPr>
        <w:t>NOTA 1</w:t>
      </w:r>
      <w:r w:rsidR="00B868EE">
        <w:rPr>
          <w:b/>
          <w:caps w:val="0"/>
          <w:color w:val="auto"/>
          <w:spacing w:val="0"/>
          <w:szCs w:val="20"/>
        </w:rPr>
        <w:t>2</w:t>
      </w:r>
      <w:r w:rsidRPr="00FE5378">
        <w:rPr>
          <w:b/>
          <w:caps w:val="0"/>
          <w:color w:val="auto"/>
          <w:spacing w:val="0"/>
          <w:szCs w:val="20"/>
        </w:rPr>
        <w:t xml:space="preserve"> – </w:t>
      </w:r>
      <w:r>
        <w:rPr>
          <w:b/>
          <w:caps w:val="0"/>
          <w:color w:val="auto"/>
          <w:spacing w:val="0"/>
          <w:szCs w:val="20"/>
        </w:rPr>
        <w:t>DEPÓSITOS JUDICIAIS</w:t>
      </w:r>
      <w:bookmarkEnd w:id="61"/>
    </w:p>
    <w:bookmarkEnd w:id="62"/>
    <w:p w14:paraId="54D48AB1"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saldo dos depósitos judiciais dados em garantia para as contingências passivas prováveis, possíveis ou remotas, estão assim constituídos:</w:t>
      </w:r>
    </w:p>
    <w:tbl>
      <w:tblPr>
        <w:tblW w:w="5000" w:type="pct"/>
        <w:tblCellMar>
          <w:left w:w="70" w:type="dxa"/>
          <w:right w:w="70" w:type="dxa"/>
        </w:tblCellMar>
        <w:tblLook w:val="04A0" w:firstRow="1" w:lastRow="0" w:firstColumn="1" w:lastColumn="0" w:noHBand="0" w:noVBand="1"/>
      </w:tblPr>
      <w:tblGrid>
        <w:gridCol w:w="3890"/>
        <w:gridCol w:w="2938"/>
        <w:gridCol w:w="2805"/>
      </w:tblGrid>
      <w:tr w:rsidR="00144131" w:rsidRPr="00144131" w14:paraId="29480FC6" w14:textId="77777777" w:rsidTr="008E6875">
        <w:trPr>
          <w:trHeight w:hRule="exact" w:val="227"/>
        </w:trPr>
        <w:tc>
          <w:tcPr>
            <w:tcW w:w="2019"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6833A496" w14:textId="77777777" w:rsidR="00144131" w:rsidRPr="00144131" w:rsidRDefault="00144131" w:rsidP="008E6875">
            <w:pPr>
              <w:spacing w:after="0" w:line="240" w:lineRule="auto"/>
              <w:jc w:val="left"/>
              <w:rPr>
                <w:rFonts w:ascii="BancoDoBrasil Textos" w:eastAsia="Times New Roman" w:hAnsi="BancoDoBrasil Textos" w:cs="Calibri"/>
                <w:b/>
                <w:bCs/>
                <w:sz w:val="14"/>
                <w:szCs w:val="14"/>
                <w:lang w:eastAsia="pt-BR"/>
              </w:rPr>
            </w:pPr>
            <w:bookmarkStart w:id="63" w:name="_Toc129358993"/>
            <w:bookmarkStart w:id="64" w:name="OLE_LINK18"/>
            <w:r w:rsidRPr="00144131">
              <w:rPr>
                <w:rFonts w:ascii="BancoDoBrasil Textos" w:eastAsia="Times New Roman" w:hAnsi="BancoDoBrasil Textos" w:cs="Calibri"/>
                <w:b/>
                <w:bCs/>
                <w:sz w:val="14"/>
                <w:szCs w:val="14"/>
                <w:lang w:eastAsia="pt-BR"/>
              </w:rPr>
              <w:t>Descrição</w:t>
            </w:r>
          </w:p>
        </w:tc>
        <w:tc>
          <w:tcPr>
            <w:tcW w:w="1525" w:type="pct"/>
            <w:tcBorders>
              <w:top w:val="single" w:sz="4" w:space="0" w:color="auto"/>
              <w:left w:val="single" w:sz="4" w:space="0" w:color="FFFFFF"/>
              <w:bottom w:val="single" w:sz="4" w:space="0" w:color="auto"/>
              <w:right w:val="nil"/>
            </w:tcBorders>
            <w:noWrap/>
            <w:vAlign w:val="center"/>
            <w:hideMark/>
          </w:tcPr>
          <w:p w14:paraId="203E0B2D" w14:textId="77777777" w:rsidR="00144131" w:rsidRPr="00144131" w:rsidRDefault="00144131" w:rsidP="008E6875">
            <w:pPr>
              <w:spacing w:after="0" w:line="240" w:lineRule="auto"/>
              <w:jc w:val="righ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31.12.2025</w:t>
            </w:r>
          </w:p>
        </w:tc>
        <w:tc>
          <w:tcPr>
            <w:tcW w:w="1456" w:type="pct"/>
            <w:tcBorders>
              <w:top w:val="single" w:sz="4" w:space="0" w:color="auto"/>
              <w:left w:val="single" w:sz="4" w:space="0" w:color="FFFFFF"/>
              <w:bottom w:val="single" w:sz="4" w:space="0" w:color="auto"/>
              <w:right w:val="nil"/>
            </w:tcBorders>
            <w:noWrap/>
            <w:vAlign w:val="center"/>
            <w:hideMark/>
          </w:tcPr>
          <w:p w14:paraId="073F7A6B" w14:textId="77777777" w:rsidR="00144131" w:rsidRPr="00144131" w:rsidRDefault="00144131" w:rsidP="008E6875">
            <w:pPr>
              <w:spacing w:after="0" w:line="240" w:lineRule="auto"/>
              <w:jc w:val="righ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31.12.2024</w:t>
            </w:r>
          </w:p>
        </w:tc>
      </w:tr>
      <w:tr w:rsidR="00144131" w:rsidRPr="00144131" w14:paraId="1F7DD05F" w14:textId="77777777" w:rsidTr="008E6875">
        <w:trPr>
          <w:trHeight w:hRule="exact" w:val="227"/>
        </w:trPr>
        <w:tc>
          <w:tcPr>
            <w:tcW w:w="2019" w:type="pct"/>
            <w:vMerge/>
            <w:tcBorders>
              <w:top w:val="single" w:sz="4" w:space="0" w:color="auto"/>
              <w:left w:val="single" w:sz="4" w:space="0" w:color="FFFFFF"/>
              <w:bottom w:val="single" w:sz="4" w:space="0" w:color="000000"/>
              <w:right w:val="single" w:sz="12" w:space="0" w:color="FFFFFF"/>
            </w:tcBorders>
            <w:vAlign w:val="center"/>
            <w:hideMark/>
          </w:tcPr>
          <w:p w14:paraId="4C91DB8C" w14:textId="77777777" w:rsidR="00144131" w:rsidRPr="00144131" w:rsidRDefault="00144131" w:rsidP="008E6875">
            <w:pPr>
              <w:spacing w:after="0" w:line="240" w:lineRule="auto"/>
              <w:jc w:val="left"/>
              <w:rPr>
                <w:rFonts w:ascii="BancoDoBrasil Textos" w:eastAsia="Times New Roman" w:hAnsi="BancoDoBrasil Textos" w:cs="Calibri"/>
                <w:b/>
                <w:bCs/>
                <w:sz w:val="14"/>
                <w:szCs w:val="14"/>
                <w:lang w:eastAsia="pt-BR"/>
              </w:rPr>
            </w:pPr>
          </w:p>
        </w:tc>
        <w:tc>
          <w:tcPr>
            <w:tcW w:w="1525" w:type="pct"/>
            <w:tcBorders>
              <w:top w:val="nil"/>
              <w:left w:val="nil"/>
              <w:bottom w:val="single" w:sz="4" w:space="0" w:color="auto"/>
              <w:right w:val="nil"/>
            </w:tcBorders>
            <w:noWrap/>
            <w:vAlign w:val="center"/>
            <w:hideMark/>
          </w:tcPr>
          <w:p w14:paraId="12A061AE" w14:textId="1330BA05" w:rsidR="00144131" w:rsidRPr="00144131" w:rsidRDefault="00144131" w:rsidP="008E6875">
            <w:pPr>
              <w:spacing w:after="0" w:line="240" w:lineRule="auto"/>
              <w:jc w:val="righ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Não Circulante</w:t>
            </w:r>
          </w:p>
        </w:tc>
        <w:tc>
          <w:tcPr>
            <w:tcW w:w="1456" w:type="pct"/>
            <w:tcBorders>
              <w:top w:val="nil"/>
              <w:left w:val="nil"/>
              <w:bottom w:val="single" w:sz="4" w:space="0" w:color="auto"/>
              <w:right w:val="nil"/>
            </w:tcBorders>
            <w:noWrap/>
            <w:vAlign w:val="center"/>
            <w:hideMark/>
          </w:tcPr>
          <w:p w14:paraId="2DCFFF31" w14:textId="4F5D090A" w:rsidR="00144131" w:rsidRPr="00144131" w:rsidRDefault="00144131" w:rsidP="008E6875">
            <w:pPr>
              <w:spacing w:after="0" w:line="240" w:lineRule="auto"/>
              <w:jc w:val="righ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Não Circulante</w:t>
            </w:r>
          </w:p>
        </w:tc>
      </w:tr>
      <w:tr w:rsidR="00144131" w:rsidRPr="00144131" w14:paraId="434CF08E" w14:textId="77777777" w:rsidTr="008E6875">
        <w:trPr>
          <w:trHeight w:hRule="exact" w:val="227"/>
        </w:trPr>
        <w:tc>
          <w:tcPr>
            <w:tcW w:w="2019" w:type="pct"/>
            <w:tcBorders>
              <w:top w:val="single" w:sz="4" w:space="0" w:color="FFFFFF"/>
              <w:left w:val="single" w:sz="4" w:space="0" w:color="FFFFFF"/>
              <w:bottom w:val="single" w:sz="4" w:space="0" w:color="FFFFFF"/>
              <w:right w:val="single" w:sz="4" w:space="0" w:color="FFFFFF"/>
            </w:tcBorders>
            <w:noWrap/>
            <w:vAlign w:val="center"/>
            <w:hideMark/>
          </w:tcPr>
          <w:p w14:paraId="38AF909F" w14:textId="77777777" w:rsidR="00144131" w:rsidRPr="00144131" w:rsidRDefault="00144131" w:rsidP="008E6875">
            <w:pPr>
              <w:spacing w:after="0" w:line="240" w:lineRule="auto"/>
              <w:jc w:val="lef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Trabalhistas</w:t>
            </w:r>
          </w:p>
        </w:tc>
        <w:tc>
          <w:tcPr>
            <w:tcW w:w="1525" w:type="pct"/>
            <w:tcBorders>
              <w:top w:val="single" w:sz="4" w:space="0" w:color="FFFFFF"/>
              <w:left w:val="nil"/>
              <w:bottom w:val="single" w:sz="4" w:space="0" w:color="FFFFFF"/>
              <w:right w:val="single" w:sz="4" w:space="0" w:color="FFFFFF"/>
            </w:tcBorders>
            <w:noWrap/>
            <w:vAlign w:val="center"/>
            <w:hideMark/>
          </w:tcPr>
          <w:p w14:paraId="424C01DF" w14:textId="467BC24B" w:rsidR="00144131" w:rsidRPr="00144131" w:rsidRDefault="00144131" w:rsidP="008E6875">
            <w:pPr>
              <w:spacing w:after="0" w:line="240" w:lineRule="auto"/>
              <w:jc w:val="righ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29.491</w:t>
            </w:r>
          </w:p>
        </w:tc>
        <w:tc>
          <w:tcPr>
            <w:tcW w:w="1456" w:type="pct"/>
            <w:tcBorders>
              <w:top w:val="single" w:sz="4" w:space="0" w:color="FFFFFF"/>
              <w:left w:val="nil"/>
              <w:bottom w:val="single" w:sz="4" w:space="0" w:color="FFFFFF"/>
              <w:right w:val="single" w:sz="4" w:space="0" w:color="FFFFFF"/>
            </w:tcBorders>
            <w:noWrap/>
            <w:vAlign w:val="center"/>
            <w:hideMark/>
          </w:tcPr>
          <w:p w14:paraId="78F0A73E" w14:textId="7AB0DE60" w:rsidR="00144131" w:rsidRPr="00144131" w:rsidRDefault="00144131" w:rsidP="008E6875">
            <w:pPr>
              <w:spacing w:after="0" w:line="240" w:lineRule="auto"/>
              <w:jc w:val="righ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27.795</w:t>
            </w:r>
          </w:p>
        </w:tc>
      </w:tr>
      <w:tr w:rsidR="00144131" w:rsidRPr="00144131" w14:paraId="4A8B153C" w14:textId="77777777" w:rsidTr="008E6875">
        <w:trPr>
          <w:trHeight w:hRule="exact" w:val="227"/>
        </w:trPr>
        <w:tc>
          <w:tcPr>
            <w:tcW w:w="2019" w:type="pct"/>
            <w:tcBorders>
              <w:top w:val="nil"/>
              <w:left w:val="single" w:sz="4" w:space="0" w:color="FFFFFF"/>
              <w:bottom w:val="single" w:sz="4" w:space="0" w:color="FFFFFF"/>
              <w:right w:val="single" w:sz="4" w:space="0" w:color="FFFFFF"/>
            </w:tcBorders>
            <w:noWrap/>
            <w:vAlign w:val="center"/>
            <w:hideMark/>
          </w:tcPr>
          <w:p w14:paraId="79B55B50" w14:textId="77777777" w:rsidR="00144131" w:rsidRPr="00144131" w:rsidRDefault="00144131" w:rsidP="008E6875">
            <w:pPr>
              <w:spacing w:after="0" w:line="240" w:lineRule="auto"/>
              <w:jc w:val="lef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Cíveis</w:t>
            </w:r>
          </w:p>
        </w:tc>
        <w:tc>
          <w:tcPr>
            <w:tcW w:w="1525" w:type="pct"/>
            <w:tcBorders>
              <w:top w:val="nil"/>
              <w:left w:val="nil"/>
              <w:bottom w:val="single" w:sz="4" w:space="0" w:color="FFFFFF"/>
              <w:right w:val="single" w:sz="4" w:space="0" w:color="FFFFFF"/>
            </w:tcBorders>
            <w:noWrap/>
            <w:vAlign w:val="center"/>
            <w:hideMark/>
          </w:tcPr>
          <w:p w14:paraId="3D7D0333" w14:textId="0E3A044C" w:rsidR="00144131" w:rsidRPr="00144131" w:rsidRDefault="00144131" w:rsidP="008E6875">
            <w:pPr>
              <w:spacing w:after="0" w:line="240" w:lineRule="auto"/>
              <w:jc w:val="righ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2.518</w:t>
            </w:r>
          </w:p>
        </w:tc>
        <w:tc>
          <w:tcPr>
            <w:tcW w:w="1456" w:type="pct"/>
            <w:tcBorders>
              <w:top w:val="nil"/>
              <w:left w:val="nil"/>
              <w:bottom w:val="single" w:sz="4" w:space="0" w:color="FFFFFF"/>
              <w:right w:val="single" w:sz="4" w:space="0" w:color="FFFFFF"/>
            </w:tcBorders>
            <w:noWrap/>
            <w:vAlign w:val="center"/>
            <w:hideMark/>
          </w:tcPr>
          <w:p w14:paraId="7FF08E2B" w14:textId="023D225C" w:rsidR="00144131" w:rsidRPr="00144131" w:rsidRDefault="00144131" w:rsidP="008E6875">
            <w:pPr>
              <w:spacing w:after="0" w:line="240" w:lineRule="auto"/>
              <w:jc w:val="righ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6.801</w:t>
            </w:r>
          </w:p>
        </w:tc>
      </w:tr>
      <w:tr w:rsidR="00144131" w:rsidRPr="00144131" w14:paraId="40EACE6A" w14:textId="77777777" w:rsidTr="008E6875">
        <w:trPr>
          <w:trHeight w:hRule="exact" w:val="227"/>
        </w:trPr>
        <w:tc>
          <w:tcPr>
            <w:tcW w:w="2019" w:type="pct"/>
            <w:tcBorders>
              <w:top w:val="nil"/>
              <w:left w:val="single" w:sz="4" w:space="0" w:color="FFFFFF"/>
              <w:bottom w:val="single" w:sz="4" w:space="0" w:color="FFFFFF"/>
              <w:right w:val="single" w:sz="4" w:space="0" w:color="FFFFFF"/>
            </w:tcBorders>
            <w:noWrap/>
            <w:vAlign w:val="center"/>
            <w:hideMark/>
          </w:tcPr>
          <w:p w14:paraId="54BA8453" w14:textId="77777777" w:rsidR="00144131" w:rsidRPr="00144131" w:rsidRDefault="00144131" w:rsidP="008E6875">
            <w:pPr>
              <w:spacing w:after="0" w:line="240" w:lineRule="auto"/>
              <w:jc w:val="lef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Tributários</w:t>
            </w:r>
          </w:p>
        </w:tc>
        <w:tc>
          <w:tcPr>
            <w:tcW w:w="1525" w:type="pct"/>
            <w:tcBorders>
              <w:top w:val="nil"/>
              <w:left w:val="nil"/>
              <w:bottom w:val="single" w:sz="4" w:space="0" w:color="FFFFFF"/>
              <w:right w:val="single" w:sz="4" w:space="0" w:color="FFFFFF"/>
            </w:tcBorders>
            <w:noWrap/>
            <w:vAlign w:val="center"/>
            <w:hideMark/>
          </w:tcPr>
          <w:p w14:paraId="127342B7" w14:textId="22AC5A1D" w:rsidR="00144131" w:rsidRPr="00144131" w:rsidRDefault="00144131" w:rsidP="008E6875">
            <w:pPr>
              <w:spacing w:after="0" w:line="240" w:lineRule="auto"/>
              <w:jc w:val="righ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27</w:t>
            </w:r>
          </w:p>
        </w:tc>
        <w:tc>
          <w:tcPr>
            <w:tcW w:w="1456" w:type="pct"/>
            <w:tcBorders>
              <w:top w:val="nil"/>
              <w:left w:val="nil"/>
              <w:bottom w:val="single" w:sz="4" w:space="0" w:color="FFFFFF"/>
              <w:right w:val="single" w:sz="4" w:space="0" w:color="FFFFFF"/>
            </w:tcBorders>
            <w:noWrap/>
            <w:vAlign w:val="center"/>
            <w:hideMark/>
          </w:tcPr>
          <w:p w14:paraId="6AD322CC" w14:textId="175DB8A9" w:rsidR="00144131" w:rsidRPr="00144131" w:rsidRDefault="00144131" w:rsidP="008E6875">
            <w:pPr>
              <w:spacing w:after="0" w:line="240" w:lineRule="auto"/>
              <w:jc w:val="right"/>
              <w:rPr>
                <w:rFonts w:ascii="BancoDoBrasil Textos" w:eastAsia="Times New Roman" w:hAnsi="BancoDoBrasil Textos" w:cs="Calibri"/>
                <w:sz w:val="14"/>
                <w:szCs w:val="14"/>
                <w:lang w:eastAsia="pt-BR"/>
              </w:rPr>
            </w:pPr>
            <w:r w:rsidRPr="00144131">
              <w:rPr>
                <w:rFonts w:ascii="BancoDoBrasil Textos" w:eastAsia="Times New Roman" w:hAnsi="BancoDoBrasil Textos" w:cs="Calibri"/>
                <w:sz w:val="14"/>
                <w:szCs w:val="14"/>
                <w:lang w:eastAsia="pt-BR"/>
              </w:rPr>
              <w:t>134</w:t>
            </w:r>
          </w:p>
        </w:tc>
      </w:tr>
      <w:tr w:rsidR="00144131" w:rsidRPr="00144131" w14:paraId="0283BFC9" w14:textId="77777777" w:rsidTr="008E6875">
        <w:trPr>
          <w:trHeight w:hRule="exact" w:val="227"/>
        </w:trPr>
        <w:tc>
          <w:tcPr>
            <w:tcW w:w="2019" w:type="pct"/>
            <w:tcBorders>
              <w:top w:val="nil"/>
              <w:left w:val="single" w:sz="4" w:space="0" w:color="FFFFFF"/>
              <w:bottom w:val="single" w:sz="4" w:space="0" w:color="auto"/>
              <w:right w:val="single" w:sz="4" w:space="0" w:color="FFFFFF"/>
            </w:tcBorders>
            <w:noWrap/>
            <w:vAlign w:val="center"/>
            <w:hideMark/>
          </w:tcPr>
          <w:p w14:paraId="0AFD9E57" w14:textId="77777777" w:rsidR="00144131" w:rsidRPr="00144131" w:rsidRDefault="00144131" w:rsidP="008E6875">
            <w:pPr>
              <w:spacing w:after="0" w:line="240" w:lineRule="auto"/>
              <w:jc w:val="lef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Total</w:t>
            </w:r>
          </w:p>
        </w:tc>
        <w:tc>
          <w:tcPr>
            <w:tcW w:w="1525" w:type="pct"/>
            <w:tcBorders>
              <w:top w:val="nil"/>
              <w:left w:val="single" w:sz="12" w:space="0" w:color="FFFFFF"/>
              <w:bottom w:val="single" w:sz="4" w:space="0" w:color="auto"/>
              <w:right w:val="single" w:sz="4" w:space="0" w:color="FFFFFF"/>
            </w:tcBorders>
            <w:noWrap/>
            <w:vAlign w:val="center"/>
            <w:hideMark/>
          </w:tcPr>
          <w:p w14:paraId="3EB01D50" w14:textId="6E05260B" w:rsidR="00144131" w:rsidRPr="00144131" w:rsidRDefault="00144131" w:rsidP="008E6875">
            <w:pPr>
              <w:spacing w:after="0" w:line="240" w:lineRule="auto"/>
              <w:jc w:val="righ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32.036</w:t>
            </w:r>
          </w:p>
        </w:tc>
        <w:tc>
          <w:tcPr>
            <w:tcW w:w="1456" w:type="pct"/>
            <w:tcBorders>
              <w:top w:val="nil"/>
              <w:left w:val="single" w:sz="12" w:space="0" w:color="FFFFFF"/>
              <w:bottom w:val="single" w:sz="4" w:space="0" w:color="auto"/>
              <w:right w:val="single" w:sz="4" w:space="0" w:color="FFFFFF"/>
            </w:tcBorders>
            <w:noWrap/>
            <w:vAlign w:val="center"/>
            <w:hideMark/>
          </w:tcPr>
          <w:p w14:paraId="05615843" w14:textId="23E1B44D" w:rsidR="00144131" w:rsidRPr="00144131" w:rsidRDefault="00144131" w:rsidP="008E6875">
            <w:pPr>
              <w:spacing w:after="0" w:line="240" w:lineRule="auto"/>
              <w:jc w:val="right"/>
              <w:rPr>
                <w:rFonts w:ascii="BancoDoBrasil Textos" w:eastAsia="Times New Roman" w:hAnsi="BancoDoBrasil Textos" w:cs="Calibri"/>
                <w:b/>
                <w:bCs/>
                <w:sz w:val="14"/>
                <w:szCs w:val="14"/>
                <w:lang w:eastAsia="pt-BR"/>
              </w:rPr>
            </w:pPr>
            <w:r w:rsidRPr="00144131">
              <w:rPr>
                <w:rFonts w:ascii="BancoDoBrasil Textos" w:eastAsia="Times New Roman" w:hAnsi="BancoDoBrasil Textos" w:cs="Calibri"/>
                <w:b/>
                <w:bCs/>
                <w:sz w:val="14"/>
                <w:szCs w:val="14"/>
                <w:lang w:eastAsia="pt-BR"/>
              </w:rPr>
              <w:t>34.730</w:t>
            </w:r>
          </w:p>
        </w:tc>
      </w:tr>
    </w:tbl>
    <w:p w14:paraId="40915C7D" w14:textId="10F49444" w:rsidR="001937D2" w:rsidRDefault="001937D2" w:rsidP="00696EEC">
      <w:pPr>
        <w:suppressAutoHyphens/>
        <w:adjustRightInd w:val="0"/>
        <w:spacing w:before="120" w:after="60"/>
        <w:textAlignment w:val="baseline"/>
        <w:rPr>
          <w:rFonts w:ascii="BancoDoBrasil Textos" w:eastAsia="Batang" w:hAnsi="BancoDoBrasil Textos" w:cs="Arial"/>
          <w:sz w:val="18"/>
          <w:szCs w:val="18"/>
          <w:lang w:eastAsia="ar-SA"/>
        </w:rPr>
      </w:pPr>
      <w:r w:rsidRPr="008A2E32">
        <w:rPr>
          <w:rFonts w:ascii="BancoDoBrasil Textos" w:eastAsia="Batang" w:hAnsi="BancoDoBrasil Textos" w:cs="Arial"/>
          <w:sz w:val="18"/>
          <w:szCs w:val="18"/>
          <w:lang w:eastAsia="ar-SA"/>
        </w:rPr>
        <w:t>Os saldos são con</w:t>
      </w:r>
      <w:r w:rsidR="00AD0FFD">
        <w:rPr>
          <w:rFonts w:ascii="BancoDoBrasil Textos" w:eastAsia="Batang" w:hAnsi="BancoDoBrasil Textos" w:cs="Arial"/>
          <w:sz w:val="18"/>
          <w:szCs w:val="18"/>
          <w:lang w:eastAsia="ar-SA"/>
        </w:rPr>
        <w:t>ciliados</w:t>
      </w:r>
      <w:r w:rsidRPr="008A2E32">
        <w:rPr>
          <w:rFonts w:ascii="BancoDoBrasil Textos" w:eastAsia="Batang" w:hAnsi="BancoDoBrasil Textos" w:cs="Arial"/>
          <w:sz w:val="18"/>
          <w:szCs w:val="18"/>
          <w:lang w:eastAsia="ar-SA"/>
        </w:rPr>
        <w:t xml:space="preserve"> com as posições mensais fornecidas pela Caixa Econômica Federal e Banco do Brasil S.A., que são atualizadas conforme as posições contabilizadas pelas instituições financeiras depositárias. O montante registrado corresponde ao valor recuperável.</w:t>
      </w:r>
    </w:p>
    <w:p w14:paraId="1E0791D0" w14:textId="7393045F" w:rsidR="0064304B" w:rsidRDefault="0064304B" w:rsidP="00D06121">
      <w:pPr>
        <w:pStyle w:val="Subttulo"/>
        <w:spacing w:after="120"/>
        <w:rPr>
          <w:b/>
          <w:caps w:val="0"/>
          <w:color w:val="auto"/>
          <w:spacing w:val="0"/>
          <w:szCs w:val="20"/>
        </w:rPr>
      </w:pPr>
      <w:bookmarkStart w:id="65" w:name="_Toc223346584"/>
      <w:r w:rsidRPr="003D1C48">
        <w:rPr>
          <w:b/>
          <w:caps w:val="0"/>
          <w:color w:val="auto"/>
          <w:spacing w:val="0"/>
          <w:szCs w:val="20"/>
        </w:rPr>
        <w:t xml:space="preserve">NOTA </w:t>
      </w:r>
      <w:r>
        <w:rPr>
          <w:b/>
          <w:caps w:val="0"/>
          <w:color w:val="auto"/>
          <w:spacing w:val="0"/>
          <w:szCs w:val="20"/>
        </w:rPr>
        <w:t>1</w:t>
      </w:r>
      <w:r w:rsidR="00681C22">
        <w:rPr>
          <w:b/>
          <w:caps w:val="0"/>
          <w:color w:val="auto"/>
          <w:spacing w:val="0"/>
          <w:szCs w:val="20"/>
        </w:rPr>
        <w:t>3</w:t>
      </w:r>
      <w:r w:rsidRPr="003D1C48">
        <w:rPr>
          <w:b/>
          <w:caps w:val="0"/>
          <w:color w:val="auto"/>
          <w:spacing w:val="0"/>
          <w:szCs w:val="20"/>
        </w:rPr>
        <w:t xml:space="preserve"> – </w:t>
      </w:r>
      <w:r w:rsidR="004B27F5">
        <w:rPr>
          <w:b/>
          <w:caps w:val="0"/>
          <w:color w:val="auto"/>
          <w:spacing w:val="0"/>
          <w:szCs w:val="20"/>
        </w:rPr>
        <w:t>CRÉDITOS JUDICIAIS</w:t>
      </w:r>
      <w:r w:rsidR="00CD3DC1">
        <w:rPr>
          <w:b/>
          <w:caps w:val="0"/>
          <w:color w:val="auto"/>
          <w:spacing w:val="0"/>
          <w:szCs w:val="20"/>
        </w:rPr>
        <w:t xml:space="preserve"> A RECEBER</w:t>
      </w:r>
      <w:bookmarkEnd w:id="65"/>
      <w:r w:rsidR="00F343EF">
        <w:rPr>
          <w:b/>
          <w:caps w:val="0"/>
          <w:color w:val="auto"/>
          <w:spacing w:val="0"/>
          <w:szCs w:val="20"/>
        </w:rPr>
        <w:t xml:space="preserve"> </w:t>
      </w:r>
    </w:p>
    <w:p w14:paraId="52BBAEDE" w14:textId="27C6AC9C" w:rsidR="0056660F" w:rsidRPr="00803039" w:rsidRDefault="0056660F" w:rsidP="00803039">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6660F">
        <w:rPr>
          <w:rFonts w:ascii="BancoDoBrasil Textos" w:eastAsia="Batang" w:hAnsi="BancoDoBrasil Textos" w:cs="Arial"/>
          <w:sz w:val="18"/>
          <w:szCs w:val="18"/>
          <w:lang w:eastAsia="ar-SA"/>
        </w:rPr>
        <w:t>O saldo registrado refere-se a créditos judiciais a receber no período de precatórios, decorrentes de decisões judiciais transitadas em julgado, líquidas e certas, nas quais figuram como devedoras</w:t>
      </w:r>
      <w:r w:rsidR="00F42BA2">
        <w:rPr>
          <w:rFonts w:ascii="BancoDoBrasil Textos" w:eastAsia="Batang" w:hAnsi="BancoDoBrasil Textos" w:cs="Arial"/>
          <w:sz w:val="18"/>
          <w:szCs w:val="18"/>
          <w:lang w:eastAsia="ar-SA"/>
        </w:rPr>
        <w:t>:</w:t>
      </w:r>
      <w:r w:rsidRPr="0056660F">
        <w:rPr>
          <w:rFonts w:ascii="BancoDoBrasil Textos" w:eastAsia="Batang" w:hAnsi="BancoDoBrasil Textos" w:cs="Arial"/>
          <w:sz w:val="18"/>
          <w:szCs w:val="18"/>
          <w:lang w:eastAsia="ar-SA"/>
        </w:rPr>
        <w:t xml:space="preserve"> a Prefeitura Municipal de São Paulo e a Fazenda Nacional</w:t>
      </w:r>
      <w:r w:rsidR="00B936E4">
        <w:rPr>
          <w:rFonts w:ascii="BancoDoBrasil Textos" w:eastAsia="Batang" w:hAnsi="BancoDoBrasil Textos" w:cs="Arial"/>
          <w:sz w:val="18"/>
          <w:szCs w:val="18"/>
          <w:lang w:eastAsia="ar-SA"/>
        </w:rPr>
        <w:t xml:space="preserve"> (Seção Judiciária do Rio de Janeiro)</w:t>
      </w:r>
      <w:r w:rsidRPr="0056660F">
        <w:rPr>
          <w:rFonts w:ascii="BancoDoBrasil Textos" w:eastAsia="Batang" w:hAnsi="BancoDoBrasil Textos" w:cs="Arial"/>
          <w:sz w:val="18"/>
          <w:szCs w:val="18"/>
          <w:lang w:eastAsia="ar-SA"/>
        </w:rPr>
        <w:t>. As ações foram movidas pela BB TECNOLOGIA E SERVIÇOS, nos processos nº 0025355-47.2038.8.26.0053/01 e nº 0133210-90.2014.4.02.5101</w:t>
      </w:r>
      <w:r w:rsidR="00262387">
        <w:rPr>
          <w:rFonts w:ascii="BancoDoBrasil Textos" w:eastAsia="Batang" w:hAnsi="BancoDoBrasil Textos" w:cs="Arial"/>
          <w:sz w:val="18"/>
          <w:szCs w:val="18"/>
          <w:lang w:eastAsia="ar-SA"/>
        </w:rPr>
        <w:t>, respectivamente</w:t>
      </w:r>
      <w:r w:rsidRPr="0056660F">
        <w:rPr>
          <w:rFonts w:ascii="BancoDoBrasil Textos" w:eastAsia="Batang" w:hAnsi="BancoDoBrasil Textos" w:cs="Arial"/>
          <w:sz w:val="18"/>
          <w:szCs w:val="18"/>
          <w:lang w:eastAsia="ar-SA"/>
        </w:rPr>
        <w:t>. O valor registrado corresponde ao montante principal acrescido da respectiva atualização monetária</w:t>
      </w:r>
      <w:r w:rsidR="005E0DB2">
        <w:rPr>
          <w:rFonts w:ascii="BancoDoBrasil Textos" w:eastAsia="Batang" w:hAnsi="BancoDoBrasil Textos" w:cs="Arial"/>
          <w:sz w:val="18"/>
          <w:szCs w:val="18"/>
          <w:lang w:eastAsia="ar-SA"/>
        </w:rPr>
        <w:t>.</w:t>
      </w:r>
    </w:p>
    <w:tbl>
      <w:tblPr>
        <w:tblW w:w="5000" w:type="pct"/>
        <w:tblCellMar>
          <w:left w:w="70" w:type="dxa"/>
          <w:right w:w="70" w:type="dxa"/>
        </w:tblCellMar>
        <w:tblLook w:val="04A0" w:firstRow="1" w:lastRow="0" w:firstColumn="1" w:lastColumn="0" w:noHBand="0" w:noVBand="1"/>
      </w:tblPr>
      <w:tblGrid>
        <w:gridCol w:w="4558"/>
        <w:gridCol w:w="2532"/>
        <w:gridCol w:w="2543"/>
      </w:tblGrid>
      <w:tr w:rsidR="00481E76" w:rsidRPr="00481E76" w14:paraId="7B3A65AF" w14:textId="77777777" w:rsidTr="00481E76">
        <w:trPr>
          <w:trHeight w:hRule="exact" w:val="227"/>
        </w:trPr>
        <w:tc>
          <w:tcPr>
            <w:tcW w:w="2366"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48FB5090" w14:textId="77777777" w:rsidR="00481E76" w:rsidRPr="00481E76" w:rsidRDefault="00481E76" w:rsidP="00481E76">
            <w:pPr>
              <w:spacing w:after="0" w:line="240" w:lineRule="auto"/>
              <w:jc w:val="lef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Descrição</w:t>
            </w:r>
          </w:p>
        </w:tc>
        <w:tc>
          <w:tcPr>
            <w:tcW w:w="1314" w:type="pct"/>
            <w:tcBorders>
              <w:top w:val="single" w:sz="4" w:space="0" w:color="auto"/>
              <w:left w:val="single" w:sz="4" w:space="0" w:color="FFFFFF"/>
              <w:bottom w:val="single" w:sz="4" w:space="0" w:color="auto"/>
              <w:right w:val="nil"/>
            </w:tcBorders>
            <w:noWrap/>
            <w:vAlign w:val="center"/>
            <w:hideMark/>
          </w:tcPr>
          <w:p w14:paraId="6C4E8C76" w14:textId="77777777" w:rsidR="00481E76" w:rsidRPr="00481E76" w:rsidRDefault="00481E76" w:rsidP="00481E76">
            <w:pPr>
              <w:spacing w:after="0" w:line="240" w:lineRule="auto"/>
              <w:jc w:val="righ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31.12.2025</w:t>
            </w:r>
          </w:p>
        </w:tc>
        <w:tc>
          <w:tcPr>
            <w:tcW w:w="1320" w:type="pct"/>
            <w:tcBorders>
              <w:top w:val="single" w:sz="4" w:space="0" w:color="auto"/>
              <w:left w:val="single" w:sz="4" w:space="0" w:color="FFFFFF"/>
              <w:bottom w:val="single" w:sz="4" w:space="0" w:color="auto"/>
              <w:right w:val="nil"/>
            </w:tcBorders>
            <w:noWrap/>
            <w:vAlign w:val="center"/>
            <w:hideMark/>
          </w:tcPr>
          <w:p w14:paraId="1C6F7724" w14:textId="77777777" w:rsidR="00481E76" w:rsidRPr="00481E76" w:rsidRDefault="00481E76" w:rsidP="00481E76">
            <w:pPr>
              <w:spacing w:after="0" w:line="240" w:lineRule="auto"/>
              <w:jc w:val="righ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31.12.2024</w:t>
            </w:r>
          </w:p>
        </w:tc>
      </w:tr>
      <w:tr w:rsidR="00481E76" w:rsidRPr="00481E76" w14:paraId="7F5C3EEC" w14:textId="77777777" w:rsidTr="00481E76">
        <w:trPr>
          <w:trHeight w:hRule="exact" w:val="227"/>
        </w:trPr>
        <w:tc>
          <w:tcPr>
            <w:tcW w:w="2366" w:type="pct"/>
            <w:vMerge/>
            <w:tcBorders>
              <w:top w:val="single" w:sz="4" w:space="0" w:color="auto"/>
              <w:left w:val="single" w:sz="4" w:space="0" w:color="FFFFFF"/>
              <w:bottom w:val="single" w:sz="4" w:space="0" w:color="000000"/>
              <w:right w:val="single" w:sz="12" w:space="0" w:color="FFFFFF"/>
            </w:tcBorders>
            <w:vAlign w:val="center"/>
            <w:hideMark/>
          </w:tcPr>
          <w:p w14:paraId="0A5BE0F7" w14:textId="77777777" w:rsidR="00481E76" w:rsidRPr="00481E76" w:rsidRDefault="00481E76" w:rsidP="00481E76">
            <w:pPr>
              <w:spacing w:after="0" w:line="240" w:lineRule="auto"/>
              <w:jc w:val="left"/>
              <w:rPr>
                <w:rFonts w:ascii="BancoDoBrasil Textos" w:eastAsia="Times New Roman" w:hAnsi="BancoDoBrasil Textos" w:cs="Calibri"/>
                <w:b/>
                <w:bCs/>
                <w:sz w:val="14"/>
                <w:szCs w:val="14"/>
                <w:lang w:eastAsia="pt-BR"/>
              </w:rPr>
            </w:pPr>
          </w:p>
        </w:tc>
        <w:tc>
          <w:tcPr>
            <w:tcW w:w="1314" w:type="pct"/>
            <w:tcBorders>
              <w:top w:val="nil"/>
              <w:left w:val="nil"/>
              <w:bottom w:val="single" w:sz="4" w:space="0" w:color="auto"/>
              <w:right w:val="nil"/>
            </w:tcBorders>
            <w:noWrap/>
            <w:vAlign w:val="center"/>
            <w:hideMark/>
          </w:tcPr>
          <w:p w14:paraId="01D216E9" w14:textId="1FEC9FEF" w:rsidR="00481E76" w:rsidRPr="00481E76" w:rsidRDefault="00481E76" w:rsidP="00481E76">
            <w:pPr>
              <w:spacing w:after="0" w:line="240" w:lineRule="auto"/>
              <w:jc w:val="righ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Não Circulante</w:t>
            </w:r>
          </w:p>
        </w:tc>
        <w:tc>
          <w:tcPr>
            <w:tcW w:w="1320" w:type="pct"/>
            <w:tcBorders>
              <w:top w:val="nil"/>
              <w:left w:val="nil"/>
              <w:bottom w:val="single" w:sz="4" w:space="0" w:color="auto"/>
              <w:right w:val="nil"/>
            </w:tcBorders>
            <w:noWrap/>
            <w:vAlign w:val="center"/>
            <w:hideMark/>
          </w:tcPr>
          <w:p w14:paraId="73C59E71" w14:textId="53C06053" w:rsidR="00481E76" w:rsidRPr="00481E76" w:rsidRDefault="00481E76" w:rsidP="00481E76">
            <w:pPr>
              <w:spacing w:after="0" w:line="240" w:lineRule="auto"/>
              <w:jc w:val="righ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Não Circulante</w:t>
            </w:r>
          </w:p>
        </w:tc>
      </w:tr>
      <w:tr w:rsidR="00481E76" w:rsidRPr="00481E76" w14:paraId="4D32F3F1" w14:textId="77777777" w:rsidTr="00481E76">
        <w:trPr>
          <w:trHeight w:hRule="exact" w:val="227"/>
        </w:trPr>
        <w:tc>
          <w:tcPr>
            <w:tcW w:w="2366" w:type="pct"/>
            <w:tcBorders>
              <w:top w:val="single" w:sz="4" w:space="0" w:color="FFFFFF"/>
              <w:left w:val="single" w:sz="4" w:space="0" w:color="FFFFFF"/>
              <w:bottom w:val="single" w:sz="4" w:space="0" w:color="FFFFFF"/>
              <w:right w:val="single" w:sz="4" w:space="0" w:color="FFFFFF"/>
            </w:tcBorders>
            <w:noWrap/>
            <w:vAlign w:val="center"/>
            <w:hideMark/>
          </w:tcPr>
          <w:p w14:paraId="10E6EDD5" w14:textId="02341D10" w:rsidR="00481E76" w:rsidRPr="00481E76" w:rsidRDefault="00EA6429" w:rsidP="00481E76">
            <w:pPr>
              <w:spacing w:after="0" w:line="240" w:lineRule="auto"/>
              <w:jc w:val="lef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 xml:space="preserve">Créditos </w:t>
            </w:r>
            <w:r w:rsidR="004E6321">
              <w:rPr>
                <w:rFonts w:ascii="BancoDoBrasil Textos" w:eastAsia="Times New Roman" w:hAnsi="BancoDoBrasil Textos" w:cs="Calibri"/>
                <w:sz w:val="14"/>
                <w:szCs w:val="14"/>
                <w:lang w:eastAsia="pt-BR"/>
              </w:rPr>
              <w:t>Judiciais</w:t>
            </w:r>
            <w:r>
              <w:rPr>
                <w:rFonts w:ascii="BancoDoBrasil Textos" w:eastAsia="Times New Roman" w:hAnsi="BancoDoBrasil Textos" w:cs="Calibri"/>
                <w:sz w:val="14"/>
                <w:szCs w:val="14"/>
                <w:lang w:eastAsia="pt-BR"/>
              </w:rPr>
              <w:t xml:space="preserve"> </w:t>
            </w:r>
            <w:r w:rsidR="00481E76" w:rsidRPr="00481E76">
              <w:rPr>
                <w:rFonts w:ascii="BancoDoBrasil Textos" w:eastAsia="Times New Roman" w:hAnsi="BancoDoBrasil Textos" w:cs="Calibri"/>
                <w:sz w:val="14"/>
                <w:szCs w:val="14"/>
                <w:lang w:eastAsia="pt-BR"/>
              </w:rPr>
              <w:t>a Receber</w:t>
            </w:r>
          </w:p>
        </w:tc>
        <w:tc>
          <w:tcPr>
            <w:tcW w:w="1314" w:type="pct"/>
            <w:tcBorders>
              <w:top w:val="single" w:sz="4" w:space="0" w:color="FFFFFF"/>
              <w:left w:val="nil"/>
              <w:bottom w:val="single" w:sz="4" w:space="0" w:color="FFFFFF"/>
              <w:right w:val="single" w:sz="4" w:space="0" w:color="FFFFFF"/>
            </w:tcBorders>
            <w:noWrap/>
            <w:vAlign w:val="center"/>
            <w:hideMark/>
          </w:tcPr>
          <w:p w14:paraId="063EAEDE" w14:textId="1FC188D1" w:rsidR="00481E76" w:rsidRPr="00481E76" w:rsidRDefault="00481E76" w:rsidP="00481E76">
            <w:pPr>
              <w:spacing w:after="0" w:line="240" w:lineRule="auto"/>
              <w:jc w:val="right"/>
              <w:rPr>
                <w:rFonts w:ascii="BancoDoBrasil Textos" w:eastAsia="Times New Roman" w:hAnsi="BancoDoBrasil Textos" w:cs="Calibri"/>
                <w:color w:val="000000"/>
                <w:sz w:val="14"/>
                <w:szCs w:val="14"/>
                <w:lang w:eastAsia="pt-BR"/>
              </w:rPr>
            </w:pPr>
            <w:r w:rsidRPr="00481E76">
              <w:rPr>
                <w:rFonts w:ascii="BancoDoBrasil Textos" w:eastAsia="Times New Roman" w:hAnsi="BancoDoBrasil Textos" w:cs="Calibri"/>
                <w:color w:val="000000"/>
                <w:sz w:val="14"/>
                <w:szCs w:val="14"/>
                <w:lang w:eastAsia="pt-BR"/>
              </w:rPr>
              <w:t>15.269</w:t>
            </w:r>
          </w:p>
        </w:tc>
        <w:tc>
          <w:tcPr>
            <w:tcW w:w="1320" w:type="pct"/>
            <w:tcBorders>
              <w:top w:val="single" w:sz="4" w:space="0" w:color="FFFFFF"/>
              <w:left w:val="nil"/>
              <w:bottom w:val="single" w:sz="4" w:space="0" w:color="FFFFFF"/>
              <w:right w:val="single" w:sz="4" w:space="0" w:color="FFFFFF"/>
            </w:tcBorders>
            <w:noWrap/>
            <w:vAlign w:val="center"/>
            <w:hideMark/>
          </w:tcPr>
          <w:p w14:paraId="2DC72DC0" w14:textId="4AF77CCE" w:rsidR="00481E76" w:rsidRPr="00481E76" w:rsidRDefault="00481E76" w:rsidP="00481E76">
            <w:pPr>
              <w:spacing w:after="0" w:line="240" w:lineRule="auto"/>
              <w:jc w:val="right"/>
              <w:rPr>
                <w:rFonts w:ascii="BancoDoBrasil Textos" w:eastAsia="Times New Roman" w:hAnsi="BancoDoBrasil Textos" w:cs="Calibri"/>
                <w:color w:val="000000"/>
                <w:sz w:val="14"/>
                <w:szCs w:val="14"/>
                <w:lang w:eastAsia="pt-BR"/>
              </w:rPr>
            </w:pPr>
            <w:r w:rsidRPr="00481E76">
              <w:rPr>
                <w:rFonts w:ascii="BancoDoBrasil Textos" w:eastAsia="Times New Roman" w:hAnsi="BancoDoBrasil Textos" w:cs="Calibri"/>
                <w:color w:val="000000"/>
                <w:sz w:val="14"/>
                <w:szCs w:val="14"/>
                <w:lang w:eastAsia="pt-BR"/>
              </w:rPr>
              <w:t>-</w:t>
            </w:r>
          </w:p>
        </w:tc>
      </w:tr>
      <w:tr w:rsidR="00481E76" w:rsidRPr="00481E76" w14:paraId="1461DA1A" w14:textId="77777777" w:rsidTr="00481E76">
        <w:trPr>
          <w:trHeight w:hRule="exact" w:val="227"/>
        </w:trPr>
        <w:tc>
          <w:tcPr>
            <w:tcW w:w="2366" w:type="pct"/>
            <w:tcBorders>
              <w:top w:val="nil"/>
              <w:left w:val="single" w:sz="4" w:space="0" w:color="FFFFFF"/>
              <w:bottom w:val="single" w:sz="4" w:space="0" w:color="auto"/>
              <w:right w:val="single" w:sz="4" w:space="0" w:color="FFFFFF"/>
            </w:tcBorders>
            <w:noWrap/>
            <w:vAlign w:val="center"/>
            <w:hideMark/>
          </w:tcPr>
          <w:p w14:paraId="36C5528C" w14:textId="77777777" w:rsidR="00481E76" w:rsidRPr="00481E76" w:rsidRDefault="00481E76" w:rsidP="00481E76">
            <w:pPr>
              <w:spacing w:after="0" w:line="240" w:lineRule="auto"/>
              <w:jc w:val="lef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Total</w:t>
            </w:r>
          </w:p>
        </w:tc>
        <w:tc>
          <w:tcPr>
            <w:tcW w:w="1314" w:type="pct"/>
            <w:tcBorders>
              <w:top w:val="nil"/>
              <w:left w:val="single" w:sz="12" w:space="0" w:color="FFFFFF"/>
              <w:bottom w:val="single" w:sz="4" w:space="0" w:color="auto"/>
              <w:right w:val="single" w:sz="4" w:space="0" w:color="FFFFFF"/>
            </w:tcBorders>
            <w:noWrap/>
            <w:vAlign w:val="center"/>
            <w:hideMark/>
          </w:tcPr>
          <w:p w14:paraId="4AFC9136" w14:textId="0F9C425B" w:rsidR="00481E76" w:rsidRPr="00481E76" w:rsidRDefault="00481E76" w:rsidP="00481E76">
            <w:pPr>
              <w:spacing w:after="0" w:line="240" w:lineRule="auto"/>
              <w:jc w:val="righ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15.269</w:t>
            </w:r>
          </w:p>
        </w:tc>
        <w:tc>
          <w:tcPr>
            <w:tcW w:w="1320" w:type="pct"/>
            <w:tcBorders>
              <w:top w:val="nil"/>
              <w:left w:val="single" w:sz="12" w:space="0" w:color="FFFFFF"/>
              <w:bottom w:val="single" w:sz="4" w:space="0" w:color="auto"/>
              <w:right w:val="single" w:sz="4" w:space="0" w:color="FFFFFF"/>
            </w:tcBorders>
            <w:noWrap/>
            <w:vAlign w:val="center"/>
            <w:hideMark/>
          </w:tcPr>
          <w:p w14:paraId="565BA1FA" w14:textId="3C196453" w:rsidR="00481E76" w:rsidRPr="00481E76" w:rsidRDefault="00481E76" w:rsidP="00481E76">
            <w:pPr>
              <w:spacing w:after="0" w:line="240" w:lineRule="auto"/>
              <w:jc w:val="right"/>
              <w:rPr>
                <w:rFonts w:ascii="BancoDoBrasil Textos" w:eastAsia="Times New Roman" w:hAnsi="BancoDoBrasil Textos" w:cs="Calibri"/>
                <w:b/>
                <w:bCs/>
                <w:sz w:val="14"/>
                <w:szCs w:val="14"/>
                <w:lang w:eastAsia="pt-BR"/>
              </w:rPr>
            </w:pPr>
            <w:r w:rsidRPr="00481E76">
              <w:rPr>
                <w:rFonts w:ascii="BancoDoBrasil Textos" w:eastAsia="Times New Roman" w:hAnsi="BancoDoBrasil Textos" w:cs="Calibri"/>
                <w:b/>
                <w:bCs/>
                <w:sz w:val="14"/>
                <w:szCs w:val="14"/>
                <w:lang w:eastAsia="pt-BR"/>
              </w:rPr>
              <w:t>-</w:t>
            </w:r>
          </w:p>
        </w:tc>
      </w:tr>
    </w:tbl>
    <w:p w14:paraId="57F8D659" w14:textId="0115EF66" w:rsidR="00691DCC" w:rsidRPr="00691DCC" w:rsidRDefault="009C6C9A" w:rsidP="006E098A">
      <w:pPr>
        <w:pStyle w:val="Subttulo"/>
        <w:spacing w:before="120" w:after="120"/>
      </w:pPr>
      <w:bookmarkStart w:id="66" w:name="_Toc223346585"/>
      <w:r w:rsidRPr="005C266C">
        <w:rPr>
          <w:b/>
          <w:caps w:val="0"/>
          <w:color w:val="auto"/>
          <w:spacing w:val="0"/>
          <w:szCs w:val="20"/>
        </w:rPr>
        <w:t>NOTA 1</w:t>
      </w:r>
      <w:r w:rsidR="00357104">
        <w:rPr>
          <w:b/>
          <w:caps w:val="0"/>
          <w:color w:val="auto"/>
          <w:spacing w:val="0"/>
          <w:szCs w:val="20"/>
        </w:rPr>
        <w:t>4</w:t>
      </w:r>
      <w:r w:rsidRPr="005C266C">
        <w:rPr>
          <w:b/>
          <w:caps w:val="0"/>
          <w:color w:val="auto"/>
          <w:spacing w:val="0"/>
          <w:szCs w:val="20"/>
        </w:rPr>
        <w:t xml:space="preserve"> – IMOBILIZADO</w:t>
      </w:r>
      <w:bookmarkEnd w:id="63"/>
      <w:bookmarkEnd w:id="66"/>
      <w:r w:rsidR="004C2512">
        <w:rPr>
          <w:b/>
          <w:caps w:val="0"/>
          <w:color w:val="auto"/>
          <w:spacing w:val="0"/>
          <w:szCs w:val="20"/>
        </w:rPr>
        <w:t xml:space="preserve"> </w:t>
      </w:r>
    </w:p>
    <w:tbl>
      <w:tblPr>
        <w:tblW w:w="0" w:type="auto"/>
        <w:tblCellMar>
          <w:left w:w="70" w:type="dxa"/>
          <w:right w:w="70" w:type="dxa"/>
        </w:tblCellMar>
        <w:tblLook w:val="04A0" w:firstRow="1" w:lastRow="0" w:firstColumn="1" w:lastColumn="0" w:noHBand="0" w:noVBand="1"/>
      </w:tblPr>
      <w:tblGrid>
        <w:gridCol w:w="2564"/>
        <w:gridCol w:w="913"/>
        <w:gridCol w:w="807"/>
        <w:gridCol w:w="604"/>
        <w:gridCol w:w="550"/>
        <w:gridCol w:w="1081"/>
        <w:gridCol w:w="853"/>
        <w:gridCol w:w="669"/>
        <w:gridCol w:w="924"/>
        <w:gridCol w:w="668"/>
      </w:tblGrid>
      <w:tr w:rsidR="00E82995" w:rsidRPr="00DF178F" w14:paraId="2982AFA8" w14:textId="77777777" w:rsidTr="0007126B">
        <w:trPr>
          <w:trHeight w:hRule="exact" w:val="227"/>
        </w:trPr>
        <w:tc>
          <w:tcPr>
            <w:tcW w:w="0" w:type="auto"/>
            <w:vMerge w:val="restart"/>
            <w:tcBorders>
              <w:top w:val="single" w:sz="4" w:space="0" w:color="auto"/>
              <w:left w:val="nil"/>
              <w:bottom w:val="single" w:sz="4" w:space="0" w:color="000000"/>
              <w:right w:val="nil"/>
            </w:tcBorders>
            <w:noWrap/>
            <w:vAlign w:val="center"/>
            <w:hideMark/>
          </w:tcPr>
          <w:bookmarkEnd w:id="64"/>
          <w:p w14:paraId="3666FF5A" w14:textId="6FB95153" w:rsidR="00C6693E" w:rsidRPr="00C6693E" w:rsidRDefault="00982672" w:rsidP="0007126B">
            <w:pPr>
              <w:spacing w:after="0" w:line="240" w:lineRule="auto"/>
              <w:jc w:val="left"/>
              <w:rPr>
                <w:rFonts w:ascii="BancoDoBrasil Textos" w:eastAsia="Times New Roman" w:hAnsi="BancoDoBrasil Textos" w:cs="Calibri"/>
                <w:b/>
                <w:bCs/>
                <w:sz w:val="12"/>
                <w:szCs w:val="12"/>
                <w:lang w:eastAsia="pt-BR"/>
              </w:rPr>
            </w:pPr>
            <w:r>
              <w:rPr>
                <w:rFonts w:ascii="BancoDoBrasil Textos" w:eastAsia="Times New Roman" w:hAnsi="BancoDoBrasil Textos" w:cs="Calibri"/>
                <w:b/>
                <w:bCs/>
                <w:sz w:val="12"/>
                <w:szCs w:val="12"/>
                <w:lang w:eastAsia="pt-BR"/>
              </w:rPr>
              <w:t>Descrição</w:t>
            </w:r>
          </w:p>
        </w:tc>
        <w:tc>
          <w:tcPr>
            <w:tcW w:w="0" w:type="auto"/>
            <w:vMerge w:val="restart"/>
            <w:tcBorders>
              <w:top w:val="single" w:sz="4" w:space="0" w:color="auto"/>
              <w:left w:val="single" w:sz="8" w:space="0" w:color="FFFFFF"/>
              <w:bottom w:val="single" w:sz="4" w:space="0" w:color="000000"/>
              <w:right w:val="single" w:sz="8" w:space="0" w:color="FFFFFF"/>
            </w:tcBorders>
            <w:vAlign w:val="center"/>
            <w:hideMark/>
          </w:tcPr>
          <w:p w14:paraId="285EE575" w14:textId="1F3507CA"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Taxa anual depreciação</w:t>
            </w:r>
          </w:p>
        </w:tc>
        <w:tc>
          <w:tcPr>
            <w:tcW w:w="0" w:type="auto"/>
            <w:tcBorders>
              <w:top w:val="single" w:sz="4" w:space="0" w:color="auto"/>
              <w:left w:val="nil"/>
              <w:bottom w:val="single" w:sz="4" w:space="0" w:color="auto"/>
              <w:right w:val="single" w:sz="8" w:space="0" w:color="FFFFFF"/>
            </w:tcBorders>
            <w:noWrap/>
            <w:vAlign w:val="center"/>
            <w:hideMark/>
          </w:tcPr>
          <w:p w14:paraId="5B957119"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31.12.2024</w:t>
            </w:r>
          </w:p>
        </w:tc>
        <w:tc>
          <w:tcPr>
            <w:tcW w:w="0" w:type="auto"/>
            <w:gridSpan w:val="4"/>
            <w:tcBorders>
              <w:top w:val="single" w:sz="4" w:space="0" w:color="auto"/>
              <w:left w:val="nil"/>
              <w:bottom w:val="single" w:sz="4" w:space="0" w:color="auto"/>
              <w:right w:val="single" w:sz="8" w:space="0" w:color="FFFFFF"/>
            </w:tcBorders>
            <w:noWrap/>
            <w:vAlign w:val="center"/>
            <w:hideMark/>
          </w:tcPr>
          <w:p w14:paraId="0F20C3BF" w14:textId="77777777" w:rsidR="00C6693E" w:rsidRPr="00C6693E" w:rsidRDefault="00C6693E" w:rsidP="0007126B">
            <w:pPr>
              <w:spacing w:after="0" w:line="240" w:lineRule="auto"/>
              <w:jc w:val="center"/>
              <w:rPr>
                <w:rFonts w:ascii="BancoDoBrasil Textos" w:eastAsia="Times New Roman" w:hAnsi="BancoDoBrasil Textos" w:cs="Calibri"/>
                <w:b/>
                <w:bCs/>
                <w:color w:val="000000"/>
                <w:sz w:val="12"/>
                <w:szCs w:val="12"/>
                <w:lang w:eastAsia="pt-BR"/>
              </w:rPr>
            </w:pPr>
            <w:r w:rsidRPr="00C6693E">
              <w:rPr>
                <w:rFonts w:ascii="BancoDoBrasil Textos" w:eastAsia="Times New Roman" w:hAnsi="BancoDoBrasil Textos" w:cs="Calibri"/>
                <w:b/>
                <w:bCs/>
                <w:color w:val="000000"/>
                <w:sz w:val="12"/>
                <w:szCs w:val="12"/>
                <w:lang w:eastAsia="pt-BR"/>
              </w:rPr>
              <w:t>2025</w:t>
            </w:r>
          </w:p>
        </w:tc>
        <w:tc>
          <w:tcPr>
            <w:tcW w:w="0" w:type="auto"/>
            <w:gridSpan w:val="3"/>
            <w:tcBorders>
              <w:top w:val="single" w:sz="4" w:space="0" w:color="auto"/>
              <w:left w:val="nil"/>
              <w:bottom w:val="nil"/>
              <w:right w:val="single" w:sz="4" w:space="0" w:color="FFFFFF"/>
            </w:tcBorders>
            <w:noWrap/>
            <w:vAlign w:val="center"/>
            <w:hideMark/>
          </w:tcPr>
          <w:p w14:paraId="77022CEE" w14:textId="77777777" w:rsidR="00C6693E" w:rsidRPr="00C6693E" w:rsidRDefault="00C6693E" w:rsidP="0007126B">
            <w:pPr>
              <w:spacing w:after="0" w:line="240" w:lineRule="auto"/>
              <w:jc w:val="center"/>
              <w:rPr>
                <w:rFonts w:ascii="BancoDoBrasil Textos" w:eastAsia="Times New Roman" w:hAnsi="BancoDoBrasil Textos" w:cs="Calibri"/>
                <w:b/>
                <w:bCs/>
                <w:color w:val="000000"/>
                <w:sz w:val="12"/>
                <w:szCs w:val="12"/>
                <w:lang w:eastAsia="pt-BR"/>
              </w:rPr>
            </w:pPr>
            <w:r w:rsidRPr="00C6693E">
              <w:rPr>
                <w:rFonts w:ascii="BancoDoBrasil Textos" w:eastAsia="Times New Roman" w:hAnsi="BancoDoBrasil Textos" w:cs="Calibri"/>
                <w:b/>
                <w:bCs/>
                <w:color w:val="000000"/>
                <w:sz w:val="12"/>
                <w:szCs w:val="12"/>
                <w:lang w:eastAsia="pt-BR"/>
              </w:rPr>
              <w:t>31.12.2025</w:t>
            </w:r>
          </w:p>
        </w:tc>
      </w:tr>
      <w:tr w:rsidR="00E82995" w:rsidRPr="00DF178F" w14:paraId="54945F26" w14:textId="77777777" w:rsidTr="0007126B">
        <w:trPr>
          <w:trHeight w:hRule="exact" w:val="340"/>
        </w:trPr>
        <w:tc>
          <w:tcPr>
            <w:tcW w:w="0" w:type="auto"/>
            <w:vMerge/>
            <w:tcBorders>
              <w:top w:val="single" w:sz="4" w:space="0" w:color="auto"/>
              <w:left w:val="nil"/>
              <w:bottom w:val="single" w:sz="4" w:space="0" w:color="000000"/>
              <w:right w:val="nil"/>
            </w:tcBorders>
            <w:vAlign w:val="center"/>
            <w:hideMark/>
          </w:tcPr>
          <w:p w14:paraId="159989FD" w14:textId="77777777" w:rsidR="00C6693E" w:rsidRPr="00C6693E" w:rsidRDefault="00C6693E" w:rsidP="0007126B">
            <w:pPr>
              <w:spacing w:after="0" w:line="240" w:lineRule="auto"/>
              <w:jc w:val="left"/>
              <w:rPr>
                <w:rFonts w:ascii="BancoDoBrasil Textos" w:eastAsia="Times New Roman" w:hAnsi="BancoDoBrasil Textos" w:cs="Calibri"/>
                <w:b/>
                <w:bCs/>
                <w:sz w:val="12"/>
                <w:szCs w:val="12"/>
                <w:lang w:eastAsia="pt-BR"/>
              </w:rPr>
            </w:pPr>
          </w:p>
        </w:tc>
        <w:tc>
          <w:tcPr>
            <w:tcW w:w="0" w:type="auto"/>
            <w:vMerge/>
            <w:tcBorders>
              <w:top w:val="single" w:sz="4" w:space="0" w:color="auto"/>
              <w:left w:val="single" w:sz="8" w:space="0" w:color="FFFFFF"/>
              <w:bottom w:val="single" w:sz="4" w:space="0" w:color="000000"/>
              <w:right w:val="single" w:sz="8" w:space="0" w:color="FFFFFF"/>
            </w:tcBorders>
            <w:vAlign w:val="center"/>
            <w:hideMark/>
          </w:tcPr>
          <w:p w14:paraId="3E4F6D1A"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p>
        </w:tc>
        <w:tc>
          <w:tcPr>
            <w:tcW w:w="0" w:type="auto"/>
            <w:tcBorders>
              <w:top w:val="nil"/>
              <w:left w:val="nil"/>
              <w:bottom w:val="single" w:sz="4" w:space="0" w:color="auto"/>
              <w:right w:val="single" w:sz="8" w:space="0" w:color="FFFFFF"/>
            </w:tcBorders>
            <w:vAlign w:val="center"/>
            <w:hideMark/>
          </w:tcPr>
          <w:p w14:paraId="08194F26"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Saldo contábil</w:t>
            </w:r>
          </w:p>
        </w:tc>
        <w:tc>
          <w:tcPr>
            <w:tcW w:w="0" w:type="auto"/>
            <w:tcBorders>
              <w:top w:val="nil"/>
              <w:left w:val="nil"/>
              <w:bottom w:val="single" w:sz="4" w:space="0" w:color="auto"/>
              <w:right w:val="nil"/>
            </w:tcBorders>
            <w:vAlign w:val="center"/>
            <w:hideMark/>
          </w:tcPr>
          <w:p w14:paraId="4DFE09F8"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Adições</w:t>
            </w:r>
          </w:p>
        </w:tc>
        <w:tc>
          <w:tcPr>
            <w:tcW w:w="0" w:type="auto"/>
            <w:tcBorders>
              <w:top w:val="nil"/>
              <w:left w:val="nil"/>
              <w:bottom w:val="single" w:sz="4" w:space="0" w:color="auto"/>
              <w:right w:val="nil"/>
            </w:tcBorders>
            <w:vAlign w:val="center"/>
            <w:hideMark/>
          </w:tcPr>
          <w:p w14:paraId="25D14C88"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Baixas</w:t>
            </w:r>
          </w:p>
        </w:tc>
        <w:tc>
          <w:tcPr>
            <w:tcW w:w="0" w:type="auto"/>
            <w:tcBorders>
              <w:top w:val="nil"/>
              <w:left w:val="nil"/>
              <w:bottom w:val="single" w:sz="4" w:space="0" w:color="auto"/>
              <w:right w:val="nil"/>
            </w:tcBorders>
            <w:vAlign w:val="center"/>
            <w:hideMark/>
          </w:tcPr>
          <w:p w14:paraId="6971C449"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Reclassificações</w:t>
            </w:r>
          </w:p>
        </w:tc>
        <w:tc>
          <w:tcPr>
            <w:tcW w:w="0" w:type="auto"/>
            <w:tcBorders>
              <w:top w:val="nil"/>
              <w:left w:val="nil"/>
              <w:bottom w:val="single" w:sz="4" w:space="0" w:color="auto"/>
              <w:right w:val="single" w:sz="8" w:space="0" w:color="FFFFFF"/>
            </w:tcBorders>
            <w:vAlign w:val="center"/>
            <w:hideMark/>
          </w:tcPr>
          <w:p w14:paraId="4C841E47"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Depreciação</w:t>
            </w:r>
          </w:p>
        </w:tc>
        <w:tc>
          <w:tcPr>
            <w:tcW w:w="0" w:type="auto"/>
            <w:tcBorders>
              <w:top w:val="single" w:sz="4" w:space="0" w:color="auto"/>
              <w:left w:val="nil"/>
              <w:bottom w:val="single" w:sz="4" w:space="0" w:color="auto"/>
              <w:right w:val="nil"/>
            </w:tcBorders>
            <w:vAlign w:val="center"/>
            <w:hideMark/>
          </w:tcPr>
          <w:p w14:paraId="038A6A01"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Valor de custo</w:t>
            </w:r>
          </w:p>
        </w:tc>
        <w:tc>
          <w:tcPr>
            <w:tcW w:w="0" w:type="auto"/>
            <w:tcBorders>
              <w:top w:val="single" w:sz="4" w:space="0" w:color="auto"/>
              <w:left w:val="nil"/>
              <w:bottom w:val="single" w:sz="4" w:space="0" w:color="auto"/>
              <w:right w:val="nil"/>
            </w:tcBorders>
            <w:vAlign w:val="center"/>
            <w:hideMark/>
          </w:tcPr>
          <w:p w14:paraId="70116487"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Depreciação acumulada</w:t>
            </w:r>
          </w:p>
        </w:tc>
        <w:tc>
          <w:tcPr>
            <w:tcW w:w="0" w:type="auto"/>
            <w:tcBorders>
              <w:top w:val="single" w:sz="4" w:space="0" w:color="auto"/>
              <w:left w:val="nil"/>
              <w:bottom w:val="single" w:sz="4" w:space="0" w:color="auto"/>
              <w:right w:val="single" w:sz="4" w:space="0" w:color="FFFFFF"/>
            </w:tcBorders>
            <w:vAlign w:val="center"/>
            <w:hideMark/>
          </w:tcPr>
          <w:p w14:paraId="664A89C6"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Saldo contábil</w:t>
            </w:r>
          </w:p>
        </w:tc>
      </w:tr>
      <w:tr w:rsidR="00E82995" w:rsidRPr="00DF178F" w14:paraId="1C3416DD" w14:textId="77777777" w:rsidTr="0007126B">
        <w:trPr>
          <w:trHeight w:hRule="exact" w:val="227"/>
        </w:trPr>
        <w:tc>
          <w:tcPr>
            <w:tcW w:w="0" w:type="auto"/>
            <w:tcBorders>
              <w:top w:val="single" w:sz="4" w:space="0" w:color="FFFFFF"/>
              <w:left w:val="single" w:sz="4" w:space="0" w:color="FFFFFF"/>
              <w:bottom w:val="single" w:sz="4" w:space="0" w:color="FFFFFF"/>
              <w:right w:val="single" w:sz="4" w:space="0" w:color="FFFFFF"/>
            </w:tcBorders>
            <w:vAlign w:val="center"/>
            <w:hideMark/>
          </w:tcPr>
          <w:p w14:paraId="5B13160F"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Máquinas e Equipamentos</w:t>
            </w:r>
          </w:p>
        </w:tc>
        <w:tc>
          <w:tcPr>
            <w:tcW w:w="0" w:type="auto"/>
            <w:tcBorders>
              <w:top w:val="single" w:sz="4" w:space="0" w:color="FFFFFF"/>
              <w:left w:val="nil"/>
              <w:bottom w:val="single" w:sz="4" w:space="0" w:color="FFFFFF"/>
              <w:right w:val="single" w:sz="4" w:space="0" w:color="FFFFFF"/>
            </w:tcBorders>
            <w:vAlign w:val="center"/>
            <w:hideMark/>
          </w:tcPr>
          <w:p w14:paraId="064234D0"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10%</w:t>
            </w:r>
          </w:p>
        </w:tc>
        <w:tc>
          <w:tcPr>
            <w:tcW w:w="0" w:type="auto"/>
            <w:tcBorders>
              <w:top w:val="single" w:sz="4" w:space="0" w:color="FFFFFF"/>
              <w:left w:val="nil"/>
              <w:bottom w:val="single" w:sz="4" w:space="0" w:color="FFFFFF"/>
              <w:right w:val="single" w:sz="4" w:space="0" w:color="FFFFFF"/>
            </w:tcBorders>
            <w:vAlign w:val="center"/>
            <w:hideMark/>
          </w:tcPr>
          <w:p w14:paraId="34F0D09A" w14:textId="6CC8028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130.953</w:t>
            </w:r>
          </w:p>
        </w:tc>
        <w:tc>
          <w:tcPr>
            <w:tcW w:w="0" w:type="auto"/>
            <w:tcBorders>
              <w:top w:val="nil"/>
              <w:left w:val="nil"/>
              <w:bottom w:val="single" w:sz="4" w:space="0" w:color="FFFFFF"/>
              <w:right w:val="single" w:sz="4" w:space="0" w:color="FFFFFF"/>
            </w:tcBorders>
            <w:vAlign w:val="center"/>
            <w:hideMark/>
          </w:tcPr>
          <w:p w14:paraId="157F70E6" w14:textId="722CA923"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66.254</w:t>
            </w:r>
          </w:p>
        </w:tc>
        <w:tc>
          <w:tcPr>
            <w:tcW w:w="0" w:type="auto"/>
            <w:tcBorders>
              <w:top w:val="nil"/>
              <w:left w:val="nil"/>
              <w:bottom w:val="single" w:sz="4" w:space="0" w:color="FFFFFF"/>
              <w:right w:val="nil"/>
            </w:tcBorders>
            <w:vAlign w:val="center"/>
            <w:hideMark/>
          </w:tcPr>
          <w:p w14:paraId="551AEFEF" w14:textId="366189EB"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(5.725)</w:t>
            </w:r>
          </w:p>
        </w:tc>
        <w:tc>
          <w:tcPr>
            <w:tcW w:w="0" w:type="auto"/>
            <w:tcBorders>
              <w:top w:val="nil"/>
              <w:left w:val="single" w:sz="4" w:space="0" w:color="FFFFFF"/>
              <w:bottom w:val="single" w:sz="4" w:space="0" w:color="FFFFFF"/>
              <w:right w:val="nil"/>
            </w:tcBorders>
            <w:vAlign w:val="center"/>
            <w:hideMark/>
          </w:tcPr>
          <w:p w14:paraId="05738F80" w14:textId="08663754"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593</w:t>
            </w:r>
          </w:p>
        </w:tc>
        <w:tc>
          <w:tcPr>
            <w:tcW w:w="0" w:type="auto"/>
            <w:tcBorders>
              <w:top w:val="nil"/>
              <w:left w:val="single" w:sz="4" w:space="0" w:color="FFFFFF"/>
              <w:bottom w:val="single" w:sz="4" w:space="0" w:color="FFFFFF"/>
              <w:right w:val="single" w:sz="8" w:space="0" w:color="FFFFFF"/>
            </w:tcBorders>
            <w:vAlign w:val="center"/>
            <w:hideMark/>
          </w:tcPr>
          <w:p w14:paraId="3D54D5A7" w14:textId="546550D4"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(22.150)</w:t>
            </w:r>
          </w:p>
        </w:tc>
        <w:tc>
          <w:tcPr>
            <w:tcW w:w="0" w:type="auto"/>
            <w:tcBorders>
              <w:top w:val="nil"/>
              <w:left w:val="nil"/>
              <w:bottom w:val="single" w:sz="4" w:space="0" w:color="FFFFFF"/>
              <w:right w:val="single" w:sz="4" w:space="0" w:color="FFFFFF"/>
            </w:tcBorders>
            <w:vAlign w:val="center"/>
            <w:hideMark/>
          </w:tcPr>
          <w:p w14:paraId="7A952B53" w14:textId="5C3E990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251.365</w:t>
            </w:r>
          </w:p>
        </w:tc>
        <w:tc>
          <w:tcPr>
            <w:tcW w:w="0" w:type="auto"/>
            <w:tcBorders>
              <w:top w:val="nil"/>
              <w:left w:val="nil"/>
              <w:bottom w:val="single" w:sz="4" w:space="0" w:color="FFFFFF"/>
              <w:right w:val="single" w:sz="4" w:space="0" w:color="FFFFFF"/>
            </w:tcBorders>
            <w:vAlign w:val="center"/>
            <w:hideMark/>
          </w:tcPr>
          <w:p w14:paraId="47AC102E" w14:textId="6881849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(81.440)</w:t>
            </w:r>
          </w:p>
        </w:tc>
        <w:tc>
          <w:tcPr>
            <w:tcW w:w="0" w:type="auto"/>
            <w:tcBorders>
              <w:top w:val="nil"/>
              <w:left w:val="nil"/>
              <w:bottom w:val="single" w:sz="4" w:space="0" w:color="FFFFFF"/>
              <w:right w:val="single" w:sz="4" w:space="0" w:color="FFFFFF"/>
            </w:tcBorders>
            <w:vAlign w:val="center"/>
            <w:hideMark/>
          </w:tcPr>
          <w:p w14:paraId="2EF58676" w14:textId="6F88A75E"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169.925</w:t>
            </w:r>
          </w:p>
        </w:tc>
      </w:tr>
      <w:tr w:rsidR="00E82995" w:rsidRPr="00DF178F" w14:paraId="2D6666E3" w14:textId="77777777" w:rsidTr="0007126B">
        <w:trPr>
          <w:trHeight w:hRule="exact" w:val="227"/>
        </w:trPr>
        <w:tc>
          <w:tcPr>
            <w:tcW w:w="0" w:type="auto"/>
            <w:tcBorders>
              <w:top w:val="nil"/>
              <w:left w:val="single" w:sz="4" w:space="0" w:color="FFFFFF"/>
              <w:bottom w:val="nil"/>
              <w:right w:val="single" w:sz="4" w:space="0" w:color="FFFFFF"/>
            </w:tcBorders>
            <w:vAlign w:val="center"/>
            <w:hideMark/>
          </w:tcPr>
          <w:p w14:paraId="155DE664" w14:textId="6889BD74"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Arrendamento</w:t>
            </w:r>
          </w:p>
        </w:tc>
        <w:tc>
          <w:tcPr>
            <w:tcW w:w="0" w:type="auto"/>
            <w:tcBorders>
              <w:top w:val="nil"/>
              <w:left w:val="nil"/>
              <w:bottom w:val="nil"/>
              <w:right w:val="single" w:sz="4" w:space="0" w:color="FFFFFF"/>
            </w:tcBorders>
            <w:vAlign w:val="center"/>
            <w:hideMark/>
          </w:tcPr>
          <w:p w14:paraId="4E5C5674"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 xml:space="preserve">0% </w:t>
            </w:r>
            <w:r w:rsidRPr="00C6693E">
              <w:rPr>
                <w:rFonts w:ascii="BancoDoBrasil Textos" w:eastAsia="Times New Roman" w:hAnsi="BancoDoBrasil Textos" w:cs="Calibri"/>
                <w:sz w:val="12"/>
                <w:szCs w:val="12"/>
                <w:vertAlign w:val="superscript"/>
                <w:lang w:eastAsia="pt-BR"/>
              </w:rPr>
              <w:t>[1]</w:t>
            </w:r>
          </w:p>
        </w:tc>
        <w:tc>
          <w:tcPr>
            <w:tcW w:w="0" w:type="auto"/>
            <w:tcBorders>
              <w:top w:val="nil"/>
              <w:left w:val="nil"/>
              <w:bottom w:val="nil"/>
              <w:right w:val="single" w:sz="4" w:space="0" w:color="FFFFFF"/>
            </w:tcBorders>
            <w:vAlign w:val="center"/>
            <w:hideMark/>
          </w:tcPr>
          <w:p w14:paraId="476D8EF6" w14:textId="3B982C18"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141.988</w:t>
            </w:r>
          </w:p>
        </w:tc>
        <w:tc>
          <w:tcPr>
            <w:tcW w:w="0" w:type="auto"/>
            <w:tcBorders>
              <w:top w:val="nil"/>
              <w:left w:val="nil"/>
              <w:bottom w:val="single" w:sz="4" w:space="0" w:color="FFFFFF"/>
              <w:right w:val="single" w:sz="4" w:space="0" w:color="FFFFFF"/>
            </w:tcBorders>
            <w:vAlign w:val="center"/>
            <w:hideMark/>
          </w:tcPr>
          <w:p w14:paraId="51123FA5" w14:textId="5876F030"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24.940</w:t>
            </w:r>
          </w:p>
        </w:tc>
        <w:tc>
          <w:tcPr>
            <w:tcW w:w="0" w:type="auto"/>
            <w:tcBorders>
              <w:top w:val="nil"/>
              <w:left w:val="nil"/>
              <w:bottom w:val="single" w:sz="4" w:space="0" w:color="FFFFFF"/>
              <w:right w:val="nil"/>
            </w:tcBorders>
            <w:vAlign w:val="center"/>
            <w:hideMark/>
          </w:tcPr>
          <w:p w14:paraId="44207355" w14:textId="425144E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nil"/>
            </w:tcBorders>
            <w:vAlign w:val="center"/>
            <w:hideMark/>
          </w:tcPr>
          <w:p w14:paraId="2BF56E47" w14:textId="5E4C4D76"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single" w:sz="8" w:space="0" w:color="FFFFFF"/>
            </w:tcBorders>
            <w:vAlign w:val="center"/>
            <w:hideMark/>
          </w:tcPr>
          <w:p w14:paraId="019470F0" w14:textId="30448AB3"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(36.421)</w:t>
            </w:r>
          </w:p>
        </w:tc>
        <w:tc>
          <w:tcPr>
            <w:tcW w:w="0" w:type="auto"/>
            <w:tcBorders>
              <w:top w:val="nil"/>
              <w:left w:val="nil"/>
              <w:bottom w:val="single" w:sz="4" w:space="0" w:color="FFFFFF"/>
              <w:right w:val="single" w:sz="4" w:space="0" w:color="FFFFFF"/>
            </w:tcBorders>
            <w:vAlign w:val="center"/>
            <w:hideMark/>
          </w:tcPr>
          <w:p w14:paraId="36BD642E" w14:textId="4F6DA7DE"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217.501</w:t>
            </w:r>
          </w:p>
        </w:tc>
        <w:tc>
          <w:tcPr>
            <w:tcW w:w="0" w:type="auto"/>
            <w:tcBorders>
              <w:top w:val="nil"/>
              <w:left w:val="nil"/>
              <w:bottom w:val="single" w:sz="4" w:space="0" w:color="FFFFFF"/>
              <w:right w:val="single" w:sz="4" w:space="0" w:color="FFFFFF"/>
            </w:tcBorders>
            <w:vAlign w:val="center"/>
            <w:hideMark/>
          </w:tcPr>
          <w:p w14:paraId="1AB90D02" w14:textId="3CCDC478"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(86.994)</w:t>
            </w:r>
          </w:p>
        </w:tc>
        <w:tc>
          <w:tcPr>
            <w:tcW w:w="0" w:type="auto"/>
            <w:tcBorders>
              <w:top w:val="nil"/>
              <w:left w:val="nil"/>
              <w:bottom w:val="single" w:sz="4" w:space="0" w:color="FFFFFF"/>
              <w:right w:val="single" w:sz="4" w:space="0" w:color="FFFFFF"/>
            </w:tcBorders>
            <w:vAlign w:val="center"/>
            <w:hideMark/>
          </w:tcPr>
          <w:p w14:paraId="4834D1EE" w14:textId="69FE525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130.507</w:t>
            </w:r>
          </w:p>
        </w:tc>
      </w:tr>
      <w:tr w:rsidR="00E82995" w:rsidRPr="00DF178F" w14:paraId="4BD93361" w14:textId="77777777" w:rsidTr="0007126B">
        <w:trPr>
          <w:trHeight w:hRule="exact" w:val="340"/>
        </w:trPr>
        <w:tc>
          <w:tcPr>
            <w:tcW w:w="0" w:type="auto"/>
            <w:tcBorders>
              <w:top w:val="single" w:sz="4" w:space="0" w:color="FFFFFF"/>
              <w:left w:val="single" w:sz="4" w:space="0" w:color="FFFFFF"/>
              <w:bottom w:val="single" w:sz="4" w:space="0" w:color="FFFFFF"/>
              <w:right w:val="single" w:sz="4" w:space="0" w:color="FFFFFF"/>
            </w:tcBorders>
            <w:noWrap/>
            <w:vAlign w:val="center"/>
            <w:hideMark/>
          </w:tcPr>
          <w:p w14:paraId="4C85DA9F"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Equipamentos de processamento de dados</w:t>
            </w:r>
          </w:p>
        </w:tc>
        <w:tc>
          <w:tcPr>
            <w:tcW w:w="0" w:type="auto"/>
            <w:tcBorders>
              <w:top w:val="single" w:sz="4" w:space="0" w:color="FFFFFF"/>
              <w:left w:val="nil"/>
              <w:bottom w:val="single" w:sz="4" w:space="0" w:color="FFFFFF"/>
              <w:right w:val="single" w:sz="4" w:space="0" w:color="FFFFFF"/>
            </w:tcBorders>
            <w:vAlign w:val="center"/>
            <w:hideMark/>
          </w:tcPr>
          <w:p w14:paraId="4620DC87"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20%</w:t>
            </w:r>
          </w:p>
        </w:tc>
        <w:tc>
          <w:tcPr>
            <w:tcW w:w="0" w:type="auto"/>
            <w:tcBorders>
              <w:top w:val="single" w:sz="4" w:space="0" w:color="FFFFFF"/>
              <w:left w:val="nil"/>
              <w:bottom w:val="single" w:sz="4" w:space="0" w:color="FFFFFF"/>
              <w:right w:val="single" w:sz="4" w:space="0" w:color="FFFFFF"/>
            </w:tcBorders>
            <w:vAlign w:val="center"/>
            <w:hideMark/>
          </w:tcPr>
          <w:p w14:paraId="75B90DEB" w14:textId="7A6EBB06"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70.823</w:t>
            </w:r>
          </w:p>
        </w:tc>
        <w:tc>
          <w:tcPr>
            <w:tcW w:w="0" w:type="auto"/>
            <w:tcBorders>
              <w:top w:val="nil"/>
              <w:left w:val="nil"/>
              <w:bottom w:val="single" w:sz="4" w:space="0" w:color="FFFFFF"/>
              <w:right w:val="single" w:sz="4" w:space="0" w:color="FFFFFF"/>
            </w:tcBorders>
            <w:vAlign w:val="center"/>
            <w:hideMark/>
          </w:tcPr>
          <w:p w14:paraId="5757D945" w14:textId="6323FB2D"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29.912</w:t>
            </w:r>
          </w:p>
        </w:tc>
        <w:tc>
          <w:tcPr>
            <w:tcW w:w="0" w:type="auto"/>
            <w:tcBorders>
              <w:top w:val="nil"/>
              <w:left w:val="nil"/>
              <w:bottom w:val="single" w:sz="4" w:space="0" w:color="FFFFFF"/>
              <w:right w:val="nil"/>
            </w:tcBorders>
            <w:vAlign w:val="center"/>
            <w:hideMark/>
          </w:tcPr>
          <w:p w14:paraId="6037114B" w14:textId="7667E5AE"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(692)</w:t>
            </w:r>
          </w:p>
        </w:tc>
        <w:tc>
          <w:tcPr>
            <w:tcW w:w="0" w:type="auto"/>
            <w:tcBorders>
              <w:top w:val="nil"/>
              <w:left w:val="single" w:sz="4" w:space="0" w:color="FFFFFF"/>
              <w:bottom w:val="single" w:sz="4" w:space="0" w:color="FFFFFF"/>
              <w:right w:val="nil"/>
            </w:tcBorders>
            <w:vAlign w:val="center"/>
            <w:hideMark/>
          </w:tcPr>
          <w:p w14:paraId="3B9F534C" w14:textId="4A20BB23"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604</w:t>
            </w:r>
          </w:p>
        </w:tc>
        <w:tc>
          <w:tcPr>
            <w:tcW w:w="0" w:type="auto"/>
            <w:tcBorders>
              <w:top w:val="nil"/>
              <w:left w:val="single" w:sz="4" w:space="0" w:color="FFFFFF"/>
              <w:bottom w:val="single" w:sz="4" w:space="0" w:color="FFFFFF"/>
              <w:right w:val="single" w:sz="8" w:space="0" w:color="FFFFFF"/>
            </w:tcBorders>
            <w:vAlign w:val="center"/>
            <w:hideMark/>
          </w:tcPr>
          <w:p w14:paraId="6A4B5769" w14:textId="64B801EF"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(23.492)</w:t>
            </w:r>
          </w:p>
        </w:tc>
        <w:tc>
          <w:tcPr>
            <w:tcW w:w="0" w:type="auto"/>
            <w:tcBorders>
              <w:top w:val="nil"/>
              <w:left w:val="nil"/>
              <w:bottom w:val="single" w:sz="4" w:space="0" w:color="FFFFFF"/>
              <w:right w:val="single" w:sz="4" w:space="0" w:color="FFFFFF"/>
            </w:tcBorders>
            <w:vAlign w:val="center"/>
            <w:hideMark/>
          </w:tcPr>
          <w:p w14:paraId="676537F3" w14:textId="62374B9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176.496</w:t>
            </w:r>
          </w:p>
        </w:tc>
        <w:tc>
          <w:tcPr>
            <w:tcW w:w="0" w:type="auto"/>
            <w:tcBorders>
              <w:top w:val="nil"/>
              <w:left w:val="nil"/>
              <w:bottom w:val="single" w:sz="4" w:space="0" w:color="FFFFFF"/>
              <w:right w:val="single" w:sz="4" w:space="0" w:color="FFFFFF"/>
            </w:tcBorders>
            <w:vAlign w:val="center"/>
            <w:hideMark/>
          </w:tcPr>
          <w:p w14:paraId="31205931" w14:textId="7E5AD22A"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(99.341)</w:t>
            </w:r>
          </w:p>
        </w:tc>
        <w:tc>
          <w:tcPr>
            <w:tcW w:w="0" w:type="auto"/>
            <w:tcBorders>
              <w:top w:val="nil"/>
              <w:left w:val="nil"/>
              <w:bottom w:val="single" w:sz="4" w:space="0" w:color="FFFFFF"/>
              <w:right w:val="single" w:sz="4" w:space="0" w:color="FFFFFF"/>
            </w:tcBorders>
            <w:vAlign w:val="center"/>
            <w:hideMark/>
          </w:tcPr>
          <w:p w14:paraId="410A8691" w14:textId="3F4819DB"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77.155</w:t>
            </w:r>
          </w:p>
        </w:tc>
      </w:tr>
      <w:tr w:rsidR="00E82995" w:rsidRPr="00DF178F" w14:paraId="23D06C58" w14:textId="77777777" w:rsidTr="0007126B">
        <w:trPr>
          <w:trHeight w:hRule="exact" w:val="227"/>
        </w:trPr>
        <w:tc>
          <w:tcPr>
            <w:tcW w:w="0" w:type="auto"/>
            <w:tcBorders>
              <w:top w:val="nil"/>
              <w:left w:val="single" w:sz="4" w:space="0" w:color="FFFFFF"/>
              <w:bottom w:val="single" w:sz="4" w:space="0" w:color="FFFFFF"/>
              <w:right w:val="single" w:sz="4" w:space="0" w:color="FFFFFF"/>
            </w:tcBorders>
            <w:vAlign w:val="center"/>
            <w:hideMark/>
          </w:tcPr>
          <w:p w14:paraId="6694EDBF"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Móveis e Utensílios</w:t>
            </w:r>
          </w:p>
        </w:tc>
        <w:tc>
          <w:tcPr>
            <w:tcW w:w="0" w:type="auto"/>
            <w:tcBorders>
              <w:top w:val="nil"/>
              <w:left w:val="nil"/>
              <w:bottom w:val="single" w:sz="4" w:space="0" w:color="FFFFFF"/>
              <w:right w:val="single" w:sz="4" w:space="0" w:color="FFFFFF"/>
            </w:tcBorders>
            <w:vAlign w:val="center"/>
            <w:hideMark/>
          </w:tcPr>
          <w:p w14:paraId="7A71AC99"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10%</w:t>
            </w:r>
          </w:p>
        </w:tc>
        <w:tc>
          <w:tcPr>
            <w:tcW w:w="0" w:type="auto"/>
            <w:tcBorders>
              <w:top w:val="nil"/>
              <w:left w:val="nil"/>
              <w:bottom w:val="single" w:sz="4" w:space="0" w:color="FFFFFF"/>
              <w:right w:val="single" w:sz="4" w:space="0" w:color="FFFFFF"/>
            </w:tcBorders>
            <w:vAlign w:val="center"/>
            <w:hideMark/>
          </w:tcPr>
          <w:p w14:paraId="75F75F37" w14:textId="51936CD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9.818</w:t>
            </w:r>
          </w:p>
        </w:tc>
        <w:tc>
          <w:tcPr>
            <w:tcW w:w="0" w:type="auto"/>
            <w:tcBorders>
              <w:top w:val="nil"/>
              <w:left w:val="nil"/>
              <w:bottom w:val="single" w:sz="4" w:space="0" w:color="FFFFFF"/>
              <w:right w:val="single" w:sz="4" w:space="0" w:color="FFFFFF"/>
            </w:tcBorders>
            <w:vAlign w:val="center"/>
            <w:hideMark/>
          </w:tcPr>
          <w:p w14:paraId="2E0CC814" w14:textId="173AD13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458</w:t>
            </w:r>
          </w:p>
        </w:tc>
        <w:tc>
          <w:tcPr>
            <w:tcW w:w="0" w:type="auto"/>
            <w:tcBorders>
              <w:top w:val="nil"/>
              <w:left w:val="nil"/>
              <w:bottom w:val="single" w:sz="4" w:space="0" w:color="FFFFFF"/>
              <w:right w:val="nil"/>
            </w:tcBorders>
            <w:vAlign w:val="center"/>
            <w:hideMark/>
          </w:tcPr>
          <w:p w14:paraId="3B646DEC" w14:textId="4678A450"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(93)</w:t>
            </w:r>
          </w:p>
        </w:tc>
        <w:tc>
          <w:tcPr>
            <w:tcW w:w="0" w:type="auto"/>
            <w:tcBorders>
              <w:top w:val="nil"/>
              <w:left w:val="single" w:sz="4" w:space="0" w:color="FFFFFF"/>
              <w:bottom w:val="single" w:sz="4" w:space="0" w:color="FFFFFF"/>
              <w:right w:val="nil"/>
            </w:tcBorders>
            <w:vAlign w:val="center"/>
            <w:hideMark/>
          </w:tcPr>
          <w:p w14:paraId="16D9DB97" w14:textId="1D44648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(485)</w:t>
            </w:r>
          </w:p>
        </w:tc>
        <w:tc>
          <w:tcPr>
            <w:tcW w:w="0" w:type="auto"/>
            <w:tcBorders>
              <w:top w:val="nil"/>
              <w:left w:val="single" w:sz="4" w:space="0" w:color="FFFFFF"/>
              <w:bottom w:val="single" w:sz="4" w:space="0" w:color="FFFFFF"/>
              <w:right w:val="single" w:sz="8" w:space="0" w:color="FFFFFF"/>
            </w:tcBorders>
            <w:vAlign w:val="center"/>
            <w:hideMark/>
          </w:tcPr>
          <w:p w14:paraId="3EC9F610" w14:textId="63D19C9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(1.249)</w:t>
            </w:r>
          </w:p>
        </w:tc>
        <w:tc>
          <w:tcPr>
            <w:tcW w:w="0" w:type="auto"/>
            <w:tcBorders>
              <w:top w:val="nil"/>
              <w:left w:val="nil"/>
              <w:bottom w:val="single" w:sz="4" w:space="0" w:color="FFFFFF"/>
              <w:right w:val="single" w:sz="4" w:space="0" w:color="FFFFFF"/>
            </w:tcBorders>
            <w:vAlign w:val="center"/>
            <w:hideMark/>
          </w:tcPr>
          <w:p w14:paraId="64F1A538" w14:textId="341628E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20.172</w:t>
            </w:r>
          </w:p>
        </w:tc>
        <w:tc>
          <w:tcPr>
            <w:tcW w:w="0" w:type="auto"/>
            <w:tcBorders>
              <w:top w:val="nil"/>
              <w:left w:val="nil"/>
              <w:bottom w:val="single" w:sz="4" w:space="0" w:color="FFFFFF"/>
              <w:right w:val="single" w:sz="4" w:space="0" w:color="FFFFFF"/>
            </w:tcBorders>
            <w:vAlign w:val="center"/>
            <w:hideMark/>
          </w:tcPr>
          <w:p w14:paraId="255C3448" w14:textId="512B03FF"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(11.723)</w:t>
            </w:r>
          </w:p>
        </w:tc>
        <w:tc>
          <w:tcPr>
            <w:tcW w:w="0" w:type="auto"/>
            <w:tcBorders>
              <w:top w:val="nil"/>
              <w:left w:val="nil"/>
              <w:bottom w:val="single" w:sz="4" w:space="0" w:color="FFFFFF"/>
              <w:right w:val="single" w:sz="4" w:space="0" w:color="FFFFFF"/>
            </w:tcBorders>
            <w:vAlign w:val="center"/>
            <w:hideMark/>
          </w:tcPr>
          <w:p w14:paraId="5D4E66F3" w14:textId="4CC2C59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8.449</w:t>
            </w:r>
          </w:p>
        </w:tc>
      </w:tr>
      <w:tr w:rsidR="00E82995" w:rsidRPr="00DF178F" w14:paraId="27F6901A" w14:textId="77777777" w:rsidTr="0007126B">
        <w:trPr>
          <w:trHeight w:hRule="exact" w:val="227"/>
        </w:trPr>
        <w:tc>
          <w:tcPr>
            <w:tcW w:w="0" w:type="auto"/>
            <w:tcBorders>
              <w:top w:val="nil"/>
              <w:left w:val="single" w:sz="4" w:space="0" w:color="FFFFFF"/>
              <w:bottom w:val="single" w:sz="4" w:space="0" w:color="FFFFFF"/>
              <w:right w:val="single" w:sz="4" w:space="0" w:color="FFFFFF"/>
            </w:tcBorders>
            <w:vAlign w:val="center"/>
            <w:hideMark/>
          </w:tcPr>
          <w:p w14:paraId="0DD92D4F"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Imobilizações em andamento</w:t>
            </w:r>
          </w:p>
        </w:tc>
        <w:tc>
          <w:tcPr>
            <w:tcW w:w="0" w:type="auto"/>
            <w:tcBorders>
              <w:top w:val="nil"/>
              <w:left w:val="nil"/>
              <w:bottom w:val="single" w:sz="4" w:space="0" w:color="FFFFFF"/>
              <w:right w:val="single" w:sz="4" w:space="0" w:color="FFFFFF"/>
            </w:tcBorders>
            <w:vAlign w:val="center"/>
            <w:hideMark/>
          </w:tcPr>
          <w:p w14:paraId="5FABF229"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0%</w:t>
            </w:r>
          </w:p>
        </w:tc>
        <w:tc>
          <w:tcPr>
            <w:tcW w:w="0" w:type="auto"/>
            <w:tcBorders>
              <w:top w:val="nil"/>
              <w:left w:val="nil"/>
              <w:bottom w:val="single" w:sz="4" w:space="0" w:color="FFFFFF"/>
              <w:right w:val="single" w:sz="4" w:space="0" w:color="FFFFFF"/>
            </w:tcBorders>
            <w:vAlign w:val="center"/>
            <w:hideMark/>
          </w:tcPr>
          <w:p w14:paraId="6275ED27" w14:textId="235F522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1.004</w:t>
            </w:r>
          </w:p>
        </w:tc>
        <w:tc>
          <w:tcPr>
            <w:tcW w:w="0" w:type="auto"/>
            <w:tcBorders>
              <w:top w:val="nil"/>
              <w:left w:val="nil"/>
              <w:bottom w:val="single" w:sz="4" w:space="0" w:color="FFFFFF"/>
              <w:right w:val="single" w:sz="4" w:space="0" w:color="FFFFFF"/>
            </w:tcBorders>
            <w:vAlign w:val="center"/>
            <w:hideMark/>
          </w:tcPr>
          <w:p w14:paraId="6117DE56" w14:textId="63A8EB6A"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411</w:t>
            </w:r>
          </w:p>
        </w:tc>
        <w:tc>
          <w:tcPr>
            <w:tcW w:w="0" w:type="auto"/>
            <w:tcBorders>
              <w:top w:val="nil"/>
              <w:left w:val="nil"/>
              <w:bottom w:val="single" w:sz="4" w:space="0" w:color="FFFFFF"/>
              <w:right w:val="nil"/>
            </w:tcBorders>
            <w:vAlign w:val="center"/>
            <w:hideMark/>
          </w:tcPr>
          <w:p w14:paraId="6BB97C08" w14:textId="081277A3"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nil"/>
            </w:tcBorders>
            <w:vAlign w:val="center"/>
            <w:hideMark/>
          </w:tcPr>
          <w:p w14:paraId="45D8233C" w14:textId="4784692D"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(1.415)</w:t>
            </w:r>
          </w:p>
        </w:tc>
        <w:tc>
          <w:tcPr>
            <w:tcW w:w="0" w:type="auto"/>
            <w:tcBorders>
              <w:top w:val="nil"/>
              <w:left w:val="single" w:sz="4" w:space="0" w:color="FFFFFF"/>
              <w:bottom w:val="single" w:sz="4" w:space="0" w:color="FFFFFF"/>
              <w:right w:val="single" w:sz="8" w:space="0" w:color="FFFFFF"/>
            </w:tcBorders>
            <w:vAlign w:val="center"/>
            <w:hideMark/>
          </w:tcPr>
          <w:p w14:paraId="0FCC9708" w14:textId="1C03AC2B"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36CAC667" w14:textId="53FECF9F"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1C2A359C" w14:textId="6BCBE85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1A57737F" w14:textId="06833A4D"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r>
      <w:tr w:rsidR="00E82995" w:rsidRPr="00DF178F" w14:paraId="4894C8FC" w14:textId="77777777" w:rsidTr="0007126B">
        <w:trPr>
          <w:trHeight w:hRule="exact" w:val="227"/>
        </w:trPr>
        <w:tc>
          <w:tcPr>
            <w:tcW w:w="0" w:type="auto"/>
            <w:tcBorders>
              <w:top w:val="nil"/>
              <w:left w:val="single" w:sz="4" w:space="0" w:color="FFFFFF"/>
              <w:bottom w:val="single" w:sz="4" w:space="0" w:color="FFFFFF"/>
              <w:right w:val="single" w:sz="4" w:space="0" w:color="FFFFFF"/>
            </w:tcBorders>
            <w:vAlign w:val="center"/>
            <w:hideMark/>
          </w:tcPr>
          <w:p w14:paraId="3902FB6E"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Instalações</w:t>
            </w:r>
          </w:p>
        </w:tc>
        <w:tc>
          <w:tcPr>
            <w:tcW w:w="0" w:type="auto"/>
            <w:tcBorders>
              <w:top w:val="nil"/>
              <w:left w:val="nil"/>
              <w:bottom w:val="single" w:sz="4" w:space="0" w:color="FFFFFF"/>
              <w:right w:val="single" w:sz="4" w:space="0" w:color="FFFFFF"/>
            </w:tcBorders>
            <w:vAlign w:val="center"/>
            <w:hideMark/>
          </w:tcPr>
          <w:p w14:paraId="42747777"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10%</w:t>
            </w:r>
          </w:p>
        </w:tc>
        <w:tc>
          <w:tcPr>
            <w:tcW w:w="0" w:type="auto"/>
            <w:tcBorders>
              <w:top w:val="nil"/>
              <w:left w:val="nil"/>
              <w:bottom w:val="single" w:sz="4" w:space="0" w:color="FFFFFF"/>
              <w:right w:val="single" w:sz="4" w:space="0" w:color="FFFFFF"/>
            </w:tcBorders>
            <w:vAlign w:val="center"/>
            <w:hideMark/>
          </w:tcPr>
          <w:p w14:paraId="0917D52B" w14:textId="4EBB38A2"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3.635</w:t>
            </w:r>
          </w:p>
        </w:tc>
        <w:tc>
          <w:tcPr>
            <w:tcW w:w="0" w:type="auto"/>
            <w:tcBorders>
              <w:top w:val="nil"/>
              <w:left w:val="nil"/>
              <w:bottom w:val="single" w:sz="4" w:space="0" w:color="FFFFFF"/>
              <w:right w:val="single" w:sz="4" w:space="0" w:color="FFFFFF"/>
            </w:tcBorders>
            <w:vAlign w:val="center"/>
            <w:hideMark/>
          </w:tcPr>
          <w:p w14:paraId="72598A4A" w14:textId="4C2DEACD"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nil"/>
            </w:tcBorders>
            <w:vAlign w:val="center"/>
            <w:hideMark/>
          </w:tcPr>
          <w:p w14:paraId="701B3782" w14:textId="3BA726E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nil"/>
            </w:tcBorders>
            <w:vAlign w:val="center"/>
            <w:hideMark/>
          </w:tcPr>
          <w:p w14:paraId="5F2D7587" w14:textId="2866C188"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54</w:t>
            </w:r>
          </w:p>
        </w:tc>
        <w:tc>
          <w:tcPr>
            <w:tcW w:w="0" w:type="auto"/>
            <w:tcBorders>
              <w:top w:val="nil"/>
              <w:left w:val="single" w:sz="4" w:space="0" w:color="FFFFFF"/>
              <w:bottom w:val="single" w:sz="4" w:space="0" w:color="FFFFFF"/>
              <w:right w:val="single" w:sz="8" w:space="0" w:color="FFFFFF"/>
            </w:tcBorders>
            <w:vAlign w:val="center"/>
            <w:hideMark/>
          </w:tcPr>
          <w:p w14:paraId="6E02AD42" w14:textId="091B5673"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(540)</w:t>
            </w:r>
          </w:p>
        </w:tc>
        <w:tc>
          <w:tcPr>
            <w:tcW w:w="0" w:type="auto"/>
            <w:tcBorders>
              <w:top w:val="nil"/>
              <w:left w:val="nil"/>
              <w:bottom w:val="single" w:sz="4" w:space="0" w:color="FFFFFF"/>
              <w:right w:val="single" w:sz="4" w:space="0" w:color="FFFFFF"/>
            </w:tcBorders>
            <w:vAlign w:val="center"/>
            <w:hideMark/>
          </w:tcPr>
          <w:p w14:paraId="77BDA86C" w14:textId="67DA6BF6"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5.733</w:t>
            </w:r>
          </w:p>
        </w:tc>
        <w:tc>
          <w:tcPr>
            <w:tcW w:w="0" w:type="auto"/>
            <w:tcBorders>
              <w:top w:val="nil"/>
              <w:left w:val="nil"/>
              <w:bottom w:val="single" w:sz="4" w:space="0" w:color="FFFFFF"/>
              <w:right w:val="single" w:sz="4" w:space="0" w:color="FFFFFF"/>
            </w:tcBorders>
            <w:vAlign w:val="center"/>
            <w:hideMark/>
          </w:tcPr>
          <w:p w14:paraId="41F3235B" w14:textId="416CA80A"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(2.584)</w:t>
            </w:r>
          </w:p>
        </w:tc>
        <w:tc>
          <w:tcPr>
            <w:tcW w:w="0" w:type="auto"/>
            <w:tcBorders>
              <w:top w:val="nil"/>
              <w:left w:val="nil"/>
              <w:bottom w:val="single" w:sz="4" w:space="0" w:color="FFFFFF"/>
              <w:right w:val="single" w:sz="4" w:space="0" w:color="FFFFFF"/>
            </w:tcBorders>
            <w:vAlign w:val="center"/>
            <w:hideMark/>
          </w:tcPr>
          <w:p w14:paraId="27A03818" w14:textId="7EFD0F76"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3.149</w:t>
            </w:r>
          </w:p>
        </w:tc>
      </w:tr>
      <w:tr w:rsidR="00E82995" w:rsidRPr="00DF178F" w14:paraId="6E9CDB5A" w14:textId="77777777" w:rsidTr="0007126B">
        <w:trPr>
          <w:trHeight w:hRule="exact" w:val="227"/>
        </w:trPr>
        <w:tc>
          <w:tcPr>
            <w:tcW w:w="0" w:type="auto"/>
            <w:tcBorders>
              <w:top w:val="nil"/>
              <w:left w:val="single" w:sz="4" w:space="0" w:color="FFFFFF"/>
              <w:bottom w:val="single" w:sz="4" w:space="0" w:color="FFFFFF"/>
              <w:right w:val="single" w:sz="4" w:space="0" w:color="FFFFFF"/>
            </w:tcBorders>
            <w:vAlign w:val="center"/>
            <w:hideMark/>
          </w:tcPr>
          <w:p w14:paraId="0EEF4457"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Terrenos</w:t>
            </w:r>
          </w:p>
        </w:tc>
        <w:tc>
          <w:tcPr>
            <w:tcW w:w="0" w:type="auto"/>
            <w:tcBorders>
              <w:top w:val="nil"/>
              <w:left w:val="nil"/>
              <w:bottom w:val="single" w:sz="4" w:space="0" w:color="FFFFFF"/>
              <w:right w:val="single" w:sz="4" w:space="0" w:color="FFFFFF"/>
            </w:tcBorders>
            <w:vAlign w:val="center"/>
            <w:hideMark/>
          </w:tcPr>
          <w:p w14:paraId="0C1D7A73"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0%</w:t>
            </w:r>
          </w:p>
        </w:tc>
        <w:tc>
          <w:tcPr>
            <w:tcW w:w="0" w:type="auto"/>
            <w:tcBorders>
              <w:top w:val="nil"/>
              <w:left w:val="nil"/>
              <w:bottom w:val="single" w:sz="4" w:space="0" w:color="FFFFFF"/>
              <w:right w:val="single" w:sz="4" w:space="0" w:color="FFFFFF"/>
            </w:tcBorders>
            <w:vAlign w:val="center"/>
            <w:hideMark/>
          </w:tcPr>
          <w:p w14:paraId="61EF5422" w14:textId="3D128854"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1.700</w:t>
            </w:r>
          </w:p>
        </w:tc>
        <w:tc>
          <w:tcPr>
            <w:tcW w:w="0" w:type="auto"/>
            <w:tcBorders>
              <w:top w:val="nil"/>
              <w:left w:val="nil"/>
              <w:bottom w:val="single" w:sz="4" w:space="0" w:color="FFFFFF"/>
              <w:right w:val="single" w:sz="4" w:space="0" w:color="FFFFFF"/>
            </w:tcBorders>
            <w:vAlign w:val="center"/>
            <w:hideMark/>
          </w:tcPr>
          <w:p w14:paraId="357B8BB2" w14:textId="52A81B58"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nil"/>
            </w:tcBorders>
            <w:vAlign w:val="center"/>
            <w:hideMark/>
          </w:tcPr>
          <w:p w14:paraId="5FAB025B" w14:textId="789E2676"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nil"/>
            </w:tcBorders>
            <w:vAlign w:val="center"/>
            <w:hideMark/>
          </w:tcPr>
          <w:p w14:paraId="3E863CF8" w14:textId="53718CF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single" w:sz="8" w:space="0" w:color="FFFFFF"/>
            </w:tcBorders>
            <w:vAlign w:val="center"/>
            <w:hideMark/>
          </w:tcPr>
          <w:p w14:paraId="3EDDBCC0" w14:textId="3B3B8158"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5B9EF69A" w14:textId="7C576E1F"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1.700</w:t>
            </w:r>
          </w:p>
        </w:tc>
        <w:tc>
          <w:tcPr>
            <w:tcW w:w="0" w:type="auto"/>
            <w:tcBorders>
              <w:top w:val="nil"/>
              <w:left w:val="nil"/>
              <w:bottom w:val="single" w:sz="4" w:space="0" w:color="FFFFFF"/>
              <w:right w:val="single" w:sz="4" w:space="0" w:color="FFFFFF"/>
            </w:tcBorders>
            <w:vAlign w:val="center"/>
            <w:hideMark/>
          </w:tcPr>
          <w:p w14:paraId="7C675E83" w14:textId="4F5C64E8"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24A1CF5D" w14:textId="2E22019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1.700</w:t>
            </w:r>
          </w:p>
        </w:tc>
      </w:tr>
      <w:tr w:rsidR="00E82995" w:rsidRPr="00DF178F" w14:paraId="07F02069" w14:textId="77777777" w:rsidTr="0007126B">
        <w:trPr>
          <w:trHeight w:hRule="exact" w:val="227"/>
        </w:trPr>
        <w:tc>
          <w:tcPr>
            <w:tcW w:w="0" w:type="auto"/>
            <w:tcBorders>
              <w:top w:val="nil"/>
              <w:left w:val="single" w:sz="4" w:space="0" w:color="FFFFFF"/>
              <w:bottom w:val="single" w:sz="4" w:space="0" w:color="FFFFFF"/>
              <w:right w:val="single" w:sz="4" w:space="0" w:color="FFFFFF"/>
            </w:tcBorders>
            <w:vAlign w:val="center"/>
            <w:hideMark/>
          </w:tcPr>
          <w:p w14:paraId="12981138"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Edifícios</w:t>
            </w:r>
          </w:p>
        </w:tc>
        <w:tc>
          <w:tcPr>
            <w:tcW w:w="0" w:type="auto"/>
            <w:tcBorders>
              <w:top w:val="nil"/>
              <w:left w:val="nil"/>
              <w:bottom w:val="single" w:sz="4" w:space="0" w:color="FFFFFF"/>
              <w:right w:val="single" w:sz="4" w:space="0" w:color="FFFFFF"/>
            </w:tcBorders>
            <w:vAlign w:val="center"/>
            <w:hideMark/>
          </w:tcPr>
          <w:p w14:paraId="6ED95F31"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w:t>
            </w:r>
          </w:p>
        </w:tc>
        <w:tc>
          <w:tcPr>
            <w:tcW w:w="0" w:type="auto"/>
            <w:tcBorders>
              <w:top w:val="nil"/>
              <w:left w:val="nil"/>
              <w:bottom w:val="single" w:sz="4" w:space="0" w:color="FFFFFF"/>
              <w:right w:val="single" w:sz="4" w:space="0" w:color="FFFFFF"/>
            </w:tcBorders>
            <w:vAlign w:val="center"/>
            <w:hideMark/>
          </w:tcPr>
          <w:p w14:paraId="2425D071" w14:textId="3F5C9D3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667</w:t>
            </w:r>
          </w:p>
        </w:tc>
        <w:tc>
          <w:tcPr>
            <w:tcW w:w="0" w:type="auto"/>
            <w:tcBorders>
              <w:top w:val="nil"/>
              <w:left w:val="nil"/>
              <w:bottom w:val="single" w:sz="4" w:space="0" w:color="FFFFFF"/>
              <w:right w:val="single" w:sz="4" w:space="0" w:color="FFFFFF"/>
            </w:tcBorders>
            <w:vAlign w:val="center"/>
            <w:hideMark/>
          </w:tcPr>
          <w:p w14:paraId="59BA396B" w14:textId="33E8912C"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nil"/>
            </w:tcBorders>
            <w:vAlign w:val="center"/>
            <w:hideMark/>
          </w:tcPr>
          <w:p w14:paraId="5839AAD1" w14:textId="77503A5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nil"/>
            </w:tcBorders>
            <w:vAlign w:val="center"/>
            <w:hideMark/>
          </w:tcPr>
          <w:p w14:paraId="375AF1D0" w14:textId="705ED76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single" w:sz="8" w:space="0" w:color="FFFFFF"/>
            </w:tcBorders>
            <w:vAlign w:val="center"/>
            <w:hideMark/>
          </w:tcPr>
          <w:p w14:paraId="36FB82E4" w14:textId="0179934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(107)</w:t>
            </w:r>
          </w:p>
        </w:tc>
        <w:tc>
          <w:tcPr>
            <w:tcW w:w="0" w:type="auto"/>
            <w:tcBorders>
              <w:top w:val="nil"/>
              <w:left w:val="nil"/>
              <w:bottom w:val="single" w:sz="4" w:space="0" w:color="FFFFFF"/>
              <w:right w:val="single" w:sz="4" w:space="0" w:color="FFFFFF"/>
            </w:tcBorders>
            <w:vAlign w:val="center"/>
            <w:hideMark/>
          </w:tcPr>
          <w:p w14:paraId="69D945DC" w14:textId="0D161D61"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2.800</w:t>
            </w:r>
          </w:p>
        </w:tc>
        <w:tc>
          <w:tcPr>
            <w:tcW w:w="0" w:type="auto"/>
            <w:tcBorders>
              <w:top w:val="nil"/>
              <w:left w:val="nil"/>
              <w:bottom w:val="single" w:sz="4" w:space="0" w:color="FFFFFF"/>
              <w:right w:val="single" w:sz="4" w:space="0" w:color="FFFFFF"/>
            </w:tcBorders>
            <w:vAlign w:val="center"/>
            <w:hideMark/>
          </w:tcPr>
          <w:p w14:paraId="4F59EB61" w14:textId="2471DAA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(2.240)</w:t>
            </w:r>
          </w:p>
        </w:tc>
        <w:tc>
          <w:tcPr>
            <w:tcW w:w="0" w:type="auto"/>
            <w:tcBorders>
              <w:top w:val="nil"/>
              <w:left w:val="nil"/>
              <w:bottom w:val="single" w:sz="4" w:space="0" w:color="FFFFFF"/>
              <w:right w:val="single" w:sz="4" w:space="0" w:color="FFFFFF"/>
            </w:tcBorders>
            <w:vAlign w:val="center"/>
            <w:hideMark/>
          </w:tcPr>
          <w:p w14:paraId="47A7B5A4" w14:textId="6E8A80FF"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560</w:t>
            </w:r>
          </w:p>
        </w:tc>
      </w:tr>
      <w:tr w:rsidR="00E82995" w:rsidRPr="00DF178F" w14:paraId="5750BDC3" w14:textId="77777777" w:rsidTr="0007126B">
        <w:trPr>
          <w:trHeight w:hRule="exact" w:val="227"/>
        </w:trPr>
        <w:tc>
          <w:tcPr>
            <w:tcW w:w="0" w:type="auto"/>
            <w:tcBorders>
              <w:top w:val="nil"/>
              <w:left w:val="single" w:sz="4" w:space="0" w:color="FFFFFF"/>
              <w:bottom w:val="single" w:sz="4" w:space="0" w:color="FFFFFF"/>
              <w:right w:val="single" w:sz="4" w:space="0" w:color="FFFFFF"/>
            </w:tcBorders>
            <w:vAlign w:val="center"/>
            <w:hideMark/>
          </w:tcPr>
          <w:p w14:paraId="221808BB"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Benfeitorias em Imóveis Terceiros</w:t>
            </w:r>
          </w:p>
        </w:tc>
        <w:tc>
          <w:tcPr>
            <w:tcW w:w="0" w:type="auto"/>
            <w:tcBorders>
              <w:top w:val="nil"/>
              <w:left w:val="nil"/>
              <w:bottom w:val="single" w:sz="4" w:space="0" w:color="FFFFFF"/>
              <w:right w:val="single" w:sz="4" w:space="0" w:color="FFFFFF"/>
            </w:tcBorders>
            <w:vAlign w:val="center"/>
            <w:hideMark/>
          </w:tcPr>
          <w:p w14:paraId="0F13A456"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100%</w:t>
            </w:r>
          </w:p>
        </w:tc>
        <w:tc>
          <w:tcPr>
            <w:tcW w:w="0" w:type="auto"/>
            <w:tcBorders>
              <w:top w:val="nil"/>
              <w:left w:val="nil"/>
              <w:bottom w:val="single" w:sz="4" w:space="0" w:color="FFFFFF"/>
              <w:right w:val="single" w:sz="4" w:space="0" w:color="FFFFFF"/>
            </w:tcBorders>
            <w:vAlign w:val="center"/>
            <w:hideMark/>
          </w:tcPr>
          <w:p w14:paraId="7F9425C5" w14:textId="1EBFEDD2"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2.745</w:t>
            </w:r>
          </w:p>
        </w:tc>
        <w:tc>
          <w:tcPr>
            <w:tcW w:w="0" w:type="auto"/>
            <w:tcBorders>
              <w:top w:val="nil"/>
              <w:left w:val="nil"/>
              <w:bottom w:val="single" w:sz="4" w:space="0" w:color="FFFFFF"/>
              <w:right w:val="single" w:sz="4" w:space="0" w:color="FFFFFF"/>
            </w:tcBorders>
            <w:vAlign w:val="center"/>
            <w:hideMark/>
          </w:tcPr>
          <w:p w14:paraId="7179EF0C" w14:textId="3701CE2C"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4.236</w:t>
            </w:r>
          </w:p>
        </w:tc>
        <w:tc>
          <w:tcPr>
            <w:tcW w:w="0" w:type="auto"/>
            <w:tcBorders>
              <w:top w:val="nil"/>
              <w:left w:val="nil"/>
              <w:bottom w:val="single" w:sz="4" w:space="0" w:color="FFFFFF"/>
              <w:right w:val="nil"/>
            </w:tcBorders>
            <w:vAlign w:val="center"/>
            <w:hideMark/>
          </w:tcPr>
          <w:p w14:paraId="6DD4A28E" w14:textId="08EB3934"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4" w:space="0" w:color="FFFFFF"/>
              <w:right w:val="nil"/>
            </w:tcBorders>
            <w:vAlign w:val="center"/>
            <w:hideMark/>
          </w:tcPr>
          <w:p w14:paraId="116D23E4" w14:textId="2BE31BE2"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649</w:t>
            </w:r>
          </w:p>
        </w:tc>
        <w:tc>
          <w:tcPr>
            <w:tcW w:w="0" w:type="auto"/>
            <w:tcBorders>
              <w:top w:val="nil"/>
              <w:left w:val="single" w:sz="4" w:space="0" w:color="FFFFFF"/>
              <w:bottom w:val="single" w:sz="4" w:space="0" w:color="FFFFFF"/>
              <w:right w:val="single" w:sz="8" w:space="0" w:color="FFFFFF"/>
            </w:tcBorders>
            <w:vAlign w:val="center"/>
            <w:hideMark/>
          </w:tcPr>
          <w:p w14:paraId="23069083" w14:textId="42B180B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(5.034)</w:t>
            </w:r>
          </w:p>
        </w:tc>
        <w:tc>
          <w:tcPr>
            <w:tcW w:w="0" w:type="auto"/>
            <w:tcBorders>
              <w:top w:val="nil"/>
              <w:left w:val="nil"/>
              <w:bottom w:val="single" w:sz="4" w:space="0" w:color="FFFFFF"/>
              <w:right w:val="single" w:sz="4" w:space="0" w:color="FFFFFF"/>
            </w:tcBorders>
            <w:vAlign w:val="center"/>
            <w:hideMark/>
          </w:tcPr>
          <w:p w14:paraId="4DE2AB49" w14:textId="65D2182B"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9.427</w:t>
            </w:r>
          </w:p>
        </w:tc>
        <w:tc>
          <w:tcPr>
            <w:tcW w:w="0" w:type="auto"/>
            <w:tcBorders>
              <w:top w:val="nil"/>
              <w:left w:val="nil"/>
              <w:bottom w:val="single" w:sz="4" w:space="0" w:color="FFFFFF"/>
              <w:right w:val="single" w:sz="4" w:space="0" w:color="FFFFFF"/>
            </w:tcBorders>
            <w:vAlign w:val="center"/>
            <w:hideMark/>
          </w:tcPr>
          <w:p w14:paraId="0BD1E41E" w14:textId="47F6257A"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(6.831)</w:t>
            </w:r>
          </w:p>
        </w:tc>
        <w:tc>
          <w:tcPr>
            <w:tcW w:w="0" w:type="auto"/>
            <w:tcBorders>
              <w:top w:val="nil"/>
              <w:left w:val="nil"/>
              <w:bottom w:val="single" w:sz="4" w:space="0" w:color="FFFFFF"/>
              <w:right w:val="single" w:sz="4" w:space="0" w:color="FFFFFF"/>
            </w:tcBorders>
            <w:vAlign w:val="center"/>
            <w:hideMark/>
          </w:tcPr>
          <w:p w14:paraId="0E290926" w14:textId="6A752CE2"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2.596</w:t>
            </w:r>
          </w:p>
        </w:tc>
      </w:tr>
      <w:tr w:rsidR="00E82995" w:rsidRPr="00DF178F" w14:paraId="3F1A708D" w14:textId="77777777" w:rsidTr="0007126B">
        <w:trPr>
          <w:trHeight w:hRule="exact" w:val="227"/>
        </w:trPr>
        <w:tc>
          <w:tcPr>
            <w:tcW w:w="0" w:type="auto"/>
            <w:tcBorders>
              <w:top w:val="nil"/>
              <w:left w:val="single" w:sz="4" w:space="0" w:color="FFFFFF"/>
              <w:bottom w:val="nil"/>
              <w:right w:val="single" w:sz="4" w:space="0" w:color="FFFFFF"/>
            </w:tcBorders>
            <w:vAlign w:val="center"/>
            <w:hideMark/>
          </w:tcPr>
          <w:p w14:paraId="4A7639A0" w14:textId="77777777" w:rsidR="00C6693E" w:rsidRPr="00C6693E" w:rsidRDefault="00C6693E" w:rsidP="0007126B">
            <w:pPr>
              <w:spacing w:after="0" w:line="240" w:lineRule="auto"/>
              <w:jc w:val="lef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Provisão para perdas</w:t>
            </w:r>
            <w:r w:rsidRPr="00C6693E">
              <w:rPr>
                <w:rFonts w:ascii="BancoDoBrasil Textos" w:eastAsia="Times New Roman" w:hAnsi="BancoDoBrasil Textos" w:cs="Calibri"/>
                <w:sz w:val="12"/>
                <w:szCs w:val="12"/>
                <w:vertAlign w:val="superscript"/>
                <w:lang w:eastAsia="pt-BR"/>
              </w:rPr>
              <w:t xml:space="preserve"> [2]</w:t>
            </w:r>
          </w:p>
        </w:tc>
        <w:tc>
          <w:tcPr>
            <w:tcW w:w="0" w:type="auto"/>
            <w:tcBorders>
              <w:top w:val="nil"/>
              <w:left w:val="nil"/>
              <w:bottom w:val="nil"/>
              <w:right w:val="single" w:sz="4" w:space="0" w:color="FFFFFF"/>
            </w:tcBorders>
            <w:vAlign w:val="center"/>
            <w:hideMark/>
          </w:tcPr>
          <w:p w14:paraId="348D970D" w14:textId="7777777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0%</w:t>
            </w:r>
          </w:p>
        </w:tc>
        <w:tc>
          <w:tcPr>
            <w:tcW w:w="0" w:type="auto"/>
            <w:tcBorders>
              <w:top w:val="nil"/>
              <w:left w:val="nil"/>
              <w:bottom w:val="nil"/>
              <w:right w:val="single" w:sz="4" w:space="0" w:color="FFFFFF"/>
            </w:tcBorders>
            <w:vAlign w:val="center"/>
            <w:hideMark/>
          </w:tcPr>
          <w:p w14:paraId="36E8A517" w14:textId="12C05AFD"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(13.399)</w:t>
            </w:r>
          </w:p>
        </w:tc>
        <w:tc>
          <w:tcPr>
            <w:tcW w:w="0" w:type="auto"/>
            <w:tcBorders>
              <w:top w:val="nil"/>
              <w:left w:val="nil"/>
              <w:bottom w:val="single" w:sz="4" w:space="0" w:color="FFFFFF"/>
              <w:right w:val="single" w:sz="4" w:space="0" w:color="FFFFFF"/>
            </w:tcBorders>
            <w:vAlign w:val="center"/>
            <w:hideMark/>
          </w:tcPr>
          <w:p w14:paraId="16123541" w14:textId="786F4AD0"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(466)</w:t>
            </w:r>
          </w:p>
        </w:tc>
        <w:tc>
          <w:tcPr>
            <w:tcW w:w="0" w:type="auto"/>
            <w:tcBorders>
              <w:top w:val="nil"/>
              <w:left w:val="nil"/>
              <w:bottom w:val="nil"/>
              <w:right w:val="nil"/>
            </w:tcBorders>
            <w:vAlign w:val="center"/>
            <w:hideMark/>
          </w:tcPr>
          <w:p w14:paraId="5391C68B" w14:textId="75EBBD59"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13.399</w:t>
            </w:r>
          </w:p>
        </w:tc>
        <w:tc>
          <w:tcPr>
            <w:tcW w:w="0" w:type="auto"/>
            <w:tcBorders>
              <w:top w:val="nil"/>
              <w:left w:val="single" w:sz="4" w:space="0" w:color="FFFFFF"/>
              <w:bottom w:val="nil"/>
              <w:right w:val="nil"/>
            </w:tcBorders>
            <w:vAlign w:val="center"/>
            <w:hideMark/>
          </w:tcPr>
          <w:p w14:paraId="1A7AAAB9" w14:textId="7BF80BE7"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single" w:sz="4" w:space="0" w:color="FFFFFF"/>
              <w:bottom w:val="single" w:sz="8" w:space="0" w:color="FFFFFF"/>
              <w:right w:val="single" w:sz="8" w:space="0" w:color="FFFFFF"/>
            </w:tcBorders>
            <w:vAlign w:val="center"/>
            <w:hideMark/>
          </w:tcPr>
          <w:p w14:paraId="6EF44815" w14:textId="345326CF"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2C7E3568" w14:textId="750495F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(466)</w:t>
            </w:r>
          </w:p>
        </w:tc>
        <w:tc>
          <w:tcPr>
            <w:tcW w:w="0" w:type="auto"/>
            <w:tcBorders>
              <w:top w:val="nil"/>
              <w:left w:val="nil"/>
              <w:bottom w:val="single" w:sz="4" w:space="0" w:color="FFFFFF"/>
              <w:right w:val="single" w:sz="4" w:space="0" w:color="FFFFFF"/>
            </w:tcBorders>
            <w:vAlign w:val="center"/>
            <w:hideMark/>
          </w:tcPr>
          <w:p w14:paraId="00D3A04A" w14:textId="49FF658D"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w:t>
            </w:r>
          </w:p>
        </w:tc>
        <w:tc>
          <w:tcPr>
            <w:tcW w:w="0" w:type="auto"/>
            <w:tcBorders>
              <w:top w:val="nil"/>
              <w:left w:val="nil"/>
              <w:bottom w:val="single" w:sz="4" w:space="0" w:color="FFFFFF"/>
              <w:right w:val="single" w:sz="4" w:space="0" w:color="FFFFFF"/>
            </w:tcBorders>
            <w:vAlign w:val="center"/>
            <w:hideMark/>
          </w:tcPr>
          <w:p w14:paraId="51B8F1A0" w14:textId="65E7AE15" w:rsidR="00C6693E" w:rsidRPr="00C6693E" w:rsidRDefault="00C6693E" w:rsidP="0007126B">
            <w:pPr>
              <w:spacing w:after="0" w:line="240" w:lineRule="auto"/>
              <w:jc w:val="right"/>
              <w:rPr>
                <w:rFonts w:ascii="BancoDoBrasil Textos" w:eastAsia="Times New Roman" w:hAnsi="BancoDoBrasil Textos" w:cs="Calibri"/>
                <w:sz w:val="12"/>
                <w:szCs w:val="12"/>
                <w:lang w:eastAsia="pt-BR"/>
              </w:rPr>
            </w:pPr>
            <w:r w:rsidRPr="00C6693E">
              <w:rPr>
                <w:rFonts w:ascii="BancoDoBrasil Textos" w:eastAsia="Times New Roman" w:hAnsi="BancoDoBrasil Textos" w:cs="Calibri"/>
                <w:sz w:val="12"/>
                <w:szCs w:val="12"/>
                <w:lang w:eastAsia="pt-BR"/>
              </w:rPr>
              <w:t>(466)</w:t>
            </w:r>
          </w:p>
        </w:tc>
      </w:tr>
      <w:tr w:rsidR="00E82995" w:rsidRPr="00DF178F" w14:paraId="559BCB93" w14:textId="77777777" w:rsidTr="0007126B">
        <w:trPr>
          <w:trHeight w:hRule="exact" w:val="227"/>
        </w:trPr>
        <w:tc>
          <w:tcPr>
            <w:tcW w:w="0" w:type="auto"/>
            <w:tcBorders>
              <w:top w:val="single" w:sz="8" w:space="0" w:color="FFFFFF"/>
              <w:left w:val="single" w:sz="8" w:space="0" w:color="FFFFFF"/>
              <w:bottom w:val="single" w:sz="4" w:space="0" w:color="auto"/>
              <w:right w:val="single" w:sz="8" w:space="0" w:color="FFFFFF"/>
            </w:tcBorders>
            <w:noWrap/>
            <w:vAlign w:val="center"/>
            <w:hideMark/>
          </w:tcPr>
          <w:p w14:paraId="745CA5F7" w14:textId="77777777" w:rsidR="00C6693E" w:rsidRPr="00C6693E" w:rsidRDefault="00C6693E" w:rsidP="0007126B">
            <w:pPr>
              <w:spacing w:after="0" w:line="240" w:lineRule="auto"/>
              <w:jc w:val="lef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Total</w:t>
            </w:r>
          </w:p>
        </w:tc>
        <w:tc>
          <w:tcPr>
            <w:tcW w:w="0" w:type="auto"/>
            <w:tcBorders>
              <w:top w:val="single" w:sz="8" w:space="0" w:color="FFFFFF"/>
              <w:left w:val="nil"/>
              <w:bottom w:val="single" w:sz="4" w:space="0" w:color="auto"/>
              <w:right w:val="single" w:sz="8" w:space="0" w:color="FFFFFF"/>
            </w:tcBorders>
            <w:vAlign w:val="center"/>
            <w:hideMark/>
          </w:tcPr>
          <w:p w14:paraId="2157DF48" w14:textId="77777777"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w:t>
            </w:r>
          </w:p>
        </w:tc>
        <w:tc>
          <w:tcPr>
            <w:tcW w:w="0" w:type="auto"/>
            <w:tcBorders>
              <w:top w:val="single" w:sz="8" w:space="0" w:color="FFFFFF"/>
              <w:left w:val="nil"/>
              <w:bottom w:val="single" w:sz="4" w:space="0" w:color="auto"/>
              <w:right w:val="single" w:sz="8" w:space="0" w:color="FFFFFF"/>
            </w:tcBorders>
            <w:vAlign w:val="center"/>
            <w:hideMark/>
          </w:tcPr>
          <w:p w14:paraId="431D8C05" w14:textId="341FA07C"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349.934</w:t>
            </w:r>
          </w:p>
        </w:tc>
        <w:tc>
          <w:tcPr>
            <w:tcW w:w="0" w:type="auto"/>
            <w:tcBorders>
              <w:top w:val="single" w:sz="8" w:space="0" w:color="FFFFFF"/>
              <w:left w:val="nil"/>
              <w:bottom w:val="single" w:sz="4" w:space="0" w:color="auto"/>
              <w:right w:val="single" w:sz="8" w:space="0" w:color="FFFFFF"/>
            </w:tcBorders>
            <w:vAlign w:val="center"/>
            <w:hideMark/>
          </w:tcPr>
          <w:p w14:paraId="5F9184DD" w14:textId="45A8EEB9"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125.745</w:t>
            </w:r>
          </w:p>
        </w:tc>
        <w:tc>
          <w:tcPr>
            <w:tcW w:w="0" w:type="auto"/>
            <w:tcBorders>
              <w:top w:val="single" w:sz="8" w:space="0" w:color="FFFFFF"/>
              <w:left w:val="nil"/>
              <w:bottom w:val="single" w:sz="4" w:space="0" w:color="auto"/>
              <w:right w:val="single" w:sz="8" w:space="0" w:color="FFFFFF"/>
            </w:tcBorders>
            <w:vAlign w:val="center"/>
            <w:hideMark/>
          </w:tcPr>
          <w:p w14:paraId="6CA30573" w14:textId="7AC019FA"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6.889</w:t>
            </w:r>
          </w:p>
        </w:tc>
        <w:tc>
          <w:tcPr>
            <w:tcW w:w="0" w:type="auto"/>
            <w:tcBorders>
              <w:top w:val="single" w:sz="8" w:space="0" w:color="FFFFFF"/>
              <w:left w:val="nil"/>
              <w:bottom w:val="single" w:sz="4" w:space="0" w:color="auto"/>
              <w:right w:val="single" w:sz="8" w:space="0" w:color="FFFFFF"/>
            </w:tcBorders>
            <w:vAlign w:val="center"/>
            <w:hideMark/>
          </w:tcPr>
          <w:p w14:paraId="4514ED96" w14:textId="5147B71A"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w:t>
            </w:r>
          </w:p>
        </w:tc>
        <w:tc>
          <w:tcPr>
            <w:tcW w:w="0" w:type="auto"/>
            <w:tcBorders>
              <w:top w:val="nil"/>
              <w:left w:val="nil"/>
              <w:bottom w:val="single" w:sz="4" w:space="0" w:color="auto"/>
              <w:right w:val="single" w:sz="8" w:space="0" w:color="FFFFFF"/>
            </w:tcBorders>
            <w:vAlign w:val="center"/>
            <w:hideMark/>
          </w:tcPr>
          <w:p w14:paraId="4EEB610B" w14:textId="47484932"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(88.993)</w:t>
            </w:r>
          </w:p>
        </w:tc>
        <w:tc>
          <w:tcPr>
            <w:tcW w:w="0" w:type="auto"/>
            <w:tcBorders>
              <w:top w:val="nil"/>
              <w:left w:val="nil"/>
              <w:bottom w:val="single" w:sz="4" w:space="0" w:color="auto"/>
              <w:right w:val="single" w:sz="8" w:space="0" w:color="FFFFFF"/>
            </w:tcBorders>
            <w:vAlign w:val="center"/>
            <w:hideMark/>
          </w:tcPr>
          <w:p w14:paraId="36F6BCC3" w14:textId="42C5856F"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684.728</w:t>
            </w:r>
          </w:p>
        </w:tc>
        <w:tc>
          <w:tcPr>
            <w:tcW w:w="0" w:type="auto"/>
            <w:tcBorders>
              <w:top w:val="nil"/>
              <w:left w:val="nil"/>
              <w:bottom w:val="single" w:sz="4" w:space="0" w:color="auto"/>
              <w:right w:val="single" w:sz="8" w:space="0" w:color="FFFFFF"/>
            </w:tcBorders>
            <w:vAlign w:val="center"/>
            <w:hideMark/>
          </w:tcPr>
          <w:p w14:paraId="32B44F8B" w14:textId="2E9CBF61"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(291.153)</w:t>
            </w:r>
          </w:p>
        </w:tc>
        <w:tc>
          <w:tcPr>
            <w:tcW w:w="0" w:type="auto"/>
            <w:tcBorders>
              <w:top w:val="nil"/>
              <w:left w:val="nil"/>
              <w:bottom w:val="single" w:sz="4" w:space="0" w:color="auto"/>
              <w:right w:val="single" w:sz="8" w:space="0" w:color="FFFFFF"/>
            </w:tcBorders>
            <w:vAlign w:val="center"/>
            <w:hideMark/>
          </w:tcPr>
          <w:p w14:paraId="4A5C6502" w14:textId="542388F8" w:rsidR="00C6693E" w:rsidRPr="00C6693E" w:rsidRDefault="00C6693E" w:rsidP="0007126B">
            <w:pPr>
              <w:spacing w:after="0" w:line="240" w:lineRule="auto"/>
              <w:jc w:val="right"/>
              <w:rPr>
                <w:rFonts w:ascii="BancoDoBrasil Textos" w:eastAsia="Times New Roman" w:hAnsi="BancoDoBrasil Textos" w:cs="Calibri"/>
                <w:b/>
                <w:bCs/>
                <w:sz w:val="12"/>
                <w:szCs w:val="12"/>
                <w:lang w:eastAsia="pt-BR"/>
              </w:rPr>
            </w:pPr>
            <w:r w:rsidRPr="00C6693E">
              <w:rPr>
                <w:rFonts w:ascii="BancoDoBrasil Textos" w:eastAsia="Times New Roman" w:hAnsi="BancoDoBrasil Textos" w:cs="Calibri"/>
                <w:b/>
                <w:bCs/>
                <w:sz w:val="12"/>
                <w:szCs w:val="12"/>
                <w:lang w:eastAsia="pt-BR"/>
              </w:rPr>
              <w:t>393.575</w:t>
            </w:r>
          </w:p>
        </w:tc>
      </w:tr>
    </w:tbl>
    <w:p w14:paraId="12DA5698" w14:textId="4C4A152C" w:rsidR="0046329E" w:rsidRPr="00D13A14" w:rsidRDefault="003D5E6D" w:rsidP="00A03D91">
      <w:pPr>
        <w:suppressAutoHyphens/>
        <w:adjustRightInd w:val="0"/>
        <w:spacing w:after="0" w:line="240" w:lineRule="auto"/>
        <w:textAlignment w:val="baseline"/>
        <w:rPr>
          <w:rFonts w:ascii="BancoDoBrasil Textos" w:eastAsia="Batang" w:hAnsi="BancoDoBrasil Textos" w:cs="Arial"/>
          <w:sz w:val="12"/>
          <w:szCs w:val="12"/>
          <w:lang w:eastAsia="ar-SA"/>
        </w:rPr>
      </w:pPr>
      <w:r w:rsidRPr="00D13A14">
        <w:rPr>
          <w:rFonts w:ascii="BancoDoBrasil Textos" w:eastAsia="Batang" w:hAnsi="BancoDoBrasil Textos" w:cs="Arial"/>
          <w:sz w:val="12"/>
          <w:szCs w:val="12"/>
          <w:vertAlign w:val="superscript"/>
          <w:lang w:eastAsia="ar-SA"/>
        </w:rPr>
        <w:t xml:space="preserve"> </w:t>
      </w:r>
      <w:r w:rsidR="0046329E" w:rsidRPr="00D13A14">
        <w:rPr>
          <w:rFonts w:ascii="BancoDoBrasil Textos" w:eastAsia="Batang" w:hAnsi="BancoDoBrasil Textos" w:cs="Arial"/>
          <w:sz w:val="12"/>
          <w:szCs w:val="12"/>
          <w:vertAlign w:val="superscript"/>
          <w:lang w:eastAsia="ar-SA"/>
        </w:rPr>
        <w:t>[1]</w:t>
      </w:r>
      <w:r w:rsidR="0046329E" w:rsidRPr="00D13A14">
        <w:rPr>
          <w:rFonts w:ascii="BancoDoBrasil Textos" w:eastAsia="Batang" w:hAnsi="BancoDoBrasil Textos" w:cs="Arial"/>
          <w:sz w:val="12"/>
          <w:szCs w:val="12"/>
          <w:lang w:eastAsia="ar-SA"/>
        </w:rPr>
        <w:t xml:space="preserve"> O percentual </w:t>
      </w:r>
      <w:r w:rsidR="001B7CFA" w:rsidRPr="00D13A14">
        <w:rPr>
          <w:rFonts w:ascii="BancoDoBrasil Textos" w:eastAsia="Batang" w:hAnsi="BancoDoBrasil Textos" w:cs="Arial"/>
          <w:sz w:val="12"/>
          <w:szCs w:val="12"/>
          <w:lang w:eastAsia="ar-SA"/>
        </w:rPr>
        <w:t>anual depreciação varia de acordo com cada contrato de locação de bens.</w:t>
      </w:r>
    </w:p>
    <w:p w14:paraId="0D9A11CD" w14:textId="645C5629" w:rsidR="006968BA" w:rsidRPr="00D13A14" w:rsidRDefault="0078012E" w:rsidP="00A03D91">
      <w:pPr>
        <w:suppressAutoHyphens/>
        <w:adjustRightInd w:val="0"/>
        <w:spacing w:after="0" w:line="240" w:lineRule="auto"/>
        <w:textAlignment w:val="baseline"/>
        <w:rPr>
          <w:rFonts w:ascii="BancoDoBrasil Textos" w:eastAsia="Batang" w:hAnsi="BancoDoBrasil Textos" w:cs="Arial"/>
          <w:sz w:val="12"/>
          <w:szCs w:val="12"/>
          <w:lang w:eastAsia="ar-SA"/>
        </w:rPr>
      </w:pPr>
      <w:r w:rsidRPr="00D13A14">
        <w:rPr>
          <w:rFonts w:ascii="BancoDoBrasil Textos" w:eastAsia="Batang" w:hAnsi="BancoDoBrasil Textos" w:cs="Arial"/>
          <w:sz w:val="12"/>
          <w:szCs w:val="12"/>
          <w:vertAlign w:val="superscript"/>
          <w:lang w:eastAsia="ar-SA"/>
        </w:rPr>
        <w:t>[2]</w:t>
      </w:r>
      <w:r w:rsidRPr="00D13A14">
        <w:rPr>
          <w:rFonts w:ascii="BancoDoBrasil Textos" w:eastAsia="Batang" w:hAnsi="BancoDoBrasil Textos" w:cs="Arial"/>
          <w:sz w:val="12"/>
          <w:szCs w:val="12"/>
          <w:lang w:eastAsia="ar-SA"/>
        </w:rPr>
        <w:t xml:space="preserve"> Constituição de provisão para perd</w:t>
      </w:r>
      <w:r w:rsidR="00487F59" w:rsidRPr="00D13A14">
        <w:rPr>
          <w:rFonts w:ascii="BancoDoBrasil Textos" w:eastAsia="Batang" w:hAnsi="BancoDoBrasil Textos" w:cs="Arial"/>
          <w:sz w:val="12"/>
          <w:szCs w:val="12"/>
          <w:lang w:eastAsia="ar-SA"/>
        </w:rPr>
        <w:t>a</w:t>
      </w:r>
      <w:r w:rsidRPr="00D13A14">
        <w:rPr>
          <w:rFonts w:ascii="BancoDoBrasil Textos" w:eastAsia="Batang" w:hAnsi="BancoDoBrasil Textos" w:cs="Arial"/>
          <w:sz w:val="12"/>
          <w:szCs w:val="12"/>
          <w:lang w:eastAsia="ar-SA"/>
        </w:rPr>
        <w:t xml:space="preserve"> do imobilizado da Assistência Técnica</w:t>
      </w:r>
      <w:r w:rsidR="00877A0F" w:rsidRPr="00D13A14">
        <w:rPr>
          <w:rFonts w:ascii="BancoDoBrasil Textos" w:eastAsia="Batang" w:hAnsi="BancoDoBrasil Textos" w:cs="Arial"/>
          <w:sz w:val="12"/>
          <w:szCs w:val="12"/>
          <w:lang w:eastAsia="ar-SA"/>
        </w:rPr>
        <w:t>.</w:t>
      </w:r>
    </w:p>
    <w:p w14:paraId="06CD9FFD" w14:textId="3E44310F" w:rsidR="005A1785" w:rsidRPr="005A1785" w:rsidRDefault="005A1785" w:rsidP="005A1785">
      <w:pPr>
        <w:suppressAutoHyphens/>
        <w:adjustRightInd w:val="0"/>
        <w:spacing w:before="120" w:after="60"/>
        <w:textAlignment w:val="baseline"/>
        <w:rPr>
          <w:rFonts w:ascii="BancoDoBrasil Textos" w:eastAsia="Batang" w:hAnsi="BancoDoBrasil Textos" w:cs="Arial"/>
          <w:sz w:val="18"/>
          <w:szCs w:val="18"/>
          <w:lang w:eastAsia="ar-SA"/>
        </w:rPr>
      </w:pPr>
      <w:r w:rsidRPr="005A1785">
        <w:rPr>
          <w:rFonts w:ascii="BancoDoBrasil Textos" w:eastAsia="Batang" w:hAnsi="BancoDoBrasil Textos" w:cs="Arial"/>
          <w:sz w:val="18"/>
          <w:szCs w:val="18"/>
          <w:lang w:eastAsia="ar-SA"/>
        </w:rPr>
        <w:t>No exercício de 2025, a Companhia realizou aquisições de imobilizado, com destaque para</w:t>
      </w:r>
      <w:r w:rsidR="005F274D">
        <w:rPr>
          <w:rFonts w:ascii="BancoDoBrasil Textos" w:eastAsia="Batang" w:hAnsi="BancoDoBrasil Textos" w:cs="Arial"/>
          <w:sz w:val="18"/>
          <w:szCs w:val="18"/>
          <w:lang w:eastAsia="ar-SA"/>
        </w:rPr>
        <w:t xml:space="preserve"> </w:t>
      </w:r>
      <w:r w:rsidR="005F274D" w:rsidRPr="005A1785">
        <w:rPr>
          <w:rFonts w:ascii="BancoDoBrasil Textos" w:eastAsia="Batang" w:hAnsi="BancoDoBrasil Textos" w:cs="Arial"/>
          <w:sz w:val="18"/>
          <w:szCs w:val="18"/>
          <w:lang w:eastAsia="ar-SA"/>
        </w:rPr>
        <w:t>“Máquinas e Equipamentos”</w:t>
      </w:r>
      <w:r w:rsidR="00FD27A5">
        <w:rPr>
          <w:rFonts w:ascii="BancoDoBrasil Textos" w:eastAsia="Batang" w:hAnsi="BancoDoBrasil Textos" w:cs="Arial"/>
          <w:sz w:val="18"/>
          <w:szCs w:val="18"/>
          <w:lang w:eastAsia="ar-SA"/>
        </w:rPr>
        <w:t xml:space="preserve"> e</w:t>
      </w:r>
      <w:r w:rsidRPr="005A1785">
        <w:rPr>
          <w:rFonts w:ascii="BancoDoBrasil Textos" w:eastAsia="Batang" w:hAnsi="BancoDoBrasil Textos" w:cs="Arial"/>
          <w:sz w:val="18"/>
          <w:szCs w:val="18"/>
          <w:lang w:eastAsia="ar-SA"/>
        </w:rPr>
        <w:t xml:space="preserve"> “Equipamentos de Processamento de Dados”, com o objetivo de adequar a infraestrutura de TIC e impulsionar a evolução tecnológica voltada ao aumento da resiliência cibernética e da cibersegurança.</w:t>
      </w:r>
    </w:p>
    <w:p w14:paraId="197F646F" w14:textId="1D24EA42" w:rsidR="005A1785" w:rsidRPr="005A1785" w:rsidRDefault="005A1785" w:rsidP="005A1785">
      <w:pPr>
        <w:suppressAutoHyphens/>
        <w:adjustRightInd w:val="0"/>
        <w:spacing w:before="120" w:after="60"/>
        <w:textAlignment w:val="baseline"/>
        <w:rPr>
          <w:rFonts w:ascii="BancoDoBrasil Textos" w:eastAsia="Batang" w:hAnsi="BancoDoBrasil Textos" w:cs="Arial"/>
          <w:sz w:val="18"/>
          <w:szCs w:val="18"/>
          <w:lang w:eastAsia="ar-SA"/>
        </w:rPr>
      </w:pPr>
      <w:r w:rsidRPr="005A1785">
        <w:rPr>
          <w:rFonts w:ascii="BancoDoBrasil Textos" w:eastAsia="Batang" w:hAnsi="BancoDoBrasil Textos" w:cs="Arial"/>
          <w:sz w:val="18"/>
          <w:szCs w:val="18"/>
          <w:lang w:eastAsia="ar-SA"/>
        </w:rPr>
        <w:lastRenderedPageBreak/>
        <w:t>Também se destacam os investimentos no portfólio de segurança física, incluindo a implementação de soluções de outsourcing e a continuidade dos projetos DOSI (Sistema de Imagens), DOSA/DODR (Sistema de Alarmes), DOCA (Controle de Acesso) e nobreaks. Esse resultado foi impulsionado pelo aumento da demanda desses projetos, essenciais para garantir a disponibilidade e a resiliência operacional dos sistemas críticos.</w:t>
      </w:r>
    </w:p>
    <w:p w14:paraId="1B4F546B" w14:textId="138F722D" w:rsidR="009C6C9A" w:rsidRPr="0067773B" w:rsidRDefault="009C6C9A" w:rsidP="00CF4002">
      <w:pPr>
        <w:pStyle w:val="Subttulo"/>
        <w:spacing w:before="120" w:after="120"/>
        <w:ind w:right="-1"/>
        <w:rPr>
          <w:b/>
          <w:caps w:val="0"/>
          <w:color w:val="auto"/>
          <w:spacing w:val="0"/>
          <w:szCs w:val="20"/>
        </w:rPr>
      </w:pPr>
      <w:bookmarkStart w:id="67" w:name="_Toc129358994"/>
      <w:bookmarkStart w:id="68" w:name="_Toc223346586"/>
      <w:bookmarkStart w:id="69" w:name="OLE_LINK19"/>
      <w:r w:rsidRPr="00BE5238">
        <w:rPr>
          <w:b/>
          <w:caps w:val="0"/>
          <w:color w:val="auto"/>
          <w:spacing w:val="0"/>
          <w:szCs w:val="20"/>
        </w:rPr>
        <w:t>NOTA 1</w:t>
      </w:r>
      <w:r w:rsidR="00832459">
        <w:rPr>
          <w:b/>
          <w:caps w:val="0"/>
          <w:color w:val="auto"/>
          <w:spacing w:val="0"/>
          <w:szCs w:val="20"/>
        </w:rPr>
        <w:t>5</w:t>
      </w:r>
      <w:r w:rsidRPr="00BE5238">
        <w:rPr>
          <w:b/>
          <w:caps w:val="0"/>
          <w:color w:val="auto"/>
          <w:spacing w:val="0"/>
          <w:szCs w:val="20"/>
        </w:rPr>
        <w:t xml:space="preserve"> – INTANGÍVEL</w:t>
      </w:r>
      <w:bookmarkEnd w:id="67"/>
      <w:bookmarkEnd w:id="68"/>
    </w:p>
    <w:tbl>
      <w:tblPr>
        <w:tblW w:w="5000" w:type="pct"/>
        <w:tblLayout w:type="fixed"/>
        <w:tblCellMar>
          <w:left w:w="70" w:type="dxa"/>
          <w:right w:w="70" w:type="dxa"/>
        </w:tblCellMar>
        <w:tblLook w:val="04A0" w:firstRow="1" w:lastRow="0" w:firstColumn="1" w:lastColumn="0" w:noHBand="0" w:noVBand="1"/>
      </w:tblPr>
      <w:tblGrid>
        <w:gridCol w:w="1691"/>
        <w:gridCol w:w="1002"/>
        <w:gridCol w:w="927"/>
        <w:gridCol w:w="676"/>
        <w:gridCol w:w="1239"/>
        <w:gridCol w:w="1127"/>
        <w:gridCol w:w="821"/>
        <w:gridCol w:w="1013"/>
        <w:gridCol w:w="1137"/>
      </w:tblGrid>
      <w:tr w:rsidR="00D640D2" w:rsidRPr="00FE3750" w14:paraId="27ED8419" w14:textId="77777777" w:rsidTr="00671F04">
        <w:trPr>
          <w:trHeight w:hRule="exact" w:val="227"/>
        </w:trPr>
        <w:tc>
          <w:tcPr>
            <w:tcW w:w="878" w:type="pct"/>
            <w:vMerge w:val="restart"/>
            <w:tcBorders>
              <w:top w:val="single" w:sz="4" w:space="0" w:color="auto"/>
              <w:left w:val="nil"/>
              <w:bottom w:val="single" w:sz="4" w:space="0" w:color="000000"/>
              <w:right w:val="nil"/>
            </w:tcBorders>
            <w:noWrap/>
            <w:vAlign w:val="center"/>
            <w:hideMark/>
          </w:tcPr>
          <w:p w14:paraId="56071E27" w14:textId="77777777" w:rsidR="00FE3750" w:rsidRPr="00FE3750" w:rsidRDefault="00FE3750" w:rsidP="00B85CFF">
            <w:pPr>
              <w:spacing w:after="0" w:line="240" w:lineRule="auto"/>
              <w:jc w:val="left"/>
              <w:rPr>
                <w:rFonts w:ascii="BancoDoBrasil Textos" w:eastAsia="Times New Roman" w:hAnsi="BancoDoBrasil Textos" w:cs="Calibri"/>
                <w:b/>
                <w:bCs/>
                <w:sz w:val="14"/>
                <w:szCs w:val="14"/>
                <w:lang w:eastAsia="pt-BR"/>
              </w:rPr>
            </w:pPr>
            <w:bookmarkStart w:id="70" w:name="_1011102299"/>
            <w:bookmarkStart w:id="71" w:name="_1011166822"/>
            <w:bookmarkStart w:id="72" w:name="_1011167062"/>
            <w:bookmarkStart w:id="73" w:name="_1011167276"/>
            <w:bookmarkStart w:id="74" w:name="_1011167818"/>
            <w:bookmarkStart w:id="75" w:name="_1011168324"/>
            <w:bookmarkStart w:id="76" w:name="_1043651746"/>
            <w:bookmarkStart w:id="77" w:name="_1043651753"/>
            <w:bookmarkStart w:id="78" w:name="_1043651763"/>
            <w:bookmarkStart w:id="79" w:name="_1043651794"/>
            <w:bookmarkStart w:id="80" w:name="_1043656341"/>
            <w:bookmarkStart w:id="81" w:name="_1043656625"/>
            <w:bookmarkStart w:id="82" w:name="_1043657139"/>
            <w:bookmarkStart w:id="83" w:name="_1044166784"/>
            <w:bookmarkStart w:id="84" w:name="_1044166796"/>
            <w:bookmarkStart w:id="85" w:name="_1044866406"/>
            <w:bookmarkStart w:id="86" w:name="_1053766785"/>
            <w:bookmarkStart w:id="87" w:name="_1075201159"/>
            <w:bookmarkStart w:id="88" w:name="_1139596948"/>
            <w:bookmarkStart w:id="89" w:name="_1139597208"/>
            <w:bookmarkStart w:id="90" w:name="_1139597346"/>
            <w:bookmarkStart w:id="91" w:name="_114000342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FE3750">
              <w:rPr>
                <w:rFonts w:ascii="BancoDoBrasil Textos" w:eastAsia="Times New Roman" w:hAnsi="BancoDoBrasil Textos" w:cs="Calibri"/>
                <w:b/>
                <w:bCs/>
                <w:sz w:val="14"/>
                <w:szCs w:val="14"/>
                <w:lang w:eastAsia="pt-BR"/>
              </w:rPr>
              <w:t>Descrição</w:t>
            </w:r>
          </w:p>
        </w:tc>
        <w:tc>
          <w:tcPr>
            <w:tcW w:w="520" w:type="pct"/>
            <w:vMerge w:val="restart"/>
            <w:tcBorders>
              <w:top w:val="single" w:sz="4" w:space="0" w:color="auto"/>
              <w:left w:val="single" w:sz="8" w:space="0" w:color="FFFFFF"/>
              <w:bottom w:val="single" w:sz="4" w:space="0" w:color="000000"/>
              <w:right w:val="single" w:sz="8" w:space="0" w:color="FFFFFF"/>
            </w:tcBorders>
            <w:vAlign w:val="center"/>
            <w:hideMark/>
          </w:tcPr>
          <w:p w14:paraId="6A1CA2B8"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Taxa anual amortização</w:t>
            </w:r>
          </w:p>
        </w:tc>
        <w:tc>
          <w:tcPr>
            <w:tcW w:w="481" w:type="pct"/>
            <w:tcBorders>
              <w:top w:val="single" w:sz="4" w:space="0" w:color="auto"/>
              <w:left w:val="nil"/>
              <w:bottom w:val="single" w:sz="4" w:space="0" w:color="auto"/>
              <w:right w:val="single" w:sz="8" w:space="0" w:color="FFFFFF"/>
            </w:tcBorders>
            <w:noWrap/>
            <w:vAlign w:val="center"/>
            <w:hideMark/>
          </w:tcPr>
          <w:p w14:paraId="679B63E7"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31.12.2024</w:t>
            </w:r>
          </w:p>
        </w:tc>
        <w:tc>
          <w:tcPr>
            <w:tcW w:w="1579" w:type="pct"/>
            <w:gridSpan w:val="3"/>
            <w:tcBorders>
              <w:top w:val="single" w:sz="4" w:space="0" w:color="auto"/>
              <w:left w:val="nil"/>
              <w:bottom w:val="single" w:sz="4" w:space="0" w:color="auto"/>
              <w:right w:val="nil"/>
            </w:tcBorders>
            <w:noWrap/>
            <w:vAlign w:val="center"/>
            <w:hideMark/>
          </w:tcPr>
          <w:p w14:paraId="4F5486CF" w14:textId="77777777" w:rsidR="00FE3750" w:rsidRPr="00FE3750" w:rsidRDefault="00FE3750" w:rsidP="00B85CFF">
            <w:pPr>
              <w:spacing w:after="0" w:line="240" w:lineRule="auto"/>
              <w:jc w:val="center"/>
              <w:rPr>
                <w:rFonts w:ascii="BancoDoBrasil Textos" w:eastAsia="Times New Roman" w:hAnsi="BancoDoBrasil Textos" w:cs="Calibri"/>
                <w:b/>
                <w:bCs/>
                <w:color w:val="000000"/>
                <w:sz w:val="14"/>
                <w:szCs w:val="14"/>
                <w:lang w:eastAsia="pt-BR"/>
              </w:rPr>
            </w:pPr>
            <w:r w:rsidRPr="00FE3750">
              <w:rPr>
                <w:rFonts w:ascii="BancoDoBrasil Textos" w:eastAsia="Times New Roman" w:hAnsi="BancoDoBrasil Textos" w:cs="Calibri"/>
                <w:b/>
                <w:bCs/>
                <w:color w:val="000000"/>
                <w:sz w:val="14"/>
                <w:szCs w:val="14"/>
                <w:lang w:eastAsia="pt-BR"/>
              </w:rPr>
              <w:t>2025</w:t>
            </w:r>
          </w:p>
        </w:tc>
        <w:tc>
          <w:tcPr>
            <w:tcW w:w="1542" w:type="pct"/>
            <w:gridSpan w:val="3"/>
            <w:tcBorders>
              <w:top w:val="single" w:sz="4" w:space="0" w:color="auto"/>
              <w:left w:val="nil"/>
              <w:bottom w:val="single" w:sz="4" w:space="0" w:color="auto"/>
              <w:right w:val="single" w:sz="4" w:space="0" w:color="FFFFFF"/>
            </w:tcBorders>
            <w:noWrap/>
            <w:vAlign w:val="center"/>
            <w:hideMark/>
          </w:tcPr>
          <w:p w14:paraId="78C490A2" w14:textId="77777777" w:rsidR="00FE3750" w:rsidRPr="00FE3750" w:rsidRDefault="00FE3750" w:rsidP="00B85CFF">
            <w:pPr>
              <w:spacing w:after="0" w:line="240" w:lineRule="auto"/>
              <w:jc w:val="right"/>
              <w:rPr>
                <w:rFonts w:ascii="BancoDoBrasil Textos" w:eastAsia="Times New Roman" w:hAnsi="BancoDoBrasil Textos" w:cs="Calibri"/>
                <w:b/>
                <w:bCs/>
                <w:color w:val="000000"/>
                <w:sz w:val="14"/>
                <w:szCs w:val="14"/>
                <w:lang w:eastAsia="pt-BR"/>
              </w:rPr>
            </w:pPr>
            <w:r w:rsidRPr="00FE3750">
              <w:rPr>
                <w:rFonts w:ascii="BancoDoBrasil Textos" w:eastAsia="Times New Roman" w:hAnsi="BancoDoBrasil Textos" w:cs="Calibri"/>
                <w:b/>
                <w:bCs/>
                <w:color w:val="000000"/>
                <w:sz w:val="14"/>
                <w:szCs w:val="14"/>
                <w:lang w:eastAsia="pt-BR"/>
              </w:rPr>
              <w:t>31.12.2025</w:t>
            </w:r>
          </w:p>
        </w:tc>
      </w:tr>
      <w:tr w:rsidR="00671F04" w:rsidRPr="00FE3750" w14:paraId="7FC12BF9" w14:textId="77777777" w:rsidTr="00671F04">
        <w:trPr>
          <w:trHeight w:hRule="exact" w:val="340"/>
        </w:trPr>
        <w:tc>
          <w:tcPr>
            <w:tcW w:w="878" w:type="pct"/>
            <w:vMerge/>
            <w:tcBorders>
              <w:top w:val="single" w:sz="4" w:space="0" w:color="auto"/>
              <w:left w:val="nil"/>
              <w:bottom w:val="single" w:sz="4" w:space="0" w:color="000000"/>
              <w:right w:val="nil"/>
            </w:tcBorders>
            <w:vAlign w:val="center"/>
            <w:hideMark/>
          </w:tcPr>
          <w:p w14:paraId="5DF186A0" w14:textId="77777777" w:rsidR="00FE3750" w:rsidRPr="00FE3750" w:rsidRDefault="00FE3750" w:rsidP="00B85CFF">
            <w:pPr>
              <w:spacing w:after="0" w:line="240" w:lineRule="auto"/>
              <w:jc w:val="left"/>
              <w:rPr>
                <w:rFonts w:ascii="BancoDoBrasil Textos" w:eastAsia="Times New Roman" w:hAnsi="BancoDoBrasil Textos" w:cs="Calibri"/>
                <w:b/>
                <w:bCs/>
                <w:sz w:val="14"/>
                <w:szCs w:val="14"/>
                <w:lang w:eastAsia="pt-BR"/>
              </w:rPr>
            </w:pPr>
          </w:p>
        </w:tc>
        <w:tc>
          <w:tcPr>
            <w:tcW w:w="520" w:type="pct"/>
            <w:vMerge/>
            <w:tcBorders>
              <w:top w:val="single" w:sz="4" w:space="0" w:color="auto"/>
              <w:left w:val="single" w:sz="8" w:space="0" w:color="FFFFFF"/>
              <w:bottom w:val="single" w:sz="4" w:space="0" w:color="000000"/>
              <w:right w:val="single" w:sz="8" w:space="0" w:color="FFFFFF"/>
            </w:tcBorders>
            <w:vAlign w:val="center"/>
            <w:hideMark/>
          </w:tcPr>
          <w:p w14:paraId="15C69646"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p>
        </w:tc>
        <w:tc>
          <w:tcPr>
            <w:tcW w:w="481" w:type="pct"/>
            <w:tcBorders>
              <w:top w:val="nil"/>
              <w:left w:val="nil"/>
              <w:bottom w:val="single" w:sz="4" w:space="0" w:color="auto"/>
              <w:right w:val="single" w:sz="8" w:space="0" w:color="FFFFFF"/>
            </w:tcBorders>
            <w:vAlign w:val="center"/>
            <w:hideMark/>
          </w:tcPr>
          <w:p w14:paraId="7E7FAF5A"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Saldo contábil</w:t>
            </w:r>
          </w:p>
        </w:tc>
        <w:tc>
          <w:tcPr>
            <w:tcW w:w="351" w:type="pct"/>
            <w:tcBorders>
              <w:top w:val="nil"/>
              <w:left w:val="nil"/>
              <w:bottom w:val="single" w:sz="4" w:space="0" w:color="auto"/>
              <w:right w:val="nil"/>
            </w:tcBorders>
            <w:vAlign w:val="center"/>
            <w:hideMark/>
          </w:tcPr>
          <w:p w14:paraId="03770B2E"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Adições</w:t>
            </w:r>
          </w:p>
        </w:tc>
        <w:tc>
          <w:tcPr>
            <w:tcW w:w="643" w:type="pct"/>
            <w:tcBorders>
              <w:top w:val="nil"/>
              <w:left w:val="nil"/>
              <w:bottom w:val="single" w:sz="4" w:space="0" w:color="auto"/>
              <w:right w:val="nil"/>
            </w:tcBorders>
            <w:vAlign w:val="center"/>
            <w:hideMark/>
          </w:tcPr>
          <w:p w14:paraId="08F4A461"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Reclassificações</w:t>
            </w:r>
          </w:p>
        </w:tc>
        <w:tc>
          <w:tcPr>
            <w:tcW w:w="585" w:type="pct"/>
            <w:tcBorders>
              <w:top w:val="nil"/>
              <w:left w:val="nil"/>
              <w:bottom w:val="single" w:sz="4" w:space="0" w:color="auto"/>
              <w:right w:val="nil"/>
            </w:tcBorders>
            <w:vAlign w:val="center"/>
            <w:hideMark/>
          </w:tcPr>
          <w:p w14:paraId="2C52C759"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Amortização</w:t>
            </w:r>
          </w:p>
        </w:tc>
        <w:tc>
          <w:tcPr>
            <w:tcW w:w="426" w:type="pct"/>
            <w:tcBorders>
              <w:top w:val="nil"/>
              <w:left w:val="single" w:sz="8" w:space="0" w:color="FFFFFF"/>
              <w:bottom w:val="single" w:sz="4" w:space="0" w:color="auto"/>
              <w:right w:val="nil"/>
            </w:tcBorders>
            <w:vAlign w:val="center"/>
            <w:hideMark/>
          </w:tcPr>
          <w:p w14:paraId="7EB67E51"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Valor de custo</w:t>
            </w:r>
          </w:p>
        </w:tc>
        <w:tc>
          <w:tcPr>
            <w:tcW w:w="526" w:type="pct"/>
            <w:tcBorders>
              <w:top w:val="nil"/>
              <w:left w:val="nil"/>
              <w:bottom w:val="single" w:sz="4" w:space="0" w:color="auto"/>
              <w:right w:val="nil"/>
            </w:tcBorders>
            <w:vAlign w:val="center"/>
            <w:hideMark/>
          </w:tcPr>
          <w:p w14:paraId="3A18D33A"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Amortização acumulada</w:t>
            </w:r>
          </w:p>
        </w:tc>
        <w:tc>
          <w:tcPr>
            <w:tcW w:w="590" w:type="pct"/>
            <w:tcBorders>
              <w:top w:val="nil"/>
              <w:left w:val="nil"/>
              <w:bottom w:val="single" w:sz="4" w:space="0" w:color="auto"/>
              <w:right w:val="nil"/>
            </w:tcBorders>
            <w:noWrap/>
            <w:vAlign w:val="center"/>
            <w:hideMark/>
          </w:tcPr>
          <w:p w14:paraId="656C1DD4"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Saldo contábil</w:t>
            </w:r>
          </w:p>
        </w:tc>
      </w:tr>
      <w:tr w:rsidR="00671F04" w:rsidRPr="00FE3750" w14:paraId="64603888" w14:textId="77777777" w:rsidTr="00671F04">
        <w:trPr>
          <w:trHeight w:hRule="exact" w:val="340"/>
        </w:trPr>
        <w:tc>
          <w:tcPr>
            <w:tcW w:w="878" w:type="pct"/>
            <w:tcBorders>
              <w:top w:val="nil"/>
              <w:left w:val="single" w:sz="4" w:space="0" w:color="FFFFFF"/>
              <w:bottom w:val="single" w:sz="4" w:space="0" w:color="FFFFFF"/>
              <w:right w:val="single" w:sz="4" w:space="0" w:color="FFFFFF"/>
            </w:tcBorders>
            <w:vAlign w:val="center"/>
            <w:hideMark/>
          </w:tcPr>
          <w:p w14:paraId="30C0E71E" w14:textId="77777777" w:rsidR="00FE3750" w:rsidRPr="00FE3750" w:rsidRDefault="00FE3750" w:rsidP="00B85CFF">
            <w:pPr>
              <w:spacing w:after="0" w:line="240" w:lineRule="auto"/>
              <w:jc w:val="lef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Softwares Desenvolvidos</w:t>
            </w:r>
          </w:p>
        </w:tc>
        <w:tc>
          <w:tcPr>
            <w:tcW w:w="520" w:type="pct"/>
            <w:tcBorders>
              <w:top w:val="nil"/>
              <w:left w:val="nil"/>
              <w:bottom w:val="single" w:sz="4" w:space="0" w:color="FFFFFF"/>
              <w:right w:val="single" w:sz="4" w:space="0" w:color="FFFFFF"/>
            </w:tcBorders>
            <w:vAlign w:val="center"/>
            <w:hideMark/>
          </w:tcPr>
          <w:p w14:paraId="736F46E2" w14:textId="77777777"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20%</w:t>
            </w:r>
          </w:p>
        </w:tc>
        <w:tc>
          <w:tcPr>
            <w:tcW w:w="481" w:type="pct"/>
            <w:tcBorders>
              <w:top w:val="nil"/>
              <w:left w:val="nil"/>
              <w:bottom w:val="single" w:sz="4" w:space="0" w:color="FFFFFF"/>
              <w:right w:val="single" w:sz="4" w:space="0" w:color="FFFFFF"/>
            </w:tcBorders>
            <w:vAlign w:val="center"/>
            <w:hideMark/>
          </w:tcPr>
          <w:p w14:paraId="0EFF35E7" w14:textId="1C6B908F"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6.088</w:t>
            </w:r>
          </w:p>
        </w:tc>
        <w:tc>
          <w:tcPr>
            <w:tcW w:w="351" w:type="pct"/>
            <w:tcBorders>
              <w:top w:val="nil"/>
              <w:left w:val="nil"/>
              <w:bottom w:val="single" w:sz="4" w:space="0" w:color="FFFFFF"/>
              <w:right w:val="single" w:sz="4" w:space="0" w:color="FFFFFF"/>
            </w:tcBorders>
            <w:vAlign w:val="center"/>
            <w:hideMark/>
          </w:tcPr>
          <w:p w14:paraId="6FC3A4AC" w14:textId="35888218"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w:t>
            </w:r>
          </w:p>
        </w:tc>
        <w:tc>
          <w:tcPr>
            <w:tcW w:w="643" w:type="pct"/>
            <w:tcBorders>
              <w:top w:val="nil"/>
              <w:left w:val="nil"/>
              <w:bottom w:val="single" w:sz="4" w:space="0" w:color="FFFFFF"/>
              <w:right w:val="single" w:sz="4" w:space="0" w:color="FFFFFF"/>
            </w:tcBorders>
            <w:vAlign w:val="center"/>
            <w:hideMark/>
          </w:tcPr>
          <w:p w14:paraId="3F915ECF" w14:textId="2B362967"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3.707</w:t>
            </w:r>
          </w:p>
        </w:tc>
        <w:tc>
          <w:tcPr>
            <w:tcW w:w="585" w:type="pct"/>
            <w:tcBorders>
              <w:top w:val="nil"/>
              <w:left w:val="nil"/>
              <w:bottom w:val="single" w:sz="4" w:space="0" w:color="FFFFFF"/>
              <w:right w:val="single" w:sz="4" w:space="0" w:color="FFFFFF"/>
            </w:tcBorders>
            <w:vAlign w:val="center"/>
            <w:hideMark/>
          </w:tcPr>
          <w:p w14:paraId="46EEFCA5" w14:textId="57DF2EDB"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(3.324)</w:t>
            </w:r>
          </w:p>
        </w:tc>
        <w:tc>
          <w:tcPr>
            <w:tcW w:w="426" w:type="pct"/>
            <w:tcBorders>
              <w:top w:val="nil"/>
              <w:left w:val="nil"/>
              <w:bottom w:val="single" w:sz="4" w:space="0" w:color="FFFFFF"/>
              <w:right w:val="single" w:sz="4" w:space="0" w:color="FFFFFF"/>
            </w:tcBorders>
            <w:vAlign w:val="center"/>
            <w:hideMark/>
          </w:tcPr>
          <w:p w14:paraId="595F30CA" w14:textId="58A7E7D1"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19.223</w:t>
            </w:r>
          </w:p>
        </w:tc>
        <w:tc>
          <w:tcPr>
            <w:tcW w:w="526" w:type="pct"/>
            <w:tcBorders>
              <w:top w:val="nil"/>
              <w:left w:val="nil"/>
              <w:bottom w:val="single" w:sz="4" w:space="0" w:color="FFFFFF"/>
              <w:right w:val="single" w:sz="4" w:space="0" w:color="FFFFFF"/>
            </w:tcBorders>
            <w:vAlign w:val="center"/>
            <w:hideMark/>
          </w:tcPr>
          <w:p w14:paraId="33DF8FF9" w14:textId="3C753483"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(12.752)</w:t>
            </w:r>
          </w:p>
        </w:tc>
        <w:tc>
          <w:tcPr>
            <w:tcW w:w="590" w:type="pct"/>
            <w:tcBorders>
              <w:top w:val="nil"/>
              <w:left w:val="single" w:sz="8" w:space="0" w:color="FFFFFF"/>
              <w:bottom w:val="nil"/>
              <w:right w:val="single" w:sz="8" w:space="0" w:color="FFFFFF"/>
            </w:tcBorders>
            <w:vAlign w:val="center"/>
            <w:hideMark/>
          </w:tcPr>
          <w:p w14:paraId="22A30E16" w14:textId="1300575C"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6.471</w:t>
            </w:r>
          </w:p>
        </w:tc>
      </w:tr>
      <w:tr w:rsidR="00671F04" w:rsidRPr="00FE3750" w14:paraId="6D8BB7ED" w14:textId="77777777" w:rsidTr="00671F04">
        <w:trPr>
          <w:trHeight w:hRule="exact" w:val="340"/>
        </w:trPr>
        <w:tc>
          <w:tcPr>
            <w:tcW w:w="878" w:type="pct"/>
            <w:tcBorders>
              <w:top w:val="nil"/>
              <w:left w:val="single" w:sz="4" w:space="0" w:color="FFFFFF"/>
              <w:bottom w:val="single" w:sz="4" w:space="0" w:color="FFFFFF"/>
              <w:right w:val="single" w:sz="4" w:space="0" w:color="FFFFFF"/>
            </w:tcBorders>
            <w:vAlign w:val="center"/>
            <w:hideMark/>
          </w:tcPr>
          <w:p w14:paraId="5A65B1BD" w14:textId="77777777" w:rsidR="00FE3750" w:rsidRPr="00FE3750" w:rsidRDefault="00FE3750" w:rsidP="00B85CFF">
            <w:pPr>
              <w:spacing w:after="0" w:line="240" w:lineRule="auto"/>
              <w:jc w:val="lef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Softwares em Desenvolvimento</w:t>
            </w:r>
          </w:p>
        </w:tc>
        <w:tc>
          <w:tcPr>
            <w:tcW w:w="520" w:type="pct"/>
            <w:tcBorders>
              <w:top w:val="nil"/>
              <w:left w:val="nil"/>
              <w:bottom w:val="single" w:sz="4" w:space="0" w:color="FFFFFF"/>
              <w:right w:val="single" w:sz="4" w:space="0" w:color="FFFFFF"/>
            </w:tcBorders>
            <w:vAlign w:val="center"/>
            <w:hideMark/>
          </w:tcPr>
          <w:p w14:paraId="0A6094ED" w14:textId="77777777"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0%</w:t>
            </w:r>
          </w:p>
        </w:tc>
        <w:tc>
          <w:tcPr>
            <w:tcW w:w="481" w:type="pct"/>
            <w:tcBorders>
              <w:top w:val="nil"/>
              <w:left w:val="nil"/>
              <w:bottom w:val="single" w:sz="4" w:space="0" w:color="FFFFFF"/>
              <w:right w:val="single" w:sz="4" w:space="0" w:color="FFFFFF"/>
            </w:tcBorders>
            <w:vAlign w:val="center"/>
            <w:hideMark/>
          </w:tcPr>
          <w:p w14:paraId="363E05D7" w14:textId="7A087DF1"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3.430</w:t>
            </w:r>
          </w:p>
        </w:tc>
        <w:tc>
          <w:tcPr>
            <w:tcW w:w="351" w:type="pct"/>
            <w:tcBorders>
              <w:top w:val="nil"/>
              <w:left w:val="nil"/>
              <w:bottom w:val="single" w:sz="4" w:space="0" w:color="FFFFFF"/>
              <w:right w:val="single" w:sz="4" w:space="0" w:color="FFFFFF"/>
            </w:tcBorders>
            <w:vAlign w:val="center"/>
            <w:hideMark/>
          </w:tcPr>
          <w:p w14:paraId="0472D65C" w14:textId="1F5C1F30"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2.821</w:t>
            </w:r>
          </w:p>
        </w:tc>
        <w:tc>
          <w:tcPr>
            <w:tcW w:w="643" w:type="pct"/>
            <w:tcBorders>
              <w:top w:val="nil"/>
              <w:left w:val="nil"/>
              <w:bottom w:val="single" w:sz="4" w:space="0" w:color="FFFFFF"/>
              <w:right w:val="single" w:sz="4" w:space="0" w:color="FFFFFF"/>
            </w:tcBorders>
            <w:vAlign w:val="center"/>
            <w:hideMark/>
          </w:tcPr>
          <w:p w14:paraId="44964550" w14:textId="2C254091"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(3.707)</w:t>
            </w:r>
          </w:p>
        </w:tc>
        <w:tc>
          <w:tcPr>
            <w:tcW w:w="585" w:type="pct"/>
            <w:tcBorders>
              <w:top w:val="nil"/>
              <w:left w:val="nil"/>
              <w:bottom w:val="single" w:sz="4" w:space="0" w:color="FFFFFF"/>
              <w:right w:val="single" w:sz="4" w:space="0" w:color="FFFFFF"/>
            </w:tcBorders>
            <w:vAlign w:val="center"/>
            <w:hideMark/>
          </w:tcPr>
          <w:p w14:paraId="53EDE940" w14:textId="7F8CBBA0"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w:t>
            </w:r>
          </w:p>
        </w:tc>
        <w:tc>
          <w:tcPr>
            <w:tcW w:w="426" w:type="pct"/>
            <w:tcBorders>
              <w:top w:val="nil"/>
              <w:left w:val="nil"/>
              <w:bottom w:val="single" w:sz="4" w:space="0" w:color="FFFFFF"/>
              <w:right w:val="single" w:sz="4" w:space="0" w:color="FFFFFF"/>
            </w:tcBorders>
            <w:vAlign w:val="center"/>
            <w:hideMark/>
          </w:tcPr>
          <w:p w14:paraId="691A1842" w14:textId="04ADD337"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2.544</w:t>
            </w:r>
          </w:p>
        </w:tc>
        <w:tc>
          <w:tcPr>
            <w:tcW w:w="526" w:type="pct"/>
            <w:tcBorders>
              <w:top w:val="nil"/>
              <w:left w:val="nil"/>
              <w:bottom w:val="single" w:sz="4" w:space="0" w:color="FFFFFF"/>
              <w:right w:val="nil"/>
            </w:tcBorders>
            <w:vAlign w:val="center"/>
            <w:hideMark/>
          </w:tcPr>
          <w:p w14:paraId="29219E47" w14:textId="7C656ACD"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w:t>
            </w:r>
          </w:p>
        </w:tc>
        <w:tc>
          <w:tcPr>
            <w:tcW w:w="590" w:type="pct"/>
            <w:tcBorders>
              <w:top w:val="nil"/>
              <w:left w:val="nil"/>
              <w:bottom w:val="nil"/>
              <w:right w:val="nil"/>
            </w:tcBorders>
            <w:vAlign w:val="center"/>
            <w:hideMark/>
          </w:tcPr>
          <w:p w14:paraId="09C1DEC4" w14:textId="17747998"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2.544</w:t>
            </w:r>
          </w:p>
        </w:tc>
      </w:tr>
      <w:tr w:rsidR="00671F04" w:rsidRPr="00FE3750" w14:paraId="6C8DBA24" w14:textId="77777777" w:rsidTr="00671F04">
        <w:trPr>
          <w:trHeight w:hRule="exact" w:val="340"/>
        </w:trPr>
        <w:tc>
          <w:tcPr>
            <w:tcW w:w="878" w:type="pct"/>
            <w:tcBorders>
              <w:top w:val="nil"/>
              <w:left w:val="single" w:sz="4" w:space="0" w:color="FFFFFF"/>
              <w:bottom w:val="single" w:sz="4" w:space="0" w:color="FFFFFF"/>
              <w:right w:val="single" w:sz="4" w:space="0" w:color="FFFFFF"/>
            </w:tcBorders>
            <w:vAlign w:val="center"/>
            <w:hideMark/>
          </w:tcPr>
          <w:p w14:paraId="241BFE2E" w14:textId="77777777" w:rsidR="00FE3750" w:rsidRPr="00FE3750" w:rsidRDefault="00FE3750" w:rsidP="00B85CFF">
            <w:pPr>
              <w:spacing w:after="0" w:line="240" w:lineRule="auto"/>
              <w:jc w:val="lef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Direitos de Uso de Software</w:t>
            </w:r>
          </w:p>
        </w:tc>
        <w:tc>
          <w:tcPr>
            <w:tcW w:w="520" w:type="pct"/>
            <w:tcBorders>
              <w:top w:val="nil"/>
              <w:left w:val="nil"/>
              <w:bottom w:val="single" w:sz="4" w:space="0" w:color="FFFFFF"/>
              <w:right w:val="single" w:sz="4" w:space="0" w:color="FFFFFF"/>
            </w:tcBorders>
            <w:vAlign w:val="center"/>
            <w:hideMark/>
          </w:tcPr>
          <w:p w14:paraId="60F2E095" w14:textId="77777777"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20%</w:t>
            </w:r>
          </w:p>
        </w:tc>
        <w:tc>
          <w:tcPr>
            <w:tcW w:w="481" w:type="pct"/>
            <w:tcBorders>
              <w:top w:val="nil"/>
              <w:left w:val="nil"/>
              <w:bottom w:val="single" w:sz="4" w:space="0" w:color="FFFFFF"/>
              <w:right w:val="single" w:sz="4" w:space="0" w:color="FFFFFF"/>
            </w:tcBorders>
            <w:vAlign w:val="center"/>
            <w:hideMark/>
          </w:tcPr>
          <w:p w14:paraId="609EA4F8" w14:textId="6E52BEC4"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3.823</w:t>
            </w:r>
          </w:p>
        </w:tc>
        <w:tc>
          <w:tcPr>
            <w:tcW w:w="351" w:type="pct"/>
            <w:tcBorders>
              <w:top w:val="nil"/>
              <w:left w:val="nil"/>
              <w:bottom w:val="single" w:sz="4" w:space="0" w:color="FFFFFF"/>
              <w:right w:val="single" w:sz="4" w:space="0" w:color="FFFFFF"/>
            </w:tcBorders>
            <w:vAlign w:val="center"/>
            <w:hideMark/>
          </w:tcPr>
          <w:p w14:paraId="412BAD10" w14:textId="3AC3F95C"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73</w:t>
            </w:r>
          </w:p>
        </w:tc>
        <w:tc>
          <w:tcPr>
            <w:tcW w:w="643" w:type="pct"/>
            <w:tcBorders>
              <w:top w:val="nil"/>
              <w:left w:val="nil"/>
              <w:bottom w:val="single" w:sz="4" w:space="0" w:color="FFFFFF"/>
              <w:right w:val="single" w:sz="4" w:space="0" w:color="FFFFFF"/>
            </w:tcBorders>
            <w:vAlign w:val="center"/>
            <w:hideMark/>
          </w:tcPr>
          <w:p w14:paraId="439B1907" w14:textId="002E2516"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w:t>
            </w:r>
          </w:p>
        </w:tc>
        <w:tc>
          <w:tcPr>
            <w:tcW w:w="585" w:type="pct"/>
            <w:tcBorders>
              <w:top w:val="nil"/>
              <w:left w:val="nil"/>
              <w:bottom w:val="single" w:sz="4" w:space="0" w:color="FFFFFF"/>
              <w:right w:val="single" w:sz="4" w:space="0" w:color="FFFFFF"/>
            </w:tcBorders>
            <w:vAlign w:val="center"/>
            <w:hideMark/>
          </w:tcPr>
          <w:p w14:paraId="301BEFB2" w14:textId="055176EA"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(1.031)</w:t>
            </w:r>
          </w:p>
        </w:tc>
        <w:tc>
          <w:tcPr>
            <w:tcW w:w="426" w:type="pct"/>
            <w:tcBorders>
              <w:top w:val="nil"/>
              <w:left w:val="nil"/>
              <w:bottom w:val="single" w:sz="4" w:space="0" w:color="FFFFFF"/>
              <w:right w:val="single" w:sz="4" w:space="0" w:color="FFFFFF"/>
            </w:tcBorders>
            <w:vAlign w:val="center"/>
            <w:hideMark/>
          </w:tcPr>
          <w:p w14:paraId="3AC74473" w14:textId="6FFE140F"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30.024</w:t>
            </w:r>
          </w:p>
        </w:tc>
        <w:tc>
          <w:tcPr>
            <w:tcW w:w="526" w:type="pct"/>
            <w:tcBorders>
              <w:top w:val="nil"/>
              <w:left w:val="nil"/>
              <w:bottom w:val="single" w:sz="4" w:space="0" w:color="FFFFFF"/>
              <w:right w:val="nil"/>
            </w:tcBorders>
            <w:vAlign w:val="center"/>
            <w:hideMark/>
          </w:tcPr>
          <w:p w14:paraId="0999BFE1" w14:textId="01547C93"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(27.159)</w:t>
            </w:r>
          </w:p>
        </w:tc>
        <w:tc>
          <w:tcPr>
            <w:tcW w:w="590" w:type="pct"/>
            <w:tcBorders>
              <w:top w:val="nil"/>
              <w:left w:val="nil"/>
              <w:bottom w:val="nil"/>
              <w:right w:val="nil"/>
            </w:tcBorders>
            <w:vAlign w:val="center"/>
            <w:hideMark/>
          </w:tcPr>
          <w:p w14:paraId="6A62D4E1" w14:textId="0E016F23" w:rsidR="00FE3750" w:rsidRPr="00FE3750" w:rsidRDefault="00FE3750" w:rsidP="00B85CFF">
            <w:pPr>
              <w:spacing w:after="0" w:line="240" w:lineRule="auto"/>
              <w:jc w:val="right"/>
              <w:rPr>
                <w:rFonts w:ascii="BancoDoBrasil Textos" w:eastAsia="Times New Roman" w:hAnsi="BancoDoBrasil Textos" w:cs="Calibri"/>
                <w:sz w:val="14"/>
                <w:szCs w:val="14"/>
                <w:lang w:eastAsia="pt-BR"/>
              </w:rPr>
            </w:pPr>
            <w:r w:rsidRPr="00FE3750">
              <w:rPr>
                <w:rFonts w:ascii="BancoDoBrasil Textos" w:eastAsia="Times New Roman" w:hAnsi="BancoDoBrasil Textos" w:cs="Calibri"/>
                <w:sz w:val="14"/>
                <w:szCs w:val="14"/>
                <w:lang w:eastAsia="pt-BR"/>
              </w:rPr>
              <w:t>2.865</w:t>
            </w:r>
          </w:p>
        </w:tc>
      </w:tr>
      <w:tr w:rsidR="00671F04" w:rsidRPr="00FE3750" w14:paraId="4E2C9722" w14:textId="77777777" w:rsidTr="00671F04">
        <w:trPr>
          <w:trHeight w:hRule="exact" w:val="227"/>
        </w:trPr>
        <w:tc>
          <w:tcPr>
            <w:tcW w:w="878" w:type="pct"/>
            <w:tcBorders>
              <w:top w:val="single" w:sz="8" w:space="0" w:color="FFFFFF"/>
              <w:left w:val="single" w:sz="8" w:space="0" w:color="FFFFFF"/>
              <w:bottom w:val="single" w:sz="4" w:space="0" w:color="auto"/>
              <w:right w:val="single" w:sz="8" w:space="0" w:color="FFFFFF"/>
            </w:tcBorders>
            <w:noWrap/>
            <w:vAlign w:val="center"/>
            <w:hideMark/>
          </w:tcPr>
          <w:p w14:paraId="142AE154" w14:textId="77777777" w:rsidR="00FE3750" w:rsidRPr="00FE3750" w:rsidRDefault="00FE3750" w:rsidP="00B85CFF">
            <w:pPr>
              <w:spacing w:after="0" w:line="240" w:lineRule="auto"/>
              <w:jc w:val="lef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Total</w:t>
            </w:r>
          </w:p>
        </w:tc>
        <w:tc>
          <w:tcPr>
            <w:tcW w:w="520" w:type="pct"/>
            <w:tcBorders>
              <w:top w:val="single" w:sz="8" w:space="0" w:color="FFFFFF"/>
              <w:left w:val="nil"/>
              <w:bottom w:val="single" w:sz="4" w:space="0" w:color="auto"/>
              <w:right w:val="single" w:sz="8" w:space="0" w:color="FFFFFF"/>
            </w:tcBorders>
            <w:vAlign w:val="center"/>
            <w:hideMark/>
          </w:tcPr>
          <w:p w14:paraId="4C131CDF" w14:textId="7777777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w:t>
            </w:r>
          </w:p>
        </w:tc>
        <w:tc>
          <w:tcPr>
            <w:tcW w:w="481" w:type="pct"/>
            <w:tcBorders>
              <w:top w:val="single" w:sz="8" w:space="0" w:color="FFFFFF"/>
              <w:left w:val="nil"/>
              <w:bottom w:val="single" w:sz="4" w:space="0" w:color="auto"/>
              <w:right w:val="single" w:sz="8" w:space="0" w:color="FFFFFF"/>
            </w:tcBorders>
            <w:vAlign w:val="center"/>
            <w:hideMark/>
          </w:tcPr>
          <w:p w14:paraId="14476A2F" w14:textId="7BF82F1E"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13.341</w:t>
            </w:r>
          </w:p>
        </w:tc>
        <w:tc>
          <w:tcPr>
            <w:tcW w:w="351" w:type="pct"/>
            <w:tcBorders>
              <w:top w:val="single" w:sz="8" w:space="0" w:color="FFFFFF"/>
              <w:left w:val="nil"/>
              <w:bottom w:val="single" w:sz="4" w:space="0" w:color="auto"/>
              <w:right w:val="single" w:sz="8" w:space="0" w:color="FFFFFF"/>
            </w:tcBorders>
            <w:vAlign w:val="center"/>
            <w:hideMark/>
          </w:tcPr>
          <w:p w14:paraId="12C15861" w14:textId="297FB082"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2.894</w:t>
            </w:r>
          </w:p>
        </w:tc>
        <w:tc>
          <w:tcPr>
            <w:tcW w:w="643" w:type="pct"/>
            <w:tcBorders>
              <w:top w:val="single" w:sz="8" w:space="0" w:color="FFFFFF"/>
              <w:left w:val="nil"/>
              <w:bottom w:val="single" w:sz="4" w:space="0" w:color="auto"/>
              <w:right w:val="single" w:sz="8" w:space="0" w:color="FFFFFF"/>
            </w:tcBorders>
            <w:vAlign w:val="center"/>
            <w:hideMark/>
          </w:tcPr>
          <w:p w14:paraId="1E6849C5" w14:textId="6B4FFDD9"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w:t>
            </w:r>
          </w:p>
        </w:tc>
        <w:tc>
          <w:tcPr>
            <w:tcW w:w="585" w:type="pct"/>
            <w:tcBorders>
              <w:top w:val="single" w:sz="8" w:space="0" w:color="FFFFFF"/>
              <w:left w:val="nil"/>
              <w:bottom w:val="single" w:sz="4" w:space="0" w:color="auto"/>
              <w:right w:val="single" w:sz="8" w:space="0" w:color="FFFFFF"/>
            </w:tcBorders>
            <w:vAlign w:val="center"/>
            <w:hideMark/>
          </w:tcPr>
          <w:p w14:paraId="21E2DDD0" w14:textId="76CA58E7"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(4.355)</w:t>
            </w:r>
          </w:p>
        </w:tc>
        <w:tc>
          <w:tcPr>
            <w:tcW w:w="426" w:type="pct"/>
            <w:tcBorders>
              <w:top w:val="single" w:sz="8" w:space="0" w:color="FFFFFF"/>
              <w:left w:val="nil"/>
              <w:bottom w:val="single" w:sz="4" w:space="0" w:color="auto"/>
              <w:right w:val="single" w:sz="8" w:space="0" w:color="FFFFFF"/>
            </w:tcBorders>
            <w:vAlign w:val="center"/>
            <w:hideMark/>
          </w:tcPr>
          <w:p w14:paraId="176446D6" w14:textId="5A2AD1B8"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51.791</w:t>
            </w:r>
          </w:p>
        </w:tc>
        <w:tc>
          <w:tcPr>
            <w:tcW w:w="526" w:type="pct"/>
            <w:tcBorders>
              <w:top w:val="single" w:sz="8" w:space="0" w:color="FFFFFF"/>
              <w:left w:val="nil"/>
              <w:bottom w:val="single" w:sz="4" w:space="0" w:color="auto"/>
              <w:right w:val="nil"/>
            </w:tcBorders>
            <w:vAlign w:val="center"/>
            <w:hideMark/>
          </w:tcPr>
          <w:p w14:paraId="7CFE4426" w14:textId="37BC5A5C"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(39.911)</w:t>
            </w:r>
          </w:p>
        </w:tc>
        <w:tc>
          <w:tcPr>
            <w:tcW w:w="590" w:type="pct"/>
            <w:tcBorders>
              <w:top w:val="single" w:sz="8" w:space="0" w:color="FFFFFF"/>
              <w:left w:val="single" w:sz="8" w:space="0" w:color="FFFFFF"/>
              <w:bottom w:val="single" w:sz="4" w:space="0" w:color="auto"/>
              <w:right w:val="single" w:sz="8" w:space="0" w:color="FFFFFF"/>
            </w:tcBorders>
            <w:vAlign w:val="center"/>
            <w:hideMark/>
          </w:tcPr>
          <w:p w14:paraId="41895FCA" w14:textId="5BF7E34A" w:rsidR="00FE3750" w:rsidRPr="00FE3750" w:rsidRDefault="00FE3750" w:rsidP="00B85CFF">
            <w:pPr>
              <w:spacing w:after="0" w:line="240" w:lineRule="auto"/>
              <w:jc w:val="right"/>
              <w:rPr>
                <w:rFonts w:ascii="BancoDoBrasil Textos" w:eastAsia="Times New Roman" w:hAnsi="BancoDoBrasil Textos" w:cs="Calibri"/>
                <w:b/>
                <w:bCs/>
                <w:sz w:val="14"/>
                <w:szCs w:val="14"/>
                <w:lang w:eastAsia="pt-BR"/>
              </w:rPr>
            </w:pPr>
            <w:r w:rsidRPr="00FE3750">
              <w:rPr>
                <w:rFonts w:ascii="BancoDoBrasil Textos" w:eastAsia="Times New Roman" w:hAnsi="BancoDoBrasil Textos" w:cs="Calibri"/>
                <w:b/>
                <w:bCs/>
                <w:sz w:val="14"/>
                <w:szCs w:val="14"/>
                <w:lang w:eastAsia="pt-BR"/>
              </w:rPr>
              <w:t>11.880</w:t>
            </w:r>
          </w:p>
        </w:tc>
      </w:tr>
    </w:tbl>
    <w:p w14:paraId="036340D1" w14:textId="77777777" w:rsidR="00652EC7" w:rsidRPr="00CF1A34" w:rsidRDefault="00652EC7" w:rsidP="00CF4002">
      <w:pPr>
        <w:widowControl w:val="0"/>
        <w:adjustRightInd w:val="0"/>
        <w:spacing w:before="240" w:after="120"/>
        <w:ind w:right="-1"/>
        <w:contextualSpacing/>
        <w:textAlignment w:val="baseline"/>
        <w:rPr>
          <w:rFonts w:ascii="BancoDoBrasil Textos" w:eastAsia="Batang" w:hAnsi="BancoDoBrasil Textos" w:cs="Arial"/>
          <w:sz w:val="10"/>
          <w:szCs w:val="10"/>
          <w:lang w:eastAsia="ar-SA"/>
        </w:rPr>
      </w:pPr>
    </w:p>
    <w:p w14:paraId="4EF1A927" w14:textId="0839126D" w:rsidR="006B469D" w:rsidRDefault="009C6C9A" w:rsidP="006B469D">
      <w:pPr>
        <w:widowControl w:val="0"/>
        <w:adjustRightInd w:val="0"/>
        <w:spacing w:before="240" w:after="120"/>
        <w:ind w:right="-1"/>
        <w:contextualSpacing/>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Em conformidade com o </w:t>
      </w:r>
      <w:r w:rsidR="00E6230E">
        <w:rPr>
          <w:rFonts w:ascii="BancoDoBrasil Textos" w:eastAsia="Batang" w:hAnsi="BancoDoBrasil Textos" w:cs="Arial"/>
          <w:sz w:val="18"/>
          <w:szCs w:val="18"/>
          <w:lang w:eastAsia="ar-SA"/>
        </w:rPr>
        <w:t>Pronunciamento</w:t>
      </w:r>
      <w:r w:rsidRPr="0067773B">
        <w:rPr>
          <w:rFonts w:ascii="BancoDoBrasil Textos" w:eastAsia="Batang" w:hAnsi="BancoDoBrasil Textos" w:cs="Arial"/>
          <w:sz w:val="18"/>
          <w:szCs w:val="18"/>
          <w:lang w:eastAsia="ar-SA"/>
        </w:rPr>
        <w:t xml:space="preserve"> Técnico CPC 04 (R1) - Ativo Intangível, os ativos classificados no </w:t>
      </w:r>
      <w:r w:rsidRPr="003E099A">
        <w:rPr>
          <w:rFonts w:ascii="BancoDoBrasil Textos" w:eastAsia="Batang" w:hAnsi="BancoDoBrasil Textos" w:cs="Arial"/>
          <w:sz w:val="18"/>
          <w:szCs w:val="18"/>
          <w:lang w:eastAsia="ar-SA"/>
        </w:rPr>
        <w:t xml:space="preserve">intangível referem-se </w:t>
      </w:r>
      <w:r w:rsidR="003E099A" w:rsidRPr="003E099A">
        <w:rPr>
          <w:rFonts w:ascii="BancoDoBrasil Textos" w:eastAsia="Batang" w:hAnsi="BancoDoBrasil Textos" w:cs="Arial"/>
          <w:sz w:val="18"/>
          <w:szCs w:val="18"/>
          <w:lang w:eastAsia="ar-SA"/>
        </w:rPr>
        <w:t>a</w:t>
      </w:r>
      <w:r w:rsidRPr="003E099A">
        <w:rPr>
          <w:rFonts w:ascii="BancoDoBrasil Textos" w:eastAsia="Batang" w:hAnsi="BancoDoBrasil Textos" w:cs="Arial"/>
          <w:sz w:val="18"/>
          <w:szCs w:val="18"/>
          <w:lang w:eastAsia="ar-SA"/>
        </w:rPr>
        <w:t xml:space="preserve"> </w:t>
      </w:r>
      <w:r w:rsidR="00217AA8" w:rsidRPr="003E099A">
        <w:rPr>
          <w:rFonts w:ascii="BancoDoBrasil Textos" w:eastAsia="Batang" w:hAnsi="BancoDoBrasil Textos" w:cs="Arial"/>
          <w:sz w:val="18"/>
          <w:szCs w:val="18"/>
          <w:lang w:eastAsia="ar-SA"/>
        </w:rPr>
        <w:t>ativo não monetário, sem substância física</w:t>
      </w:r>
      <w:r w:rsidRPr="003E099A">
        <w:rPr>
          <w:rFonts w:ascii="BancoDoBrasil Textos" w:eastAsia="Batang" w:hAnsi="BancoDoBrasil Textos" w:cs="Arial"/>
          <w:sz w:val="18"/>
          <w:szCs w:val="18"/>
          <w:lang w:eastAsia="ar-SA"/>
        </w:rPr>
        <w:t xml:space="preserve">, </w:t>
      </w:r>
      <w:r w:rsidR="003E099A">
        <w:rPr>
          <w:rFonts w:ascii="BancoDoBrasil Textos" w:eastAsia="Batang" w:hAnsi="BancoDoBrasil Textos" w:cs="Arial"/>
          <w:sz w:val="18"/>
          <w:szCs w:val="18"/>
          <w:lang w:eastAsia="ar-SA"/>
        </w:rPr>
        <w:t xml:space="preserve">que </w:t>
      </w:r>
      <w:r w:rsidRPr="003E099A">
        <w:rPr>
          <w:rFonts w:ascii="BancoDoBrasil Textos" w:eastAsia="Batang" w:hAnsi="BancoDoBrasil Textos" w:cs="Arial"/>
          <w:sz w:val="18"/>
          <w:szCs w:val="18"/>
          <w:lang w:eastAsia="ar-SA"/>
        </w:rPr>
        <w:t>contribuem para gerar benefícios econômicos à Companhia.</w:t>
      </w:r>
    </w:p>
    <w:p w14:paraId="6AECB060" w14:textId="71180FEE" w:rsidR="009C6C9A" w:rsidRPr="006B469D" w:rsidRDefault="009C6C9A" w:rsidP="006B469D">
      <w:pPr>
        <w:widowControl w:val="0"/>
        <w:adjustRightInd w:val="0"/>
        <w:spacing w:before="120" w:after="120"/>
        <w:contextualSpacing/>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Baseado no item 57 do </w:t>
      </w:r>
      <w:r w:rsidR="00485C4E">
        <w:rPr>
          <w:rFonts w:ascii="BancoDoBrasil Textos" w:eastAsia="Batang" w:hAnsi="BancoDoBrasil Textos" w:cs="Arial"/>
          <w:sz w:val="18"/>
          <w:szCs w:val="18"/>
          <w:lang w:eastAsia="ar-SA"/>
        </w:rPr>
        <w:t>Pronunciamento</w:t>
      </w:r>
      <w:r w:rsidRPr="0067773B">
        <w:rPr>
          <w:rFonts w:ascii="BancoDoBrasil Textos" w:eastAsia="Batang" w:hAnsi="BancoDoBrasil Textos" w:cs="Arial"/>
          <w:sz w:val="18"/>
          <w:szCs w:val="18"/>
          <w:lang w:eastAsia="ar-SA"/>
        </w:rPr>
        <w:t xml:space="preserve"> Técnico CPC 04 (R1), a </w:t>
      </w:r>
      <w:r w:rsidR="00827973" w:rsidRPr="00827973">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reconhece no seu ativo os </w:t>
      </w:r>
      <w:r w:rsidRPr="007412AC">
        <w:rPr>
          <w:rFonts w:ascii="BancoDoBrasil Textos" w:eastAsia="Batang" w:hAnsi="BancoDoBrasil Textos" w:cs="Arial"/>
          <w:i/>
          <w:iCs/>
          <w:sz w:val="18"/>
          <w:szCs w:val="18"/>
          <w:lang w:eastAsia="ar-SA"/>
        </w:rPr>
        <w:t>softwares</w:t>
      </w:r>
      <w:r w:rsidRPr="0067773B">
        <w:rPr>
          <w:rFonts w:ascii="BancoDoBrasil Textos" w:eastAsia="Batang" w:hAnsi="BancoDoBrasil Textos" w:cs="Arial"/>
          <w:sz w:val="18"/>
          <w:szCs w:val="18"/>
          <w:lang w:eastAsia="ar-SA"/>
        </w:rPr>
        <w:t xml:space="preserve"> desenvolvidos e os que estão em projeto de desenvolvimento</w:t>
      </w:r>
      <w:bookmarkStart w:id="92" w:name="_Hlk513799931"/>
      <w:r w:rsidR="00347CD7">
        <w:rPr>
          <w:rFonts w:ascii="BancoDoBrasil Textos" w:eastAsia="Batang" w:hAnsi="BancoDoBrasil Textos" w:cs="Arial"/>
          <w:sz w:val="18"/>
          <w:szCs w:val="18"/>
          <w:lang w:eastAsia="ar-SA"/>
        </w:rPr>
        <w:t>.</w:t>
      </w:r>
      <w:r w:rsidR="00781146">
        <w:rPr>
          <w:rFonts w:ascii="BancoDoBrasil Textos" w:eastAsia="Batang" w:hAnsi="BancoDoBrasil Textos" w:cs="Arial"/>
          <w:sz w:val="18"/>
          <w:szCs w:val="18"/>
          <w:lang w:eastAsia="ar-SA"/>
        </w:rPr>
        <w:t xml:space="preserve"> </w:t>
      </w:r>
      <w:r w:rsidRPr="0067773B">
        <w:rPr>
          <w:rFonts w:ascii="BancoDoBrasil Textos" w:eastAsia="Batang" w:hAnsi="BancoDoBrasil Textos" w:cs="Arial"/>
          <w:sz w:val="18"/>
          <w:szCs w:val="18"/>
          <w:lang w:eastAsia="ar-SA"/>
        </w:rPr>
        <w:t xml:space="preserve">Os ativos intangíveis que foram adquiridos e desenvolvidos internamente estão sujeitos à amortização, cuja taxa está coerente com a vida útil econômica dos bens. </w:t>
      </w:r>
      <w:bookmarkEnd w:id="92"/>
      <w:r w:rsidRPr="0067773B">
        <w:rPr>
          <w:rFonts w:ascii="BancoDoBrasil Textos" w:eastAsia="Batang" w:hAnsi="BancoDoBrasil Textos" w:cs="Arial"/>
          <w:sz w:val="18"/>
          <w:szCs w:val="18"/>
          <w:lang w:eastAsia="ar-SA"/>
        </w:rPr>
        <w:t xml:space="preserve">Já os </w:t>
      </w:r>
      <w:r w:rsidRPr="007412AC">
        <w:rPr>
          <w:rFonts w:ascii="BancoDoBrasil Textos" w:eastAsia="Batang" w:hAnsi="BancoDoBrasil Textos" w:cs="Arial"/>
          <w:i/>
          <w:iCs/>
          <w:sz w:val="18"/>
          <w:szCs w:val="18"/>
          <w:lang w:eastAsia="ar-SA"/>
        </w:rPr>
        <w:t>software</w:t>
      </w:r>
      <w:r w:rsidRPr="006B469D">
        <w:rPr>
          <w:rFonts w:ascii="BancoDoBrasil Textos" w:eastAsia="Batang" w:hAnsi="BancoDoBrasil Textos" w:cs="Arial"/>
          <w:sz w:val="18"/>
          <w:szCs w:val="18"/>
          <w:lang w:eastAsia="ar-SA"/>
        </w:rPr>
        <w:t>s</w:t>
      </w:r>
      <w:r w:rsidRPr="0067773B">
        <w:rPr>
          <w:rFonts w:ascii="BancoDoBrasil Textos" w:eastAsia="Batang" w:hAnsi="BancoDoBrasil Textos" w:cs="Arial"/>
          <w:sz w:val="18"/>
          <w:szCs w:val="18"/>
          <w:lang w:eastAsia="ar-SA"/>
        </w:rPr>
        <w:t xml:space="preserve"> em desenvolvimento não são amortizados</w:t>
      </w:r>
      <w:r w:rsidRPr="006B469D">
        <w:rPr>
          <w:rFonts w:ascii="BancoDoBrasil Textos" w:eastAsia="Batang" w:hAnsi="BancoDoBrasil Textos" w:cs="Arial"/>
          <w:sz w:val="18"/>
          <w:szCs w:val="18"/>
          <w:lang w:eastAsia="ar-SA"/>
        </w:rPr>
        <w:t xml:space="preserve">. </w:t>
      </w:r>
    </w:p>
    <w:p w14:paraId="100D9BD8" w14:textId="284AF71B" w:rsidR="001B3E65" w:rsidRDefault="001B3E65" w:rsidP="001B3E65">
      <w:pPr>
        <w:pStyle w:val="Subttulo"/>
        <w:spacing w:before="120" w:after="120"/>
        <w:ind w:right="-1"/>
        <w:rPr>
          <w:b/>
          <w:caps w:val="0"/>
          <w:color w:val="auto"/>
          <w:spacing w:val="0"/>
          <w:szCs w:val="20"/>
        </w:rPr>
      </w:pPr>
      <w:bookmarkStart w:id="93" w:name="_Toc223346587"/>
      <w:bookmarkStart w:id="94" w:name="_Toc129358995"/>
      <w:bookmarkStart w:id="95" w:name="OLE_LINK1"/>
      <w:r w:rsidRPr="00BE5238">
        <w:rPr>
          <w:b/>
          <w:caps w:val="0"/>
          <w:color w:val="auto"/>
          <w:spacing w:val="0"/>
          <w:szCs w:val="20"/>
        </w:rPr>
        <w:t>NOTA 1</w:t>
      </w:r>
      <w:r w:rsidR="00832459">
        <w:rPr>
          <w:b/>
          <w:caps w:val="0"/>
          <w:color w:val="auto"/>
          <w:spacing w:val="0"/>
          <w:szCs w:val="20"/>
        </w:rPr>
        <w:t>6</w:t>
      </w:r>
      <w:r w:rsidRPr="00BE5238">
        <w:rPr>
          <w:b/>
          <w:caps w:val="0"/>
          <w:color w:val="auto"/>
          <w:spacing w:val="0"/>
          <w:szCs w:val="20"/>
        </w:rPr>
        <w:t xml:space="preserve"> – </w:t>
      </w:r>
      <w:r>
        <w:rPr>
          <w:b/>
          <w:caps w:val="0"/>
          <w:color w:val="auto"/>
          <w:spacing w:val="0"/>
          <w:szCs w:val="20"/>
        </w:rPr>
        <w:t>ARRENDAMENTO</w:t>
      </w:r>
      <w:bookmarkEnd w:id="93"/>
      <w:r>
        <w:rPr>
          <w:b/>
          <w:caps w:val="0"/>
          <w:color w:val="auto"/>
          <w:spacing w:val="0"/>
          <w:szCs w:val="20"/>
        </w:rPr>
        <w:t xml:space="preserve"> </w:t>
      </w:r>
    </w:p>
    <w:p w14:paraId="40B08A4F" w14:textId="7138CD4F" w:rsidR="00A3719B" w:rsidRDefault="00A3719B" w:rsidP="00A3719B">
      <w:pPr>
        <w:rPr>
          <w:b/>
          <w:bCs/>
        </w:rPr>
      </w:pPr>
      <w:r w:rsidRPr="00A3719B">
        <w:rPr>
          <w:b/>
          <w:bCs/>
        </w:rPr>
        <w:t xml:space="preserve">a) </w:t>
      </w:r>
      <w:r w:rsidR="005F26B5">
        <w:rPr>
          <w:b/>
          <w:bCs/>
        </w:rPr>
        <w:t>Ativo de Direito</w:t>
      </w:r>
      <w:r w:rsidRPr="00A3719B">
        <w:rPr>
          <w:b/>
          <w:bCs/>
        </w:rPr>
        <w:t xml:space="preserve"> de </w:t>
      </w:r>
      <w:r w:rsidR="005F26B5">
        <w:rPr>
          <w:b/>
          <w:bCs/>
        </w:rPr>
        <w:t>Uso</w:t>
      </w:r>
    </w:p>
    <w:tbl>
      <w:tblPr>
        <w:tblW w:w="5000" w:type="pct"/>
        <w:tblCellMar>
          <w:left w:w="70" w:type="dxa"/>
          <w:right w:w="70" w:type="dxa"/>
        </w:tblCellMar>
        <w:tblLook w:val="04A0" w:firstRow="1" w:lastRow="0" w:firstColumn="1" w:lastColumn="0" w:noHBand="0" w:noVBand="1"/>
      </w:tblPr>
      <w:tblGrid>
        <w:gridCol w:w="3737"/>
        <w:gridCol w:w="1522"/>
        <w:gridCol w:w="1530"/>
        <w:gridCol w:w="1530"/>
        <w:gridCol w:w="1314"/>
      </w:tblGrid>
      <w:tr w:rsidR="00BD226C" w:rsidRPr="00BD226C" w14:paraId="305EEA55" w14:textId="77777777" w:rsidTr="00BD226C">
        <w:trPr>
          <w:trHeight w:hRule="exact" w:val="227"/>
        </w:trPr>
        <w:tc>
          <w:tcPr>
            <w:tcW w:w="1940" w:type="pct"/>
            <w:vMerge w:val="restart"/>
            <w:tcBorders>
              <w:top w:val="single" w:sz="4" w:space="0" w:color="auto"/>
              <w:left w:val="nil"/>
              <w:bottom w:val="single" w:sz="4" w:space="0" w:color="000000"/>
              <w:right w:val="nil"/>
            </w:tcBorders>
            <w:noWrap/>
            <w:vAlign w:val="center"/>
            <w:hideMark/>
          </w:tcPr>
          <w:p w14:paraId="29A2B2A3" w14:textId="77777777" w:rsidR="00BD226C" w:rsidRPr="00BD226C" w:rsidRDefault="00BD226C" w:rsidP="00BD226C">
            <w:pPr>
              <w:spacing w:after="0" w:line="240" w:lineRule="auto"/>
              <w:jc w:val="left"/>
              <w:rPr>
                <w:rFonts w:ascii="BancoDoBrasil Textos" w:eastAsia="Times New Roman" w:hAnsi="BancoDoBrasil Textos" w:cs="Calibri"/>
                <w:b/>
                <w:bCs/>
                <w:sz w:val="14"/>
                <w:szCs w:val="14"/>
                <w:lang w:eastAsia="pt-BR"/>
              </w:rPr>
            </w:pPr>
          </w:p>
        </w:tc>
        <w:tc>
          <w:tcPr>
            <w:tcW w:w="790" w:type="pct"/>
            <w:tcBorders>
              <w:top w:val="single" w:sz="4" w:space="0" w:color="auto"/>
              <w:left w:val="single" w:sz="8" w:space="0" w:color="FFFFFF"/>
              <w:bottom w:val="single" w:sz="4" w:space="0" w:color="auto"/>
              <w:right w:val="single" w:sz="8" w:space="0" w:color="FFFFFF"/>
            </w:tcBorders>
            <w:noWrap/>
            <w:vAlign w:val="center"/>
            <w:hideMark/>
          </w:tcPr>
          <w:p w14:paraId="61ABE26F" w14:textId="77777777"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31.12.2024</w:t>
            </w:r>
          </w:p>
        </w:tc>
        <w:tc>
          <w:tcPr>
            <w:tcW w:w="794" w:type="pct"/>
            <w:tcBorders>
              <w:top w:val="single" w:sz="4" w:space="0" w:color="auto"/>
              <w:left w:val="nil"/>
              <w:bottom w:val="single" w:sz="4" w:space="0" w:color="auto"/>
              <w:right w:val="nil"/>
            </w:tcBorders>
            <w:noWrap/>
            <w:vAlign w:val="center"/>
            <w:hideMark/>
          </w:tcPr>
          <w:p w14:paraId="1A1A9501" w14:textId="3F618933" w:rsidR="00BD226C" w:rsidRPr="00BD226C" w:rsidRDefault="00BD226C" w:rsidP="00BD226C">
            <w:pPr>
              <w:spacing w:after="0" w:line="240" w:lineRule="auto"/>
              <w:jc w:val="right"/>
              <w:rPr>
                <w:rFonts w:ascii="BancoDoBrasil Textos" w:eastAsia="Times New Roman" w:hAnsi="BancoDoBrasil Textos" w:cs="Calibri"/>
                <w:b/>
                <w:bCs/>
                <w:color w:val="000000"/>
                <w:sz w:val="14"/>
                <w:szCs w:val="14"/>
                <w:lang w:eastAsia="pt-BR"/>
              </w:rPr>
            </w:pPr>
          </w:p>
        </w:tc>
        <w:tc>
          <w:tcPr>
            <w:tcW w:w="794" w:type="pct"/>
            <w:tcBorders>
              <w:top w:val="single" w:sz="4" w:space="0" w:color="auto"/>
              <w:left w:val="nil"/>
              <w:bottom w:val="single" w:sz="4" w:space="0" w:color="auto"/>
              <w:right w:val="single" w:sz="8" w:space="0" w:color="FFFFFF"/>
            </w:tcBorders>
            <w:noWrap/>
            <w:vAlign w:val="center"/>
            <w:hideMark/>
          </w:tcPr>
          <w:p w14:paraId="08D30CE7" w14:textId="1BD94F6F" w:rsidR="00BD226C" w:rsidRPr="00BD226C" w:rsidRDefault="00BD226C" w:rsidP="00BD226C">
            <w:pPr>
              <w:spacing w:after="0" w:line="240" w:lineRule="auto"/>
              <w:jc w:val="right"/>
              <w:rPr>
                <w:rFonts w:ascii="BancoDoBrasil Textos" w:eastAsia="Times New Roman" w:hAnsi="BancoDoBrasil Textos" w:cs="Calibri"/>
                <w:b/>
                <w:bCs/>
                <w:color w:val="000000"/>
                <w:sz w:val="14"/>
                <w:szCs w:val="14"/>
                <w:lang w:eastAsia="pt-BR"/>
              </w:rPr>
            </w:pPr>
          </w:p>
        </w:tc>
        <w:tc>
          <w:tcPr>
            <w:tcW w:w="682" w:type="pct"/>
            <w:tcBorders>
              <w:top w:val="single" w:sz="4" w:space="0" w:color="auto"/>
              <w:left w:val="single" w:sz="12" w:space="0" w:color="FFFFFF"/>
              <w:bottom w:val="single" w:sz="4" w:space="0" w:color="auto"/>
              <w:right w:val="single" w:sz="4" w:space="0" w:color="FFFFFF"/>
            </w:tcBorders>
            <w:noWrap/>
            <w:vAlign w:val="center"/>
            <w:hideMark/>
          </w:tcPr>
          <w:p w14:paraId="23A29C9D" w14:textId="77777777"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31.12.2025</w:t>
            </w:r>
          </w:p>
        </w:tc>
      </w:tr>
      <w:tr w:rsidR="00BD226C" w:rsidRPr="00BD226C" w14:paraId="2B9342FE" w14:textId="77777777" w:rsidTr="003758A2">
        <w:trPr>
          <w:trHeight w:hRule="exact" w:val="283"/>
        </w:trPr>
        <w:tc>
          <w:tcPr>
            <w:tcW w:w="1940" w:type="pct"/>
            <w:vMerge/>
            <w:tcBorders>
              <w:top w:val="single" w:sz="4" w:space="0" w:color="auto"/>
              <w:left w:val="nil"/>
              <w:bottom w:val="single" w:sz="4" w:space="0" w:color="000000"/>
              <w:right w:val="nil"/>
            </w:tcBorders>
            <w:vAlign w:val="center"/>
            <w:hideMark/>
          </w:tcPr>
          <w:p w14:paraId="44509AAB" w14:textId="77777777" w:rsidR="00BD226C" w:rsidRPr="00BD226C" w:rsidRDefault="00BD226C" w:rsidP="00BD226C">
            <w:pPr>
              <w:spacing w:after="0" w:line="240" w:lineRule="auto"/>
              <w:jc w:val="left"/>
              <w:rPr>
                <w:rFonts w:ascii="BancoDoBrasil Textos" w:eastAsia="Times New Roman" w:hAnsi="BancoDoBrasil Textos" w:cs="Calibri"/>
                <w:b/>
                <w:bCs/>
                <w:sz w:val="14"/>
                <w:szCs w:val="14"/>
                <w:lang w:eastAsia="pt-BR"/>
              </w:rPr>
            </w:pPr>
          </w:p>
        </w:tc>
        <w:tc>
          <w:tcPr>
            <w:tcW w:w="790" w:type="pct"/>
            <w:tcBorders>
              <w:top w:val="nil"/>
              <w:left w:val="single" w:sz="8" w:space="0" w:color="FFFFFF"/>
              <w:bottom w:val="single" w:sz="4" w:space="0" w:color="auto"/>
              <w:right w:val="single" w:sz="8" w:space="0" w:color="FFFFFF"/>
            </w:tcBorders>
            <w:vAlign w:val="center"/>
            <w:hideMark/>
          </w:tcPr>
          <w:p w14:paraId="634A5927" w14:textId="77777777"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Saldo contábil</w:t>
            </w:r>
          </w:p>
        </w:tc>
        <w:tc>
          <w:tcPr>
            <w:tcW w:w="794" w:type="pct"/>
            <w:tcBorders>
              <w:top w:val="nil"/>
              <w:left w:val="nil"/>
              <w:bottom w:val="single" w:sz="4" w:space="0" w:color="auto"/>
              <w:right w:val="nil"/>
            </w:tcBorders>
            <w:vAlign w:val="center"/>
            <w:hideMark/>
          </w:tcPr>
          <w:p w14:paraId="364B0E80" w14:textId="77777777"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Adições</w:t>
            </w:r>
          </w:p>
        </w:tc>
        <w:tc>
          <w:tcPr>
            <w:tcW w:w="794" w:type="pct"/>
            <w:tcBorders>
              <w:top w:val="nil"/>
              <w:left w:val="nil"/>
              <w:bottom w:val="single" w:sz="4" w:space="0" w:color="auto"/>
              <w:right w:val="single" w:sz="8" w:space="0" w:color="FFFFFF"/>
            </w:tcBorders>
            <w:vAlign w:val="center"/>
            <w:hideMark/>
          </w:tcPr>
          <w:p w14:paraId="78781C76" w14:textId="77777777"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Depreciação</w:t>
            </w:r>
          </w:p>
        </w:tc>
        <w:tc>
          <w:tcPr>
            <w:tcW w:w="682" w:type="pct"/>
            <w:tcBorders>
              <w:top w:val="nil"/>
              <w:left w:val="nil"/>
              <w:bottom w:val="single" w:sz="4" w:space="0" w:color="auto"/>
              <w:right w:val="single" w:sz="8" w:space="0" w:color="FFFFFF"/>
            </w:tcBorders>
            <w:vAlign w:val="center"/>
            <w:hideMark/>
          </w:tcPr>
          <w:p w14:paraId="32E8E483" w14:textId="77777777"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Saldo contábil</w:t>
            </w:r>
          </w:p>
        </w:tc>
      </w:tr>
      <w:tr w:rsidR="00BD226C" w:rsidRPr="00BD226C" w14:paraId="3A709059" w14:textId="77777777" w:rsidTr="00BD226C">
        <w:trPr>
          <w:trHeight w:hRule="exact" w:val="227"/>
        </w:trPr>
        <w:tc>
          <w:tcPr>
            <w:tcW w:w="1940" w:type="pct"/>
            <w:tcBorders>
              <w:top w:val="nil"/>
              <w:left w:val="nil"/>
              <w:bottom w:val="nil"/>
              <w:right w:val="nil"/>
            </w:tcBorders>
            <w:noWrap/>
            <w:vAlign w:val="center"/>
            <w:hideMark/>
          </w:tcPr>
          <w:p w14:paraId="4B7DD61A" w14:textId="77777777" w:rsidR="00BD226C" w:rsidRPr="00BD226C" w:rsidRDefault="00BD226C" w:rsidP="00BD226C">
            <w:pPr>
              <w:spacing w:after="0" w:line="240" w:lineRule="auto"/>
              <w:jc w:val="left"/>
              <w:rPr>
                <w:rFonts w:ascii="BancoDoBrasil Textos" w:eastAsia="Times New Roman" w:hAnsi="BancoDoBrasil Textos" w:cs="Calibri"/>
                <w:color w:val="000000"/>
                <w:sz w:val="14"/>
                <w:szCs w:val="14"/>
                <w:lang w:eastAsia="pt-BR"/>
              </w:rPr>
            </w:pPr>
            <w:r w:rsidRPr="00BD226C">
              <w:rPr>
                <w:rFonts w:ascii="BancoDoBrasil Textos" w:eastAsia="Times New Roman" w:hAnsi="BancoDoBrasil Textos" w:cs="Calibri"/>
                <w:color w:val="000000"/>
                <w:sz w:val="14"/>
                <w:szCs w:val="14"/>
                <w:lang w:eastAsia="pt-BR"/>
              </w:rPr>
              <w:t>Imóveis Direito de Uso</w:t>
            </w:r>
          </w:p>
        </w:tc>
        <w:tc>
          <w:tcPr>
            <w:tcW w:w="790" w:type="pct"/>
            <w:tcBorders>
              <w:top w:val="single" w:sz="4" w:space="0" w:color="FFFFFF"/>
              <w:left w:val="single" w:sz="4" w:space="0" w:color="FFFFFF"/>
              <w:bottom w:val="nil"/>
              <w:right w:val="single" w:sz="4" w:space="0" w:color="FFFFFF"/>
            </w:tcBorders>
            <w:vAlign w:val="center"/>
            <w:hideMark/>
          </w:tcPr>
          <w:p w14:paraId="358B7664" w14:textId="0D917014" w:rsidR="00BD226C" w:rsidRPr="00BD226C" w:rsidRDefault="00BD226C" w:rsidP="00BD226C">
            <w:pPr>
              <w:spacing w:after="0" w:line="240" w:lineRule="auto"/>
              <w:jc w:val="right"/>
              <w:rPr>
                <w:rFonts w:ascii="BancoDoBrasil Textos" w:eastAsia="Times New Roman" w:hAnsi="BancoDoBrasil Textos" w:cs="Calibri"/>
                <w:sz w:val="14"/>
                <w:szCs w:val="14"/>
                <w:lang w:eastAsia="pt-BR"/>
              </w:rPr>
            </w:pPr>
            <w:r w:rsidRPr="00BD226C">
              <w:rPr>
                <w:rFonts w:ascii="BancoDoBrasil Textos" w:eastAsia="Times New Roman" w:hAnsi="BancoDoBrasil Textos" w:cs="Calibri"/>
                <w:sz w:val="14"/>
                <w:szCs w:val="14"/>
                <w:lang w:eastAsia="pt-BR"/>
              </w:rPr>
              <w:t>125.480</w:t>
            </w:r>
          </w:p>
        </w:tc>
        <w:tc>
          <w:tcPr>
            <w:tcW w:w="794" w:type="pct"/>
            <w:tcBorders>
              <w:top w:val="nil"/>
              <w:left w:val="nil"/>
              <w:bottom w:val="single" w:sz="4" w:space="0" w:color="FFFFFF"/>
              <w:right w:val="single" w:sz="4" w:space="0" w:color="FFFFFF"/>
            </w:tcBorders>
            <w:vAlign w:val="center"/>
            <w:hideMark/>
          </w:tcPr>
          <w:p w14:paraId="4249B717" w14:textId="5CBC5297" w:rsidR="00BD226C" w:rsidRPr="00BD226C" w:rsidRDefault="00BD226C" w:rsidP="00BD226C">
            <w:pPr>
              <w:spacing w:after="0" w:line="240" w:lineRule="auto"/>
              <w:jc w:val="right"/>
              <w:rPr>
                <w:rFonts w:ascii="BancoDoBrasil Textos" w:eastAsia="Times New Roman" w:hAnsi="BancoDoBrasil Textos" w:cs="Calibri"/>
                <w:sz w:val="14"/>
                <w:szCs w:val="14"/>
                <w:lang w:eastAsia="pt-BR"/>
              </w:rPr>
            </w:pPr>
            <w:r w:rsidRPr="00BD226C">
              <w:rPr>
                <w:rFonts w:ascii="BancoDoBrasil Textos" w:eastAsia="Times New Roman" w:hAnsi="BancoDoBrasil Textos" w:cs="Calibri"/>
                <w:sz w:val="14"/>
                <w:szCs w:val="14"/>
                <w:lang w:eastAsia="pt-BR"/>
              </w:rPr>
              <w:t>10.719</w:t>
            </w:r>
          </w:p>
        </w:tc>
        <w:tc>
          <w:tcPr>
            <w:tcW w:w="794" w:type="pct"/>
            <w:tcBorders>
              <w:top w:val="nil"/>
              <w:left w:val="nil"/>
              <w:bottom w:val="single" w:sz="4" w:space="0" w:color="FFFFFF"/>
              <w:right w:val="single" w:sz="8" w:space="0" w:color="FFFFFF"/>
            </w:tcBorders>
            <w:vAlign w:val="center"/>
            <w:hideMark/>
          </w:tcPr>
          <w:p w14:paraId="2101C240" w14:textId="3FB942BF" w:rsidR="00BD226C" w:rsidRPr="00BD226C" w:rsidRDefault="00BD226C" w:rsidP="00BD226C">
            <w:pPr>
              <w:spacing w:after="0" w:line="240" w:lineRule="auto"/>
              <w:jc w:val="right"/>
              <w:rPr>
                <w:rFonts w:ascii="BancoDoBrasil Textos" w:eastAsia="Times New Roman" w:hAnsi="BancoDoBrasil Textos" w:cs="Calibri"/>
                <w:sz w:val="14"/>
                <w:szCs w:val="14"/>
                <w:lang w:eastAsia="pt-BR"/>
              </w:rPr>
            </w:pPr>
            <w:r w:rsidRPr="00BD226C">
              <w:rPr>
                <w:rFonts w:ascii="BancoDoBrasil Textos" w:eastAsia="Times New Roman" w:hAnsi="BancoDoBrasil Textos" w:cs="Calibri"/>
                <w:sz w:val="14"/>
                <w:szCs w:val="14"/>
                <w:lang w:eastAsia="pt-BR"/>
              </w:rPr>
              <w:t>(24.650)</w:t>
            </w:r>
          </w:p>
        </w:tc>
        <w:tc>
          <w:tcPr>
            <w:tcW w:w="682" w:type="pct"/>
            <w:tcBorders>
              <w:top w:val="nil"/>
              <w:left w:val="nil"/>
              <w:bottom w:val="nil"/>
              <w:right w:val="nil"/>
            </w:tcBorders>
            <w:noWrap/>
            <w:vAlign w:val="center"/>
            <w:hideMark/>
          </w:tcPr>
          <w:p w14:paraId="5B85E35F" w14:textId="2DAA257A" w:rsidR="00BD226C" w:rsidRPr="00BD226C" w:rsidRDefault="00BD226C" w:rsidP="00BD226C">
            <w:pPr>
              <w:spacing w:after="0" w:line="240" w:lineRule="auto"/>
              <w:jc w:val="right"/>
              <w:rPr>
                <w:rFonts w:ascii="BancoDoBrasil Textos" w:eastAsia="Times New Roman" w:hAnsi="BancoDoBrasil Textos" w:cs="Calibri"/>
                <w:color w:val="000000"/>
                <w:sz w:val="14"/>
                <w:szCs w:val="14"/>
                <w:lang w:eastAsia="pt-BR"/>
              </w:rPr>
            </w:pPr>
            <w:r w:rsidRPr="00BD226C">
              <w:rPr>
                <w:rFonts w:ascii="BancoDoBrasil Textos" w:eastAsia="Times New Roman" w:hAnsi="BancoDoBrasil Textos" w:cs="Calibri"/>
                <w:color w:val="000000"/>
                <w:sz w:val="14"/>
                <w:szCs w:val="14"/>
                <w:lang w:eastAsia="pt-BR"/>
              </w:rPr>
              <w:t>111.549</w:t>
            </w:r>
          </w:p>
        </w:tc>
      </w:tr>
      <w:tr w:rsidR="00BD226C" w:rsidRPr="00BD226C" w14:paraId="36A9FC5D" w14:textId="77777777" w:rsidTr="00BD226C">
        <w:trPr>
          <w:trHeight w:hRule="exact" w:val="227"/>
        </w:trPr>
        <w:tc>
          <w:tcPr>
            <w:tcW w:w="1940" w:type="pct"/>
            <w:tcBorders>
              <w:top w:val="nil"/>
              <w:left w:val="nil"/>
              <w:bottom w:val="nil"/>
              <w:right w:val="nil"/>
            </w:tcBorders>
            <w:noWrap/>
            <w:vAlign w:val="center"/>
            <w:hideMark/>
          </w:tcPr>
          <w:p w14:paraId="0B5E8233" w14:textId="77777777" w:rsidR="00BD226C" w:rsidRPr="00BD226C" w:rsidRDefault="00BD226C" w:rsidP="00BD226C">
            <w:pPr>
              <w:spacing w:after="0" w:line="240" w:lineRule="auto"/>
              <w:jc w:val="left"/>
              <w:rPr>
                <w:rFonts w:ascii="BancoDoBrasil Textos" w:eastAsia="Times New Roman" w:hAnsi="BancoDoBrasil Textos" w:cs="Calibri"/>
                <w:color w:val="000000"/>
                <w:sz w:val="14"/>
                <w:szCs w:val="14"/>
                <w:lang w:eastAsia="pt-BR"/>
              </w:rPr>
            </w:pPr>
            <w:r w:rsidRPr="00BD226C">
              <w:rPr>
                <w:rFonts w:ascii="BancoDoBrasil Textos" w:eastAsia="Times New Roman" w:hAnsi="BancoDoBrasil Textos" w:cs="Calibri"/>
                <w:color w:val="000000"/>
                <w:sz w:val="14"/>
                <w:szCs w:val="14"/>
                <w:lang w:eastAsia="pt-BR"/>
              </w:rPr>
              <w:t>Móveis Direito de Uso</w:t>
            </w:r>
          </w:p>
        </w:tc>
        <w:tc>
          <w:tcPr>
            <w:tcW w:w="790" w:type="pct"/>
            <w:tcBorders>
              <w:top w:val="single" w:sz="4" w:space="0" w:color="FFFFFF"/>
              <w:left w:val="single" w:sz="4" w:space="0" w:color="FFFFFF"/>
              <w:bottom w:val="nil"/>
              <w:right w:val="single" w:sz="4" w:space="0" w:color="FFFFFF"/>
            </w:tcBorders>
            <w:vAlign w:val="center"/>
            <w:hideMark/>
          </w:tcPr>
          <w:p w14:paraId="43B5862A" w14:textId="2423226D" w:rsidR="00BD226C" w:rsidRPr="00BD226C" w:rsidRDefault="00BD226C" w:rsidP="00BD226C">
            <w:pPr>
              <w:spacing w:after="0" w:line="240" w:lineRule="auto"/>
              <w:jc w:val="right"/>
              <w:rPr>
                <w:rFonts w:ascii="BancoDoBrasil Textos" w:eastAsia="Times New Roman" w:hAnsi="BancoDoBrasil Textos" w:cs="Calibri"/>
                <w:sz w:val="14"/>
                <w:szCs w:val="14"/>
                <w:lang w:eastAsia="pt-BR"/>
              </w:rPr>
            </w:pPr>
            <w:r w:rsidRPr="00BD226C">
              <w:rPr>
                <w:rFonts w:ascii="BancoDoBrasil Textos" w:eastAsia="Times New Roman" w:hAnsi="BancoDoBrasil Textos" w:cs="Calibri"/>
                <w:sz w:val="14"/>
                <w:szCs w:val="14"/>
                <w:lang w:eastAsia="pt-BR"/>
              </w:rPr>
              <w:t>16.508</w:t>
            </w:r>
          </w:p>
        </w:tc>
        <w:tc>
          <w:tcPr>
            <w:tcW w:w="794" w:type="pct"/>
            <w:tcBorders>
              <w:top w:val="nil"/>
              <w:left w:val="nil"/>
              <w:bottom w:val="single" w:sz="4" w:space="0" w:color="FFFFFF"/>
              <w:right w:val="single" w:sz="4" w:space="0" w:color="FFFFFF"/>
            </w:tcBorders>
            <w:vAlign w:val="center"/>
            <w:hideMark/>
          </w:tcPr>
          <w:p w14:paraId="25E8D678" w14:textId="751CB97B" w:rsidR="00BD226C" w:rsidRPr="00BD226C" w:rsidRDefault="00BD226C" w:rsidP="00BD226C">
            <w:pPr>
              <w:spacing w:after="0" w:line="240" w:lineRule="auto"/>
              <w:jc w:val="right"/>
              <w:rPr>
                <w:rFonts w:ascii="BancoDoBrasil Textos" w:eastAsia="Times New Roman" w:hAnsi="BancoDoBrasil Textos" w:cs="Calibri"/>
                <w:sz w:val="14"/>
                <w:szCs w:val="14"/>
                <w:lang w:eastAsia="pt-BR"/>
              </w:rPr>
            </w:pPr>
            <w:r w:rsidRPr="00BD226C">
              <w:rPr>
                <w:rFonts w:ascii="BancoDoBrasil Textos" w:eastAsia="Times New Roman" w:hAnsi="BancoDoBrasil Textos" w:cs="Calibri"/>
                <w:sz w:val="14"/>
                <w:szCs w:val="14"/>
                <w:lang w:eastAsia="pt-BR"/>
              </w:rPr>
              <w:t>14.221</w:t>
            </w:r>
          </w:p>
        </w:tc>
        <w:tc>
          <w:tcPr>
            <w:tcW w:w="794" w:type="pct"/>
            <w:tcBorders>
              <w:top w:val="nil"/>
              <w:left w:val="nil"/>
              <w:bottom w:val="single" w:sz="4" w:space="0" w:color="FFFFFF"/>
              <w:right w:val="single" w:sz="8" w:space="0" w:color="FFFFFF"/>
            </w:tcBorders>
            <w:vAlign w:val="center"/>
            <w:hideMark/>
          </w:tcPr>
          <w:p w14:paraId="707891EE" w14:textId="6A0497E5" w:rsidR="00BD226C" w:rsidRPr="00BD226C" w:rsidRDefault="00BD226C" w:rsidP="00BD226C">
            <w:pPr>
              <w:spacing w:after="0" w:line="240" w:lineRule="auto"/>
              <w:jc w:val="right"/>
              <w:rPr>
                <w:rFonts w:ascii="BancoDoBrasil Textos" w:eastAsia="Times New Roman" w:hAnsi="BancoDoBrasil Textos" w:cs="Calibri"/>
                <w:sz w:val="14"/>
                <w:szCs w:val="14"/>
                <w:lang w:eastAsia="pt-BR"/>
              </w:rPr>
            </w:pPr>
            <w:r w:rsidRPr="00BD226C">
              <w:rPr>
                <w:rFonts w:ascii="BancoDoBrasil Textos" w:eastAsia="Times New Roman" w:hAnsi="BancoDoBrasil Textos" w:cs="Calibri"/>
                <w:sz w:val="14"/>
                <w:szCs w:val="14"/>
                <w:lang w:eastAsia="pt-BR"/>
              </w:rPr>
              <w:t>(11.771)</w:t>
            </w:r>
          </w:p>
        </w:tc>
        <w:tc>
          <w:tcPr>
            <w:tcW w:w="682" w:type="pct"/>
            <w:tcBorders>
              <w:top w:val="nil"/>
              <w:left w:val="nil"/>
              <w:bottom w:val="nil"/>
              <w:right w:val="nil"/>
            </w:tcBorders>
            <w:noWrap/>
            <w:vAlign w:val="center"/>
            <w:hideMark/>
          </w:tcPr>
          <w:p w14:paraId="5C835D95" w14:textId="49D58278" w:rsidR="00BD226C" w:rsidRPr="00BD226C" w:rsidRDefault="00BD226C" w:rsidP="00BD226C">
            <w:pPr>
              <w:spacing w:after="0" w:line="240" w:lineRule="auto"/>
              <w:jc w:val="right"/>
              <w:rPr>
                <w:rFonts w:ascii="BancoDoBrasil Textos" w:eastAsia="Times New Roman" w:hAnsi="BancoDoBrasil Textos" w:cs="Calibri"/>
                <w:color w:val="000000"/>
                <w:sz w:val="14"/>
                <w:szCs w:val="14"/>
                <w:lang w:eastAsia="pt-BR"/>
              </w:rPr>
            </w:pPr>
            <w:r w:rsidRPr="00BD226C">
              <w:rPr>
                <w:rFonts w:ascii="BancoDoBrasil Textos" w:eastAsia="Times New Roman" w:hAnsi="BancoDoBrasil Textos" w:cs="Calibri"/>
                <w:color w:val="000000"/>
                <w:sz w:val="14"/>
                <w:szCs w:val="14"/>
                <w:lang w:eastAsia="pt-BR"/>
              </w:rPr>
              <w:t>18.958</w:t>
            </w:r>
          </w:p>
        </w:tc>
      </w:tr>
      <w:tr w:rsidR="00BD226C" w:rsidRPr="00BD226C" w14:paraId="27C3B196" w14:textId="77777777" w:rsidTr="00BD226C">
        <w:trPr>
          <w:trHeight w:hRule="exact" w:val="227"/>
        </w:trPr>
        <w:tc>
          <w:tcPr>
            <w:tcW w:w="1940" w:type="pct"/>
            <w:tcBorders>
              <w:top w:val="single" w:sz="4" w:space="0" w:color="FFFFFF"/>
              <w:left w:val="single" w:sz="4" w:space="0" w:color="FFFFFF"/>
              <w:bottom w:val="single" w:sz="4" w:space="0" w:color="auto"/>
              <w:right w:val="single" w:sz="4" w:space="0" w:color="FFFFFF"/>
            </w:tcBorders>
            <w:vAlign w:val="center"/>
            <w:hideMark/>
          </w:tcPr>
          <w:p w14:paraId="32435075" w14:textId="61C03C00" w:rsidR="00BD226C" w:rsidRPr="00BD226C" w:rsidRDefault="00BD226C" w:rsidP="00BD226C">
            <w:pPr>
              <w:spacing w:after="0" w:line="240" w:lineRule="auto"/>
              <w:jc w:val="lef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Total</w:t>
            </w:r>
          </w:p>
        </w:tc>
        <w:tc>
          <w:tcPr>
            <w:tcW w:w="790" w:type="pct"/>
            <w:tcBorders>
              <w:top w:val="single" w:sz="4" w:space="0" w:color="FFFFFF"/>
              <w:left w:val="nil"/>
              <w:bottom w:val="single" w:sz="4" w:space="0" w:color="auto"/>
              <w:right w:val="single" w:sz="4" w:space="0" w:color="FFFFFF"/>
            </w:tcBorders>
            <w:vAlign w:val="center"/>
            <w:hideMark/>
          </w:tcPr>
          <w:p w14:paraId="5B7255B8" w14:textId="20B42530"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141.988</w:t>
            </w:r>
          </w:p>
        </w:tc>
        <w:tc>
          <w:tcPr>
            <w:tcW w:w="794" w:type="pct"/>
            <w:tcBorders>
              <w:top w:val="nil"/>
              <w:left w:val="nil"/>
              <w:bottom w:val="single" w:sz="4" w:space="0" w:color="auto"/>
              <w:right w:val="single" w:sz="4" w:space="0" w:color="FFFFFF"/>
            </w:tcBorders>
            <w:vAlign w:val="center"/>
            <w:hideMark/>
          </w:tcPr>
          <w:p w14:paraId="4C4F5D0B" w14:textId="2FCCA39C"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24.940</w:t>
            </w:r>
          </w:p>
        </w:tc>
        <w:tc>
          <w:tcPr>
            <w:tcW w:w="794" w:type="pct"/>
            <w:tcBorders>
              <w:top w:val="nil"/>
              <w:left w:val="nil"/>
              <w:bottom w:val="single" w:sz="4" w:space="0" w:color="auto"/>
              <w:right w:val="single" w:sz="8" w:space="0" w:color="FFFFFF"/>
            </w:tcBorders>
            <w:vAlign w:val="center"/>
            <w:hideMark/>
          </w:tcPr>
          <w:p w14:paraId="1BB149BD" w14:textId="58AD587C" w:rsidR="00BD226C" w:rsidRPr="00BD226C" w:rsidRDefault="00BD226C" w:rsidP="00BD226C">
            <w:pPr>
              <w:spacing w:after="0" w:line="240" w:lineRule="auto"/>
              <w:jc w:val="right"/>
              <w:rPr>
                <w:rFonts w:ascii="BancoDoBrasil Textos" w:eastAsia="Times New Roman" w:hAnsi="BancoDoBrasil Textos" w:cs="Calibri"/>
                <w:b/>
                <w:bCs/>
                <w:sz w:val="14"/>
                <w:szCs w:val="14"/>
                <w:lang w:eastAsia="pt-BR"/>
              </w:rPr>
            </w:pPr>
            <w:r w:rsidRPr="00BD226C">
              <w:rPr>
                <w:rFonts w:ascii="BancoDoBrasil Textos" w:eastAsia="Times New Roman" w:hAnsi="BancoDoBrasil Textos" w:cs="Calibri"/>
                <w:b/>
                <w:bCs/>
                <w:sz w:val="14"/>
                <w:szCs w:val="14"/>
                <w:lang w:eastAsia="pt-BR"/>
              </w:rPr>
              <w:t>(36.421)</w:t>
            </w:r>
          </w:p>
        </w:tc>
        <w:tc>
          <w:tcPr>
            <w:tcW w:w="682" w:type="pct"/>
            <w:tcBorders>
              <w:top w:val="nil"/>
              <w:left w:val="nil"/>
              <w:bottom w:val="single" w:sz="4" w:space="0" w:color="auto"/>
              <w:right w:val="nil"/>
            </w:tcBorders>
            <w:noWrap/>
            <w:vAlign w:val="center"/>
            <w:hideMark/>
          </w:tcPr>
          <w:p w14:paraId="7B6689DC" w14:textId="62AF3C3F" w:rsidR="00BD226C" w:rsidRPr="00BD226C" w:rsidRDefault="00BD226C" w:rsidP="00BD226C">
            <w:pPr>
              <w:spacing w:after="0" w:line="240" w:lineRule="auto"/>
              <w:jc w:val="right"/>
              <w:rPr>
                <w:rFonts w:ascii="BancoDoBrasil Textos" w:eastAsia="Times New Roman" w:hAnsi="BancoDoBrasil Textos" w:cs="Calibri"/>
                <w:b/>
                <w:bCs/>
                <w:color w:val="000000"/>
                <w:sz w:val="14"/>
                <w:szCs w:val="14"/>
                <w:lang w:eastAsia="pt-BR"/>
              </w:rPr>
            </w:pPr>
            <w:r w:rsidRPr="00BD226C">
              <w:rPr>
                <w:rFonts w:ascii="BancoDoBrasil Textos" w:eastAsia="Times New Roman" w:hAnsi="BancoDoBrasil Textos" w:cs="Calibri"/>
                <w:b/>
                <w:bCs/>
                <w:color w:val="000000"/>
                <w:sz w:val="14"/>
                <w:szCs w:val="14"/>
                <w:lang w:eastAsia="pt-BR"/>
              </w:rPr>
              <w:t>130.507</w:t>
            </w:r>
          </w:p>
        </w:tc>
      </w:tr>
    </w:tbl>
    <w:p w14:paraId="08FCBA53" w14:textId="6BF6768F" w:rsidR="00BD226C" w:rsidRDefault="005F26B5" w:rsidP="00BD226C">
      <w:pPr>
        <w:spacing w:before="120" w:after="120" w:line="240" w:lineRule="auto"/>
        <w:rPr>
          <w:b/>
          <w:bCs/>
        </w:rPr>
      </w:pPr>
      <w:r>
        <w:rPr>
          <w:b/>
          <w:bCs/>
        </w:rPr>
        <w:t>b</w:t>
      </w:r>
      <w:r w:rsidR="00BD226C" w:rsidRPr="00A3719B">
        <w:rPr>
          <w:b/>
          <w:bCs/>
        </w:rPr>
        <w:t>) Passivo de Arrendamento</w:t>
      </w:r>
    </w:p>
    <w:tbl>
      <w:tblPr>
        <w:tblW w:w="5000" w:type="pct"/>
        <w:tblCellMar>
          <w:left w:w="70" w:type="dxa"/>
          <w:right w:w="70" w:type="dxa"/>
        </w:tblCellMar>
        <w:tblLook w:val="04A0" w:firstRow="1" w:lastRow="0" w:firstColumn="1" w:lastColumn="0" w:noHBand="0" w:noVBand="1"/>
      </w:tblPr>
      <w:tblGrid>
        <w:gridCol w:w="3236"/>
        <w:gridCol w:w="1316"/>
        <w:gridCol w:w="1322"/>
        <w:gridCol w:w="1329"/>
        <w:gridCol w:w="1135"/>
        <w:gridCol w:w="1295"/>
      </w:tblGrid>
      <w:tr w:rsidR="00A3719B" w:rsidRPr="00A3719B" w14:paraId="7F12EBB1" w14:textId="77777777" w:rsidTr="00EC4E4C">
        <w:trPr>
          <w:trHeight w:hRule="exact" w:val="227"/>
        </w:trPr>
        <w:tc>
          <w:tcPr>
            <w:tcW w:w="1680" w:type="pct"/>
            <w:tcBorders>
              <w:top w:val="single" w:sz="4" w:space="0" w:color="auto"/>
              <w:left w:val="nil"/>
              <w:bottom w:val="nil"/>
              <w:right w:val="nil"/>
            </w:tcBorders>
            <w:noWrap/>
            <w:vAlign w:val="center"/>
            <w:hideMark/>
          </w:tcPr>
          <w:p w14:paraId="10D6A574" w14:textId="6EBB00E8" w:rsidR="00A3719B" w:rsidRPr="00A3719B" w:rsidRDefault="00A3719B" w:rsidP="00A3719B">
            <w:pPr>
              <w:spacing w:after="0" w:line="240" w:lineRule="auto"/>
              <w:jc w:val="left"/>
              <w:rPr>
                <w:rFonts w:ascii="BancoDoBrasil Textos" w:eastAsia="Times New Roman" w:hAnsi="BancoDoBrasil Textos" w:cs="Calibri"/>
                <w:color w:val="000000"/>
                <w:sz w:val="14"/>
                <w:szCs w:val="14"/>
                <w:lang w:eastAsia="pt-BR"/>
              </w:rPr>
            </w:pPr>
          </w:p>
        </w:tc>
        <w:tc>
          <w:tcPr>
            <w:tcW w:w="683" w:type="pct"/>
            <w:tcBorders>
              <w:top w:val="single" w:sz="4" w:space="0" w:color="auto"/>
              <w:left w:val="single" w:sz="8" w:space="0" w:color="FFFFFF"/>
              <w:bottom w:val="single" w:sz="4" w:space="0" w:color="auto"/>
              <w:right w:val="single" w:sz="8" w:space="0" w:color="FFFFFF"/>
            </w:tcBorders>
            <w:noWrap/>
            <w:vAlign w:val="center"/>
            <w:hideMark/>
          </w:tcPr>
          <w:p w14:paraId="15960A4A" w14:textId="77777777" w:rsidR="00A3719B" w:rsidRPr="00A3719B" w:rsidRDefault="00A3719B" w:rsidP="00A3719B">
            <w:pPr>
              <w:spacing w:after="0" w:line="240" w:lineRule="auto"/>
              <w:jc w:val="right"/>
              <w:rPr>
                <w:rFonts w:ascii="BancoDoBrasil Textos" w:eastAsia="Times New Roman" w:hAnsi="BancoDoBrasil Textos" w:cs="Calibri"/>
                <w:b/>
                <w:bCs/>
                <w:sz w:val="14"/>
                <w:szCs w:val="14"/>
                <w:lang w:eastAsia="pt-BR"/>
              </w:rPr>
            </w:pPr>
            <w:r w:rsidRPr="00A3719B">
              <w:rPr>
                <w:rFonts w:ascii="BancoDoBrasil Textos" w:eastAsia="Times New Roman" w:hAnsi="BancoDoBrasil Textos" w:cs="Calibri"/>
                <w:b/>
                <w:bCs/>
                <w:sz w:val="14"/>
                <w:szCs w:val="14"/>
                <w:lang w:eastAsia="pt-BR"/>
              </w:rPr>
              <w:t>31.12.2024</w:t>
            </w:r>
          </w:p>
        </w:tc>
        <w:tc>
          <w:tcPr>
            <w:tcW w:w="686" w:type="pct"/>
            <w:tcBorders>
              <w:top w:val="single" w:sz="4" w:space="0" w:color="auto"/>
              <w:left w:val="nil"/>
              <w:bottom w:val="nil"/>
              <w:right w:val="nil"/>
            </w:tcBorders>
            <w:noWrap/>
            <w:vAlign w:val="center"/>
            <w:hideMark/>
          </w:tcPr>
          <w:p w14:paraId="381586BC" w14:textId="171EC29D" w:rsidR="00A3719B" w:rsidRPr="00A3719B" w:rsidRDefault="00A3719B" w:rsidP="00A3719B">
            <w:pPr>
              <w:spacing w:after="0" w:line="240" w:lineRule="auto"/>
              <w:jc w:val="right"/>
              <w:rPr>
                <w:rFonts w:ascii="BancoDoBrasil Textos" w:eastAsia="Times New Roman" w:hAnsi="BancoDoBrasil Textos" w:cs="Calibri"/>
                <w:color w:val="000000"/>
                <w:sz w:val="14"/>
                <w:szCs w:val="14"/>
                <w:lang w:eastAsia="pt-BR"/>
              </w:rPr>
            </w:pPr>
          </w:p>
        </w:tc>
        <w:tc>
          <w:tcPr>
            <w:tcW w:w="690" w:type="pct"/>
            <w:tcBorders>
              <w:top w:val="single" w:sz="4" w:space="0" w:color="auto"/>
              <w:left w:val="nil"/>
              <w:bottom w:val="nil"/>
              <w:right w:val="nil"/>
            </w:tcBorders>
            <w:noWrap/>
            <w:vAlign w:val="center"/>
            <w:hideMark/>
          </w:tcPr>
          <w:p w14:paraId="2CDEA993" w14:textId="121CBE1B" w:rsidR="00A3719B" w:rsidRPr="00A3719B" w:rsidRDefault="00A3719B" w:rsidP="00A3719B">
            <w:pPr>
              <w:spacing w:after="0" w:line="240" w:lineRule="auto"/>
              <w:jc w:val="right"/>
              <w:rPr>
                <w:rFonts w:ascii="BancoDoBrasil Textos" w:eastAsia="Times New Roman" w:hAnsi="BancoDoBrasil Textos" w:cs="Calibri"/>
                <w:color w:val="000000"/>
                <w:sz w:val="14"/>
                <w:szCs w:val="14"/>
                <w:lang w:eastAsia="pt-BR"/>
              </w:rPr>
            </w:pPr>
          </w:p>
        </w:tc>
        <w:tc>
          <w:tcPr>
            <w:tcW w:w="589" w:type="pct"/>
            <w:vMerge w:val="restart"/>
            <w:tcBorders>
              <w:top w:val="single" w:sz="4" w:space="0" w:color="auto"/>
              <w:left w:val="nil"/>
              <w:bottom w:val="single" w:sz="4" w:space="0" w:color="000000"/>
              <w:right w:val="nil"/>
            </w:tcBorders>
            <w:vAlign w:val="center"/>
            <w:hideMark/>
          </w:tcPr>
          <w:p w14:paraId="751C269E" w14:textId="77777777" w:rsidR="00A3719B" w:rsidRPr="00A3719B" w:rsidRDefault="00A3719B" w:rsidP="00A3719B">
            <w:pPr>
              <w:spacing w:after="0" w:line="240" w:lineRule="auto"/>
              <w:jc w:val="right"/>
              <w:rPr>
                <w:rFonts w:ascii="BancoDoBrasil Textos" w:eastAsia="Times New Roman" w:hAnsi="BancoDoBrasil Textos" w:cs="Calibri"/>
                <w:b/>
                <w:bCs/>
                <w:color w:val="000000"/>
                <w:sz w:val="14"/>
                <w:szCs w:val="14"/>
                <w:lang w:eastAsia="pt-BR"/>
              </w:rPr>
            </w:pPr>
            <w:r w:rsidRPr="00A3719B">
              <w:rPr>
                <w:rFonts w:ascii="BancoDoBrasil Textos" w:eastAsia="Times New Roman" w:hAnsi="BancoDoBrasil Textos" w:cs="Calibri"/>
                <w:b/>
                <w:bCs/>
                <w:color w:val="000000"/>
                <w:sz w:val="14"/>
                <w:szCs w:val="14"/>
                <w:lang w:eastAsia="pt-BR"/>
              </w:rPr>
              <w:t xml:space="preserve">Adição/ </w:t>
            </w:r>
            <w:proofErr w:type="spellStart"/>
            <w:r w:rsidRPr="00A3719B">
              <w:rPr>
                <w:rFonts w:ascii="BancoDoBrasil Textos" w:eastAsia="Times New Roman" w:hAnsi="BancoDoBrasil Textos" w:cs="Calibri"/>
                <w:b/>
                <w:bCs/>
                <w:color w:val="000000"/>
                <w:sz w:val="14"/>
                <w:szCs w:val="14"/>
                <w:lang w:eastAsia="pt-BR"/>
              </w:rPr>
              <w:t>Remensuração</w:t>
            </w:r>
            <w:proofErr w:type="spellEnd"/>
          </w:p>
        </w:tc>
        <w:tc>
          <w:tcPr>
            <w:tcW w:w="672" w:type="pct"/>
            <w:tcBorders>
              <w:top w:val="single" w:sz="4" w:space="0" w:color="auto"/>
              <w:left w:val="single" w:sz="12" w:space="0" w:color="FFFFFF"/>
              <w:bottom w:val="single" w:sz="4" w:space="0" w:color="auto"/>
              <w:right w:val="single" w:sz="4" w:space="0" w:color="FFFFFF"/>
            </w:tcBorders>
            <w:noWrap/>
            <w:vAlign w:val="center"/>
            <w:hideMark/>
          </w:tcPr>
          <w:p w14:paraId="540280C5" w14:textId="77777777" w:rsidR="00A3719B" w:rsidRPr="00A3719B" w:rsidRDefault="00A3719B" w:rsidP="00A3719B">
            <w:pPr>
              <w:spacing w:after="0" w:line="240" w:lineRule="auto"/>
              <w:jc w:val="right"/>
              <w:rPr>
                <w:rFonts w:ascii="BancoDoBrasil Textos" w:eastAsia="Times New Roman" w:hAnsi="BancoDoBrasil Textos" w:cs="Calibri"/>
                <w:b/>
                <w:bCs/>
                <w:sz w:val="14"/>
                <w:szCs w:val="14"/>
                <w:lang w:eastAsia="pt-BR"/>
              </w:rPr>
            </w:pPr>
            <w:r w:rsidRPr="00A3719B">
              <w:rPr>
                <w:rFonts w:ascii="BancoDoBrasil Textos" w:eastAsia="Times New Roman" w:hAnsi="BancoDoBrasil Textos" w:cs="Calibri"/>
                <w:b/>
                <w:bCs/>
                <w:sz w:val="14"/>
                <w:szCs w:val="14"/>
                <w:lang w:eastAsia="pt-BR"/>
              </w:rPr>
              <w:t>31.12.2025</w:t>
            </w:r>
          </w:p>
        </w:tc>
      </w:tr>
      <w:tr w:rsidR="00A3719B" w:rsidRPr="00A3719B" w14:paraId="1C44E624" w14:textId="77777777" w:rsidTr="00EC4E4C">
        <w:trPr>
          <w:trHeight w:hRule="exact" w:val="227"/>
        </w:trPr>
        <w:tc>
          <w:tcPr>
            <w:tcW w:w="1680" w:type="pct"/>
            <w:tcBorders>
              <w:top w:val="nil"/>
              <w:left w:val="nil"/>
              <w:bottom w:val="single" w:sz="4" w:space="0" w:color="auto"/>
              <w:right w:val="nil"/>
            </w:tcBorders>
            <w:noWrap/>
            <w:vAlign w:val="center"/>
            <w:hideMark/>
          </w:tcPr>
          <w:p w14:paraId="13E8D53F" w14:textId="73B5C6B5" w:rsidR="00A3719B" w:rsidRPr="00A3719B" w:rsidRDefault="00A3719B" w:rsidP="00A3719B">
            <w:pPr>
              <w:spacing w:after="0" w:line="240" w:lineRule="auto"/>
              <w:jc w:val="left"/>
              <w:rPr>
                <w:rFonts w:ascii="BancoDoBrasil Textos" w:eastAsia="Times New Roman" w:hAnsi="BancoDoBrasil Textos" w:cs="Calibri"/>
                <w:b/>
                <w:bCs/>
                <w:color w:val="000000"/>
                <w:sz w:val="14"/>
                <w:szCs w:val="14"/>
                <w:lang w:eastAsia="pt-BR"/>
              </w:rPr>
            </w:pPr>
          </w:p>
        </w:tc>
        <w:tc>
          <w:tcPr>
            <w:tcW w:w="683" w:type="pct"/>
            <w:tcBorders>
              <w:top w:val="nil"/>
              <w:left w:val="nil"/>
              <w:bottom w:val="single" w:sz="4" w:space="0" w:color="auto"/>
              <w:right w:val="nil"/>
            </w:tcBorders>
            <w:noWrap/>
            <w:vAlign w:val="center"/>
            <w:hideMark/>
          </w:tcPr>
          <w:p w14:paraId="664993BF" w14:textId="77777777" w:rsidR="00A3719B" w:rsidRPr="00A3719B" w:rsidRDefault="00A3719B" w:rsidP="00A3719B">
            <w:pPr>
              <w:spacing w:after="0" w:line="240" w:lineRule="auto"/>
              <w:jc w:val="right"/>
              <w:rPr>
                <w:rFonts w:ascii="BancoDoBrasil Textos" w:eastAsia="Times New Roman" w:hAnsi="BancoDoBrasil Textos" w:cs="Calibri"/>
                <w:b/>
                <w:bCs/>
                <w:color w:val="000000"/>
                <w:sz w:val="14"/>
                <w:szCs w:val="14"/>
                <w:lang w:eastAsia="pt-BR"/>
              </w:rPr>
            </w:pPr>
            <w:r w:rsidRPr="00A3719B">
              <w:rPr>
                <w:rFonts w:ascii="BancoDoBrasil Textos" w:eastAsia="Times New Roman" w:hAnsi="BancoDoBrasil Textos" w:cs="Calibri"/>
                <w:b/>
                <w:bCs/>
                <w:color w:val="000000"/>
                <w:sz w:val="14"/>
                <w:szCs w:val="14"/>
                <w:lang w:eastAsia="pt-BR"/>
              </w:rPr>
              <w:t>Saldo Contábil</w:t>
            </w:r>
          </w:p>
        </w:tc>
        <w:tc>
          <w:tcPr>
            <w:tcW w:w="686" w:type="pct"/>
            <w:tcBorders>
              <w:top w:val="nil"/>
              <w:left w:val="nil"/>
              <w:bottom w:val="single" w:sz="4" w:space="0" w:color="auto"/>
              <w:right w:val="nil"/>
            </w:tcBorders>
            <w:noWrap/>
            <w:vAlign w:val="center"/>
            <w:hideMark/>
          </w:tcPr>
          <w:p w14:paraId="2FB5F9A1" w14:textId="5CC0389F" w:rsidR="00A3719B" w:rsidRPr="00A3719B" w:rsidRDefault="00A3719B" w:rsidP="00A3719B">
            <w:pPr>
              <w:spacing w:after="0" w:line="240" w:lineRule="auto"/>
              <w:jc w:val="right"/>
              <w:rPr>
                <w:rFonts w:ascii="BancoDoBrasil Textos" w:eastAsia="Times New Roman" w:hAnsi="BancoDoBrasil Textos" w:cs="Calibri"/>
                <w:b/>
                <w:bCs/>
                <w:color w:val="000000"/>
                <w:sz w:val="14"/>
                <w:szCs w:val="14"/>
                <w:lang w:eastAsia="pt-BR"/>
              </w:rPr>
            </w:pPr>
            <w:r w:rsidRPr="00A3719B">
              <w:rPr>
                <w:rFonts w:ascii="BancoDoBrasil Textos" w:eastAsia="Times New Roman" w:hAnsi="BancoDoBrasil Textos" w:cs="Calibri"/>
                <w:b/>
                <w:bCs/>
                <w:color w:val="000000"/>
                <w:sz w:val="14"/>
                <w:szCs w:val="14"/>
                <w:lang w:eastAsia="pt-BR"/>
              </w:rPr>
              <w:t xml:space="preserve">Juros </w:t>
            </w:r>
            <w:r w:rsidR="00DD4300">
              <w:rPr>
                <w:rFonts w:ascii="BancoDoBrasil Textos" w:eastAsia="Times New Roman" w:hAnsi="BancoDoBrasil Textos" w:cs="Calibri"/>
                <w:b/>
                <w:bCs/>
                <w:color w:val="000000"/>
                <w:sz w:val="14"/>
                <w:szCs w:val="14"/>
                <w:lang w:eastAsia="pt-BR"/>
              </w:rPr>
              <w:t>I</w:t>
            </w:r>
            <w:r w:rsidRPr="00A3719B">
              <w:rPr>
                <w:rFonts w:ascii="BancoDoBrasil Textos" w:eastAsia="Times New Roman" w:hAnsi="BancoDoBrasil Textos" w:cs="Calibri"/>
                <w:b/>
                <w:bCs/>
                <w:color w:val="000000"/>
                <w:sz w:val="14"/>
                <w:szCs w:val="14"/>
                <w:lang w:eastAsia="pt-BR"/>
              </w:rPr>
              <w:t>ncorridos</w:t>
            </w:r>
          </w:p>
        </w:tc>
        <w:tc>
          <w:tcPr>
            <w:tcW w:w="690" w:type="pct"/>
            <w:tcBorders>
              <w:top w:val="nil"/>
              <w:left w:val="nil"/>
              <w:bottom w:val="single" w:sz="4" w:space="0" w:color="auto"/>
              <w:right w:val="nil"/>
            </w:tcBorders>
            <w:noWrap/>
            <w:vAlign w:val="center"/>
            <w:hideMark/>
          </w:tcPr>
          <w:p w14:paraId="733656E6" w14:textId="6E010FC3" w:rsidR="00A3719B" w:rsidRPr="00A3719B" w:rsidRDefault="00A3719B" w:rsidP="00A3719B">
            <w:pPr>
              <w:spacing w:after="0" w:line="240" w:lineRule="auto"/>
              <w:jc w:val="right"/>
              <w:rPr>
                <w:rFonts w:ascii="BancoDoBrasil Textos" w:eastAsia="Times New Roman" w:hAnsi="BancoDoBrasil Textos" w:cs="Calibri"/>
                <w:b/>
                <w:bCs/>
                <w:color w:val="000000"/>
                <w:sz w:val="14"/>
                <w:szCs w:val="14"/>
                <w:lang w:eastAsia="pt-BR"/>
              </w:rPr>
            </w:pPr>
            <w:r w:rsidRPr="00A3719B">
              <w:rPr>
                <w:rFonts w:ascii="BancoDoBrasil Textos" w:eastAsia="Times New Roman" w:hAnsi="BancoDoBrasil Textos" w:cs="Calibri"/>
                <w:b/>
                <w:bCs/>
                <w:color w:val="000000"/>
                <w:sz w:val="14"/>
                <w:szCs w:val="14"/>
                <w:lang w:eastAsia="pt-BR"/>
              </w:rPr>
              <w:t xml:space="preserve">Parcelas </w:t>
            </w:r>
            <w:r w:rsidR="00DD4300">
              <w:rPr>
                <w:rFonts w:ascii="BancoDoBrasil Textos" w:eastAsia="Times New Roman" w:hAnsi="BancoDoBrasil Textos" w:cs="Calibri"/>
                <w:b/>
                <w:bCs/>
                <w:color w:val="000000"/>
                <w:sz w:val="14"/>
                <w:szCs w:val="14"/>
                <w:lang w:eastAsia="pt-BR"/>
              </w:rPr>
              <w:t>P</w:t>
            </w:r>
            <w:r w:rsidRPr="00A3719B">
              <w:rPr>
                <w:rFonts w:ascii="BancoDoBrasil Textos" w:eastAsia="Times New Roman" w:hAnsi="BancoDoBrasil Textos" w:cs="Calibri"/>
                <w:b/>
                <w:bCs/>
                <w:color w:val="000000"/>
                <w:sz w:val="14"/>
                <w:szCs w:val="14"/>
                <w:lang w:eastAsia="pt-BR"/>
              </w:rPr>
              <w:t>agas</w:t>
            </w:r>
          </w:p>
        </w:tc>
        <w:tc>
          <w:tcPr>
            <w:tcW w:w="589" w:type="pct"/>
            <w:vMerge/>
            <w:tcBorders>
              <w:top w:val="single" w:sz="4" w:space="0" w:color="auto"/>
              <w:left w:val="nil"/>
              <w:bottom w:val="single" w:sz="4" w:space="0" w:color="000000"/>
              <w:right w:val="nil"/>
            </w:tcBorders>
            <w:vAlign w:val="center"/>
            <w:hideMark/>
          </w:tcPr>
          <w:p w14:paraId="06B0A55A" w14:textId="77777777" w:rsidR="00A3719B" w:rsidRPr="00A3719B" w:rsidRDefault="00A3719B" w:rsidP="00A3719B">
            <w:pPr>
              <w:spacing w:after="0" w:line="240" w:lineRule="auto"/>
              <w:jc w:val="right"/>
              <w:rPr>
                <w:rFonts w:ascii="BancoDoBrasil Textos" w:eastAsia="Times New Roman" w:hAnsi="BancoDoBrasil Textos" w:cs="Calibri"/>
                <w:b/>
                <w:bCs/>
                <w:color w:val="000000"/>
                <w:sz w:val="14"/>
                <w:szCs w:val="14"/>
                <w:lang w:eastAsia="pt-BR"/>
              </w:rPr>
            </w:pPr>
          </w:p>
        </w:tc>
        <w:tc>
          <w:tcPr>
            <w:tcW w:w="672" w:type="pct"/>
            <w:tcBorders>
              <w:top w:val="nil"/>
              <w:left w:val="nil"/>
              <w:bottom w:val="single" w:sz="4" w:space="0" w:color="auto"/>
              <w:right w:val="nil"/>
            </w:tcBorders>
            <w:noWrap/>
            <w:vAlign w:val="center"/>
            <w:hideMark/>
          </w:tcPr>
          <w:p w14:paraId="41C42179" w14:textId="77777777" w:rsidR="00A3719B" w:rsidRPr="00A3719B" w:rsidRDefault="00A3719B" w:rsidP="00A3719B">
            <w:pPr>
              <w:spacing w:after="0" w:line="240" w:lineRule="auto"/>
              <w:jc w:val="right"/>
              <w:rPr>
                <w:rFonts w:ascii="BancoDoBrasil Textos" w:eastAsia="Times New Roman" w:hAnsi="BancoDoBrasil Textos" w:cs="Calibri"/>
                <w:b/>
                <w:bCs/>
                <w:color w:val="000000"/>
                <w:sz w:val="14"/>
                <w:szCs w:val="14"/>
                <w:lang w:eastAsia="pt-BR"/>
              </w:rPr>
            </w:pPr>
            <w:r w:rsidRPr="00A3719B">
              <w:rPr>
                <w:rFonts w:ascii="BancoDoBrasil Textos" w:eastAsia="Times New Roman" w:hAnsi="BancoDoBrasil Textos" w:cs="Calibri"/>
                <w:b/>
                <w:bCs/>
                <w:color w:val="000000"/>
                <w:sz w:val="14"/>
                <w:szCs w:val="14"/>
                <w:lang w:eastAsia="pt-BR"/>
              </w:rPr>
              <w:t>Saldo Contábil</w:t>
            </w:r>
          </w:p>
        </w:tc>
      </w:tr>
      <w:tr w:rsidR="00A3719B" w:rsidRPr="00A3719B" w14:paraId="0420584B" w14:textId="77777777" w:rsidTr="00EC4E4C">
        <w:trPr>
          <w:trHeight w:hRule="exact" w:val="227"/>
        </w:trPr>
        <w:tc>
          <w:tcPr>
            <w:tcW w:w="1680" w:type="pct"/>
            <w:tcBorders>
              <w:top w:val="nil"/>
              <w:left w:val="nil"/>
              <w:bottom w:val="single" w:sz="4" w:space="0" w:color="auto"/>
              <w:right w:val="nil"/>
            </w:tcBorders>
            <w:noWrap/>
            <w:vAlign w:val="center"/>
            <w:hideMark/>
          </w:tcPr>
          <w:p w14:paraId="1A3DBBFC" w14:textId="77777777" w:rsidR="00A3719B" w:rsidRPr="00A3719B" w:rsidRDefault="00A3719B" w:rsidP="00A3719B">
            <w:pPr>
              <w:spacing w:after="0" w:line="240" w:lineRule="auto"/>
              <w:jc w:val="left"/>
              <w:rPr>
                <w:rFonts w:ascii="BancoDoBrasil Textos" w:eastAsia="Times New Roman" w:hAnsi="BancoDoBrasil Textos" w:cs="Calibri"/>
                <w:color w:val="000000"/>
                <w:sz w:val="14"/>
                <w:szCs w:val="14"/>
                <w:lang w:eastAsia="pt-BR"/>
              </w:rPr>
            </w:pPr>
            <w:r w:rsidRPr="00A3719B">
              <w:rPr>
                <w:rFonts w:ascii="BancoDoBrasil Textos" w:eastAsia="Times New Roman" w:hAnsi="BancoDoBrasil Textos" w:cs="Calibri"/>
                <w:color w:val="000000"/>
                <w:sz w:val="14"/>
                <w:szCs w:val="14"/>
                <w:lang w:eastAsia="pt-BR"/>
              </w:rPr>
              <w:t>Arrendamento</w:t>
            </w:r>
          </w:p>
        </w:tc>
        <w:tc>
          <w:tcPr>
            <w:tcW w:w="683" w:type="pct"/>
            <w:tcBorders>
              <w:top w:val="nil"/>
              <w:left w:val="nil"/>
              <w:bottom w:val="single" w:sz="4" w:space="0" w:color="auto"/>
              <w:right w:val="nil"/>
            </w:tcBorders>
            <w:vAlign w:val="center"/>
            <w:hideMark/>
          </w:tcPr>
          <w:p w14:paraId="4D618245" w14:textId="2FE43430"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154.613</w:t>
            </w:r>
          </w:p>
        </w:tc>
        <w:tc>
          <w:tcPr>
            <w:tcW w:w="686" w:type="pct"/>
            <w:tcBorders>
              <w:top w:val="nil"/>
              <w:left w:val="nil"/>
              <w:bottom w:val="single" w:sz="4" w:space="0" w:color="auto"/>
              <w:right w:val="nil"/>
            </w:tcBorders>
            <w:vAlign w:val="center"/>
            <w:hideMark/>
          </w:tcPr>
          <w:p w14:paraId="30CF7519" w14:textId="4BF12432"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12.977</w:t>
            </w:r>
          </w:p>
        </w:tc>
        <w:tc>
          <w:tcPr>
            <w:tcW w:w="690" w:type="pct"/>
            <w:tcBorders>
              <w:top w:val="nil"/>
              <w:left w:val="nil"/>
              <w:bottom w:val="single" w:sz="4" w:space="0" w:color="auto"/>
              <w:right w:val="nil"/>
            </w:tcBorders>
            <w:vAlign w:val="center"/>
            <w:hideMark/>
          </w:tcPr>
          <w:p w14:paraId="21CC065E" w14:textId="7D067D02"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(47.969)</w:t>
            </w:r>
          </w:p>
        </w:tc>
        <w:tc>
          <w:tcPr>
            <w:tcW w:w="589" w:type="pct"/>
            <w:tcBorders>
              <w:top w:val="nil"/>
              <w:left w:val="nil"/>
              <w:bottom w:val="single" w:sz="4" w:space="0" w:color="auto"/>
              <w:right w:val="nil"/>
            </w:tcBorders>
            <w:vAlign w:val="center"/>
            <w:hideMark/>
          </w:tcPr>
          <w:p w14:paraId="2B1D0629" w14:textId="1FCAFBEB"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24.940</w:t>
            </w:r>
          </w:p>
        </w:tc>
        <w:tc>
          <w:tcPr>
            <w:tcW w:w="672" w:type="pct"/>
            <w:tcBorders>
              <w:top w:val="nil"/>
              <w:left w:val="nil"/>
              <w:bottom w:val="single" w:sz="4" w:space="0" w:color="auto"/>
              <w:right w:val="nil"/>
            </w:tcBorders>
            <w:vAlign w:val="center"/>
            <w:hideMark/>
          </w:tcPr>
          <w:p w14:paraId="13822DB6" w14:textId="2F8F250A"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144.561</w:t>
            </w:r>
          </w:p>
        </w:tc>
      </w:tr>
      <w:tr w:rsidR="00A3719B" w:rsidRPr="00A3719B" w14:paraId="16BB3209" w14:textId="77777777" w:rsidTr="00EC4E4C">
        <w:trPr>
          <w:trHeight w:hRule="exact" w:val="227"/>
        </w:trPr>
        <w:tc>
          <w:tcPr>
            <w:tcW w:w="1680" w:type="pct"/>
            <w:tcBorders>
              <w:top w:val="single" w:sz="4" w:space="0" w:color="auto"/>
              <w:left w:val="nil"/>
              <w:bottom w:val="nil"/>
              <w:right w:val="nil"/>
            </w:tcBorders>
            <w:noWrap/>
            <w:vAlign w:val="center"/>
            <w:hideMark/>
          </w:tcPr>
          <w:p w14:paraId="67E7D90F" w14:textId="77777777" w:rsidR="00A3719B" w:rsidRPr="00A3719B" w:rsidRDefault="00A3719B" w:rsidP="00A3719B">
            <w:pPr>
              <w:spacing w:after="0" w:line="240" w:lineRule="auto"/>
              <w:jc w:val="left"/>
              <w:rPr>
                <w:rFonts w:ascii="BancoDoBrasil Textos" w:eastAsia="Times New Roman" w:hAnsi="BancoDoBrasil Textos" w:cs="Calibri"/>
                <w:b/>
                <w:bCs/>
                <w:color w:val="000000"/>
                <w:sz w:val="14"/>
                <w:szCs w:val="14"/>
                <w:lang w:eastAsia="pt-BR"/>
              </w:rPr>
            </w:pPr>
            <w:r w:rsidRPr="00A3719B">
              <w:rPr>
                <w:rFonts w:ascii="BancoDoBrasil Textos" w:eastAsia="Times New Roman" w:hAnsi="BancoDoBrasil Textos" w:cs="Calibri"/>
                <w:b/>
                <w:bCs/>
                <w:color w:val="000000"/>
                <w:sz w:val="14"/>
                <w:szCs w:val="14"/>
                <w:lang w:eastAsia="pt-BR"/>
              </w:rPr>
              <w:t>Total</w:t>
            </w:r>
          </w:p>
        </w:tc>
        <w:tc>
          <w:tcPr>
            <w:tcW w:w="683" w:type="pct"/>
            <w:tcBorders>
              <w:top w:val="single" w:sz="4" w:space="0" w:color="auto"/>
              <w:left w:val="nil"/>
              <w:bottom w:val="nil"/>
              <w:right w:val="nil"/>
            </w:tcBorders>
            <w:vAlign w:val="center"/>
            <w:hideMark/>
          </w:tcPr>
          <w:p w14:paraId="447F0DE8" w14:textId="2F0CEEFA" w:rsidR="00A3719B" w:rsidRPr="00A3719B" w:rsidRDefault="00A3719B" w:rsidP="00A3719B">
            <w:pPr>
              <w:spacing w:after="0" w:line="240" w:lineRule="auto"/>
              <w:jc w:val="right"/>
              <w:rPr>
                <w:rFonts w:ascii="BancoDoBrasil Textos" w:eastAsia="Times New Roman" w:hAnsi="BancoDoBrasil Textos" w:cs="Calibri"/>
                <w:b/>
                <w:bCs/>
                <w:sz w:val="14"/>
                <w:szCs w:val="14"/>
                <w:lang w:eastAsia="pt-BR"/>
              </w:rPr>
            </w:pPr>
            <w:r w:rsidRPr="00A3719B">
              <w:rPr>
                <w:rFonts w:ascii="BancoDoBrasil Textos" w:eastAsia="Times New Roman" w:hAnsi="BancoDoBrasil Textos" w:cs="Calibri"/>
                <w:b/>
                <w:bCs/>
                <w:sz w:val="14"/>
                <w:szCs w:val="14"/>
                <w:lang w:eastAsia="pt-BR"/>
              </w:rPr>
              <w:t>154.613</w:t>
            </w:r>
          </w:p>
        </w:tc>
        <w:tc>
          <w:tcPr>
            <w:tcW w:w="686" w:type="pct"/>
            <w:tcBorders>
              <w:top w:val="single" w:sz="4" w:space="0" w:color="auto"/>
              <w:left w:val="nil"/>
              <w:bottom w:val="nil"/>
              <w:right w:val="nil"/>
            </w:tcBorders>
            <w:vAlign w:val="center"/>
            <w:hideMark/>
          </w:tcPr>
          <w:p w14:paraId="594567FA" w14:textId="77777777" w:rsidR="00A3719B" w:rsidRPr="00A3719B" w:rsidRDefault="00A3719B" w:rsidP="00A3719B">
            <w:pPr>
              <w:spacing w:after="0" w:line="240" w:lineRule="auto"/>
              <w:jc w:val="right"/>
              <w:rPr>
                <w:rFonts w:ascii="BancoDoBrasil Textos" w:eastAsia="Times New Roman" w:hAnsi="BancoDoBrasil Textos" w:cs="Calibri"/>
                <w:b/>
                <w:bCs/>
                <w:sz w:val="14"/>
                <w:szCs w:val="14"/>
                <w:lang w:eastAsia="pt-BR"/>
              </w:rPr>
            </w:pPr>
          </w:p>
        </w:tc>
        <w:tc>
          <w:tcPr>
            <w:tcW w:w="690" w:type="pct"/>
            <w:tcBorders>
              <w:top w:val="single" w:sz="4" w:space="0" w:color="auto"/>
              <w:left w:val="nil"/>
              <w:bottom w:val="nil"/>
              <w:right w:val="nil"/>
            </w:tcBorders>
            <w:vAlign w:val="center"/>
            <w:hideMark/>
          </w:tcPr>
          <w:p w14:paraId="56B2D4D6" w14:textId="77777777" w:rsidR="00A3719B" w:rsidRPr="00A3719B" w:rsidRDefault="00A3719B" w:rsidP="00A3719B">
            <w:pPr>
              <w:spacing w:after="0" w:line="240" w:lineRule="auto"/>
              <w:jc w:val="right"/>
              <w:rPr>
                <w:rFonts w:ascii="Times New Roman" w:eastAsia="Times New Roman" w:hAnsi="Times New Roman" w:cs="Times New Roman"/>
                <w:sz w:val="14"/>
                <w:szCs w:val="14"/>
                <w:lang w:eastAsia="pt-BR"/>
              </w:rPr>
            </w:pPr>
          </w:p>
        </w:tc>
        <w:tc>
          <w:tcPr>
            <w:tcW w:w="589" w:type="pct"/>
            <w:tcBorders>
              <w:top w:val="single" w:sz="4" w:space="0" w:color="auto"/>
              <w:left w:val="nil"/>
              <w:bottom w:val="nil"/>
              <w:right w:val="nil"/>
            </w:tcBorders>
            <w:vAlign w:val="center"/>
            <w:hideMark/>
          </w:tcPr>
          <w:p w14:paraId="259BE89D" w14:textId="77777777" w:rsidR="00A3719B" w:rsidRPr="00A3719B" w:rsidRDefault="00A3719B" w:rsidP="00A3719B">
            <w:pPr>
              <w:spacing w:after="0" w:line="240" w:lineRule="auto"/>
              <w:jc w:val="right"/>
              <w:rPr>
                <w:rFonts w:ascii="Times New Roman" w:eastAsia="Times New Roman" w:hAnsi="Times New Roman" w:cs="Times New Roman"/>
                <w:sz w:val="14"/>
                <w:szCs w:val="14"/>
                <w:lang w:eastAsia="pt-BR"/>
              </w:rPr>
            </w:pPr>
          </w:p>
        </w:tc>
        <w:tc>
          <w:tcPr>
            <w:tcW w:w="672" w:type="pct"/>
            <w:tcBorders>
              <w:top w:val="single" w:sz="4" w:space="0" w:color="auto"/>
              <w:left w:val="nil"/>
              <w:bottom w:val="nil"/>
              <w:right w:val="nil"/>
            </w:tcBorders>
            <w:vAlign w:val="center"/>
            <w:hideMark/>
          </w:tcPr>
          <w:p w14:paraId="6937A4D3" w14:textId="0369503A" w:rsidR="00A3719B" w:rsidRPr="00A3719B" w:rsidRDefault="00A3719B" w:rsidP="00A3719B">
            <w:pPr>
              <w:spacing w:after="0" w:line="240" w:lineRule="auto"/>
              <w:jc w:val="right"/>
              <w:rPr>
                <w:rFonts w:ascii="BancoDoBrasil Textos" w:eastAsia="Times New Roman" w:hAnsi="BancoDoBrasil Textos" w:cs="Calibri"/>
                <w:b/>
                <w:bCs/>
                <w:sz w:val="14"/>
                <w:szCs w:val="14"/>
                <w:lang w:eastAsia="pt-BR"/>
              </w:rPr>
            </w:pPr>
            <w:r w:rsidRPr="00A3719B">
              <w:rPr>
                <w:rFonts w:ascii="BancoDoBrasil Textos" w:eastAsia="Times New Roman" w:hAnsi="BancoDoBrasil Textos" w:cs="Calibri"/>
                <w:b/>
                <w:bCs/>
                <w:sz w:val="14"/>
                <w:szCs w:val="14"/>
                <w:lang w:eastAsia="pt-BR"/>
              </w:rPr>
              <w:t>144.561</w:t>
            </w:r>
          </w:p>
        </w:tc>
      </w:tr>
      <w:tr w:rsidR="00A3719B" w:rsidRPr="00A3719B" w14:paraId="42D0805E" w14:textId="77777777" w:rsidTr="00EC4E4C">
        <w:trPr>
          <w:trHeight w:hRule="exact" w:val="227"/>
        </w:trPr>
        <w:tc>
          <w:tcPr>
            <w:tcW w:w="1680" w:type="pct"/>
            <w:tcBorders>
              <w:top w:val="nil"/>
              <w:left w:val="nil"/>
              <w:bottom w:val="nil"/>
              <w:right w:val="nil"/>
            </w:tcBorders>
            <w:noWrap/>
            <w:vAlign w:val="center"/>
            <w:hideMark/>
          </w:tcPr>
          <w:p w14:paraId="267B2EA8" w14:textId="77777777" w:rsidR="00A3719B" w:rsidRPr="00A3719B" w:rsidRDefault="00A3719B" w:rsidP="00A3719B">
            <w:pPr>
              <w:spacing w:after="0" w:line="240" w:lineRule="auto"/>
              <w:jc w:val="left"/>
              <w:rPr>
                <w:rFonts w:ascii="BancoDoBrasil Textos" w:eastAsia="Times New Roman" w:hAnsi="BancoDoBrasil Textos" w:cs="Calibri"/>
                <w:color w:val="000000"/>
                <w:sz w:val="14"/>
                <w:szCs w:val="14"/>
                <w:lang w:eastAsia="pt-BR"/>
              </w:rPr>
            </w:pPr>
            <w:r w:rsidRPr="00A3719B">
              <w:rPr>
                <w:rFonts w:ascii="BancoDoBrasil Textos" w:eastAsia="Times New Roman" w:hAnsi="BancoDoBrasil Textos" w:cs="Calibri"/>
                <w:color w:val="000000"/>
                <w:sz w:val="14"/>
                <w:szCs w:val="14"/>
                <w:lang w:eastAsia="pt-BR"/>
              </w:rPr>
              <w:t>Passivo Circulante</w:t>
            </w:r>
          </w:p>
        </w:tc>
        <w:tc>
          <w:tcPr>
            <w:tcW w:w="683" w:type="pct"/>
            <w:tcBorders>
              <w:top w:val="nil"/>
              <w:left w:val="nil"/>
              <w:bottom w:val="nil"/>
              <w:right w:val="nil"/>
            </w:tcBorders>
            <w:vAlign w:val="center"/>
            <w:hideMark/>
          </w:tcPr>
          <w:p w14:paraId="5EB99D06" w14:textId="3A57095D"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30.870</w:t>
            </w:r>
          </w:p>
        </w:tc>
        <w:tc>
          <w:tcPr>
            <w:tcW w:w="686" w:type="pct"/>
            <w:tcBorders>
              <w:top w:val="nil"/>
              <w:left w:val="nil"/>
              <w:bottom w:val="nil"/>
              <w:right w:val="nil"/>
            </w:tcBorders>
            <w:noWrap/>
            <w:vAlign w:val="center"/>
            <w:hideMark/>
          </w:tcPr>
          <w:p w14:paraId="11C9DFA6" w14:textId="77777777"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p>
        </w:tc>
        <w:tc>
          <w:tcPr>
            <w:tcW w:w="690" w:type="pct"/>
            <w:tcBorders>
              <w:top w:val="nil"/>
              <w:left w:val="nil"/>
              <w:bottom w:val="nil"/>
              <w:right w:val="nil"/>
            </w:tcBorders>
            <w:noWrap/>
            <w:vAlign w:val="center"/>
            <w:hideMark/>
          </w:tcPr>
          <w:p w14:paraId="0895AF6F" w14:textId="77777777" w:rsidR="00A3719B" w:rsidRPr="00A3719B" w:rsidRDefault="00A3719B" w:rsidP="00A3719B">
            <w:pPr>
              <w:spacing w:after="0" w:line="240" w:lineRule="auto"/>
              <w:jc w:val="right"/>
              <w:rPr>
                <w:rFonts w:ascii="Times New Roman" w:eastAsia="Times New Roman" w:hAnsi="Times New Roman" w:cs="Times New Roman"/>
                <w:sz w:val="14"/>
                <w:szCs w:val="14"/>
                <w:lang w:eastAsia="pt-BR"/>
              </w:rPr>
            </w:pPr>
          </w:p>
        </w:tc>
        <w:tc>
          <w:tcPr>
            <w:tcW w:w="589" w:type="pct"/>
            <w:tcBorders>
              <w:top w:val="nil"/>
              <w:left w:val="nil"/>
              <w:bottom w:val="nil"/>
              <w:right w:val="nil"/>
            </w:tcBorders>
            <w:noWrap/>
            <w:vAlign w:val="center"/>
            <w:hideMark/>
          </w:tcPr>
          <w:p w14:paraId="7177FDC7" w14:textId="77777777" w:rsidR="00A3719B" w:rsidRPr="00A3719B" w:rsidRDefault="00A3719B" w:rsidP="00A3719B">
            <w:pPr>
              <w:spacing w:after="0" w:line="240" w:lineRule="auto"/>
              <w:jc w:val="right"/>
              <w:rPr>
                <w:rFonts w:ascii="Times New Roman" w:eastAsia="Times New Roman" w:hAnsi="Times New Roman" w:cs="Times New Roman"/>
                <w:sz w:val="14"/>
                <w:szCs w:val="14"/>
                <w:lang w:eastAsia="pt-BR"/>
              </w:rPr>
            </w:pPr>
          </w:p>
        </w:tc>
        <w:tc>
          <w:tcPr>
            <w:tcW w:w="672" w:type="pct"/>
            <w:tcBorders>
              <w:top w:val="nil"/>
              <w:left w:val="nil"/>
              <w:bottom w:val="nil"/>
              <w:right w:val="nil"/>
            </w:tcBorders>
            <w:vAlign w:val="center"/>
            <w:hideMark/>
          </w:tcPr>
          <w:p w14:paraId="234FADEF" w14:textId="327D7B25"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35.535</w:t>
            </w:r>
          </w:p>
        </w:tc>
      </w:tr>
      <w:tr w:rsidR="00A3719B" w:rsidRPr="00A3719B" w14:paraId="444121A0" w14:textId="77777777" w:rsidTr="00EC4E4C">
        <w:trPr>
          <w:trHeight w:hRule="exact" w:val="227"/>
        </w:trPr>
        <w:tc>
          <w:tcPr>
            <w:tcW w:w="1680" w:type="pct"/>
            <w:tcBorders>
              <w:top w:val="nil"/>
              <w:left w:val="nil"/>
              <w:bottom w:val="single" w:sz="4" w:space="0" w:color="auto"/>
              <w:right w:val="nil"/>
            </w:tcBorders>
            <w:noWrap/>
            <w:vAlign w:val="center"/>
            <w:hideMark/>
          </w:tcPr>
          <w:p w14:paraId="53D9681E" w14:textId="77777777" w:rsidR="00A3719B" w:rsidRPr="00A3719B" w:rsidRDefault="00A3719B" w:rsidP="00A3719B">
            <w:pPr>
              <w:spacing w:after="0" w:line="240" w:lineRule="auto"/>
              <w:jc w:val="left"/>
              <w:rPr>
                <w:rFonts w:ascii="BancoDoBrasil Textos" w:eastAsia="Times New Roman" w:hAnsi="BancoDoBrasil Textos" w:cs="Calibri"/>
                <w:color w:val="000000"/>
                <w:sz w:val="14"/>
                <w:szCs w:val="14"/>
                <w:lang w:eastAsia="pt-BR"/>
              </w:rPr>
            </w:pPr>
            <w:r w:rsidRPr="00A3719B">
              <w:rPr>
                <w:rFonts w:ascii="BancoDoBrasil Textos" w:eastAsia="Times New Roman" w:hAnsi="BancoDoBrasil Textos" w:cs="Calibri"/>
                <w:color w:val="000000"/>
                <w:sz w:val="14"/>
                <w:szCs w:val="14"/>
                <w:lang w:eastAsia="pt-BR"/>
              </w:rPr>
              <w:t>Passivo Não Circulante</w:t>
            </w:r>
          </w:p>
        </w:tc>
        <w:tc>
          <w:tcPr>
            <w:tcW w:w="683" w:type="pct"/>
            <w:tcBorders>
              <w:top w:val="nil"/>
              <w:left w:val="nil"/>
              <w:bottom w:val="single" w:sz="4" w:space="0" w:color="auto"/>
              <w:right w:val="single" w:sz="8" w:space="0" w:color="FFFFFF"/>
            </w:tcBorders>
            <w:vAlign w:val="center"/>
            <w:hideMark/>
          </w:tcPr>
          <w:p w14:paraId="567C3C29" w14:textId="39581CFC"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123.743</w:t>
            </w:r>
          </w:p>
        </w:tc>
        <w:tc>
          <w:tcPr>
            <w:tcW w:w="686" w:type="pct"/>
            <w:tcBorders>
              <w:top w:val="nil"/>
              <w:left w:val="nil"/>
              <w:bottom w:val="single" w:sz="4" w:space="0" w:color="auto"/>
              <w:right w:val="nil"/>
            </w:tcBorders>
            <w:noWrap/>
            <w:vAlign w:val="center"/>
            <w:hideMark/>
          </w:tcPr>
          <w:p w14:paraId="771CD4FF" w14:textId="045CBB01" w:rsidR="00A3719B" w:rsidRPr="00A3719B" w:rsidRDefault="00A3719B" w:rsidP="00A3719B">
            <w:pPr>
              <w:spacing w:after="0" w:line="240" w:lineRule="auto"/>
              <w:jc w:val="right"/>
              <w:rPr>
                <w:rFonts w:ascii="BancoDoBrasil Textos" w:eastAsia="Times New Roman" w:hAnsi="BancoDoBrasil Textos" w:cs="Calibri"/>
                <w:color w:val="000000"/>
                <w:sz w:val="14"/>
                <w:szCs w:val="14"/>
                <w:lang w:eastAsia="pt-BR"/>
              </w:rPr>
            </w:pPr>
          </w:p>
        </w:tc>
        <w:tc>
          <w:tcPr>
            <w:tcW w:w="690" w:type="pct"/>
            <w:tcBorders>
              <w:top w:val="nil"/>
              <w:left w:val="nil"/>
              <w:bottom w:val="single" w:sz="4" w:space="0" w:color="auto"/>
              <w:right w:val="nil"/>
            </w:tcBorders>
            <w:noWrap/>
            <w:vAlign w:val="center"/>
            <w:hideMark/>
          </w:tcPr>
          <w:p w14:paraId="28242E41" w14:textId="747EC577" w:rsidR="00A3719B" w:rsidRPr="00A3719B" w:rsidRDefault="00A3719B" w:rsidP="00A3719B">
            <w:pPr>
              <w:spacing w:after="0" w:line="240" w:lineRule="auto"/>
              <w:jc w:val="right"/>
              <w:rPr>
                <w:rFonts w:ascii="BancoDoBrasil Textos" w:eastAsia="Times New Roman" w:hAnsi="BancoDoBrasil Textos" w:cs="Calibri"/>
                <w:color w:val="000000"/>
                <w:sz w:val="14"/>
                <w:szCs w:val="14"/>
                <w:lang w:eastAsia="pt-BR"/>
              </w:rPr>
            </w:pPr>
          </w:p>
        </w:tc>
        <w:tc>
          <w:tcPr>
            <w:tcW w:w="589" w:type="pct"/>
            <w:tcBorders>
              <w:top w:val="nil"/>
              <w:left w:val="nil"/>
              <w:bottom w:val="single" w:sz="4" w:space="0" w:color="auto"/>
              <w:right w:val="nil"/>
            </w:tcBorders>
            <w:noWrap/>
            <w:vAlign w:val="center"/>
            <w:hideMark/>
          </w:tcPr>
          <w:p w14:paraId="0F0F3195" w14:textId="3E6A5799" w:rsidR="00A3719B" w:rsidRPr="00A3719B" w:rsidRDefault="00A3719B" w:rsidP="00A3719B">
            <w:pPr>
              <w:spacing w:after="0" w:line="240" w:lineRule="auto"/>
              <w:jc w:val="right"/>
              <w:rPr>
                <w:rFonts w:ascii="BancoDoBrasil Textos" w:eastAsia="Times New Roman" w:hAnsi="BancoDoBrasil Textos" w:cs="Calibri"/>
                <w:color w:val="000000"/>
                <w:sz w:val="14"/>
                <w:szCs w:val="14"/>
                <w:lang w:eastAsia="pt-BR"/>
              </w:rPr>
            </w:pPr>
          </w:p>
        </w:tc>
        <w:tc>
          <w:tcPr>
            <w:tcW w:w="672" w:type="pct"/>
            <w:tcBorders>
              <w:top w:val="nil"/>
              <w:left w:val="nil"/>
              <w:bottom w:val="single" w:sz="4" w:space="0" w:color="auto"/>
              <w:right w:val="nil"/>
            </w:tcBorders>
            <w:vAlign w:val="center"/>
            <w:hideMark/>
          </w:tcPr>
          <w:p w14:paraId="54EDDCEC" w14:textId="325CE68C" w:rsidR="00A3719B" w:rsidRPr="00A3719B" w:rsidRDefault="00A3719B" w:rsidP="00A3719B">
            <w:pPr>
              <w:spacing w:after="0" w:line="240" w:lineRule="auto"/>
              <w:jc w:val="right"/>
              <w:rPr>
                <w:rFonts w:ascii="BancoDoBrasil Textos" w:eastAsia="Times New Roman" w:hAnsi="BancoDoBrasil Textos" w:cs="Calibri"/>
                <w:sz w:val="14"/>
                <w:szCs w:val="14"/>
                <w:lang w:eastAsia="pt-BR"/>
              </w:rPr>
            </w:pPr>
            <w:r w:rsidRPr="00A3719B">
              <w:rPr>
                <w:rFonts w:ascii="BancoDoBrasil Textos" w:eastAsia="Times New Roman" w:hAnsi="BancoDoBrasil Textos" w:cs="Calibri"/>
                <w:sz w:val="14"/>
                <w:szCs w:val="14"/>
                <w:lang w:eastAsia="pt-BR"/>
              </w:rPr>
              <w:t>109.026</w:t>
            </w:r>
          </w:p>
        </w:tc>
      </w:tr>
    </w:tbl>
    <w:p w14:paraId="2F5472E4" w14:textId="5686661E" w:rsidR="007169E6" w:rsidRPr="00B30BF2" w:rsidRDefault="002E5D75" w:rsidP="00B30BF2">
      <w:pPr>
        <w:spacing w:before="120" w:after="120" w:line="240" w:lineRule="auto"/>
        <w:rPr>
          <w:b/>
          <w:bCs/>
        </w:rPr>
      </w:pPr>
      <w:r w:rsidRPr="00B30BF2">
        <w:rPr>
          <w:b/>
          <w:bCs/>
        </w:rPr>
        <w:t>b</w:t>
      </w:r>
      <w:r w:rsidR="005F26B5">
        <w:rPr>
          <w:b/>
          <w:bCs/>
        </w:rPr>
        <w:t>.1</w:t>
      </w:r>
      <w:r w:rsidRPr="00B30BF2">
        <w:rPr>
          <w:b/>
          <w:bCs/>
        </w:rPr>
        <w:t>)</w:t>
      </w:r>
      <w:r w:rsidR="009C6C9A" w:rsidRPr="00B30BF2">
        <w:rPr>
          <w:b/>
          <w:bCs/>
        </w:rPr>
        <w:t xml:space="preserve"> </w:t>
      </w:r>
      <w:bookmarkEnd w:id="94"/>
      <w:r w:rsidRPr="00B30BF2">
        <w:rPr>
          <w:b/>
          <w:bCs/>
        </w:rPr>
        <w:t>Análise de Vencimento dos Passivos de Arrendamento</w:t>
      </w:r>
    </w:p>
    <w:p w14:paraId="0DA93F28" w14:textId="02B17CD6" w:rsidR="002E5D75" w:rsidRPr="00FD27A5" w:rsidRDefault="00AF7F10" w:rsidP="00FD27A5">
      <w:pPr>
        <w:spacing w:before="120" w:after="120"/>
        <w:ind w:right="-1"/>
        <w:rPr>
          <w:rFonts w:ascii="BancoDoBrasil Textos" w:hAnsi="BancoDoBrasil Textos" w:cs="Arial"/>
          <w:sz w:val="18"/>
        </w:rPr>
      </w:pPr>
      <w:r w:rsidRPr="00FD27A5">
        <w:rPr>
          <w:rFonts w:ascii="BancoDoBrasil Textos" w:hAnsi="BancoDoBrasil Textos" w:cs="Arial"/>
          <w:sz w:val="18"/>
        </w:rPr>
        <w:t>Representa os Fluxos de Caixa contratuais não descontados a valor presente por prazo de vencimento.</w:t>
      </w:r>
    </w:p>
    <w:tbl>
      <w:tblPr>
        <w:tblW w:w="5000" w:type="pct"/>
        <w:tblCellMar>
          <w:left w:w="70" w:type="dxa"/>
          <w:right w:w="70" w:type="dxa"/>
        </w:tblCellMar>
        <w:tblLook w:val="04A0" w:firstRow="1" w:lastRow="0" w:firstColumn="1" w:lastColumn="0" w:noHBand="0" w:noVBand="1"/>
      </w:tblPr>
      <w:tblGrid>
        <w:gridCol w:w="5305"/>
        <w:gridCol w:w="2161"/>
        <w:gridCol w:w="2172"/>
      </w:tblGrid>
      <w:tr w:rsidR="00AF7F10" w:rsidRPr="00DC4A01" w14:paraId="0EC2FFDA" w14:textId="77777777" w:rsidTr="00DC4A01">
        <w:trPr>
          <w:trHeight w:hRule="exact" w:val="227"/>
        </w:trPr>
        <w:tc>
          <w:tcPr>
            <w:tcW w:w="2752" w:type="pct"/>
            <w:tcBorders>
              <w:top w:val="single" w:sz="4" w:space="0" w:color="auto"/>
              <w:left w:val="nil"/>
              <w:bottom w:val="single" w:sz="4" w:space="0" w:color="auto"/>
              <w:right w:val="nil"/>
            </w:tcBorders>
            <w:noWrap/>
            <w:vAlign w:val="center"/>
            <w:hideMark/>
          </w:tcPr>
          <w:p w14:paraId="5B14C302" w14:textId="1558C7FF" w:rsidR="00AF7F10" w:rsidRPr="00AF7F10" w:rsidRDefault="00AF7F10" w:rsidP="00DC4A01">
            <w:pPr>
              <w:spacing w:after="0" w:line="240" w:lineRule="auto"/>
              <w:jc w:val="left"/>
              <w:rPr>
                <w:rFonts w:ascii="BancoDoBrasil Textos" w:eastAsia="Times New Roman" w:hAnsi="BancoDoBrasil Textos" w:cs="Calibri"/>
                <w:b/>
                <w:bCs/>
                <w:color w:val="000000"/>
                <w:sz w:val="14"/>
                <w:szCs w:val="14"/>
                <w:lang w:eastAsia="pt-BR"/>
              </w:rPr>
            </w:pPr>
          </w:p>
        </w:tc>
        <w:tc>
          <w:tcPr>
            <w:tcW w:w="1121" w:type="pct"/>
            <w:tcBorders>
              <w:top w:val="single" w:sz="4" w:space="0" w:color="auto"/>
              <w:left w:val="single" w:sz="8" w:space="0" w:color="FFFFFF"/>
              <w:bottom w:val="single" w:sz="4" w:space="0" w:color="auto"/>
              <w:right w:val="single" w:sz="8" w:space="0" w:color="FFFFFF"/>
            </w:tcBorders>
            <w:noWrap/>
            <w:vAlign w:val="center"/>
            <w:hideMark/>
          </w:tcPr>
          <w:p w14:paraId="4689FE2A" w14:textId="77777777" w:rsidR="00AF7F10" w:rsidRPr="00DC4A01" w:rsidRDefault="00AF7F10" w:rsidP="00DC4A01">
            <w:pPr>
              <w:spacing w:after="0" w:line="240" w:lineRule="auto"/>
              <w:jc w:val="right"/>
              <w:rPr>
                <w:rFonts w:ascii="BancoDoBrasil Textos" w:eastAsia="Times New Roman" w:hAnsi="BancoDoBrasil Textos" w:cs="Calibri"/>
                <w:b/>
                <w:bCs/>
                <w:sz w:val="14"/>
                <w:szCs w:val="14"/>
                <w:lang w:eastAsia="pt-BR"/>
              </w:rPr>
            </w:pPr>
            <w:r w:rsidRPr="00DC4A01">
              <w:rPr>
                <w:rFonts w:ascii="BancoDoBrasil Textos" w:eastAsia="Times New Roman" w:hAnsi="BancoDoBrasil Textos" w:cs="Calibri"/>
                <w:b/>
                <w:bCs/>
                <w:sz w:val="14"/>
                <w:szCs w:val="14"/>
                <w:lang w:eastAsia="pt-BR"/>
              </w:rPr>
              <w:t>31.12.2024</w:t>
            </w:r>
          </w:p>
        </w:tc>
        <w:tc>
          <w:tcPr>
            <w:tcW w:w="1127" w:type="pct"/>
            <w:tcBorders>
              <w:top w:val="single" w:sz="4" w:space="0" w:color="auto"/>
              <w:left w:val="single" w:sz="12" w:space="0" w:color="FFFFFF"/>
              <w:bottom w:val="single" w:sz="4" w:space="0" w:color="auto"/>
              <w:right w:val="nil"/>
            </w:tcBorders>
            <w:noWrap/>
            <w:vAlign w:val="center"/>
            <w:hideMark/>
          </w:tcPr>
          <w:p w14:paraId="36E87450" w14:textId="77777777" w:rsidR="00AF7F10" w:rsidRPr="00DC4A01" w:rsidRDefault="00AF7F10" w:rsidP="00DC4A01">
            <w:pPr>
              <w:spacing w:after="0" w:line="240" w:lineRule="auto"/>
              <w:jc w:val="right"/>
              <w:rPr>
                <w:rFonts w:ascii="BancoDoBrasil Textos" w:eastAsia="Times New Roman" w:hAnsi="BancoDoBrasil Textos" w:cs="Calibri"/>
                <w:b/>
                <w:bCs/>
                <w:sz w:val="14"/>
                <w:szCs w:val="14"/>
                <w:lang w:eastAsia="pt-BR"/>
              </w:rPr>
            </w:pPr>
            <w:r w:rsidRPr="00DC4A01">
              <w:rPr>
                <w:rFonts w:ascii="BancoDoBrasil Textos" w:eastAsia="Times New Roman" w:hAnsi="BancoDoBrasil Textos" w:cs="Calibri"/>
                <w:b/>
                <w:bCs/>
                <w:sz w:val="14"/>
                <w:szCs w:val="14"/>
                <w:lang w:eastAsia="pt-BR"/>
              </w:rPr>
              <w:t>31.12.2025</w:t>
            </w:r>
          </w:p>
        </w:tc>
      </w:tr>
      <w:tr w:rsidR="00C75C6D" w:rsidRPr="00DC4A01" w14:paraId="4E4D9CA4" w14:textId="77777777" w:rsidTr="00DC4A01">
        <w:trPr>
          <w:trHeight w:hRule="exact" w:val="227"/>
        </w:trPr>
        <w:tc>
          <w:tcPr>
            <w:tcW w:w="2752" w:type="pct"/>
            <w:tcBorders>
              <w:top w:val="nil"/>
              <w:left w:val="nil"/>
              <w:bottom w:val="nil"/>
              <w:right w:val="nil"/>
            </w:tcBorders>
            <w:noWrap/>
            <w:vAlign w:val="center"/>
            <w:hideMark/>
          </w:tcPr>
          <w:p w14:paraId="69DDF90D" w14:textId="77777777" w:rsidR="00C75C6D" w:rsidRPr="00DC4A01" w:rsidRDefault="00C75C6D" w:rsidP="00DC4A01">
            <w:pPr>
              <w:spacing w:after="0" w:line="240" w:lineRule="auto"/>
              <w:jc w:val="left"/>
              <w:rPr>
                <w:rFonts w:ascii="BancoDoBrasil Textos" w:eastAsia="Times New Roman" w:hAnsi="BancoDoBrasil Textos" w:cs="Calibri"/>
                <w:color w:val="000000"/>
                <w:sz w:val="14"/>
                <w:szCs w:val="14"/>
                <w:lang w:eastAsia="pt-BR"/>
              </w:rPr>
            </w:pPr>
            <w:r w:rsidRPr="00DC4A01">
              <w:rPr>
                <w:rFonts w:ascii="BancoDoBrasil Textos" w:eastAsia="Times New Roman" w:hAnsi="BancoDoBrasil Textos" w:cs="Calibri"/>
                <w:color w:val="000000"/>
                <w:sz w:val="14"/>
                <w:szCs w:val="14"/>
                <w:lang w:eastAsia="pt-BR"/>
              </w:rPr>
              <w:t>Até 1 ano</w:t>
            </w:r>
          </w:p>
        </w:tc>
        <w:tc>
          <w:tcPr>
            <w:tcW w:w="1121" w:type="pct"/>
            <w:tcBorders>
              <w:top w:val="nil"/>
              <w:left w:val="nil"/>
              <w:bottom w:val="nil"/>
              <w:right w:val="nil"/>
            </w:tcBorders>
            <w:vAlign w:val="center"/>
            <w:hideMark/>
          </w:tcPr>
          <w:p w14:paraId="03A86408" w14:textId="55F63CA6" w:rsidR="00C75C6D" w:rsidRPr="00DC4A01" w:rsidRDefault="00C75C6D" w:rsidP="00DC4A01">
            <w:pPr>
              <w:spacing w:after="0" w:line="240" w:lineRule="auto"/>
              <w:jc w:val="right"/>
              <w:rPr>
                <w:rFonts w:ascii="BancoDoBrasil Textos" w:eastAsia="Times New Roman" w:hAnsi="BancoDoBrasil Textos" w:cs="Calibri"/>
                <w:sz w:val="14"/>
                <w:szCs w:val="14"/>
                <w:lang w:eastAsia="pt-BR"/>
              </w:rPr>
            </w:pPr>
            <w:r w:rsidRPr="00DC4A01">
              <w:rPr>
                <w:rFonts w:ascii="BancoDoBrasil Textos" w:eastAsia="Times New Roman" w:hAnsi="BancoDoBrasil Textos" w:cs="Calibri"/>
                <w:sz w:val="14"/>
                <w:szCs w:val="14"/>
                <w:lang w:eastAsia="pt-BR"/>
              </w:rPr>
              <w:t>46.378</w:t>
            </w:r>
          </w:p>
        </w:tc>
        <w:tc>
          <w:tcPr>
            <w:tcW w:w="1127" w:type="pct"/>
            <w:tcBorders>
              <w:top w:val="nil"/>
              <w:left w:val="nil"/>
              <w:bottom w:val="nil"/>
              <w:right w:val="nil"/>
            </w:tcBorders>
            <w:vAlign w:val="center"/>
            <w:hideMark/>
          </w:tcPr>
          <w:p w14:paraId="6E12477E" w14:textId="73FAA77B" w:rsidR="00C75C6D" w:rsidRPr="00DC4A01" w:rsidRDefault="00C75C6D" w:rsidP="00DC4A01">
            <w:pPr>
              <w:spacing w:after="0" w:line="240" w:lineRule="auto"/>
              <w:jc w:val="right"/>
              <w:rPr>
                <w:rFonts w:ascii="BancoDoBrasil Textos" w:eastAsia="Times New Roman" w:hAnsi="BancoDoBrasil Textos" w:cs="Calibri"/>
                <w:sz w:val="14"/>
                <w:szCs w:val="14"/>
                <w:lang w:eastAsia="pt-BR"/>
              </w:rPr>
            </w:pPr>
            <w:r w:rsidRPr="00DC4A01">
              <w:rPr>
                <w:rFonts w:ascii="BancoDoBrasil Textos" w:eastAsia="Times New Roman" w:hAnsi="BancoDoBrasil Textos" w:cs="Calibri"/>
                <w:sz w:val="14"/>
                <w:szCs w:val="14"/>
                <w:lang w:eastAsia="pt-BR"/>
              </w:rPr>
              <w:t>49.20</w:t>
            </w:r>
            <w:r w:rsidR="00B337BC">
              <w:rPr>
                <w:rFonts w:ascii="BancoDoBrasil Textos" w:eastAsia="Times New Roman" w:hAnsi="BancoDoBrasil Textos" w:cs="Calibri"/>
                <w:sz w:val="14"/>
                <w:szCs w:val="14"/>
                <w:lang w:eastAsia="pt-BR"/>
              </w:rPr>
              <w:t>3</w:t>
            </w:r>
          </w:p>
        </w:tc>
      </w:tr>
      <w:tr w:rsidR="00C75C6D" w:rsidRPr="00DC4A01" w14:paraId="38EC0690" w14:textId="77777777" w:rsidTr="00DC4A01">
        <w:trPr>
          <w:trHeight w:hRule="exact" w:val="227"/>
        </w:trPr>
        <w:tc>
          <w:tcPr>
            <w:tcW w:w="2752" w:type="pct"/>
            <w:tcBorders>
              <w:top w:val="nil"/>
              <w:left w:val="nil"/>
              <w:bottom w:val="nil"/>
              <w:right w:val="nil"/>
            </w:tcBorders>
            <w:noWrap/>
            <w:vAlign w:val="center"/>
            <w:hideMark/>
          </w:tcPr>
          <w:p w14:paraId="127F20C3" w14:textId="77777777" w:rsidR="00C75C6D" w:rsidRPr="00DC4A01" w:rsidRDefault="00C75C6D" w:rsidP="00DC4A01">
            <w:pPr>
              <w:spacing w:after="0" w:line="240" w:lineRule="auto"/>
              <w:jc w:val="left"/>
              <w:rPr>
                <w:rFonts w:ascii="BancoDoBrasil Textos" w:eastAsia="Times New Roman" w:hAnsi="BancoDoBrasil Textos" w:cs="Calibri"/>
                <w:color w:val="000000"/>
                <w:sz w:val="14"/>
                <w:szCs w:val="14"/>
                <w:lang w:eastAsia="pt-BR"/>
              </w:rPr>
            </w:pPr>
            <w:r w:rsidRPr="00DC4A01">
              <w:rPr>
                <w:rFonts w:ascii="BancoDoBrasil Textos" w:eastAsia="Times New Roman" w:hAnsi="BancoDoBrasil Textos" w:cs="Calibri"/>
                <w:color w:val="000000"/>
                <w:sz w:val="14"/>
                <w:szCs w:val="14"/>
                <w:lang w:eastAsia="pt-BR"/>
              </w:rPr>
              <w:t>Acima de 1 ano até 3 anos</w:t>
            </w:r>
          </w:p>
        </w:tc>
        <w:tc>
          <w:tcPr>
            <w:tcW w:w="1121" w:type="pct"/>
            <w:tcBorders>
              <w:top w:val="nil"/>
              <w:left w:val="nil"/>
              <w:bottom w:val="nil"/>
              <w:right w:val="nil"/>
            </w:tcBorders>
            <w:vAlign w:val="center"/>
            <w:hideMark/>
          </w:tcPr>
          <w:p w14:paraId="3218A2DF" w14:textId="1FD5B62A" w:rsidR="00C75C6D" w:rsidRPr="00DC4A01" w:rsidRDefault="00C75C6D" w:rsidP="00DC4A01">
            <w:pPr>
              <w:spacing w:after="0" w:line="240" w:lineRule="auto"/>
              <w:jc w:val="right"/>
              <w:rPr>
                <w:rFonts w:ascii="BancoDoBrasil Textos" w:eastAsia="Times New Roman" w:hAnsi="BancoDoBrasil Textos" w:cs="Calibri"/>
                <w:sz w:val="14"/>
                <w:szCs w:val="14"/>
                <w:lang w:eastAsia="pt-BR"/>
              </w:rPr>
            </w:pPr>
            <w:r w:rsidRPr="00DC4A01">
              <w:rPr>
                <w:rFonts w:ascii="BancoDoBrasil Textos" w:eastAsia="Times New Roman" w:hAnsi="BancoDoBrasil Textos" w:cs="Calibri"/>
                <w:sz w:val="14"/>
                <w:szCs w:val="14"/>
                <w:lang w:eastAsia="pt-BR"/>
              </w:rPr>
              <w:t>73.704</w:t>
            </w:r>
          </w:p>
        </w:tc>
        <w:tc>
          <w:tcPr>
            <w:tcW w:w="1127" w:type="pct"/>
            <w:tcBorders>
              <w:top w:val="nil"/>
              <w:left w:val="nil"/>
              <w:bottom w:val="nil"/>
              <w:right w:val="nil"/>
            </w:tcBorders>
            <w:vAlign w:val="center"/>
            <w:hideMark/>
          </w:tcPr>
          <w:p w14:paraId="762D0A2B" w14:textId="1545CE29" w:rsidR="00C75C6D" w:rsidRPr="00DC4A01" w:rsidRDefault="00C75C6D" w:rsidP="00DC4A01">
            <w:pPr>
              <w:spacing w:after="0" w:line="240" w:lineRule="auto"/>
              <w:jc w:val="right"/>
              <w:rPr>
                <w:rFonts w:ascii="BancoDoBrasil Textos" w:eastAsia="Times New Roman" w:hAnsi="BancoDoBrasil Textos" w:cs="Calibri"/>
                <w:sz w:val="14"/>
                <w:szCs w:val="14"/>
                <w:lang w:eastAsia="pt-BR"/>
              </w:rPr>
            </w:pPr>
            <w:r w:rsidRPr="00DC4A01">
              <w:rPr>
                <w:rFonts w:ascii="BancoDoBrasil Textos" w:eastAsia="Times New Roman" w:hAnsi="BancoDoBrasil Textos" w:cs="Calibri"/>
                <w:sz w:val="14"/>
                <w:szCs w:val="14"/>
                <w:lang w:eastAsia="pt-BR"/>
              </w:rPr>
              <w:t>84.61</w:t>
            </w:r>
            <w:r w:rsidR="00B337BC">
              <w:rPr>
                <w:rFonts w:ascii="BancoDoBrasil Textos" w:eastAsia="Times New Roman" w:hAnsi="BancoDoBrasil Textos" w:cs="Calibri"/>
                <w:sz w:val="14"/>
                <w:szCs w:val="14"/>
                <w:lang w:eastAsia="pt-BR"/>
              </w:rPr>
              <w:t>3</w:t>
            </w:r>
          </w:p>
        </w:tc>
      </w:tr>
      <w:tr w:rsidR="00C75C6D" w:rsidRPr="00DC4A01" w14:paraId="324E1B21" w14:textId="77777777" w:rsidTr="00DC4A01">
        <w:trPr>
          <w:trHeight w:hRule="exact" w:val="227"/>
        </w:trPr>
        <w:tc>
          <w:tcPr>
            <w:tcW w:w="2752" w:type="pct"/>
            <w:tcBorders>
              <w:top w:val="nil"/>
              <w:left w:val="nil"/>
              <w:bottom w:val="nil"/>
              <w:right w:val="nil"/>
            </w:tcBorders>
            <w:noWrap/>
            <w:vAlign w:val="center"/>
            <w:hideMark/>
          </w:tcPr>
          <w:p w14:paraId="51C48E5D" w14:textId="77777777" w:rsidR="00C75C6D" w:rsidRPr="00DC4A01" w:rsidRDefault="00C75C6D" w:rsidP="00DC4A01">
            <w:pPr>
              <w:spacing w:after="0" w:line="240" w:lineRule="auto"/>
              <w:jc w:val="left"/>
              <w:rPr>
                <w:rFonts w:ascii="BancoDoBrasil Textos" w:eastAsia="Times New Roman" w:hAnsi="BancoDoBrasil Textos" w:cs="Calibri"/>
                <w:color w:val="000000"/>
                <w:sz w:val="14"/>
                <w:szCs w:val="14"/>
                <w:lang w:eastAsia="pt-BR"/>
              </w:rPr>
            </w:pPr>
            <w:r w:rsidRPr="00DC4A01">
              <w:rPr>
                <w:rFonts w:ascii="BancoDoBrasil Textos" w:eastAsia="Times New Roman" w:hAnsi="BancoDoBrasil Textos" w:cs="Calibri"/>
                <w:color w:val="000000"/>
                <w:sz w:val="14"/>
                <w:szCs w:val="14"/>
                <w:lang w:eastAsia="pt-BR"/>
              </w:rPr>
              <w:t>Acima de 3 anos</w:t>
            </w:r>
          </w:p>
        </w:tc>
        <w:tc>
          <w:tcPr>
            <w:tcW w:w="1121" w:type="pct"/>
            <w:tcBorders>
              <w:top w:val="nil"/>
              <w:left w:val="nil"/>
              <w:bottom w:val="nil"/>
              <w:right w:val="nil"/>
            </w:tcBorders>
            <w:vAlign w:val="center"/>
            <w:hideMark/>
          </w:tcPr>
          <w:p w14:paraId="7C966DA2" w14:textId="564B832B" w:rsidR="00C75C6D" w:rsidRPr="00DC4A01" w:rsidRDefault="00C75C6D" w:rsidP="00DC4A01">
            <w:pPr>
              <w:spacing w:after="0" w:line="240" w:lineRule="auto"/>
              <w:jc w:val="right"/>
              <w:rPr>
                <w:rFonts w:ascii="BancoDoBrasil Textos" w:eastAsia="Times New Roman" w:hAnsi="BancoDoBrasil Textos" w:cs="Calibri"/>
                <w:sz w:val="14"/>
                <w:szCs w:val="14"/>
                <w:lang w:eastAsia="pt-BR"/>
              </w:rPr>
            </w:pPr>
            <w:r w:rsidRPr="00DC4A01">
              <w:rPr>
                <w:rFonts w:ascii="BancoDoBrasil Textos" w:eastAsia="Times New Roman" w:hAnsi="BancoDoBrasil Textos" w:cs="Calibri"/>
                <w:sz w:val="14"/>
                <w:szCs w:val="14"/>
                <w:lang w:eastAsia="pt-BR"/>
              </w:rPr>
              <w:t>90.574</w:t>
            </w:r>
          </w:p>
        </w:tc>
        <w:tc>
          <w:tcPr>
            <w:tcW w:w="1127" w:type="pct"/>
            <w:tcBorders>
              <w:top w:val="nil"/>
              <w:left w:val="nil"/>
              <w:bottom w:val="nil"/>
              <w:right w:val="nil"/>
            </w:tcBorders>
            <w:vAlign w:val="center"/>
            <w:hideMark/>
          </w:tcPr>
          <w:p w14:paraId="31F8D69D" w14:textId="383DDD1E" w:rsidR="00C75C6D" w:rsidRPr="00DC4A01" w:rsidRDefault="00C75C6D" w:rsidP="00DC4A01">
            <w:pPr>
              <w:spacing w:after="0" w:line="240" w:lineRule="auto"/>
              <w:jc w:val="right"/>
              <w:rPr>
                <w:rFonts w:ascii="BancoDoBrasil Textos" w:eastAsia="Times New Roman" w:hAnsi="BancoDoBrasil Textos" w:cs="Calibri"/>
                <w:sz w:val="14"/>
                <w:szCs w:val="14"/>
                <w:lang w:eastAsia="pt-BR"/>
              </w:rPr>
            </w:pPr>
            <w:r w:rsidRPr="00DC4A01">
              <w:rPr>
                <w:rFonts w:ascii="BancoDoBrasil Textos" w:eastAsia="Times New Roman" w:hAnsi="BancoDoBrasil Textos" w:cs="Calibri"/>
                <w:sz w:val="14"/>
                <w:szCs w:val="14"/>
                <w:lang w:eastAsia="pt-BR"/>
              </w:rPr>
              <w:t>61.094</w:t>
            </w:r>
          </w:p>
        </w:tc>
      </w:tr>
      <w:tr w:rsidR="00C75C6D" w:rsidRPr="00AF7F10" w14:paraId="212072FF" w14:textId="77777777" w:rsidTr="00DC4A01">
        <w:trPr>
          <w:trHeight w:hRule="exact" w:val="227"/>
        </w:trPr>
        <w:tc>
          <w:tcPr>
            <w:tcW w:w="2752" w:type="pct"/>
            <w:tcBorders>
              <w:top w:val="nil"/>
              <w:left w:val="nil"/>
              <w:bottom w:val="single" w:sz="4" w:space="0" w:color="auto"/>
              <w:right w:val="nil"/>
            </w:tcBorders>
            <w:noWrap/>
            <w:vAlign w:val="center"/>
            <w:hideMark/>
          </w:tcPr>
          <w:p w14:paraId="79738F83" w14:textId="77777777" w:rsidR="00C75C6D" w:rsidRPr="00DC4A01" w:rsidRDefault="00C75C6D" w:rsidP="00DC4A01">
            <w:pPr>
              <w:spacing w:after="0" w:line="240" w:lineRule="auto"/>
              <w:jc w:val="left"/>
              <w:rPr>
                <w:rFonts w:ascii="BancoDoBrasil Textos" w:eastAsia="Times New Roman" w:hAnsi="BancoDoBrasil Textos" w:cs="Calibri"/>
                <w:b/>
                <w:bCs/>
                <w:color w:val="000000"/>
                <w:sz w:val="14"/>
                <w:szCs w:val="14"/>
                <w:lang w:eastAsia="pt-BR"/>
              </w:rPr>
            </w:pPr>
            <w:r w:rsidRPr="00DC4A01">
              <w:rPr>
                <w:rFonts w:ascii="BancoDoBrasil Textos" w:eastAsia="Times New Roman" w:hAnsi="BancoDoBrasil Textos" w:cs="Calibri"/>
                <w:b/>
                <w:bCs/>
                <w:color w:val="000000"/>
                <w:sz w:val="14"/>
                <w:szCs w:val="14"/>
                <w:lang w:eastAsia="pt-BR"/>
              </w:rPr>
              <w:t>Total</w:t>
            </w:r>
          </w:p>
        </w:tc>
        <w:tc>
          <w:tcPr>
            <w:tcW w:w="1121" w:type="pct"/>
            <w:tcBorders>
              <w:top w:val="nil"/>
              <w:left w:val="nil"/>
              <w:bottom w:val="single" w:sz="4" w:space="0" w:color="auto"/>
              <w:right w:val="nil"/>
            </w:tcBorders>
            <w:vAlign w:val="center"/>
            <w:hideMark/>
          </w:tcPr>
          <w:p w14:paraId="61557C37" w14:textId="10A4A81B" w:rsidR="00C75C6D" w:rsidRPr="00DC4A01" w:rsidRDefault="00C75C6D" w:rsidP="00DC4A01">
            <w:pPr>
              <w:spacing w:after="0" w:line="240" w:lineRule="auto"/>
              <w:jc w:val="right"/>
              <w:rPr>
                <w:rFonts w:ascii="BancoDoBrasil Textos" w:eastAsia="Times New Roman" w:hAnsi="BancoDoBrasil Textos" w:cs="Calibri"/>
                <w:b/>
                <w:bCs/>
                <w:sz w:val="14"/>
                <w:szCs w:val="14"/>
                <w:lang w:eastAsia="pt-BR"/>
              </w:rPr>
            </w:pPr>
            <w:r w:rsidRPr="00DC4A01">
              <w:rPr>
                <w:rFonts w:ascii="BancoDoBrasil Textos" w:eastAsia="Times New Roman" w:hAnsi="BancoDoBrasil Textos" w:cs="Calibri"/>
                <w:b/>
                <w:bCs/>
                <w:sz w:val="14"/>
                <w:szCs w:val="14"/>
                <w:lang w:eastAsia="pt-BR"/>
              </w:rPr>
              <w:t>210.656</w:t>
            </w:r>
          </w:p>
        </w:tc>
        <w:tc>
          <w:tcPr>
            <w:tcW w:w="1127" w:type="pct"/>
            <w:tcBorders>
              <w:top w:val="nil"/>
              <w:left w:val="nil"/>
              <w:bottom w:val="single" w:sz="4" w:space="0" w:color="auto"/>
              <w:right w:val="nil"/>
            </w:tcBorders>
            <w:vAlign w:val="center"/>
            <w:hideMark/>
          </w:tcPr>
          <w:p w14:paraId="278B2BEA" w14:textId="11A35EC0" w:rsidR="00C75C6D" w:rsidRPr="00DC4A01" w:rsidRDefault="00C75C6D" w:rsidP="00DC4A01">
            <w:pPr>
              <w:spacing w:after="0" w:line="240" w:lineRule="auto"/>
              <w:jc w:val="right"/>
              <w:rPr>
                <w:rFonts w:ascii="BancoDoBrasil Textos" w:eastAsia="Times New Roman" w:hAnsi="BancoDoBrasil Textos" w:cs="Calibri"/>
                <w:b/>
                <w:bCs/>
                <w:sz w:val="14"/>
                <w:szCs w:val="14"/>
                <w:lang w:eastAsia="pt-BR"/>
              </w:rPr>
            </w:pPr>
            <w:r w:rsidRPr="00DC4A01">
              <w:rPr>
                <w:rFonts w:ascii="BancoDoBrasil Textos" w:eastAsia="Times New Roman" w:hAnsi="BancoDoBrasil Textos" w:cs="Calibri"/>
                <w:b/>
                <w:bCs/>
                <w:sz w:val="14"/>
                <w:szCs w:val="14"/>
                <w:lang w:eastAsia="pt-BR"/>
              </w:rPr>
              <w:t>194.9</w:t>
            </w:r>
            <w:r w:rsidR="00B337BC">
              <w:rPr>
                <w:rFonts w:ascii="BancoDoBrasil Textos" w:eastAsia="Times New Roman" w:hAnsi="BancoDoBrasil Textos" w:cs="Calibri"/>
                <w:b/>
                <w:bCs/>
                <w:sz w:val="14"/>
                <w:szCs w:val="14"/>
                <w:lang w:eastAsia="pt-BR"/>
              </w:rPr>
              <w:t>10</w:t>
            </w:r>
          </w:p>
        </w:tc>
      </w:tr>
    </w:tbl>
    <w:p w14:paraId="7DC496CE" w14:textId="36545522" w:rsidR="003C3A57" w:rsidRPr="007169E6" w:rsidRDefault="003C3A57" w:rsidP="003C3A57">
      <w:pPr>
        <w:pStyle w:val="Subttulo"/>
        <w:spacing w:before="120" w:after="120"/>
        <w:ind w:right="-1"/>
      </w:pPr>
      <w:bookmarkStart w:id="96" w:name="_Toc223346588"/>
      <w:r w:rsidRPr="00BE5238">
        <w:rPr>
          <w:b/>
          <w:caps w:val="0"/>
          <w:color w:val="auto"/>
          <w:spacing w:val="0"/>
          <w:szCs w:val="20"/>
        </w:rPr>
        <w:t>NOTA 1</w:t>
      </w:r>
      <w:r w:rsidR="002843E0">
        <w:rPr>
          <w:b/>
          <w:caps w:val="0"/>
          <w:color w:val="auto"/>
          <w:spacing w:val="0"/>
          <w:szCs w:val="20"/>
        </w:rPr>
        <w:t>7</w:t>
      </w:r>
      <w:r w:rsidRPr="00BE5238">
        <w:rPr>
          <w:b/>
          <w:caps w:val="0"/>
          <w:color w:val="auto"/>
          <w:spacing w:val="0"/>
          <w:szCs w:val="20"/>
        </w:rPr>
        <w:t xml:space="preserve"> – FORNECEDORES</w:t>
      </w:r>
      <w:bookmarkEnd w:id="96"/>
      <w:r>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3656"/>
        <w:gridCol w:w="1508"/>
        <w:gridCol w:w="1477"/>
        <w:gridCol w:w="1504"/>
        <w:gridCol w:w="1483"/>
      </w:tblGrid>
      <w:tr w:rsidR="00D319D5" w:rsidRPr="00D319D5" w14:paraId="7F0C572F" w14:textId="77777777" w:rsidTr="00D319D5">
        <w:trPr>
          <w:trHeight w:hRule="exact" w:val="227"/>
        </w:trPr>
        <w:tc>
          <w:tcPr>
            <w:tcW w:w="1899" w:type="pct"/>
            <w:vMerge w:val="restart"/>
            <w:tcBorders>
              <w:top w:val="single" w:sz="4" w:space="0" w:color="auto"/>
              <w:left w:val="single" w:sz="4" w:space="0" w:color="FFFFFF"/>
              <w:bottom w:val="single" w:sz="4" w:space="0" w:color="000000"/>
              <w:right w:val="single" w:sz="12" w:space="0" w:color="FFFFFF"/>
            </w:tcBorders>
            <w:noWrap/>
            <w:vAlign w:val="center"/>
            <w:hideMark/>
          </w:tcPr>
          <w:bookmarkEnd w:id="95"/>
          <w:p w14:paraId="69FB5FF5" w14:textId="77777777" w:rsidR="00D319D5" w:rsidRPr="00D319D5" w:rsidRDefault="00D319D5" w:rsidP="00D319D5">
            <w:pPr>
              <w:spacing w:after="0" w:line="240" w:lineRule="auto"/>
              <w:jc w:val="lef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Descrição</w:t>
            </w:r>
          </w:p>
        </w:tc>
        <w:tc>
          <w:tcPr>
            <w:tcW w:w="1550" w:type="pct"/>
            <w:gridSpan w:val="2"/>
            <w:tcBorders>
              <w:top w:val="single" w:sz="4" w:space="0" w:color="auto"/>
              <w:left w:val="nil"/>
              <w:bottom w:val="single" w:sz="4" w:space="0" w:color="auto"/>
              <w:right w:val="single" w:sz="4" w:space="0" w:color="FFFFFF"/>
            </w:tcBorders>
            <w:noWrap/>
            <w:vAlign w:val="center"/>
            <w:hideMark/>
          </w:tcPr>
          <w:p w14:paraId="6B9D1C4F" w14:textId="77777777" w:rsidR="00D319D5" w:rsidRPr="00D319D5" w:rsidRDefault="00D319D5" w:rsidP="00D319D5">
            <w:pPr>
              <w:spacing w:after="0" w:line="240" w:lineRule="auto"/>
              <w:jc w:val="center"/>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31.12.2025</w:t>
            </w:r>
          </w:p>
        </w:tc>
        <w:tc>
          <w:tcPr>
            <w:tcW w:w="1550" w:type="pct"/>
            <w:gridSpan w:val="2"/>
            <w:tcBorders>
              <w:top w:val="single" w:sz="4" w:space="0" w:color="auto"/>
              <w:left w:val="single" w:sz="12" w:space="0" w:color="FFFFFF"/>
              <w:bottom w:val="single" w:sz="4" w:space="0" w:color="auto"/>
              <w:right w:val="single" w:sz="4" w:space="0" w:color="FFFFFF"/>
            </w:tcBorders>
            <w:noWrap/>
            <w:vAlign w:val="center"/>
            <w:hideMark/>
          </w:tcPr>
          <w:p w14:paraId="0553E888" w14:textId="77777777" w:rsidR="00D319D5" w:rsidRPr="00D319D5" w:rsidRDefault="00D319D5" w:rsidP="00D319D5">
            <w:pPr>
              <w:spacing w:after="0" w:line="240" w:lineRule="auto"/>
              <w:jc w:val="center"/>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31.12.2024</w:t>
            </w:r>
          </w:p>
        </w:tc>
      </w:tr>
      <w:tr w:rsidR="00D319D5" w:rsidRPr="00D319D5" w14:paraId="7C025D50" w14:textId="77777777" w:rsidTr="00D319D5">
        <w:trPr>
          <w:trHeight w:hRule="exact" w:val="227"/>
        </w:trPr>
        <w:tc>
          <w:tcPr>
            <w:tcW w:w="1899" w:type="pct"/>
            <w:vMerge/>
            <w:tcBorders>
              <w:top w:val="single" w:sz="4" w:space="0" w:color="auto"/>
              <w:left w:val="single" w:sz="4" w:space="0" w:color="FFFFFF"/>
              <w:bottom w:val="single" w:sz="4" w:space="0" w:color="000000"/>
              <w:right w:val="single" w:sz="12" w:space="0" w:color="FFFFFF"/>
            </w:tcBorders>
            <w:vAlign w:val="center"/>
            <w:hideMark/>
          </w:tcPr>
          <w:p w14:paraId="1779A59B" w14:textId="77777777" w:rsidR="00D319D5" w:rsidRPr="00D319D5" w:rsidRDefault="00D319D5" w:rsidP="00D319D5">
            <w:pPr>
              <w:spacing w:after="0" w:line="240" w:lineRule="auto"/>
              <w:jc w:val="left"/>
              <w:rPr>
                <w:rFonts w:ascii="BancoDoBrasil Textos" w:eastAsia="Times New Roman" w:hAnsi="BancoDoBrasil Textos" w:cs="Calibri"/>
                <w:b/>
                <w:bCs/>
                <w:sz w:val="14"/>
                <w:szCs w:val="14"/>
                <w:lang w:eastAsia="pt-BR"/>
              </w:rPr>
            </w:pPr>
          </w:p>
        </w:tc>
        <w:tc>
          <w:tcPr>
            <w:tcW w:w="783" w:type="pct"/>
            <w:tcBorders>
              <w:top w:val="nil"/>
              <w:left w:val="nil"/>
              <w:bottom w:val="single" w:sz="4" w:space="0" w:color="auto"/>
              <w:right w:val="single" w:sz="4" w:space="0" w:color="FFFFFF"/>
            </w:tcBorders>
            <w:noWrap/>
            <w:vAlign w:val="center"/>
            <w:hideMark/>
          </w:tcPr>
          <w:p w14:paraId="30D2E4C8" w14:textId="77777777"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Circulante</w:t>
            </w:r>
          </w:p>
        </w:tc>
        <w:tc>
          <w:tcPr>
            <w:tcW w:w="767" w:type="pct"/>
            <w:tcBorders>
              <w:top w:val="nil"/>
              <w:left w:val="nil"/>
              <w:bottom w:val="single" w:sz="4" w:space="0" w:color="auto"/>
              <w:right w:val="nil"/>
            </w:tcBorders>
            <w:noWrap/>
            <w:vAlign w:val="center"/>
            <w:hideMark/>
          </w:tcPr>
          <w:p w14:paraId="259F8C59" w14:textId="77777777"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Não Circulante</w:t>
            </w:r>
          </w:p>
        </w:tc>
        <w:tc>
          <w:tcPr>
            <w:tcW w:w="781" w:type="pct"/>
            <w:tcBorders>
              <w:top w:val="nil"/>
              <w:left w:val="single" w:sz="12" w:space="0" w:color="FFFFFF"/>
              <w:bottom w:val="single" w:sz="4" w:space="0" w:color="auto"/>
              <w:right w:val="single" w:sz="4" w:space="0" w:color="FFFFFF"/>
            </w:tcBorders>
            <w:noWrap/>
            <w:vAlign w:val="center"/>
            <w:hideMark/>
          </w:tcPr>
          <w:p w14:paraId="74D7F4F1" w14:textId="77777777"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Circulante</w:t>
            </w:r>
          </w:p>
        </w:tc>
        <w:tc>
          <w:tcPr>
            <w:tcW w:w="770" w:type="pct"/>
            <w:tcBorders>
              <w:top w:val="nil"/>
              <w:left w:val="nil"/>
              <w:bottom w:val="single" w:sz="4" w:space="0" w:color="auto"/>
              <w:right w:val="nil"/>
            </w:tcBorders>
            <w:noWrap/>
            <w:vAlign w:val="center"/>
            <w:hideMark/>
          </w:tcPr>
          <w:p w14:paraId="1BDCADC0" w14:textId="77777777"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Não Circulante</w:t>
            </w:r>
          </w:p>
        </w:tc>
      </w:tr>
      <w:tr w:rsidR="00D319D5" w:rsidRPr="00D319D5" w14:paraId="0EAFF1F2" w14:textId="77777777" w:rsidTr="00D319D5">
        <w:trPr>
          <w:trHeight w:hRule="exact" w:val="227"/>
        </w:trPr>
        <w:tc>
          <w:tcPr>
            <w:tcW w:w="1899" w:type="pct"/>
            <w:tcBorders>
              <w:top w:val="single" w:sz="4" w:space="0" w:color="FFFFFF"/>
              <w:left w:val="single" w:sz="4" w:space="0" w:color="FFFFFF"/>
              <w:bottom w:val="single" w:sz="4" w:space="0" w:color="FFFFFF"/>
              <w:right w:val="single" w:sz="4" w:space="0" w:color="FFFFFF"/>
            </w:tcBorders>
            <w:noWrap/>
            <w:vAlign w:val="center"/>
            <w:hideMark/>
          </w:tcPr>
          <w:p w14:paraId="01C2B99B" w14:textId="45D14468" w:rsidR="00D319D5" w:rsidRPr="00D319D5" w:rsidRDefault="00D319D5" w:rsidP="00D319D5">
            <w:pPr>
              <w:spacing w:after="0" w:line="240" w:lineRule="auto"/>
              <w:jc w:val="left"/>
              <w:rPr>
                <w:rFonts w:ascii="BancoDoBrasil Textos" w:eastAsia="Times New Roman" w:hAnsi="BancoDoBrasil Textos" w:cs="Calibri"/>
                <w:color w:val="000000"/>
                <w:sz w:val="14"/>
                <w:szCs w:val="14"/>
                <w:lang w:eastAsia="pt-BR"/>
              </w:rPr>
            </w:pPr>
            <w:r w:rsidRPr="00D319D5">
              <w:rPr>
                <w:rFonts w:ascii="BancoDoBrasil Textos" w:eastAsia="Times New Roman" w:hAnsi="BancoDoBrasil Textos" w:cs="Calibri"/>
                <w:color w:val="000000"/>
                <w:sz w:val="14"/>
                <w:szCs w:val="14"/>
                <w:lang w:eastAsia="pt-BR"/>
              </w:rPr>
              <w:t>Fornecedores</w:t>
            </w:r>
            <w:r w:rsidR="00EF7F6D">
              <w:rPr>
                <w:rFonts w:ascii="BancoDoBrasil Textos" w:eastAsia="Times New Roman" w:hAnsi="BancoDoBrasil Textos" w:cs="Calibri"/>
                <w:color w:val="000000"/>
                <w:sz w:val="14"/>
                <w:szCs w:val="14"/>
                <w:lang w:eastAsia="pt-BR"/>
              </w:rPr>
              <w:t xml:space="preserve"> </w:t>
            </w:r>
            <w:r w:rsidR="00EF7F6D" w:rsidRPr="00EF7F6D">
              <w:rPr>
                <w:rFonts w:ascii="BancoDoBrasil Textos" w:eastAsia="Times New Roman" w:hAnsi="BancoDoBrasil Textos" w:cs="Calibri"/>
                <w:color w:val="000000"/>
                <w:sz w:val="14"/>
                <w:szCs w:val="14"/>
                <w:vertAlign w:val="superscript"/>
                <w:lang w:eastAsia="pt-BR"/>
              </w:rPr>
              <w:t>[1]</w:t>
            </w:r>
          </w:p>
        </w:tc>
        <w:tc>
          <w:tcPr>
            <w:tcW w:w="783" w:type="pct"/>
            <w:tcBorders>
              <w:top w:val="single" w:sz="4" w:space="0" w:color="FFFFFF"/>
              <w:left w:val="nil"/>
              <w:bottom w:val="single" w:sz="4" w:space="0" w:color="FFFFFF"/>
              <w:right w:val="single" w:sz="4" w:space="0" w:color="FFFFFF"/>
            </w:tcBorders>
            <w:noWrap/>
            <w:vAlign w:val="center"/>
            <w:hideMark/>
          </w:tcPr>
          <w:p w14:paraId="26572662" w14:textId="1C44FE4B"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42.644</w:t>
            </w:r>
          </w:p>
        </w:tc>
        <w:tc>
          <w:tcPr>
            <w:tcW w:w="767" w:type="pct"/>
            <w:tcBorders>
              <w:top w:val="single" w:sz="4" w:space="0" w:color="FFFFFF"/>
              <w:left w:val="nil"/>
              <w:bottom w:val="single" w:sz="4" w:space="0" w:color="FFFFFF"/>
              <w:right w:val="single" w:sz="4" w:space="0" w:color="FFFFFF"/>
            </w:tcBorders>
            <w:noWrap/>
            <w:vAlign w:val="center"/>
            <w:hideMark/>
          </w:tcPr>
          <w:p w14:paraId="7868447C" w14:textId="272E8639"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c>
          <w:tcPr>
            <w:tcW w:w="781" w:type="pct"/>
            <w:tcBorders>
              <w:top w:val="single" w:sz="4" w:space="0" w:color="FFFFFF"/>
              <w:left w:val="nil"/>
              <w:bottom w:val="single" w:sz="4" w:space="0" w:color="FFFFFF"/>
              <w:right w:val="single" w:sz="4" w:space="0" w:color="FFFFFF"/>
            </w:tcBorders>
            <w:noWrap/>
            <w:vAlign w:val="center"/>
            <w:hideMark/>
          </w:tcPr>
          <w:p w14:paraId="53183372" w14:textId="3099CB8E"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99.417</w:t>
            </w:r>
          </w:p>
        </w:tc>
        <w:tc>
          <w:tcPr>
            <w:tcW w:w="770" w:type="pct"/>
            <w:tcBorders>
              <w:top w:val="single" w:sz="4" w:space="0" w:color="FFFFFF"/>
              <w:left w:val="nil"/>
              <w:bottom w:val="single" w:sz="4" w:space="0" w:color="FFFFFF"/>
              <w:right w:val="single" w:sz="4" w:space="0" w:color="FFFFFF"/>
            </w:tcBorders>
            <w:noWrap/>
            <w:vAlign w:val="center"/>
            <w:hideMark/>
          </w:tcPr>
          <w:p w14:paraId="627A738E" w14:textId="30368534"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r>
      <w:tr w:rsidR="00D319D5" w:rsidRPr="00D319D5" w14:paraId="220C0866" w14:textId="77777777" w:rsidTr="00D319D5">
        <w:trPr>
          <w:trHeight w:hRule="exact" w:val="227"/>
        </w:trPr>
        <w:tc>
          <w:tcPr>
            <w:tcW w:w="1899" w:type="pct"/>
            <w:tcBorders>
              <w:top w:val="nil"/>
              <w:left w:val="single" w:sz="4" w:space="0" w:color="FFFFFF"/>
              <w:bottom w:val="single" w:sz="4" w:space="0" w:color="FFFFFF"/>
              <w:right w:val="single" w:sz="4" w:space="0" w:color="FFFFFF"/>
            </w:tcBorders>
            <w:noWrap/>
            <w:vAlign w:val="center"/>
            <w:hideMark/>
          </w:tcPr>
          <w:p w14:paraId="0EE17ED9" w14:textId="77777777" w:rsidR="00D319D5" w:rsidRPr="00D319D5" w:rsidRDefault="00D319D5" w:rsidP="00D319D5">
            <w:pPr>
              <w:spacing w:after="0" w:line="240" w:lineRule="auto"/>
              <w:jc w:val="left"/>
              <w:rPr>
                <w:rFonts w:ascii="BancoDoBrasil Textos" w:eastAsia="Times New Roman" w:hAnsi="BancoDoBrasil Textos" w:cs="Calibri"/>
                <w:color w:val="000000"/>
                <w:sz w:val="14"/>
                <w:szCs w:val="14"/>
                <w:lang w:eastAsia="pt-BR"/>
              </w:rPr>
            </w:pPr>
            <w:r w:rsidRPr="00D319D5">
              <w:rPr>
                <w:rFonts w:ascii="BancoDoBrasil Textos" w:eastAsia="Times New Roman" w:hAnsi="BancoDoBrasil Textos" w:cs="Calibri"/>
                <w:color w:val="000000"/>
                <w:sz w:val="14"/>
                <w:szCs w:val="14"/>
                <w:lang w:eastAsia="pt-BR"/>
              </w:rPr>
              <w:t>Provisão de Contas a Pagar</w:t>
            </w:r>
          </w:p>
        </w:tc>
        <w:tc>
          <w:tcPr>
            <w:tcW w:w="783" w:type="pct"/>
            <w:tcBorders>
              <w:top w:val="nil"/>
              <w:left w:val="nil"/>
              <w:bottom w:val="single" w:sz="4" w:space="0" w:color="FFFFFF"/>
              <w:right w:val="single" w:sz="4" w:space="0" w:color="FFFFFF"/>
            </w:tcBorders>
            <w:noWrap/>
            <w:vAlign w:val="center"/>
            <w:hideMark/>
          </w:tcPr>
          <w:p w14:paraId="7BCC0B91" w14:textId="53CCC8F9"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113.761</w:t>
            </w:r>
          </w:p>
        </w:tc>
        <w:tc>
          <w:tcPr>
            <w:tcW w:w="767" w:type="pct"/>
            <w:tcBorders>
              <w:top w:val="nil"/>
              <w:left w:val="nil"/>
              <w:bottom w:val="single" w:sz="4" w:space="0" w:color="FFFFFF"/>
              <w:right w:val="single" w:sz="4" w:space="0" w:color="FFFFFF"/>
            </w:tcBorders>
            <w:noWrap/>
            <w:vAlign w:val="center"/>
            <w:hideMark/>
          </w:tcPr>
          <w:p w14:paraId="5DE4B77B" w14:textId="22EFF46C"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c>
          <w:tcPr>
            <w:tcW w:w="781" w:type="pct"/>
            <w:tcBorders>
              <w:top w:val="nil"/>
              <w:left w:val="nil"/>
              <w:bottom w:val="single" w:sz="4" w:space="0" w:color="FFFFFF"/>
              <w:right w:val="single" w:sz="4" w:space="0" w:color="FFFFFF"/>
            </w:tcBorders>
            <w:noWrap/>
            <w:vAlign w:val="center"/>
            <w:hideMark/>
          </w:tcPr>
          <w:p w14:paraId="2A5FC2A0" w14:textId="5F8EC7DB"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100.587</w:t>
            </w:r>
          </w:p>
        </w:tc>
        <w:tc>
          <w:tcPr>
            <w:tcW w:w="770" w:type="pct"/>
            <w:tcBorders>
              <w:top w:val="nil"/>
              <w:left w:val="nil"/>
              <w:bottom w:val="single" w:sz="4" w:space="0" w:color="FFFFFF"/>
              <w:right w:val="single" w:sz="4" w:space="0" w:color="FFFFFF"/>
            </w:tcBorders>
            <w:noWrap/>
            <w:vAlign w:val="center"/>
            <w:hideMark/>
          </w:tcPr>
          <w:p w14:paraId="36BA3EE8" w14:textId="2F2B09E9"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r>
      <w:tr w:rsidR="00D319D5" w:rsidRPr="00D319D5" w14:paraId="707BE5FE" w14:textId="77777777" w:rsidTr="00D319D5">
        <w:trPr>
          <w:trHeight w:hRule="exact" w:val="227"/>
        </w:trPr>
        <w:tc>
          <w:tcPr>
            <w:tcW w:w="1899" w:type="pct"/>
            <w:tcBorders>
              <w:top w:val="nil"/>
              <w:left w:val="single" w:sz="4" w:space="0" w:color="FFFFFF"/>
              <w:bottom w:val="single" w:sz="4" w:space="0" w:color="FFFFFF"/>
              <w:right w:val="single" w:sz="4" w:space="0" w:color="FFFFFF"/>
            </w:tcBorders>
            <w:noWrap/>
            <w:vAlign w:val="center"/>
            <w:hideMark/>
          </w:tcPr>
          <w:p w14:paraId="42AAFAC9" w14:textId="77777777" w:rsidR="00D319D5" w:rsidRPr="00D319D5" w:rsidRDefault="00D319D5" w:rsidP="00D319D5">
            <w:pPr>
              <w:spacing w:after="0" w:line="240" w:lineRule="auto"/>
              <w:jc w:val="left"/>
              <w:rPr>
                <w:rFonts w:ascii="BancoDoBrasil Textos" w:eastAsia="Times New Roman" w:hAnsi="BancoDoBrasil Textos" w:cs="Calibri"/>
                <w:color w:val="000000"/>
                <w:sz w:val="14"/>
                <w:szCs w:val="14"/>
                <w:lang w:eastAsia="pt-BR"/>
              </w:rPr>
            </w:pPr>
            <w:r w:rsidRPr="00D319D5">
              <w:rPr>
                <w:rFonts w:ascii="BancoDoBrasil Textos" w:eastAsia="Times New Roman" w:hAnsi="BancoDoBrasil Textos" w:cs="Calibri"/>
                <w:color w:val="000000"/>
                <w:sz w:val="14"/>
                <w:szCs w:val="14"/>
                <w:lang w:eastAsia="pt-BR"/>
              </w:rPr>
              <w:t>Consórcio a Pagar</w:t>
            </w:r>
          </w:p>
        </w:tc>
        <w:tc>
          <w:tcPr>
            <w:tcW w:w="783" w:type="pct"/>
            <w:tcBorders>
              <w:top w:val="nil"/>
              <w:left w:val="nil"/>
              <w:bottom w:val="single" w:sz="4" w:space="0" w:color="FFFFFF"/>
              <w:right w:val="single" w:sz="4" w:space="0" w:color="FFFFFF"/>
            </w:tcBorders>
            <w:noWrap/>
            <w:vAlign w:val="center"/>
            <w:hideMark/>
          </w:tcPr>
          <w:p w14:paraId="3463C0AB" w14:textId="189624FF"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c>
          <w:tcPr>
            <w:tcW w:w="767" w:type="pct"/>
            <w:tcBorders>
              <w:top w:val="nil"/>
              <w:left w:val="nil"/>
              <w:bottom w:val="single" w:sz="4" w:space="0" w:color="FFFFFF"/>
              <w:right w:val="single" w:sz="4" w:space="0" w:color="FFFFFF"/>
            </w:tcBorders>
            <w:noWrap/>
            <w:vAlign w:val="center"/>
            <w:hideMark/>
          </w:tcPr>
          <w:p w14:paraId="71E33D2E" w14:textId="10129592"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c>
          <w:tcPr>
            <w:tcW w:w="781" w:type="pct"/>
            <w:tcBorders>
              <w:top w:val="nil"/>
              <w:left w:val="nil"/>
              <w:bottom w:val="single" w:sz="4" w:space="0" w:color="FFFFFF"/>
              <w:right w:val="single" w:sz="4" w:space="0" w:color="FFFFFF"/>
            </w:tcBorders>
            <w:noWrap/>
            <w:vAlign w:val="center"/>
            <w:hideMark/>
          </w:tcPr>
          <w:p w14:paraId="35AEFE7B" w14:textId="197163F0"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565</w:t>
            </w:r>
          </w:p>
        </w:tc>
        <w:tc>
          <w:tcPr>
            <w:tcW w:w="770" w:type="pct"/>
            <w:tcBorders>
              <w:top w:val="nil"/>
              <w:left w:val="nil"/>
              <w:bottom w:val="single" w:sz="4" w:space="0" w:color="FFFFFF"/>
              <w:right w:val="single" w:sz="4" w:space="0" w:color="FFFFFF"/>
            </w:tcBorders>
            <w:noWrap/>
            <w:vAlign w:val="center"/>
            <w:hideMark/>
          </w:tcPr>
          <w:p w14:paraId="15657666" w14:textId="46555894"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471</w:t>
            </w:r>
          </w:p>
        </w:tc>
      </w:tr>
      <w:tr w:rsidR="00D319D5" w:rsidRPr="00D319D5" w14:paraId="48298E87" w14:textId="77777777" w:rsidTr="00D319D5">
        <w:trPr>
          <w:trHeight w:hRule="exact" w:val="227"/>
        </w:trPr>
        <w:tc>
          <w:tcPr>
            <w:tcW w:w="1899" w:type="pct"/>
            <w:tcBorders>
              <w:top w:val="nil"/>
              <w:left w:val="single" w:sz="4" w:space="0" w:color="FFFFFF"/>
              <w:bottom w:val="single" w:sz="4" w:space="0" w:color="FFFFFF"/>
              <w:right w:val="single" w:sz="4" w:space="0" w:color="FFFFFF"/>
            </w:tcBorders>
            <w:noWrap/>
            <w:vAlign w:val="center"/>
            <w:hideMark/>
          </w:tcPr>
          <w:p w14:paraId="5C33314A" w14:textId="77777777" w:rsidR="00D319D5" w:rsidRPr="00D319D5" w:rsidRDefault="00D319D5" w:rsidP="00D319D5">
            <w:pPr>
              <w:spacing w:after="0" w:line="240" w:lineRule="auto"/>
              <w:jc w:val="left"/>
              <w:rPr>
                <w:rFonts w:ascii="BancoDoBrasil Textos" w:eastAsia="Times New Roman" w:hAnsi="BancoDoBrasil Textos" w:cs="Calibri"/>
                <w:color w:val="000000"/>
                <w:sz w:val="14"/>
                <w:szCs w:val="14"/>
                <w:lang w:eastAsia="pt-BR"/>
              </w:rPr>
            </w:pPr>
            <w:r w:rsidRPr="00D319D5">
              <w:rPr>
                <w:rFonts w:ascii="BancoDoBrasil Textos" w:eastAsia="Times New Roman" w:hAnsi="BancoDoBrasil Textos" w:cs="Calibri"/>
                <w:color w:val="000000"/>
                <w:sz w:val="14"/>
                <w:szCs w:val="14"/>
                <w:lang w:eastAsia="pt-BR"/>
              </w:rPr>
              <w:t>Demais</w:t>
            </w:r>
          </w:p>
        </w:tc>
        <w:tc>
          <w:tcPr>
            <w:tcW w:w="783" w:type="pct"/>
            <w:tcBorders>
              <w:top w:val="nil"/>
              <w:left w:val="nil"/>
              <w:bottom w:val="single" w:sz="4" w:space="0" w:color="FFFFFF"/>
              <w:right w:val="single" w:sz="4" w:space="0" w:color="FFFFFF"/>
            </w:tcBorders>
            <w:noWrap/>
            <w:vAlign w:val="center"/>
            <w:hideMark/>
          </w:tcPr>
          <w:p w14:paraId="32F6D301" w14:textId="0E461EF3"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2.389</w:t>
            </w:r>
          </w:p>
        </w:tc>
        <w:tc>
          <w:tcPr>
            <w:tcW w:w="767" w:type="pct"/>
            <w:tcBorders>
              <w:top w:val="nil"/>
              <w:left w:val="nil"/>
              <w:bottom w:val="single" w:sz="4" w:space="0" w:color="FFFFFF"/>
              <w:right w:val="single" w:sz="4" w:space="0" w:color="FFFFFF"/>
            </w:tcBorders>
            <w:noWrap/>
            <w:vAlign w:val="center"/>
            <w:hideMark/>
          </w:tcPr>
          <w:p w14:paraId="42098F27" w14:textId="1F9A2AC6"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c>
          <w:tcPr>
            <w:tcW w:w="781" w:type="pct"/>
            <w:tcBorders>
              <w:top w:val="nil"/>
              <w:left w:val="nil"/>
              <w:bottom w:val="single" w:sz="4" w:space="0" w:color="FFFFFF"/>
              <w:right w:val="single" w:sz="4" w:space="0" w:color="FFFFFF"/>
            </w:tcBorders>
            <w:noWrap/>
            <w:vAlign w:val="center"/>
            <w:hideMark/>
          </w:tcPr>
          <w:p w14:paraId="03C59114" w14:textId="3C17D3E6"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2.288</w:t>
            </w:r>
          </w:p>
        </w:tc>
        <w:tc>
          <w:tcPr>
            <w:tcW w:w="770" w:type="pct"/>
            <w:tcBorders>
              <w:top w:val="nil"/>
              <w:left w:val="nil"/>
              <w:bottom w:val="single" w:sz="4" w:space="0" w:color="FFFFFF"/>
              <w:right w:val="single" w:sz="4" w:space="0" w:color="FFFFFF"/>
            </w:tcBorders>
            <w:noWrap/>
            <w:vAlign w:val="center"/>
            <w:hideMark/>
          </w:tcPr>
          <w:p w14:paraId="4D5B71CC" w14:textId="35327C54" w:rsidR="00D319D5" w:rsidRPr="00D319D5" w:rsidRDefault="00D319D5" w:rsidP="00D319D5">
            <w:pPr>
              <w:spacing w:after="0" w:line="240" w:lineRule="auto"/>
              <w:jc w:val="right"/>
              <w:rPr>
                <w:rFonts w:ascii="BancoDoBrasil Textos" w:eastAsia="Times New Roman" w:hAnsi="BancoDoBrasil Textos" w:cs="Calibri"/>
                <w:sz w:val="14"/>
                <w:szCs w:val="14"/>
                <w:lang w:eastAsia="pt-BR"/>
              </w:rPr>
            </w:pPr>
            <w:r w:rsidRPr="00D319D5">
              <w:rPr>
                <w:rFonts w:ascii="BancoDoBrasil Textos" w:eastAsia="Times New Roman" w:hAnsi="BancoDoBrasil Textos" w:cs="Calibri"/>
                <w:sz w:val="14"/>
                <w:szCs w:val="14"/>
                <w:lang w:eastAsia="pt-BR"/>
              </w:rPr>
              <w:t>-</w:t>
            </w:r>
          </w:p>
        </w:tc>
      </w:tr>
      <w:tr w:rsidR="00D319D5" w:rsidRPr="00D319D5" w14:paraId="5F08C4A9" w14:textId="77777777" w:rsidTr="00D319D5">
        <w:trPr>
          <w:trHeight w:hRule="exact" w:val="227"/>
        </w:trPr>
        <w:tc>
          <w:tcPr>
            <w:tcW w:w="1899" w:type="pct"/>
            <w:tcBorders>
              <w:top w:val="nil"/>
              <w:left w:val="single" w:sz="4" w:space="0" w:color="FFFFFF"/>
              <w:bottom w:val="single" w:sz="4" w:space="0" w:color="auto"/>
              <w:right w:val="single" w:sz="4" w:space="0" w:color="FFFFFF"/>
            </w:tcBorders>
            <w:noWrap/>
            <w:vAlign w:val="center"/>
            <w:hideMark/>
          </w:tcPr>
          <w:p w14:paraId="7D4DAEB3" w14:textId="77777777" w:rsidR="00D319D5" w:rsidRPr="00D319D5" w:rsidRDefault="00D319D5" w:rsidP="00D319D5">
            <w:pPr>
              <w:spacing w:after="0" w:line="240" w:lineRule="auto"/>
              <w:jc w:val="lef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Total</w:t>
            </w:r>
          </w:p>
        </w:tc>
        <w:tc>
          <w:tcPr>
            <w:tcW w:w="783" w:type="pct"/>
            <w:tcBorders>
              <w:top w:val="nil"/>
              <w:left w:val="single" w:sz="12" w:space="0" w:color="FFFFFF"/>
              <w:bottom w:val="single" w:sz="4" w:space="0" w:color="auto"/>
              <w:right w:val="single" w:sz="4" w:space="0" w:color="FFFFFF"/>
            </w:tcBorders>
            <w:noWrap/>
            <w:vAlign w:val="center"/>
            <w:hideMark/>
          </w:tcPr>
          <w:p w14:paraId="28340B2E" w14:textId="46449675"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158.794</w:t>
            </w:r>
          </w:p>
        </w:tc>
        <w:tc>
          <w:tcPr>
            <w:tcW w:w="767" w:type="pct"/>
            <w:tcBorders>
              <w:top w:val="nil"/>
              <w:left w:val="single" w:sz="12" w:space="0" w:color="FFFFFF"/>
              <w:bottom w:val="single" w:sz="4" w:space="0" w:color="auto"/>
              <w:right w:val="single" w:sz="4" w:space="0" w:color="FFFFFF"/>
            </w:tcBorders>
            <w:noWrap/>
            <w:vAlign w:val="center"/>
            <w:hideMark/>
          </w:tcPr>
          <w:p w14:paraId="6F9DAAD1" w14:textId="3080DF0E"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w:t>
            </w:r>
          </w:p>
        </w:tc>
        <w:tc>
          <w:tcPr>
            <w:tcW w:w="781" w:type="pct"/>
            <w:tcBorders>
              <w:top w:val="nil"/>
              <w:left w:val="single" w:sz="12" w:space="0" w:color="FFFFFF"/>
              <w:bottom w:val="single" w:sz="4" w:space="0" w:color="auto"/>
              <w:right w:val="single" w:sz="4" w:space="0" w:color="FFFFFF"/>
            </w:tcBorders>
            <w:noWrap/>
            <w:vAlign w:val="center"/>
            <w:hideMark/>
          </w:tcPr>
          <w:p w14:paraId="0EAEFC3B" w14:textId="4170A160"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202.857</w:t>
            </w:r>
          </w:p>
        </w:tc>
        <w:tc>
          <w:tcPr>
            <w:tcW w:w="770" w:type="pct"/>
            <w:tcBorders>
              <w:top w:val="nil"/>
              <w:left w:val="single" w:sz="12" w:space="0" w:color="FFFFFF"/>
              <w:bottom w:val="single" w:sz="4" w:space="0" w:color="auto"/>
              <w:right w:val="single" w:sz="4" w:space="0" w:color="FFFFFF"/>
            </w:tcBorders>
            <w:noWrap/>
            <w:vAlign w:val="center"/>
            <w:hideMark/>
          </w:tcPr>
          <w:p w14:paraId="6A0F10EA" w14:textId="2515809B" w:rsidR="00D319D5" w:rsidRPr="00D319D5" w:rsidRDefault="00D319D5" w:rsidP="00D319D5">
            <w:pPr>
              <w:spacing w:after="0" w:line="240" w:lineRule="auto"/>
              <w:jc w:val="right"/>
              <w:rPr>
                <w:rFonts w:ascii="BancoDoBrasil Textos" w:eastAsia="Times New Roman" w:hAnsi="BancoDoBrasil Textos" w:cs="Calibri"/>
                <w:b/>
                <w:bCs/>
                <w:sz w:val="14"/>
                <w:szCs w:val="14"/>
                <w:lang w:eastAsia="pt-BR"/>
              </w:rPr>
            </w:pPr>
            <w:r w:rsidRPr="00D319D5">
              <w:rPr>
                <w:rFonts w:ascii="BancoDoBrasil Textos" w:eastAsia="Times New Roman" w:hAnsi="BancoDoBrasil Textos" w:cs="Calibri"/>
                <w:b/>
                <w:bCs/>
                <w:sz w:val="14"/>
                <w:szCs w:val="14"/>
                <w:lang w:eastAsia="pt-BR"/>
              </w:rPr>
              <w:t>471</w:t>
            </w:r>
          </w:p>
        </w:tc>
      </w:tr>
    </w:tbl>
    <w:p w14:paraId="0959D1D9" w14:textId="40EC40E2" w:rsidR="009C6C9A" w:rsidRPr="0067773B" w:rsidRDefault="005019F4" w:rsidP="00F5174D">
      <w:pPr>
        <w:suppressAutoHyphens/>
        <w:adjustRightInd w:val="0"/>
        <w:spacing w:after="120" w:line="240" w:lineRule="auto"/>
        <w:textAlignment w:val="baseline"/>
        <w:rPr>
          <w:rFonts w:ascii="BancoDoBrasil Textos" w:eastAsia="Batang" w:hAnsi="BancoDoBrasil Textos" w:cs="Arial"/>
          <w:sz w:val="16"/>
          <w:szCs w:val="16"/>
          <w:lang w:val="pt-PT" w:eastAsia="ar-SA"/>
        </w:rPr>
      </w:pPr>
      <w:r w:rsidRPr="003D36B2">
        <w:rPr>
          <w:rFonts w:ascii="BancoDoBrasil Textos" w:eastAsia="Batang" w:hAnsi="BancoDoBrasil Textos" w:cs="Arial"/>
          <w:sz w:val="16"/>
          <w:szCs w:val="16"/>
          <w:vertAlign w:val="superscript"/>
          <w:lang w:eastAsia="ar-SA"/>
        </w:rPr>
        <w:lastRenderedPageBreak/>
        <w:t xml:space="preserve"> </w:t>
      </w:r>
      <w:r w:rsidR="009C6C9A" w:rsidRPr="003D36B2">
        <w:rPr>
          <w:rFonts w:ascii="BancoDoBrasil Textos" w:eastAsia="Batang" w:hAnsi="BancoDoBrasil Textos" w:cs="Arial"/>
          <w:sz w:val="16"/>
          <w:szCs w:val="16"/>
          <w:vertAlign w:val="superscript"/>
          <w:lang w:eastAsia="ar-SA"/>
        </w:rPr>
        <w:t>[1]</w:t>
      </w:r>
      <w:r w:rsidR="009C6C9A" w:rsidRPr="0067773B">
        <w:rPr>
          <w:rFonts w:ascii="BancoDoBrasil Textos" w:eastAsia="Batang" w:hAnsi="BancoDoBrasil Textos" w:cs="Arial"/>
          <w:sz w:val="16"/>
          <w:szCs w:val="16"/>
          <w:vertAlign w:val="superscript"/>
          <w:lang w:eastAsia="ar-SA"/>
        </w:rPr>
        <w:t xml:space="preserve"> </w:t>
      </w:r>
      <w:r w:rsidR="00CA0A1C">
        <w:rPr>
          <w:rFonts w:ascii="BancoDoBrasil Textos" w:eastAsia="Batang" w:hAnsi="BancoDoBrasil Textos" w:cs="Arial"/>
          <w:sz w:val="14"/>
          <w:szCs w:val="14"/>
          <w:lang w:val="pt-PT" w:eastAsia="ar-SA"/>
        </w:rPr>
        <w:t>Registro</w:t>
      </w:r>
      <w:r w:rsidR="009C6C9A" w:rsidRPr="0067773B">
        <w:rPr>
          <w:rFonts w:ascii="BancoDoBrasil Textos" w:eastAsia="Batang" w:hAnsi="BancoDoBrasil Textos" w:cs="Arial"/>
          <w:sz w:val="14"/>
          <w:szCs w:val="14"/>
          <w:lang w:val="pt-PT" w:eastAsia="ar-SA"/>
        </w:rPr>
        <w:t xml:space="preserve"> das notas fiscais ou faturas provenientes da compra de bens e serviços adquiridos no curso normal das atividades da BB</w:t>
      </w:r>
      <w:r w:rsidR="00137988">
        <w:rPr>
          <w:rFonts w:ascii="BancoDoBrasil Textos" w:eastAsia="Batang" w:hAnsi="BancoDoBrasil Textos" w:cs="Arial"/>
          <w:sz w:val="14"/>
          <w:szCs w:val="14"/>
          <w:lang w:val="pt-PT" w:eastAsia="ar-SA"/>
        </w:rPr>
        <w:t xml:space="preserve"> </w:t>
      </w:r>
      <w:r w:rsidR="009C6C9A" w:rsidRPr="0067773B">
        <w:rPr>
          <w:rFonts w:ascii="BancoDoBrasil Textos" w:eastAsia="Batang" w:hAnsi="BancoDoBrasil Textos" w:cs="Arial"/>
          <w:sz w:val="14"/>
          <w:szCs w:val="14"/>
          <w:lang w:val="pt-PT" w:eastAsia="ar-SA"/>
        </w:rPr>
        <w:t>T</w:t>
      </w:r>
      <w:r w:rsidR="00137988">
        <w:rPr>
          <w:rFonts w:ascii="BancoDoBrasil Textos" w:eastAsia="Batang" w:hAnsi="BancoDoBrasil Textos" w:cs="Arial"/>
          <w:sz w:val="14"/>
          <w:szCs w:val="14"/>
          <w:lang w:val="pt-PT" w:eastAsia="ar-SA"/>
        </w:rPr>
        <w:t xml:space="preserve">ECNOLOGIA </w:t>
      </w:r>
      <w:r w:rsidR="00535C7F">
        <w:rPr>
          <w:rFonts w:ascii="BancoDoBrasil Textos" w:eastAsia="Batang" w:hAnsi="BancoDoBrasil Textos" w:cs="Arial"/>
          <w:sz w:val="14"/>
          <w:szCs w:val="14"/>
          <w:lang w:val="pt-PT" w:eastAsia="ar-SA"/>
        </w:rPr>
        <w:t xml:space="preserve">E </w:t>
      </w:r>
      <w:r w:rsidR="009C6C9A" w:rsidRPr="0067773B">
        <w:rPr>
          <w:rFonts w:ascii="BancoDoBrasil Textos" w:eastAsia="Batang" w:hAnsi="BancoDoBrasil Textos" w:cs="Arial"/>
          <w:sz w:val="14"/>
          <w:szCs w:val="14"/>
          <w:lang w:val="pt-PT" w:eastAsia="ar-SA"/>
        </w:rPr>
        <w:t>S</w:t>
      </w:r>
      <w:r w:rsidR="00535C7F">
        <w:rPr>
          <w:rFonts w:ascii="BancoDoBrasil Textos" w:eastAsia="Batang" w:hAnsi="BancoDoBrasil Textos" w:cs="Arial"/>
          <w:sz w:val="14"/>
          <w:szCs w:val="14"/>
          <w:lang w:val="pt-PT" w:eastAsia="ar-SA"/>
        </w:rPr>
        <w:t>ERVIÇOS</w:t>
      </w:r>
      <w:r w:rsidR="009C6C9A" w:rsidRPr="0067773B">
        <w:rPr>
          <w:rFonts w:ascii="BancoDoBrasil Textos" w:eastAsia="Batang" w:hAnsi="BancoDoBrasil Textos" w:cs="Arial"/>
          <w:sz w:val="14"/>
          <w:szCs w:val="14"/>
          <w:lang w:val="pt-PT" w:eastAsia="ar-SA"/>
        </w:rPr>
        <w:t>. O registro da obrigação no passivo é a contrapartida em função da data do recebimento do bem ou serviço contratados.</w:t>
      </w:r>
      <w:r w:rsidR="003F232C" w:rsidRPr="0067773B">
        <w:rPr>
          <w:rFonts w:ascii="BancoDoBrasil Textos" w:eastAsia="Batang" w:hAnsi="BancoDoBrasil Textos" w:cs="Arial"/>
          <w:sz w:val="14"/>
          <w:szCs w:val="14"/>
          <w:lang w:val="pt-PT" w:eastAsia="ar-SA"/>
        </w:rPr>
        <w:t xml:space="preserve"> </w:t>
      </w:r>
    </w:p>
    <w:p w14:paraId="2C288BD4" w14:textId="6E31F7A3" w:rsidR="006C53EB" w:rsidRDefault="009C6C9A" w:rsidP="006C53EB">
      <w:pPr>
        <w:pStyle w:val="Subttulo"/>
        <w:spacing w:before="120" w:after="120"/>
        <w:rPr>
          <w:b/>
          <w:caps w:val="0"/>
          <w:color w:val="auto"/>
          <w:spacing w:val="0"/>
          <w:szCs w:val="20"/>
        </w:rPr>
      </w:pPr>
      <w:bookmarkStart w:id="97" w:name="_Toc129358996"/>
      <w:bookmarkStart w:id="98" w:name="_Toc223346589"/>
      <w:bookmarkStart w:id="99" w:name="OLE_LINK2"/>
      <w:r w:rsidRPr="00350BD0">
        <w:rPr>
          <w:b/>
          <w:caps w:val="0"/>
          <w:color w:val="auto"/>
          <w:spacing w:val="0"/>
          <w:szCs w:val="20"/>
        </w:rPr>
        <w:t xml:space="preserve">NOTA </w:t>
      </w:r>
      <w:bookmarkStart w:id="100" w:name="OLE_LINK20"/>
      <w:r w:rsidRPr="00350BD0">
        <w:rPr>
          <w:b/>
          <w:caps w:val="0"/>
          <w:color w:val="auto"/>
          <w:spacing w:val="0"/>
          <w:szCs w:val="20"/>
        </w:rPr>
        <w:t>1</w:t>
      </w:r>
      <w:r w:rsidR="00BB0EED">
        <w:rPr>
          <w:b/>
          <w:caps w:val="0"/>
          <w:color w:val="auto"/>
          <w:spacing w:val="0"/>
          <w:szCs w:val="20"/>
        </w:rPr>
        <w:t>8</w:t>
      </w:r>
      <w:r w:rsidRPr="00350BD0">
        <w:rPr>
          <w:b/>
          <w:caps w:val="0"/>
          <w:color w:val="auto"/>
          <w:spacing w:val="0"/>
          <w:szCs w:val="20"/>
        </w:rPr>
        <w:t xml:space="preserve"> </w:t>
      </w:r>
      <w:r w:rsidR="003B2F45" w:rsidRPr="00350BD0">
        <w:rPr>
          <w:b/>
          <w:caps w:val="0"/>
          <w:color w:val="auto"/>
          <w:spacing w:val="0"/>
          <w:szCs w:val="20"/>
        </w:rPr>
        <w:t>–</w:t>
      </w:r>
      <w:r w:rsidRPr="00350BD0">
        <w:rPr>
          <w:b/>
          <w:caps w:val="0"/>
          <w:color w:val="auto"/>
          <w:spacing w:val="0"/>
          <w:szCs w:val="20"/>
        </w:rPr>
        <w:t xml:space="preserve"> IMPOSTOS E CONTRIBUIÇÕES</w:t>
      </w:r>
      <w:bookmarkEnd w:id="97"/>
      <w:bookmarkEnd w:id="98"/>
      <w:bookmarkEnd w:id="100"/>
    </w:p>
    <w:tbl>
      <w:tblPr>
        <w:tblW w:w="5000" w:type="pct"/>
        <w:tblCellMar>
          <w:left w:w="70" w:type="dxa"/>
          <w:right w:w="70" w:type="dxa"/>
        </w:tblCellMar>
        <w:tblLook w:val="04A0" w:firstRow="1" w:lastRow="0" w:firstColumn="1" w:lastColumn="0" w:noHBand="0" w:noVBand="1"/>
      </w:tblPr>
      <w:tblGrid>
        <w:gridCol w:w="2942"/>
        <w:gridCol w:w="1641"/>
        <w:gridCol w:w="1643"/>
        <w:gridCol w:w="1851"/>
        <w:gridCol w:w="1541"/>
      </w:tblGrid>
      <w:tr w:rsidR="0091700F" w:rsidRPr="0091700F" w14:paraId="5062FB83" w14:textId="77777777" w:rsidTr="00CD1DF6">
        <w:trPr>
          <w:trHeight w:hRule="exact" w:val="227"/>
        </w:trPr>
        <w:tc>
          <w:tcPr>
            <w:tcW w:w="1529" w:type="pct"/>
            <w:vMerge w:val="restart"/>
            <w:tcBorders>
              <w:top w:val="single" w:sz="4" w:space="0" w:color="auto"/>
              <w:left w:val="single" w:sz="8" w:space="0" w:color="FFFFFF"/>
              <w:bottom w:val="single" w:sz="4" w:space="0" w:color="000000"/>
              <w:right w:val="single" w:sz="12" w:space="0" w:color="FFFFFF"/>
            </w:tcBorders>
            <w:noWrap/>
            <w:vAlign w:val="center"/>
            <w:hideMark/>
          </w:tcPr>
          <w:p w14:paraId="4B48C05D" w14:textId="77777777" w:rsidR="0091700F" w:rsidRPr="0091700F" w:rsidRDefault="0091700F" w:rsidP="0091700F">
            <w:pPr>
              <w:spacing w:after="0" w:line="240" w:lineRule="auto"/>
              <w:jc w:val="lef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Descrição</w:t>
            </w:r>
          </w:p>
        </w:tc>
        <w:tc>
          <w:tcPr>
            <w:tcW w:w="1707" w:type="pct"/>
            <w:gridSpan w:val="2"/>
            <w:tcBorders>
              <w:top w:val="single" w:sz="4" w:space="0" w:color="auto"/>
              <w:left w:val="nil"/>
              <w:bottom w:val="single" w:sz="4" w:space="0" w:color="auto"/>
              <w:right w:val="single" w:sz="12" w:space="0" w:color="FFFFFF"/>
            </w:tcBorders>
            <w:noWrap/>
            <w:vAlign w:val="center"/>
            <w:hideMark/>
          </w:tcPr>
          <w:p w14:paraId="41088581"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31.12.2025</w:t>
            </w:r>
          </w:p>
        </w:tc>
        <w:tc>
          <w:tcPr>
            <w:tcW w:w="1763" w:type="pct"/>
            <w:gridSpan w:val="2"/>
            <w:tcBorders>
              <w:top w:val="single" w:sz="4" w:space="0" w:color="auto"/>
              <w:left w:val="nil"/>
              <w:bottom w:val="single" w:sz="4" w:space="0" w:color="auto"/>
              <w:right w:val="single" w:sz="8" w:space="0" w:color="FFFFFF"/>
            </w:tcBorders>
            <w:noWrap/>
            <w:vAlign w:val="center"/>
            <w:hideMark/>
          </w:tcPr>
          <w:p w14:paraId="7EF677E8"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31.12.2024</w:t>
            </w:r>
          </w:p>
        </w:tc>
      </w:tr>
      <w:tr w:rsidR="0091700F" w:rsidRPr="0091700F" w14:paraId="4ACEE3FD" w14:textId="77777777" w:rsidTr="00CD1DF6">
        <w:trPr>
          <w:trHeight w:hRule="exact" w:val="227"/>
        </w:trPr>
        <w:tc>
          <w:tcPr>
            <w:tcW w:w="1529" w:type="pct"/>
            <w:vMerge/>
            <w:tcBorders>
              <w:top w:val="single" w:sz="4" w:space="0" w:color="auto"/>
              <w:left w:val="single" w:sz="8" w:space="0" w:color="FFFFFF"/>
              <w:bottom w:val="single" w:sz="4" w:space="0" w:color="000000"/>
              <w:right w:val="single" w:sz="12" w:space="0" w:color="FFFFFF"/>
            </w:tcBorders>
            <w:vAlign w:val="center"/>
            <w:hideMark/>
          </w:tcPr>
          <w:p w14:paraId="0057B0BA" w14:textId="77777777" w:rsidR="0091700F" w:rsidRPr="0091700F" w:rsidRDefault="0091700F" w:rsidP="0091700F">
            <w:pPr>
              <w:spacing w:after="0" w:line="240" w:lineRule="auto"/>
              <w:jc w:val="left"/>
              <w:rPr>
                <w:rFonts w:ascii="BancoDoBrasil Textos" w:eastAsia="Times New Roman" w:hAnsi="BancoDoBrasil Textos" w:cs="Times New Roman"/>
                <w:b/>
                <w:bCs/>
                <w:color w:val="000000"/>
                <w:sz w:val="14"/>
                <w:szCs w:val="14"/>
                <w:lang w:eastAsia="pt-BR"/>
              </w:rPr>
            </w:pPr>
          </w:p>
        </w:tc>
        <w:tc>
          <w:tcPr>
            <w:tcW w:w="853" w:type="pct"/>
            <w:tcBorders>
              <w:top w:val="nil"/>
              <w:left w:val="nil"/>
              <w:bottom w:val="nil"/>
              <w:right w:val="single" w:sz="8" w:space="0" w:color="FFFFFF"/>
            </w:tcBorders>
            <w:noWrap/>
            <w:vAlign w:val="center"/>
            <w:hideMark/>
          </w:tcPr>
          <w:p w14:paraId="3F2384C5"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Circulante</w:t>
            </w:r>
          </w:p>
        </w:tc>
        <w:tc>
          <w:tcPr>
            <w:tcW w:w="854" w:type="pct"/>
            <w:tcBorders>
              <w:top w:val="nil"/>
              <w:left w:val="nil"/>
              <w:bottom w:val="single" w:sz="4" w:space="0" w:color="auto"/>
              <w:right w:val="single" w:sz="8" w:space="0" w:color="FFFFFF"/>
            </w:tcBorders>
            <w:noWrap/>
            <w:vAlign w:val="center"/>
            <w:hideMark/>
          </w:tcPr>
          <w:p w14:paraId="50A9520F"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Não Circulante</w:t>
            </w:r>
          </w:p>
        </w:tc>
        <w:tc>
          <w:tcPr>
            <w:tcW w:w="962" w:type="pct"/>
            <w:tcBorders>
              <w:top w:val="nil"/>
              <w:left w:val="nil"/>
              <w:bottom w:val="nil"/>
              <w:right w:val="single" w:sz="8" w:space="0" w:color="FFFFFF"/>
            </w:tcBorders>
            <w:noWrap/>
            <w:vAlign w:val="center"/>
            <w:hideMark/>
          </w:tcPr>
          <w:p w14:paraId="0ABDDF2C"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Circulante</w:t>
            </w:r>
          </w:p>
        </w:tc>
        <w:tc>
          <w:tcPr>
            <w:tcW w:w="801" w:type="pct"/>
            <w:tcBorders>
              <w:top w:val="nil"/>
              <w:left w:val="nil"/>
              <w:bottom w:val="single" w:sz="4" w:space="0" w:color="auto"/>
              <w:right w:val="single" w:sz="8" w:space="0" w:color="FFFFFF"/>
            </w:tcBorders>
            <w:noWrap/>
            <w:vAlign w:val="center"/>
            <w:hideMark/>
          </w:tcPr>
          <w:p w14:paraId="312746AB"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Não Circulante</w:t>
            </w:r>
          </w:p>
        </w:tc>
      </w:tr>
      <w:tr w:rsidR="0091700F" w:rsidRPr="0091700F" w14:paraId="260786D3"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7E0D40E4" w14:textId="77777777" w:rsidR="0091700F" w:rsidRPr="0091700F" w:rsidRDefault="0091700F" w:rsidP="0091700F">
            <w:pPr>
              <w:spacing w:after="0" w:line="240" w:lineRule="auto"/>
              <w:jc w:val="lef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Impostos e Contribuições a Pagar</w:t>
            </w:r>
          </w:p>
        </w:tc>
        <w:tc>
          <w:tcPr>
            <w:tcW w:w="853" w:type="pct"/>
            <w:tcBorders>
              <w:top w:val="single" w:sz="4" w:space="0" w:color="auto"/>
              <w:left w:val="nil"/>
              <w:bottom w:val="single" w:sz="8" w:space="0" w:color="FFFFFF"/>
              <w:right w:val="single" w:sz="8" w:space="0" w:color="FFFFFF"/>
            </w:tcBorders>
            <w:noWrap/>
            <w:vAlign w:val="center"/>
            <w:hideMark/>
          </w:tcPr>
          <w:p w14:paraId="5D7F5ED1"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71.878</w:t>
            </w:r>
          </w:p>
        </w:tc>
        <w:tc>
          <w:tcPr>
            <w:tcW w:w="854" w:type="pct"/>
            <w:tcBorders>
              <w:top w:val="nil"/>
              <w:left w:val="nil"/>
              <w:bottom w:val="single" w:sz="8" w:space="0" w:color="FFFFFF"/>
              <w:right w:val="single" w:sz="8" w:space="0" w:color="FFFFFF"/>
            </w:tcBorders>
            <w:noWrap/>
            <w:vAlign w:val="center"/>
            <w:hideMark/>
          </w:tcPr>
          <w:p w14:paraId="7A6558A8"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w:t>
            </w:r>
          </w:p>
        </w:tc>
        <w:tc>
          <w:tcPr>
            <w:tcW w:w="962" w:type="pct"/>
            <w:tcBorders>
              <w:top w:val="single" w:sz="4" w:space="0" w:color="auto"/>
              <w:left w:val="nil"/>
              <w:bottom w:val="single" w:sz="8" w:space="0" w:color="FFFFFF"/>
              <w:right w:val="single" w:sz="8" w:space="0" w:color="FFFFFF"/>
            </w:tcBorders>
            <w:noWrap/>
            <w:vAlign w:val="center"/>
            <w:hideMark/>
          </w:tcPr>
          <w:p w14:paraId="1D0711FB"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42.196</w:t>
            </w:r>
          </w:p>
        </w:tc>
        <w:tc>
          <w:tcPr>
            <w:tcW w:w="801" w:type="pct"/>
            <w:tcBorders>
              <w:top w:val="nil"/>
              <w:left w:val="nil"/>
              <w:bottom w:val="single" w:sz="8" w:space="0" w:color="FFFFFF"/>
              <w:right w:val="single" w:sz="8" w:space="0" w:color="FFFFFF"/>
            </w:tcBorders>
            <w:noWrap/>
            <w:vAlign w:val="center"/>
            <w:hideMark/>
          </w:tcPr>
          <w:p w14:paraId="334981DB"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w:t>
            </w:r>
          </w:p>
        </w:tc>
      </w:tr>
      <w:tr w:rsidR="0091700F" w:rsidRPr="0091700F" w14:paraId="7BF2E100"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09CC2572"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ISS</w:t>
            </w:r>
          </w:p>
        </w:tc>
        <w:tc>
          <w:tcPr>
            <w:tcW w:w="853" w:type="pct"/>
            <w:tcBorders>
              <w:top w:val="nil"/>
              <w:left w:val="nil"/>
              <w:bottom w:val="single" w:sz="8" w:space="0" w:color="FFFFFF"/>
              <w:right w:val="single" w:sz="8" w:space="0" w:color="FFFFFF"/>
            </w:tcBorders>
            <w:noWrap/>
            <w:vAlign w:val="center"/>
            <w:hideMark/>
          </w:tcPr>
          <w:p w14:paraId="77C54341"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18.110</w:t>
            </w:r>
          </w:p>
        </w:tc>
        <w:tc>
          <w:tcPr>
            <w:tcW w:w="854" w:type="pct"/>
            <w:tcBorders>
              <w:top w:val="nil"/>
              <w:left w:val="nil"/>
              <w:bottom w:val="single" w:sz="8" w:space="0" w:color="FFFFFF"/>
              <w:right w:val="single" w:sz="8" w:space="0" w:color="FFFFFF"/>
            </w:tcBorders>
            <w:noWrap/>
            <w:vAlign w:val="center"/>
            <w:hideMark/>
          </w:tcPr>
          <w:p w14:paraId="65B20155"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78EA094B"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20.603</w:t>
            </w:r>
          </w:p>
        </w:tc>
        <w:tc>
          <w:tcPr>
            <w:tcW w:w="801" w:type="pct"/>
            <w:tcBorders>
              <w:top w:val="nil"/>
              <w:left w:val="nil"/>
              <w:bottom w:val="single" w:sz="8" w:space="0" w:color="FFFFFF"/>
              <w:right w:val="single" w:sz="8" w:space="0" w:color="FFFFFF"/>
            </w:tcBorders>
            <w:noWrap/>
            <w:vAlign w:val="center"/>
            <w:hideMark/>
          </w:tcPr>
          <w:p w14:paraId="45738645"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4DB8DFD6"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2FAEB855"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PASEP/COFINS/CSLL</w:t>
            </w:r>
          </w:p>
        </w:tc>
        <w:tc>
          <w:tcPr>
            <w:tcW w:w="853" w:type="pct"/>
            <w:tcBorders>
              <w:top w:val="nil"/>
              <w:left w:val="nil"/>
              <w:bottom w:val="single" w:sz="8" w:space="0" w:color="FFFFFF"/>
              <w:right w:val="single" w:sz="8" w:space="0" w:color="FFFFFF"/>
            </w:tcBorders>
            <w:noWrap/>
            <w:vAlign w:val="center"/>
            <w:hideMark/>
          </w:tcPr>
          <w:p w14:paraId="5CE26E1E"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13.262</w:t>
            </w:r>
          </w:p>
        </w:tc>
        <w:tc>
          <w:tcPr>
            <w:tcW w:w="854" w:type="pct"/>
            <w:tcBorders>
              <w:top w:val="nil"/>
              <w:left w:val="nil"/>
              <w:bottom w:val="single" w:sz="8" w:space="0" w:color="FFFFFF"/>
              <w:right w:val="single" w:sz="8" w:space="0" w:color="FFFFFF"/>
            </w:tcBorders>
            <w:noWrap/>
            <w:vAlign w:val="center"/>
            <w:hideMark/>
          </w:tcPr>
          <w:p w14:paraId="75A75B8C"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30700438"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3.436</w:t>
            </w:r>
          </w:p>
        </w:tc>
        <w:tc>
          <w:tcPr>
            <w:tcW w:w="801" w:type="pct"/>
            <w:tcBorders>
              <w:top w:val="nil"/>
              <w:left w:val="nil"/>
              <w:bottom w:val="single" w:sz="8" w:space="0" w:color="FFFFFF"/>
              <w:right w:val="single" w:sz="8" w:space="0" w:color="FFFFFF"/>
            </w:tcBorders>
            <w:noWrap/>
            <w:vAlign w:val="center"/>
            <w:hideMark/>
          </w:tcPr>
          <w:p w14:paraId="545EA3A5"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3B50412E"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486FE7FD"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INSS</w:t>
            </w:r>
          </w:p>
        </w:tc>
        <w:tc>
          <w:tcPr>
            <w:tcW w:w="853" w:type="pct"/>
            <w:tcBorders>
              <w:top w:val="nil"/>
              <w:left w:val="nil"/>
              <w:bottom w:val="single" w:sz="8" w:space="0" w:color="FFFFFF"/>
              <w:right w:val="single" w:sz="8" w:space="0" w:color="FFFFFF"/>
            </w:tcBorders>
            <w:noWrap/>
            <w:vAlign w:val="center"/>
            <w:hideMark/>
          </w:tcPr>
          <w:p w14:paraId="0823A72F"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8.612</w:t>
            </w:r>
          </w:p>
        </w:tc>
        <w:tc>
          <w:tcPr>
            <w:tcW w:w="854" w:type="pct"/>
            <w:tcBorders>
              <w:top w:val="nil"/>
              <w:left w:val="nil"/>
              <w:bottom w:val="single" w:sz="8" w:space="0" w:color="FFFFFF"/>
              <w:right w:val="single" w:sz="8" w:space="0" w:color="FFFFFF"/>
            </w:tcBorders>
            <w:noWrap/>
            <w:vAlign w:val="center"/>
            <w:hideMark/>
          </w:tcPr>
          <w:p w14:paraId="5AD17A7C"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3154BAAB"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9.393</w:t>
            </w:r>
          </w:p>
        </w:tc>
        <w:tc>
          <w:tcPr>
            <w:tcW w:w="801" w:type="pct"/>
            <w:tcBorders>
              <w:top w:val="nil"/>
              <w:left w:val="nil"/>
              <w:bottom w:val="single" w:sz="8" w:space="0" w:color="FFFFFF"/>
              <w:right w:val="single" w:sz="8" w:space="0" w:color="FFFFFF"/>
            </w:tcBorders>
            <w:noWrap/>
            <w:vAlign w:val="center"/>
            <w:hideMark/>
          </w:tcPr>
          <w:p w14:paraId="1A8A00E0"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1CE419F8"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10E15735"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IR-Retido na Fonte</w:t>
            </w:r>
          </w:p>
        </w:tc>
        <w:tc>
          <w:tcPr>
            <w:tcW w:w="853" w:type="pct"/>
            <w:tcBorders>
              <w:top w:val="nil"/>
              <w:left w:val="nil"/>
              <w:bottom w:val="single" w:sz="8" w:space="0" w:color="FFFFFF"/>
              <w:right w:val="single" w:sz="8" w:space="0" w:color="FFFFFF"/>
            </w:tcBorders>
            <w:noWrap/>
            <w:vAlign w:val="center"/>
            <w:hideMark/>
          </w:tcPr>
          <w:p w14:paraId="2FDB4966"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4.762</w:t>
            </w:r>
          </w:p>
        </w:tc>
        <w:tc>
          <w:tcPr>
            <w:tcW w:w="854" w:type="pct"/>
            <w:tcBorders>
              <w:top w:val="nil"/>
              <w:left w:val="nil"/>
              <w:bottom w:val="single" w:sz="8" w:space="0" w:color="FFFFFF"/>
              <w:right w:val="single" w:sz="8" w:space="0" w:color="FFFFFF"/>
            </w:tcBorders>
            <w:noWrap/>
            <w:vAlign w:val="center"/>
            <w:hideMark/>
          </w:tcPr>
          <w:p w14:paraId="0A9B89ED"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0C070199"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3.648</w:t>
            </w:r>
          </w:p>
        </w:tc>
        <w:tc>
          <w:tcPr>
            <w:tcW w:w="801" w:type="pct"/>
            <w:tcBorders>
              <w:top w:val="nil"/>
              <w:left w:val="nil"/>
              <w:bottom w:val="single" w:sz="8" w:space="0" w:color="FFFFFF"/>
              <w:right w:val="single" w:sz="8" w:space="0" w:color="FFFFFF"/>
            </w:tcBorders>
            <w:noWrap/>
            <w:vAlign w:val="center"/>
            <w:hideMark/>
          </w:tcPr>
          <w:p w14:paraId="03D4FC6A"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668F69BB"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75C5000E"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ICMS</w:t>
            </w:r>
          </w:p>
        </w:tc>
        <w:tc>
          <w:tcPr>
            <w:tcW w:w="853" w:type="pct"/>
            <w:tcBorders>
              <w:top w:val="nil"/>
              <w:left w:val="nil"/>
              <w:bottom w:val="single" w:sz="8" w:space="0" w:color="FFFFFF"/>
              <w:right w:val="single" w:sz="8" w:space="0" w:color="FFFFFF"/>
            </w:tcBorders>
            <w:noWrap/>
            <w:vAlign w:val="center"/>
            <w:hideMark/>
          </w:tcPr>
          <w:p w14:paraId="21A0056F"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23.089</w:t>
            </w:r>
          </w:p>
        </w:tc>
        <w:tc>
          <w:tcPr>
            <w:tcW w:w="854" w:type="pct"/>
            <w:tcBorders>
              <w:top w:val="nil"/>
              <w:left w:val="nil"/>
              <w:bottom w:val="single" w:sz="8" w:space="0" w:color="FFFFFF"/>
              <w:right w:val="single" w:sz="8" w:space="0" w:color="FFFFFF"/>
            </w:tcBorders>
            <w:noWrap/>
            <w:vAlign w:val="center"/>
            <w:hideMark/>
          </w:tcPr>
          <w:p w14:paraId="12FD3FFB"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188C2CB2"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3.688</w:t>
            </w:r>
          </w:p>
        </w:tc>
        <w:tc>
          <w:tcPr>
            <w:tcW w:w="801" w:type="pct"/>
            <w:tcBorders>
              <w:top w:val="nil"/>
              <w:left w:val="nil"/>
              <w:bottom w:val="single" w:sz="8" w:space="0" w:color="FFFFFF"/>
              <w:right w:val="single" w:sz="8" w:space="0" w:color="FFFFFF"/>
            </w:tcBorders>
            <w:noWrap/>
            <w:vAlign w:val="center"/>
            <w:hideMark/>
          </w:tcPr>
          <w:p w14:paraId="549B5818"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3CCF5E83"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26D8230C"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FGTS</w:t>
            </w:r>
          </w:p>
        </w:tc>
        <w:tc>
          <w:tcPr>
            <w:tcW w:w="853" w:type="pct"/>
            <w:tcBorders>
              <w:top w:val="nil"/>
              <w:left w:val="nil"/>
              <w:bottom w:val="single" w:sz="8" w:space="0" w:color="FFFFFF"/>
              <w:right w:val="single" w:sz="8" w:space="0" w:color="FFFFFF"/>
            </w:tcBorders>
            <w:noWrap/>
            <w:vAlign w:val="center"/>
            <w:hideMark/>
          </w:tcPr>
          <w:p w14:paraId="4CC53D5A"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3.796</w:t>
            </w:r>
          </w:p>
        </w:tc>
        <w:tc>
          <w:tcPr>
            <w:tcW w:w="854" w:type="pct"/>
            <w:tcBorders>
              <w:top w:val="nil"/>
              <w:left w:val="nil"/>
              <w:bottom w:val="single" w:sz="8" w:space="0" w:color="FFFFFF"/>
              <w:right w:val="single" w:sz="8" w:space="0" w:color="FFFFFF"/>
            </w:tcBorders>
            <w:noWrap/>
            <w:vAlign w:val="center"/>
            <w:hideMark/>
          </w:tcPr>
          <w:p w14:paraId="45CF962A"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47C09563"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1.349</w:t>
            </w:r>
          </w:p>
        </w:tc>
        <w:tc>
          <w:tcPr>
            <w:tcW w:w="801" w:type="pct"/>
            <w:tcBorders>
              <w:top w:val="nil"/>
              <w:left w:val="nil"/>
              <w:bottom w:val="single" w:sz="8" w:space="0" w:color="FFFFFF"/>
              <w:right w:val="single" w:sz="8" w:space="0" w:color="FFFFFF"/>
            </w:tcBorders>
            <w:noWrap/>
            <w:vAlign w:val="center"/>
            <w:hideMark/>
          </w:tcPr>
          <w:p w14:paraId="422FBF6C"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68172A24"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7A699DFB"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Outros</w:t>
            </w:r>
          </w:p>
        </w:tc>
        <w:tc>
          <w:tcPr>
            <w:tcW w:w="853" w:type="pct"/>
            <w:tcBorders>
              <w:top w:val="nil"/>
              <w:left w:val="nil"/>
              <w:bottom w:val="single" w:sz="8" w:space="0" w:color="FFFFFF"/>
              <w:right w:val="single" w:sz="8" w:space="0" w:color="FFFFFF"/>
            </w:tcBorders>
            <w:noWrap/>
            <w:vAlign w:val="center"/>
            <w:hideMark/>
          </w:tcPr>
          <w:p w14:paraId="40DE9095"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247</w:t>
            </w:r>
          </w:p>
        </w:tc>
        <w:tc>
          <w:tcPr>
            <w:tcW w:w="854" w:type="pct"/>
            <w:tcBorders>
              <w:top w:val="nil"/>
              <w:left w:val="nil"/>
              <w:bottom w:val="single" w:sz="8" w:space="0" w:color="FFFFFF"/>
              <w:right w:val="single" w:sz="8" w:space="0" w:color="FFFFFF"/>
            </w:tcBorders>
            <w:noWrap/>
            <w:vAlign w:val="center"/>
            <w:hideMark/>
          </w:tcPr>
          <w:p w14:paraId="355D7B46"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5E4EE96B"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79</w:t>
            </w:r>
          </w:p>
        </w:tc>
        <w:tc>
          <w:tcPr>
            <w:tcW w:w="801" w:type="pct"/>
            <w:tcBorders>
              <w:top w:val="nil"/>
              <w:left w:val="nil"/>
              <w:bottom w:val="single" w:sz="8" w:space="0" w:color="FFFFFF"/>
              <w:right w:val="single" w:sz="8" w:space="0" w:color="FFFFFF"/>
            </w:tcBorders>
            <w:noWrap/>
            <w:vAlign w:val="center"/>
            <w:hideMark/>
          </w:tcPr>
          <w:p w14:paraId="145DA888"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504F55A7"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5BB8A4E2" w14:textId="77777777" w:rsidR="0091700F" w:rsidRPr="0091700F" w:rsidRDefault="0091700F" w:rsidP="0091700F">
            <w:pPr>
              <w:spacing w:after="0" w:line="240" w:lineRule="auto"/>
              <w:jc w:val="lef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Provisões de Impostos e Contribuições</w:t>
            </w:r>
          </w:p>
        </w:tc>
        <w:tc>
          <w:tcPr>
            <w:tcW w:w="853" w:type="pct"/>
            <w:tcBorders>
              <w:top w:val="nil"/>
              <w:left w:val="nil"/>
              <w:bottom w:val="single" w:sz="8" w:space="0" w:color="FFFFFF"/>
              <w:right w:val="single" w:sz="8" w:space="0" w:color="FFFFFF"/>
            </w:tcBorders>
            <w:noWrap/>
            <w:vAlign w:val="center"/>
            <w:hideMark/>
          </w:tcPr>
          <w:p w14:paraId="559A4AF7"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4.764</w:t>
            </w:r>
          </w:p>
        </w:tc>
        <w:tc>
          <w:tcPr>
            <w:tcW w:w="854" w:type="pct"/>
            <w:tcBorders>
              <w:top w:val="nil"/>
              <w:left w:val="nil"/>
              <w:bottom w:val="single" w:sz="8" w:space="0" w:color="FFFFFF"/>
              <w:right w:val="single" w:sz="8" w:space="0" w:color="FFFFFF"/>
            </w:tcBorders>
            <w:noWrap/>
            <w:vAlign w:val="center"/>
            <w:hideMark/>
          </w:tcPr>
          <w:p w14:paraId="1B3ACFE8"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19.671</w:t>
            </w:r>
          </w:p>
        </w:tc>
        <w:tc>
          <w:tcPr>
            <w:tcW w:w="962" w:type="pct"/>
            <w:tcBorders>
              <w:top w:val="nil"/>
              <w:left w:val="nil"/>
              <w:bottom w:val="single" w:sz="8" w:space="0" w:color="FFFFFF"/>
              <w:right w:val="single" w:sz="8" w:space="0" w:color="FFFFFF"/>
            </w:tcBorders>
            <w:noWrap/>
            <w:vAlign w:val="center"/>
            <w:hideMark/>
          </w:tcPr>
          <w:p w14:paraId="3A46B985" w14:textId="77777777"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sidRPr="0091700F">
              <w:rPr>
                <w:rFonts w:ascii="BancoDoBrasil Textos" w:eastAsia="Times New Roman" w:hAnsi="BancoDoBrasil Textos" w:cs="Times New Roman"/>
                <w:b/>
                <w:bCs/>
                <w:color w:val="000000"/>
                <w:sz w:val="14"/>
                <w:szCs w:val="14"/>
                <w:lang w:eastAsia="pt-BR"/>
              </w:rPr>
              <w:t>4.437</w:t>
            </w:r>
          </w:p>
        </w:tc>
        <w:tc>
          <w:tcPr>
            <w:tcW w:w="801" w:type="pct"/>
            <w:tcBorders>
              <w:top w:val="nil"/>
              <w:left w:val="nil"/>
              <w:bottom w:val="single" w:sz="8" w:space="0" w:color="FFFFFF"/>
              <w:right w:val="single" w:sz="8" w:space="0" w:color="FFFFFF"/>
            </w:tcBorders>
            <w:noWrap/>
            <w:vAlign w:val="center"/>
            <w:hideMark/>
          </w:tcPr>
          <w:p w14:paraId="4647ECAC" w14:textId="52770831" w:rsidR="0091700F" w:rsidRPr="0091700F" w:rsidRDefault="0091700F" w:rsidP="0091700F">
            <w:pPr>
              <w:spacing w:after="0" w:line="240" w:lineRule="auto"/>
              <w:jc w:val="right"/>
              <w:rPr>
                <w:rFonts w:ascii="BancoDoBrasil Textos" w:eastAsia="Times New Roman" w:hAnsi="BancoDoBrasil Textos" w:cs="Times New Roman"/>
                <w:b/>
                <w:bCs/>
                <w:color w:val="000000"/>
                <w:sz w:val="14"/>
                <w:szCs w:val="14"/>
                <w:lang w:eastAsia="pt-BR"/>
              </w:rPr>
            </w:pPr>
            <w:r>
              <w:rPr>
                <w:rFonts w:ascii="BancoDoBrasil Textos" w:eastAsia="Times New Roman" w:hAnsi="BancoDoBrasil Textos" w:cs="Times New Roman"/>
                <w:b/>
                <w:bCs/>
                <w:color w:val="000000"/>
                <w:sz w:val="14"/>
                <w:szCs w:val="14"/>
                <w:lang w:eastAsia="pt-BR"/>
              </w:rPr>
              <w:t>-</w:t>
            </w:r>
          </w:p>
        </w:tc>
      </w:tr>
      <w:tr w:rsidR="0091700F" w:rsidRPr="0091700F" w14:paraId="4F7EAE9B"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0E95D956"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Provisão IRPJ</w:t>
            </w:r>
          </w:p>
        </w:tc>
        <w:tc>
          <w:tcPr>
            <w:tcW w:w="853" w:type="pct"/>
            <w:tcBorders>
              <w:top w:val="nil"/>
              <w:left w:val="nil"/>
              <w:bottom w:val="single" w:sz="8" w:space="0" w:color="FFFFFF"/>
              <w:right w:val="single" w:sz="8" w:space="0" w:color="FFFFFF"/>
            </w:tcBorders>
            <w:noWrap/>
            <w:vAlign w:val="center"/>
            <w:hideMark/>
          </w:tcPr>
          <w:p w14:paraId="25BF80C6"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3.503</w:t>
            </w:r>
          </w:p>
        </w:tc>
        <w:tc>
          <w:tcPr>
            <w:tcW w:w="854" w:type="pct"/>
            <w:tcBorders>
              <w:top w:val="nil"/>
              <w:left w:val="nil"/>
              <w:bottom w:val="single" w:sz="8" w:space="0" w:color="FFFFFF"/>
              <w:right w:val="single" w:sz="8" w:space="0" w:color="FFFFFF"/>
            </w:tcBorders>
            <w:noWrap/>
            <w:vAlign w:val="center"/>
            <w:hideMark/>
          </w:tcPr>
          <w:p w14:paraId="3EBBFF2D" w14:textId="37C4B1C9"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4D39339E"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3.263</w:t>
            </w:r>
          </w:p>
        </w:tc>
        <w:tc>
          <w:tcPr>
            <w:tcW w:w="801" w:type="pct"/>
            <w:tcBorders>
              <w:top w:val="nil"/>
              <w:left w:val="nil"/>
              <w:bottom w:val="single" w:sz="8" w:space="0" w:color="FFFFFF"/>
              <w:right w:val="single" w:sz="8" w:space="0" w:color="FFFFFF"/>
            </w:tcBorders>
            <w:noWrap/>
            <w:vAlign w:val="center"/>
            <w:hideMark/>
          </w:tcPr>
          <w:p w14:paraId="267E1F2C"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1002D409"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49FD3F0F"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Provisão CSLL</w:t>
            </w:r>
          </w:p>
        </w:tc>
        <w:tc>
          <w:tcPr>
            <w:tcW w:w="853" w:type="pct"/>
            <w:tcBorders>
              <w:top w:val="nil"/>
              <w:left w:val="nil"/>
              <w:bottom w:val="single" w:sz="8" w:space="0" w:color="FFFFFF"/>
              <w:right w:val="single" w:sz="8" w:space="0" w:color="FFFFFF"/>
            </w:tcBorders>
            <w:noWrap/>
            <w:vAlign w:val="center"/>
            <w:hideMark/>
          </w:tcPr>
          <w:p w14:paraId="1368F89F"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1.261</w:t>
            </w:r>
          </w:p>
        </w:tc>
        <w:tc>
          <w:tcPr>
            <w:tcW w:w="854" w:type="pct"/>
            <w:tcBorders>
              <w:top w:val="nil"/>
              <w:left w:val="nil"/>
              <w:bottom w:val="single" w:sz="8" w:space="0" w:color="FFFFFF"/>
              <w:right w:val="single" w:sz="8" w:space="0" w:color="FFFFFF"/>
            </w:tcBorders>
            <w:noWrap/>
            <w:vAlign w:val="center"/>
            <w:hideMark/>
          </w:tcPr>
          <w:p w14:paraId="3D169AE4" w14:textId="695CBE9A"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962" w:type="pct"/>
            <w:tcBorders>
              <w:top w:val="nil"/>
              <w:left w:val="nil"/>
              <w:bottom w:val="single" w:sz="8" w:space="0" w:color="FFFFFF"/>
              <w:right w:val="single" w:sz="8" w:space="0" w:color="FFFFFF"/>
            </w:tcBorders>
            <w:noWrap/>
            <w:vAlign w:val="center"/>
            <w:hideMark/>
          </w:tcPr>
          <w:p w14:paraId="27410056"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1.174</w:t>
            </w:r>
          </w:p>
        </w:tc>
        <w:tc>
          <w:tcPr>
            <w:tcW w:w="801" w:type="pct"/>
            <w:tcBorders>
              <w:top w:val="nil"/>
              <w:left w:val="nil"/>
              <w:bottom w:val="single" w:sz="8" w:space="0" w:color="FFFFFF"/>
              <w:right w:val="single" w:sz="8" w:space="0" w:color="FFFFFF"/>
            </w:tcBorders>
            <w:noWrap/>
            <w:vAlign w:val="center"/>
            <w:hideMark/>
          </w:tcPr>
          <w:p w14:paraId="03B69F1D"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2B4EB9A1" w14:textId="77777777" w:rsidTr="00CD1DF6">
        <w:trPr>
          <w:trHeight w:hRule="exact" w:val="227"/>
        </w:trPr>
        <w:tc>
          <w:tcPr>
            <w:tcW w:w="1529" w:type="pct"/>
            <w:tcBorders>
              <w:top w:val="nil"/>
              <w:left w:val="single" w:sz="8" w:space="0" w:color="FFFFFF"/>
              <w:bottom w:val="single" w:sz="8" w:space="0" w:color="FFFFFF"/>
              <w:right w:val="single" w:sz="8" w:space="0" w:color="FFFFFF"/>
            </w:tcBorders>
            <w:noWrap/>
            <w:vAlign w:val="center"/>
            <w:hideMark/>
          </w:tcPr>
          <w:p w14:paraId="578D0F19" w14:textId="77777777" w:rsidR="0091700F" w:rsidRPr="0091700F" w:rsidRDefault="0091700F" w:rsidP="0091700F">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Provisão INSS</w:t>
            </w:r>
          </w:p>
        </w:tc>
        <w:tc>
          <w:tcPr>
            <w:tcW w:w="853" w:type="pct"/>
            <w:tcBorders>
              <w:top w:val="nil"/>
              <w:left w:val="nil"/>
              <w:bottom w:val="single" w:sz="8" w:space="0" w:color="FFFFFF"/>
              <w:right w:val="single" w:sz="8" w:space="0" w:color="FFFFFF"/>
            </w:tcBorders>
            <w:noWrap/>
            <w:vAlign w:val="center"/>
            <w:hideMark/>
          </w:tcPr>
          <w:p w14:paraId="598903E7"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854" w:type="pct"/>
            <w:tcBorders>
              <w:top w:val="nil"/>
              <w:left w:val="nil"/>
              <w:bottom w:val="single" w:sz="8" w:space="0" w:color="FFFFFF"/>
              <w:right w:val="single" w:sz="8" w:space="0" w:color="FFFFFF"/>
            </w:tcBorders>
            <w:noWrap/>
            <w:vAlign w:val="center"/>
            <w:hideMark/>
          </w:tcPr>
          <w:p w14:paraId="78679C3E"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19.671</w:t>
            </w:r>
          </w:p>
        </w:tc>
        <w:tc>
          <w:tcPr>
            <w:tcW w:w="962" w:type="pct"/>
            <w:tcBorders>
              <w:top w:val="nil"/>
              <w:left w:val="nil"/>
              <w:bottom w:val="single" w:sz="8" w:space="0" w:color="FFFFFF"/>
              <w:right w:val="single" w:sz="8" w:space="0" w:color="FFFFFF"/>
            </w:tcBorders>
            <w:noWrap/>
            <w:vAlign w:val="center"/>
            <w:hideMark/>
          </w:tcPr>
          <w:p w14:paraId="39E1E2DF"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c>
          <w:tcPr>
            <w:tcW w:w="801" w:type="pct"/>
            <w:tcBorders>
              <w:top w:val="nil"/>
              <w:left w:val="nil"/>
              <w:bottom w:val="single" w:sz="8" w:space="0" w:color="FFFFFF"/>
              <w:right w:val="single" w:sz="8" w:space="0" w:color="FFFFFF"/>
            </w:tcBorders>
            <w:noWrap/>
            <w:vAlign w:val="center"/>
            <w:hideMark/>
          </w:tcPr>
          <w:p w14:paraId="29C951AA" w14:textId="77777777" w:rsidR="0091700F" w:rsidRPr="0091700F" w:rsidRDefault="0091700F" w:rsidP="0091700F">
            <w:pPr>
              <w:spacing w:after="0" w:line="240" w:lineRule="auto"/>
              <w:jc w:val="right"/>
              <w:rPr>
                <w:rFonts w:ascii="BancoDoBrasil Textos" w:eastAsia="Times New Roman" w:hAnsi="BancoDoBrasil Textos" w:cs="Times New Roman"/>
                <w:color w:val="000000"/>
                <w:sz w:val="14"/>
                <w:szCs w:val="14"/>
                <w:lang w:eastAsia="pt-BR"/>
              </w:rPr>
            </w:pPr>
            <w:r w:rsidRPr="0091700F">
              <w:rPr>
                <w:rFonts w:ascii="BancoDoBrasil Textos" w:eastAsia="Times New Roman" w:hAnsi="BancoDoBrasil Textos" w:cs="Times New Roman"/>
                <w:color w:val="000000"/>
                <w:sz w:val="14"/>
                <w:szCs w:val="14"/>
                <w:lang w:eastAsia="pt-BR"/>
              </w:rPr>
              <w:t>-</w:t>
            </w:r>
          </w:p>
        </w:tc>
      </w:tr>
      <w:tr w:rsidR="0091700F" w:rsidRPr="0091700F" w14:paraId="27F918A4" w14:textId="77777777" w:rsidTr="00CD1DF6">
        <w:trPr>
          <w:trHeight w:hRule="exact" w:val="227"/>
        </w:trPr>
        <w:tc>
          <w:tcPr>
            <w:tcW w:w="1529" w:type="pct"/>
            <w:tcBorders>
              <w:top w:val="nil"/>
              <w:left w:val="single" w:sz="12" w:space="0" w:color="FFFFFF"/>
              <w:bottom w:val="single" w:sz="4" w:space="0" w:color="auto"/>
              <w:right w:val="single" w:sz="4" w:space="0" w:color="FFFFFF"/>
            </w:tcBorders>
            <w:noWrap/>
            <w:vAlign w:val="center"/>
            <w:hideMark/>
          </w:tcPr>
          <w:p w14:paraId="06342B49" w14:textId="4251C29D" w:rsidR="0091700F" w:rsidRPr="0091700F" w:rsidRDefault="0091700F" w:rsidP="0091700F">
            <w:pPr>
              <w:spacing w:after="0" w:line="240" w:lineRule="auto"/>
              <w:jc w:val="left"/>
              <w:rPr>
                <w:rFonts w:ascii="BancoDoBrasil Textos" w:eastAsia="Times New Roman" w:hAnsi="BancoDoBrasil Textos" w:cs="Times New Roman"/>
                <w:b/>
                <w:bCs/>
                <w:sz w:val="14"/>
                <w:szCs w:val="14"/>
                <w:lang w:eastAsia="pt-BR"/>
              </w:rPr>
            </w:pPr>
            <w:r w:rsidRPr="0091700F">
              <w:rPr>
                <w:rFonts w:ascii="BancoDoBrasil Textos" w:eastAsia="Times New Roman" w:hAnsi="BancoDoBrasil Textos" w:cs="Times New Roman"/>
                <w:b/>
                <w:bCs/>
                <w:sz w:val="14"/>
                <w:szCs w:val="14"/>
                <w:lang w:eastAsia="pt-BR"/>
              </w:rPr>
              <w:t>Total</w:t>
            </w:r>
          </w:p>
        </w:tc>
        <w:tc>
          <w:tcPr>
            <w:tcW w:w="853" w:type="pct"/>
            <w:tcBorders>
              <w:top w:val="nil"/>
              <w:left w:val="single" w:sz="12" w:space="0" w:color="FFFFFF"/>
              <w:bottom w:val="single" w:sz="4" w:space="0" w:color="auto"/>
              <w:right w:val="single" w:sz="4" w:space="0" w:color="FFFFFF"/>
            </w:tcBorders>
            <w:noWrap/>
            <w:vAlign w:val="center"/>
            <w:hideMark/>
          </w:tcPr>
          <w:p w14:paraId="1A6D422C" w14:textId="07111795" w:rsidR="0091700F" w:rsidRPr="0091700F" w:rsidRDefault="0091700F" w:rsidP="0091700F">
            <w:pPr>
              <w:spacing w:after="0" w:line="240" w:lineRule="auto"/>
              <w:jc w:val="right"/>
              <w:rPr>
                <w:rFonts w:ascii="BancoDoBrasil Textos" w:eastAsia="Times New Roman" w:hAnsi="BancoDoBrasil Textos" w:cs="Times New Roman"/>
                <w:b/>
                <w:bCs/>
                <w:sz w:val="14"/>
                <w:szCs w:val="14"/>
                <w:lang w:eastAsia="pt-BR"/>
              </w:rPr>
            </w:pPr>
            <w:r w:rsidRPr="0091700F">
              <w:rPr>
                <w:rFonts w:ascii="BancoDoBrasil Textos" w:eastAsia="Times New Roman" w:hAnsi="BancoDoBrasil Textos" w:cs="Times New Roman"/>
                <w:b/>
                <w:bCs/>
                <w:sz w:val="14"/>
                <w:szCs w:val="14"/>
                <w:lang w:eastAsia="pt-BR"/>
              </w:rPr>
              <w:t>76.642</w:t>
            </w:r>
          </w:p>
        </w:tc>
        <w:tc>
          <w:tcPr>
            <w:tcW w:w="854" w:type="pct"/>
            <w:tcBorders>
              <w:top w:val="single" w:sz="4" w:space="0" w:color="FFFFFF"/>
              <w:left w:val="nil"/>
              <w:bottom w:val="single" w:sz="4" w:space="0" w:color="auto"/>
              <w:right w:val="single" w:sz="4" w:space="0" w:color="FFFFFF"/>
            </w:tcBorders>
            <w:noWrap/>
            <w:vAlign w:val="center"/>
            <w:hideMark/>
          </w:tcPr>
          <w:p w14:paraId="6C9063BB" w14:textId="7B67DBD5" w:rsidR="0091700F" w:rsidRPr="0091700F" w:rsidRDefault="0091700F" w:rsidP="0091700F">
            <w:pPr>
              <w:spacing w:after="0" w:line="240" w:lineRule="auto"/>
              <w:jc w:val="right"/>
              <w:rPr>
                <w:rFonts w:ascii="BancoDoBrasil Textos" w:eastAsia="Times New Roman" w:hAnsi="BancoDoBrasil Textos" w:cs="Times New Roman"/>
                <w:b/>
                <w:bCs/>
                <w:sz w:val="14"/>
                <w:szCs w:val="14"/>
                <w:lang w:eastAsia="pt-BR"/>
              </w:rPr>
            </w:pPr>
            <w:r w:rsidRPr="0091700F">
              <w:rPr>
                <w:rFonts w:ascii="BancoDoBrasil Textos" w:eastAsia="Times New Roman" w:hAnsi="BancoDoBrasil Textos" w:cs="Times New Roman"/>
                <w:b/>
                <w:bCs/>
                <w:sz w:val="14"/>
                <w:szCs w:val="14"/>
                <w:lang w:eastAsia="pt-BR"/>
              </w:rPr>
              <w:t>19.671</w:t>
            </w:r>
          </w:p>
        </w:tc>
        <w:tc>
          <w:tcPr>
            <w:tcW w:w="962" w:type="pct"/>
            <w:tcBorders>
              <w:top w:val="nil"/>
              <w:left w:val="single" w:sz="12" w:space="0" w:color="FFFFFF"/>
              <w:bottom w:val="single" w:sz="4" w:space="0" w:color="auto"/>
              <w:right w:val="single" w:sz="4" w:space="0" w:color="FFFFFF"/>
            </w:tcBorders>
            <w:noWrap/>
            <w:vAlign w:val="center"/>
            <w:hideMark/>
          </w:tcPr>
          <w:p w14:paraId="7A4EDD4A" w14:textId="1C624E5D" w:rsidR="0091700F" w:rsidRPr="0091700F" w:rsidRDefault="0091700F" w:rsidP="0091700F">
            <w:pPr>
              <w:spacing w:after="0" w:line="240" w:lineRule="auto"/>
              <w:jc w:val="right"/>
              <w:rPr>
                <w:rFonts w:ascii="BancoDoBrasil Textos" w:eastAsia="Times New Roman" w:hAnsi="BancoDoBrasil Textos" w:cs="Times New Roman"/>
                <w:b/>
                <w:bCs/>
                <w:sz w:val="14"/>
                <w:szCs w:val="14"/>
                <w:lang w:eastAsia="pt-BR"/>
              </w:rPr>
            </w:pPr>
            <w:r w:rsidRPr="0091700F">
              <w:rPr>
                <w:rFonts w:ascii="BancoDoBrasil Textos" w:eastAsia="Times New Roman" w:hAnsi="BancoDoBrasil Textos" w:cs="Times New Roman"/>
                <w:b/>
                <w:bCs/>
                <w:sz w:val="14"/>
                <w:szCs w:val="14"/>
                <w:lang w:eastAsia="pt-BR"/>
              </w:rPr>
              <w:t>46.633</w:t>
            </w:r>
          </w:p>
        </w:tc>
        <w:tc>
          <w:tcPr>
            <w:tcW w:w="801" w:type="pct"/>
            <w:tcBorders>
              <w:top w:val="single" w:sz="4" w:space="0" w:color="FFFFFF"/>
              <w:left w:val="nil"/>
              <w:bottom w:val="single" w:sz="4" w:space="0" w:color="auto"/>
              <w:right w:val="single" w:sz="4" w:space="0" w:color="FFFFFF"/>
            </w:tcBorders>
            <w:noWrap/>
            <w:vAlign w:val="center"/>
            <w:hideMark/>
          </w:tcPr>
          <w:p w14:paraId="3E8C5080" w14:textId="7792E74F" w:rsidR="0091700F" w:rsidRPr="0091700F" w:rsidRDefault="0091700F" w:rsidP="0091700F">
            <w:pPr>
              <w:spacing w:after="0" w:line="240" w:lineRule="auto"/>
              <w:jc w:val="right"/>
              <w:rPr>
                <w:rFonts w:ascii="BancoDoBrasil Textos" w:eastAsia="Times New Roman" w:hAnsi="BancoDoBrasil Textos" w:cs="Times New Roman"/>
                <w:b/>
                <w:bCs/>
                <w:sz w:val="14"/>
                <w:szCs w:val="14"/>
                <w:lang w:eastAsia="pt-BR"/>
              </w:rPr>
            </w:pPr>
            <w:r w:rsidRPr="0091700F">
              <w:rPr>
                <w:rFonts w:ascii="BancoDoBrasil Textos" w:eastAsia="Times New Roman" w:hAnsi="BancoDoBrasil Textos" w:cs="Times New Roman"/>
                <w:b/>
                <w:bCs/>
                <w:sz w:val="14"/>
                <w:szCs w:val="14"/>
                <w:lang w:eastAsia="pt-BR"/>
              </w:rPr>
              <w:t>-</w:t>
            </w:r>
          </w:p>
        </w:tc>
      </w:tr>
    </w:tbl>
    <w:p w14:paraId="196B11EC" w14:textId="60EB0608" w:rsidR="006C53EB" w:rsidRPr="003E3CBC" w:rsidRDefault="006C53EB" w:rsidP="006C53EB">
      <w:pPr>
        <w:spacing w:before="120" w:after="120"/>
        <w:ind w:right="-1"/>
        <w:rPr>
          <w:rFonts w:ascii="BancoDoBrasil Textos" w:hAnsi="BancoDoBrasil Textos" w:cs="Arial"/>
          <w:sz w:val="18"/>
        </w:rPr>
      </w:pPr>
      <w:bookmarkStart w:id="101" w:name="_Toc129358997"/>
      <w:bookmarkEnd w:id="99"/>
      <w:r w:rsidRPr="006C53EB">
        <w:rPr>
          <w:rFonts w:ascii="BancoDoBrasil Textos" w:hAnsi="BancoDoBrasil Textos" w:cs="Arial"/>
          <w:sz w:val="18"/>
        </w:rPr>
        <w:t xml:space="preserve">Os saldos apresentados em Impostos e Contribuições a Pagar representam obrigações tributárias reconhecidas segundo o regime de competência e mensuradas pelos valores exigíveis das correspondentes bases de cálculo </w:t>
      </w:r>
      <w:r w:rsidRPr="003E3CBC">
        <w:rPr>
          <w:rFonts w:ascii="BancoDoBrasil Textos" w:hAnsi="BancoDoBrasil Textos" w:cs="Arial"/>
          <w:sz w:val="18"/>
        </w:rPr>
        <w:t>apuradas pela Companhia.</w:t>
      </w:r>
    </w:p>
    <w:p w14:paraId="2F1060F2" w14:textId="3FFF7C59" w:rsidR="006C53EB" w:rsidRPr="0067773B" w:rsidRDefault="006C53EB" w:rsidP="006C53EB">
      <w:pPr>
        <w:suppressAutoHyphens/>
        <w:adjustRightInd w:val="0"/>
        <w:spacing w:before="120" w:after="120"/>
        <w:ind w:right="-1"/>
        <w:textAlignment w:val="baseline"/>
        <w:rPr>
          <w:rFonts w:ascii="BancoDoBrasil Textos" w:eastAsia="Batang" w:hAnsi="BancoDoBrasil Textos" w:cs="Arial"/>
          <w:sz w:val="18"/>
          <w:szCs w:val="18"/>
          <w:lang w:eastAsia="ar-SA"/>
        </w:rPr>
      </w:pPr>
      <w:r w:rsidRPr="003E3CBC">
        <w:rPr>
          <w:rFonts w:ascii="BancoDoBrasil Textos" w:eastAsia="Batang" w:hAnsi="BancoDoBrasil Textos" w:cs="Arial"/>
          <w:sz w:val="18"/>
          <w:szCs w:val="18"/>
          <w:lang w:eastAsia="ar-SA"/>
        </w:rPr>
        <w:t>As provisões foram constituída</w:t>
      </w:r>
      <w:r w:rsidR="00293CF1" w:rsidRPr="003E3CBC">
        <w:rPr>
          <w:rFonts w:ascii="BancoDoBrasil Textos" w:eastAsia="Batang" w:hAnsi="BancoDoBrasil Textos" w:cs="Arial"/>
          <w:sz w:val="18"/>
          <w:szCs w:val="18"/>
          <w:lang w:eastAsia="ar-SA"/>
        </w:rPr>
        <w:t>s</w:t>
      </w:r>
      <w:r w:rsidRPr="003E3CBC">
        <w:rPr>
          <w:rFonts w:ascii="BancoDoBrasil Textos" w:eastAsia="Batang" w:hAnsi="BancoDoBrasil Textos" w:cs="Arial"/>
          <w:sz w:val="18"/>
          <w:szCs w:val="18"/>
          <w:lang w:eastAsia="ar-SA"/>
        </w:rPr>
        <w:t xml:space="preserve"> com base na incidência do Imposto de Renda (IRPJ) e da Contribuição Social (CSLL) sobre os tributos federais de PASEP/COFINS, anos 2015, 2016 e 2017, quando da mudança do regime não cumulativo para o regime misto (cumulativo e não cumulativo).</w:t>
      </w:r>
      <w:r w:rsidRPr="0067773B">
        <w:rPr>
          <w:rFonts w:ascii="BancoDoBrasil Textos" w:eastAsia="Batang" w:hAnsi="BancoDoBrasil Textos" w:cs="Arial"/>
          <w:sz w:val="18"/>
          <w:szCs w:val="18"/>
          <w:lang w:eastAsia="ar-SA"/>
        </w:rPr>
        <w:t xml:space="preserve"> </w:t>
      </w:r>
    </w:p>
    <w:p w14:paraId="2263E15B" w14:textId="77777777" w:rsidR="006C53EB" w:rsidRDefault="006C53EB" w:rsidP="006C53EB">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valores recalculados com a adoção do regime misto foram pleiteados na ação de repetição de indébito sob o número 1071470-93.2020.4.01.3400 contra a União Federal (Fazenda Nacional).</w:t>
      </w:r>
    </w:p>
    <w:p w14:paraId="0BAE9637" w14:textId="1A85D233" w:rsidR="006C53EB" w:rsidRPr="004B27F5" w:rsidRDefault="006C53EB" w:rsidP="004B27F5">
      <w:pPr>
        <w:suppressAutoHyphens/>
        <w:adjustRightInd w:val="0"/>
        <w:spacing w:before="120" w:after="120"/>
        <w:ind w:right="-1"/>
        <w:textAlignment w:val="baseline"/>
        <w:rPr>
          <w:rFonts w:ascii="BancoDoBrasil Textos" w:eastAsia="Batang" w:hAnsi="BancoDoBrasil Textos" w:cs="Arial"/>
          <w:sz w:val="18"/>
          <w:szCs w:val="18"/>
          <w:lang w:eastAsia="ar-SA"/>
        </w:rPr>
      </w:pPr>
      <w:r w:rsidRPr="00206652">
        <w:rPr>
          <w:rFonts w:ascii="BancoDoBrasil Textos" w:eastAsia="Batang" w:hAnsi="BancoDoBrasil Textos" w:cs="Arial"/>
          <w:sz w:val="18"/>
          <w:szCs w:val="18"/>
          <w:lang w:eastAsia="ar-SA"/>
        </w:rPr>
        <w:t>Foram identificados créditos tributários vinculados à folha de pagamento, utilizados na compensação do INSS e IR em 2025. Contudo, esses créditos ainda não foram homologados pela Receita Federal do Brasil (RFB). Para mitigar os riscos inerentes a esse processo, foi realizada a provisão desses valores, sendo a provisão do INSS constituída até a homologação dos créditos pela RFB.</w:t>
      </w:r>
    </w:p>
    <w:p w14:paraId="69FC9EC3" w14:textId="715B11CE" w:rsidR="009C6C9A" w:rsidRPr="0067773B" w:rsidRDefault="009C6C9A" w:rsidP="001C485D">
      <w:pPr>
        <w:pStyle w:val="Subttulo"/>
        <w:spacing w:before="120" w:after="120"/>
        <w:rPr>
          <w:b/>
          <w:caps w:val="0"/>
          <w:color w:val="auto"/>
          <w:spacing w:val="0"/>
          <w:szCs w:val="20"/>
        </w:rPr>
      </w:pPr>
      <w:bookmarkStart w:id="102" w:name="_Toc223346590"/>
      <w:r w:rsidRPr="0067773B">
        <w:rPr>
          <w:b/>
          <w:caps w:val="0"/>
          <w:color w:val="auto"/>
          <w:spacing w:val="0"/>
          <w:szCs w:val="20"/>
        </w:rPr>
        <w:t xml:space="preserve">NOTA </w:t>
      </w:r>
      <w:r w:rsidR="00DB3E78">
        <w:rPr>
          <w:b/>
          <w:caps w:val="0"/>
          <w:color w:val="auto"/>
          <w:spacing w:val="0"/>
          <w:szCs w:val="20"/>
        </w:rPr>
        <w:t>19</w:t>
      </w:r>
      <w:r w:rsidRPr="0067773B">
        <w:rPr>
          <w:b/>
          <w:caps w:val="0"/>
          <w:color w:val="auto"/>
          <w:spacing w:val="0"/>
          <w:szCs w:val="20"/>
        </w:rPr>
        <w:t xml:space="preserve"> – EMPRÉSTIMOS</w:t>
      </w:r>
      <w:bookmarkEnd w:id="101"/>
      <w:bookmarkEnd w:id="102"/>
    </w:p>
    <w:p w14:paraId="1B637C0E" w14:textId="114C2B18" w:rsidR="009C6C9A" w:rsidRPr="0067773B" w:rsidRDefault="009C6C9A" w:rsidP="00CF4002">
      <w:pPr>
        <w:spacing w:before="120" w:after="120"/>
        <w:ind w:right="-1"/>
        <w:rPr>
          <w:rFonts w:ascii="BancoDoBrasil Textos" w:hAnsi="BancoDoBrasil Textos" w:cs="Arial"/>
          <w:sz w:val="18"/>
        </w:rPr>
      </w:pPr>
      <w:r w:rsidRPr="0067773B">
        <w:rPr>
          <w:rFonts w:ascii="BancoDoBrasil Textos" w:hAnsi="BancoDoBrasil Textos" w:cs="Arial"/>
          <w:sz w:val="18"/>
        </w:rPr>
        <w:t>Os Empréstimos são reconhecidos, inicialmente, pelo valor justo, líquido dos custos incorridos na transação, e</w:t>
      </w:r>
      <w:r w:rsidR="00A72C23">
        <w:rPr>
          <w:rFonts w:ascii="BancoDoBrasil Textos" w:hAnsi="BancoDoBrasil Textos" w:cs="Arial"/>
          <w:sz w:val="18"/>
        </w:rPr>
        <w:t>, subsequentemente</w:t>
      </w:r>
      <w:r w:rsidR="00C973EF">
        <w:rPr>
          <w:rFonts w:ascii="BancoDoBrasil Textos" w:hAnsi="BancoDoBrasil Textos" w:cs="Arial"/>
          <w:sz w:val="18"/>
        </w:rPr>
        <w:t>,</w:t>
      </w:r>
      <w:r w:rsidR="00A72C23">
        <w:rPr>
          <w:rFonts w:ascii="BancoDoBrasil Textos" w:hAnsi="BancoDoBrasil Textos" w:cs="Arial"/>
          <w:sz w:val="18"/>
        </w:rPr>
        <w:t xml:space="preserve"> </w:t>
      </w:r>
      <w:r w:rsidR="005229F2">
        <w:rPr>
          <w:rFonts w:ascii="BancoDoBrasil Textos" w:hAnsi="BancoDoBrasil Textos" w:cs="Arial"/>
          <w:sz w:val="18"/>
        </w:rPr>
        <w:t xml:space="preserve">mensurados </w:t>
      </w:r>
      <w:r w:rsidR="001F6BC4">
        <w:rPr>
          <w:rFonts w:ascii="BancoDoBrasil Textos" w:hAnsi="BancoDoBrasil Textos" w:cs="Arial"/>
          <w:sz w:val="18"/>
        </w:rPr>
        <w:t xml:space="preserve">ao </w:t>
      </w:r>
      <w:r w:rsidRPr="0067773B">
        <w:rPr>
          <w:rFonts w:ascii="BancoDoBrasil Textos" w:hAnsi="BancoDoBrasil Textos" w:cs="Arial"/>
          <w:sz w:val="18"/>
        </w:rPr>
        <w:t xml:space="preserve">custo amortizado, </w:t>
      </w:r>
      <w:r w:rsidR="00CB3365">
        <w:rPr>
          <w:rFonts w:ascii="BancoDoBrasil Textos" w:hAnsi="BancoDoBrasil Textos" w:cs="Arial"/>
          <w:sz w:val="18"/>
        </w:rPr>
        <w:t xml:space="preserve">utilizando o método do </w:t>
      </w:r>
      <w:proofErr w:type="gramStart"/>
      <w:r w:rsidR="00CB3365">
        <w:rPr>
          <w:rFonts w:ascii="BancoDoBrasil Textos" w:hAnsi="BancoDoBrasil Textos" w:cs="Arial"/>
          <w:sz w:val="18"/>
        </w:rPr>
        <w:t>juros efetivo</w:t>
      </w:r>
      <w:proofErr w:type="gramEnd"/>
      <w:r w:rsidRPr="0067773B">
        <w:rPr>
          <w:rFonts w:ascii="BancoDoBrasil Textos" w:hAnsi="BancoDoBrasil Textos" w:cs="Arial"/>
          <w:sz w:val="18"/>
        </w:rPr>
        <w:t>.</w:t>
      </w:r>
    </w:p>
    <w:p w14:paraId="529AD710" w14:textId="77777777" w:rsidR="009C6C9A" w:rsidRPr="0067773B" w:rsidRDefault="009C6C9A" w:rsidP="00CF4002">
      <w:pPr>
        <w:spacing w:before="120" w:after="120"/>
        <w:ind w:right="-1"/>
        <w:rPr>
          <w:rFonts w:ascii="BancoDoBrasil Textos" w:hAnsi="BancoDoBrasil Textos" w:cs="Arial"/>
          <w:sz w:val="18"/>
        </w:rPr>
      </w:pPr>
      <w:r w:rsidRPr="0067773B">
        <w:rPr>
          <w:rFonts w:ascii="BancoDoBrasil Textos" w:hAnsi="BancoDoBrasil Textos" w:cs="Arial"/>
          <w:sz w:val="18"/>
        </w:rPr>
        <w:t>São classificados no Passivo Circulante, a menos que a Companhia tenha um direito incondicional de diferir a liquidação do passivo por, pelo menos, 12 meses após a data do balanço.</w:t>
      </w:r>
    </w:p>
    <w:p w14:paraId="19396093" w14:textId="588B5CF4" w:rsidR="009C6C9A" w:rsidRPr="00C95C17" w:rsidRDefault="009C6C9A" w:rsidP="00CF4002">
      <w:pPr>
        <w:spacing w:before="120" w:after="120"/>
        <w:ind w:right="-1"/>
        <w:rPr>
          <w:rFonts w:ascii="BancoDoBrasil Textos" w:hAnsi="BancoDoBrasil Textos" w:cs="Arial"/>
          <w:strike/>
          <w:sz w:val="18"/>
        </w:rPr>
      </w:pPr>
      <w:r w:rsidRPr="0067773B">
        <w:rPr>
          <w:rFonts w:ascii="BancoDoBrasil Textos" w:hAnsi="BancoDoBrasil Textos" w:cs="Arial"/>
          <w:sz w:val="18"/>
        </w:rPr>
        <w:t>Em abril de 2021 optou-se pela captação de recursos para o encerramento do processo arbitral envolvendo o Banco da Amazônia S.A com débito total no valor de R</w:t>
      </w:r>
      <w:r w:rsidR="00CF291B">
        <w:rPr>
          <w:rFonts w:ascii="BancoDoBrasil Textos" w:hAnsi="BancoDoBrasil Textos" w:cs="Arial"/>
          <w:sz w:val="18"/>
        </w:rPr>
        <w:t xml:space="preserve">$ </w:t>
      </w:r>
      <w:r w:rsidRPr="0067773B">
        <w:rPr>
          <w:rFonts w:ascii="BancoDoBrasil Textos" w:hAnsi="BancoDoBrasil Textos" w:cs="Arial"/>
          <w:sz w:val="18"/>
        </w:rPr>
        <w:t>217,6 milhões, sendo R</w:t>
      </w:r>
      <w:r w:rsidR="00CF291B">
        <w:rPr>
          <w:rFonts w:ascii="BancoDoBrasil Textos" w:hAnsi="BancoDoBrasil Textos" w:cs="Arial"/>
          <w:sz w:val="18"/>
        </w:rPr>
        <w:t xml:space="preserve">$ </w:t>
      </w:r>
      <w:r w:rsidRPr="0067773B">
        <w:rPr>
          <w:rFonts w:ascii="BancoDoBrasil Textos" w:hAnsi="BancoDoBrasil Textos" w:cs="Arial"/>
          <w:sz w:val="18"/>
        </w:rPr>
        <w:t>68,9 milhões recursos próprios e R</w:t>
      </w:r>
      <w:r w:rsidR="00CF291B">
        <w:rPr>
          <w:rFonts w:ascii="BancoDoBrasil Textos" w:hAnsi="BancoDoBrasil Textos" w:cs="Arial"/>
          <w:sz w:val="18"/>
        </w:rPr>
        <w:t xml:space="preserve">$ </w:t>
      </w:r>
      <w:r w:rsidRPr="0067773B">
        <w:rPr>
          <w:rFonts w:ascii="BancoDoBrasil Textos" w:hAnsi="BancoDoBrasil Textos" w:cs="Arial"/>
          <w:sz w:val="18"/>
        </w:rPr>
        <w:t xml:space="preserve">148,7 milhões de empréstimo de longo prazo (05 anos) captado junto ao </w:t>
      </w:r>
      <w:r w:rsidR="00781146">
        <w:rPr>
          <w:rFonts w:ascii="BancoDoBrasil Textos" w:hAnsi="BancoDoBrasil Textos" w:cs="Arial"/>
          <w:sz w:val="18"/>
        </w:rPr>
        <w:t>Banco do Brasil S.A.</w:t>
      </w:r>
      <w:r w:rsidRPr="0067773B">
        <w:rPr>
          <w:rFonts w:ascii="BancoDoBrasil Textos" w:hAnsi="BancoDoBrasil Textos" w:cs="Arial"/>
          <w:sz w:val="18"/>
        </w:rPr>
        <w:t xml:space="preserve"> em abril de 2021 ao custo mensal de CDI + 2,1</w:t>
      </w:r>
      <w:r w:rsidR="00EB71EF">
        <w:rPr>
          <w:rFonts w:ascii="BancoDoBrasil Textos" w:hAnsi="BancoDoBrasil Textos" w:cs="Arial"/>
          <w:sz w:val="18"/>
        </w:rPr>
        <w:t>0</w:t>
      </w:r>
      <w:r w:rsidRPr="0067773B">
        <w:rPr>
          <w:rFonts w:ascii="BancoDoBrasil Textos" w:hAnsi="BancoDoBrasil Textos" w:cs="Arial"/>
          <w:sz w:val="18"/>
        </w:rPr>
        <w:t>% a.a. e amortização semestral de R</w:t>
      </w:r>
      <w:r w:rsidR="00CF291B">
        <w:rPr>
          <w:rFonts w:ascii="BancoDoBrasil Textos" w:hAnsi="BancoDoBrasil Textos" w:cs="Arial"/>
          <w:sz w:val="18"/>
        </w:rPr>
        <w:t xml:space="preserve">$ </w:t>
      </w:r>
      <w:r w:rsidRPr="0067773B">
        <w:rPr>
          <w:rFonts w:ascii="BancoDoBrasil Textos" w:hAnsi="BancoDoBrasil Textos" w:cs="Arial"/>
          <w:sz w:val="18"/>
        </w:rPr>
        <w:t>7,5 milhões</w:t>
      </w:r>
      <w:r w:rsidR="000479EA">
        <w:rPr>
          <w:rFonts w:ascii="BancoDoBrasil Textos" w:hAnsi="BancoDoBrasil Textos" w:cs="Arial"/>
          <w:sz w:val="18"/>
        </w:rPr>
        <w:t>,</w:t>
      </w:r>
      <w:r w:rsidRPr="0067773B">
        <w:rPr>
          <w:rFonts w:ascii="BancoDoBrasil Textos" w:hAnsi="BancoDoBrasil Textos" w:cs="Arial"/>
          <w:sz w:val="18"/>
        </w:rPr>
        <w:t xml:space="preserve"> </w:t>
      </w:r>
      <w:r w:rsidR="000479EA">
        <w:rPr>
          <w:rFonts w:ascii="BancoDoBrasil Textos" w:hAnsi="BancoDoBrasil Textos" w:cs="Arial"/>
          <w:sz w:val="18"/>
        </w:rPr>
        <w:t>c</w:t>
      </w:r>
      <w:r w:rsidR="00BC7D00">
        <w:rPr>
          <w:rFonts w:ascii="BancoDoBrasil Textos" w:hAnsi="BancoDoBrasil Textos" w:cs="Arial"/>
          <w:sz w:val="18"/>
        </w:rPr>
        <w:t xml:space="preserve">ujo prazo de vencimento é </w:t>
      </w:r>
      <w:r w:rsidR="000B6B70">
        <w:rPr>
          <w:rFonts w:ascii="BancoDoBrasil Textos" w:hAnsi="BancoDoBrasil Textos" w:cs="Arial"/>
          <w:sz w:val="18"/>
        </w:rPr>
        <w:t>dezembro/</w:t>
      </w:r>
      <w:r w:rsidR="00B4207B">
        <w:rPr>
          <w:rFonts w:ascii="BancoDoBrasil Textos" w:hAnsi="BancoDoBrasil Textos" w:cs="Arial"/>
          <w:sz w:val="18"/>
        </w:rPr>
        <w:t>2026.</w:t>
      </w:r>
    </w:p>
    <w:tbl>
      <w:tblPr>
        <w:tblW w:w="5000" w:type="pct"/>
        <w:tblCellMar>
          <w:left w:w="70" w:type="dxa"/>
          <w:right w:w="70" w:type="dxa"/>
        </w:tblCellMar>
        <w:tblLook w:val="04A0" w:firstRow="1" w:lastRow="0" w:firstColumn="1" w:lastColumn="0" w:noHBand="0" w:noVBand="1"/>
      </w:tblPr>
      <w:tblGrid>
        <w:gridCol w:w="2897"/>
        <w:gridCol w:w="1702"/>
        <w:gridCol w:w="1664"/>
        <w:gridCol w:w="1696"/>
        <w:gridCol w:w="1669"/>
      </w:tblGrid>
      <w:tr w:rsidR="007D503B" w:rsidRPr="007D503B" w14:paraId="2E11AC94" w14:textId="77777777" w:rsidTr="007D503B">
        <w:trPr>
          <w:trHeight w:hRule="exact" w:val="227"/>
        </w:trPr>
        <w:tc>
          <w:tcPr>
            <w:tcW w:w="1504"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03FAB342" w14:textId="77777777" w:rsidR="007D503B" w:rsidRPr="007D503B" w:rsidRDefault="007D503B" w:rsidP="007D503B">
            <w:pPr>
              <w:spacing w:after="0" w:line="240" w:lineRule="auto"/>
              <w:jc w:val="left"/>
              <w:rPr>
                <w:rFonts w:ascii="BancoDoBrasil Textos" w:eastAsia="Times New Roman" w:hAnsi="BancoDoBrasil Textos" w:cs="Calibri"/>
                <w:b/>
                <w:bCs/>
                <w:sz w:val="14"/>
                <w:szCs w:val="14"/>
                <w:lang w:eastAsia="pt-BR"/>
              </w:rPr>
            </w:pPr>
            <w:bookmarkStart w:id="103" w:name="OLE_LINK3"/>
            <w:r w:rsidRPr="007D503B">
              <w:rPr>
                <w:rFonts w:ascii="BancoDoBrasil Textos" w:eastAsia="Times New Roman" w:hAnsi="BancoDoBrasil Textos" w:cs="Calibri"/>
                <w:b/>
                <w:bCs/>
                <w:sz w:val="14"/>
                <w:szCs w:val="14"/>
                <w:lang w:eastAsia="pt-BR"/>
              </w:rPr>
              <w:t>Descrição</w:t>
            </w:r>
          </w:p>
        </w:tc>
        <w:tc>
          <w:tcPr>
            <w:tcW w:w="1748" w:type="pct"/>
            <w:gridSpan w:val="2"/>
            <w:tcBorders>
              <w:top w:val="single" w:sz="4" w:space="0" w:color="auto"/>
              <w:left w:val="nil"/>
              <w:bottom w:val="single" w:sz="4" w:space="0" w:color="auto"/>
              <w:right w:val="single" w:sz="4" w:space="0" w:color="FFFFFF"/>
            </w:tcBorders>
            <w:noWrap/>
            <w:vAlign w:val="center"/>
            <w:hideMark/>
          </w:tcPr>
          <w:p w14:paraId="43BB9CA7" w14:textId="77777777" w:rsidR="007D503B" w:rsidRPr="007D503B" w:rsidRDefault="007D503B" w:rsidP="007D503B">
            <w:pPr>
              <w:spacing w:after="0" w:line="240" w:lineRule="auto"/>
              <w:jc w:val="center"/>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31.12.2025</w:t>
            </w:r>
          </w:p>
        </w:tc>
        <w:tc>
          <w:tcPr>
            <w:tcW w:w="1748" w:type="pct"/>
            <w:gridSpan w:val="2"/>
            <w:tcBorders>
              <w:top w:val="single" w:sz="4" w:space="0" w:color="auto"/>
              <w:left w:val="single" w:sz="12" w:space="0" w:color="FFFFFF"/>
              <w:bottom w:val="single" w:sz="4" w:space="0" w:color="auto"/>
              <w:right w:val="single" w:sz="4" w:space="0" w:color="FFFFFF"/>
            </w:tcBorders>
            <w:noWrap/>
            <w:vAlign w:val="center"/>
            <w:hideMark/>
          </w:tcPr>
          <w:p w14:paraId="0F759CEB" w14:textId="77777777" w:rsidR="007D503B" w:rsidRPr="007D503B" w:rsidRDefault="007D503B" w:rsidP="007D503B">
            <w:pPr>
              <w:spacing w:after="0" w:line="240" w:lineRule="auto"/>
              <w:jc w:val="center"/>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31.12.2024</w:t>
            </w:r>
          </w:p>
        </w:tc>
      </w:tr>
      <w:tr w:rsidR="007D503B" w:rsidRPr="007D503B" w14:paraId="31A61082" w14:textId="77777777" w:rsidTr="007D503B">
        <w:trPr>
          <w:trHeight w:hRule="exact" w:val="227"/>
        </w:trPr>
        <w:tc>
          <w:tcPr>
            <w:tcW w:w="1504" w:type="pct"/>
            <w:vMerge/>
            <w:tcBorders>
              <w:top w:val="single" w:sz="4" w:space="0" w:color="auto"/>
              <w:left w:val="single" w:sz="4" w:space="0" w:color="FFFFFF"/>
              <w:bottom w:val="single" w:sz="4" w:space="0" w:color="000000"/>
              <w:right w:val="single" w:sz="12" w:space="0" w:color="FFFFFF"/>
            </w:tcBorders>
            <w:vAlign w:val="center"/>
            <w:hideMark/>
          </w:tcPr>
          <w:p w14:paraId="77166EFF" w14:textId="77777777" w:rsidR="007D503B" w:rsidRPr="007D503B" w:rsidRDefault="007D503B" w:rsidP="007D503B">
            <w:pPr>
              <w:spacing w:after="0" w:line="240" w:lineRule="auto"/>
              <w:jc w:val="left"/>
              <w:rPr>
                <w:rFonts w:ascii="BancoDoBrasil Textos" w:eastAsia="Times New Roman" w:hAnsi="BancoDoBrasil Textos" w:cs="Calibri"/>
                <w:b/>
                <w:bCs/>
                <w:sz w:val="14"/>
                <w:szCs w:val="14"/>
                <w:lang w:eastAsia="pt-BR"/>
              </w:rPr>
            </w:pPr>
          </w:p>
        </w:tc>
        <w:tc>
          <w:tcPr>
            <w:tcW w:w="884" w:type="pct"/>
            <w:tcBorders>
              <w:top w:val="nil"/>
              <w:left w:val="nil"/>
              <w:bottom w:val="single" w:sz="4" w:space="0" w:color="auto"/>
              <w:right w:val="single" w:sz="4" w:space="0" w:color="FFFFFF"/>
            </w:tcBorders>
            <w:noWrap/>
            <w:vAlign w:val="center"/>
            <w:hideMark/>
          </w:tcPr>
          <w:p w14:paraId="32AD268C" w14:textId="77777777"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Circulante</w:t>
            </w:r>
          </w:p>
        </w:tc>
        <w:tc>
          <w:tcPr>
            <w:tcW w:w="864" w:type="pct"/>
            <w:tcBorders>
              <w:top w:val="nil"/>
              <w:left w:val="nil"/>
              <w:bottom w:val="single" w:sz="4" w:space="0" w:color="auto"/>
              <w:right w:val="nil"/>
            </w:tcBorders>
            <w:noWrap/>
            <w:vAlign w:val="center"/>
            <w:hideMark/>
          </w:tcPr>
          <w:p w14:paraId="37AC90B7" w14:textId="77777777"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Não Circulante</w:t>
            </w:r>
          </w:p>
        </w:tc>
        <w:tc>
          <w:tcPr>
            <w:tcW w:w="881" w:type="pct"/>
            <w:tcBorders>
              <w:top w:val="nil"/>
              <w:left w:val="single" w:sz="12" w:space="0" w:color="FFFFFF"/>
              <w:bottom w:val="single" w:sz="4" w:space="0" w:color="auto"/>
              <w:right w:val="single" w:sz="4" w:space="0" w:color="FFFFFF"/>
            </w:tcBorders>
            <w:noWrap/>
            <w:vAlign w:val="center"/>
            <w:hideMark/>
          </w:tcPr>
          <w:p w14:paraId="72389DBC" w14:textId="77777777"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Circulante</w:t>
            </w:r>
          </w:p>
        </w:tc>
        <w:tc>
          <w:tcPr>
            <w:tcW w:w="867" w:type="pct"/>
            <w:tcBorders>
              <w:top w:val="nil"/>
              <w:left w:val="single" w:sz="12" w:space="0" w:color="FFFFFF"/>
              <w:bottom w:val="single" w:sz="4" w:space="0" w:color="auto"/>
              <w:right w:val="single" w:sz="4" w:space="0" w:color="FFFFFF"/>
            </w:tcBorders>
            <w:noWrap/>
            <w:vAlign w:val="center"/>
            <w:hideMark/>
          </w:tcPr>
          <w:p w14:paraId="01082CA9" w14:textId="77777777"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Não Circulante</w:t>
            </w:r>
          </w:p>
        </w:tc>
      </w:tr>
      <w:tr w:rsidR="007D503B" w:rsidRPr="007D503B" w14:paraId="55116760" w14:textId="77777777" w:rsidTr="007D503B">
        <w:trPr>
          <w:trHeight w:hRule="exact" w:val="227"/>
        </w:trPr>
        <w:tc>
          <w:tcPr>
            <w:tcW w:w="1504" w:type="pct"/>
            <w:tcBorders>
              <w:top w:val="single" w:sz="4" w:space="0" w:color="FFFFFF"/>
              <w:left w:val="single" w:sz="4" w:space="0" w:color="FFFFFF"/>
              <w:bottom w:val="single" w:sz="4" w:space="0" w:color="FFFFFF"/>
              <w:right w:val="single" w:sz="4" w:space="0" w:color="FFFFFF"/>
            </w:tcBorders>
            <w:noWrap/>
            <w:vAlign w:val="center"/>
            <w:hideMark/>
          </w:tcPr>
          <w:p w14:paraId="4AD41F26" w14:textId="77777777" w:rsidR="007D503B" w:rsidRPr="007D503B" w:rsidRDefault="007D503B" w:rsidP="007D503B">
            <w:pPr>
              <w:spacing w:after="0" w:line="240" w:lineRule="auto"/>
              <w:jc w:val="left"/>
              <w:rPr>
                <w:rFonts w:ascii="BancoDoBrasil Textos" w:eastAsia="Times New Roman" w:hAnsi="BancoDoBrasil Textos" w:cs="Calibri"/>
                <w:sz w:val="14"/>
                <w:szCs w:val="14"/>
                <w:lang w:eastAsia="pt-BR"/>
              </w:rPr>
            </w:pPr>
            <w:r w:rsidRPr="007D503B">
              <w:rPr>
                <w:rFonts w:ascii="BancoDoBrasil Textos" w:eastAsia="Times New Roman" w:hAnsi="BancoDoBrasil Textos" w:cs="Calibri"/>
                <w:sz w:val="14"/>
                <w:szCs w:val="14"/>
                <w:lang w:eastAsia="pt-BR"/>
              </w:rPr>
              <w:t>Empréstimos</w:t>
            </w:r>
          </w:p>
        </w:tc>
        <w:tc>
          <w:tcPr>
            <w:tcW w:w="884" w:type="pct"/>
            <w:tcBorders>
              <w:top w:val="single" w:sz="4" w:space="0" w:color="FFFFFF"/>
              <w:left w:val="nil"/>
              <w:bottom w:val="single" w:sz="4" w:space="0" w:color="FFFFFF"/>
              <w:right w:val="single" w:sz="4" w:space="0" w:color="FFFFFF"/>
            </w:tcBorders>
            <w:noWrap/>
            <w:vAlign w:val="center"/>
            <w:hideMark/>
          </w:tcPr>
          <w:p w14:paraId="46BBC491" w14:textId="09B373E9" w:rsidR="007D503B" w:rsidRPr="007D503B" w:rsidRDefault="007D503B" w:rsidP="007D503B">
            <w:pPr>
              <w:spacing w:after="0" w:line="240" w:lineRule="auto"/>
              <w:jc w:val="right"/>
              <w:rPr>
                <w:rFonts w:ascii="BancoDoBrasil Textos" w:eastAsia="Times New Roman" w:hAnsi="BancoDoBrasil Textos" w:cs="Calibri"/>
                <w:sz w:val="14"/>
                <w:szCs w:val="14"/>
                <w:lang w:eastAsia="pt-BR"/>
              </w:rPr>
            </w:pPr>
            <w:r w:rsidRPr="007D503B">
              <w:rPr>
                <w:rFonts w:ascii="BancoDoBrasil Textos" w:eastAsia="Times New Roman" w:hAnsi="BancoDoBrasil Textos" w:cs="Calibri"/>
                <w:sz w:val="14"/>
                <w:szCs w:val="14"/>
                <w:lang w:eastAsia="pt-BR"/>
              </w:rPr>
              <w:t>82.065</w:t>
            </w:r>
          </w:p>
        </w:tc>
        <w:tc>
          <w:tcPr>
            <w:tcW w:w="864" w:type="pct"/>
            <w:tcBorders>
              <w:top w:val="single" w:sz="4" w:space="0" w:color="FFFFFF"/>
              <w:left w:val="nil"/>
              <w:bottom w:val="single" w:sz="4" w:space="0" w:color="FFFFFF"/>
              <w:right w:val="single" w:sz="4" w:space="0" w:color="FFFFFF"/>
            </w:tcBorders>
            <w:noWrap/>
            <w:vAlign w:val="center"/>
            <w:hideMark/>
          </w:tcPr>
          <w:p w14:paraId="2C70C30C" w14:textId="75B7AFBF" w:rsidR="007D503B" w:rsidRPr="007D503B" w:rsidRDefault="007D503B" w:rsidP="007D503B">
            <w:pPr>
              <w:spacing w:after="0" w:line="240" w:lineRule="auto"/>
              <w:jc w:val="right"/>
              <w:rPr>
                <w:rFonts w:ascii="BancoDoBrasil Textos" w:eastAsia="Times New Roman" w:hAnsi="BancoDoBrasil Textos" w:cs="Calibri"/>
                <w:sz w:val="14"/>
                <w:szCs w:val="14"/>
                <w:lang w:eastAsia="pt-BR"/>
              </w:rPr>
            </w:pPr>
            <w:r w:rsidRPr="007D503B">
              <w:rPr>
                <w:rFonts w:ascii="BancoDoBrasil Textos" w:eastAsia="Times New Roman" w:hAnsi="BancoDoBrasil Textos" w:cs="Calibri"/>
                <w:sz w:val="14"/>
                <w:szCs w:val="14"/>
                <w:lang w:eastAsia="pt-BR"/>
              </w:rPr>
              <w:t>-</w:t>
            </w:r>
          </w:p>
        </w:tc>
        <w:tc>
          <w:tcPr>
            <w:tcW w:w="881" w:type="pct"/>
            <w:tcBorders>
              <w:top w:val="single" w:sz="4" w:space="0" w:color="FFFFFF"/>
              <w:left w:val="nil"/>
              <w:bottom w:val="single" w:sz="4" w:space="0" w:color="FFFFFF"/>
              <w:right w:val="single" w:sz="4" w:space="0" w:color="FFFFFF"/>
            </w:tcBorders>
            <w:noWrap/>
            <w:vAlign w:val="center"/>
            <w:hideMark/>
          </w:tcPr>
          <w:p w14:paraId="7CF76B10" w14:textId="40B50320" w:rsidR="007D503B" w:rsidRPr="007D503B" w:rsidRDefault="007D503B" w:rsidP="007D503B">
            <w:pPr>
              <w:spacing w:after="0" w:line="240" w:lineRule="auto"/>
              <w:jc w:val="right"/>
              <w:rPr>
                <w:rFonts w:ascii="BancoDoBrasil Textos" w:eastAsia="Times New Roman" w:hAnsi="BancoDoBrasil Textos" w:cs="Calibri"/>
                <w:sz w:val="14"/>
                <w:szCs w:val="14"/>
                <w:lang w:eastAsia="pt-BR"/>
              </w:rPr>
            </w:pPr>
            <w:r w:rsidRPr="007D503B">
              <w:rPr>
                <w:rFonts w:ascii="BancoDoBrasil Textos" w:eastAsia="Times New Roman" w:hAnsi="BancoDoBrasil Textos" w:cs="Calibri"/>
                <w:sz w:val="14"/>
                <w:szCs w:val="14"/>
                <w:lang w:eastAsia="pt-BR"/>
              </w:rPr>
              <w:t>15.316</w:t>
            </w:r>
          </w:p>
        </w:tc>
        <w:tc>
          <w:tcPr>
            <w:tcW w:w="867" w:type="pct"/>
            <w:tcBorders>
              <w:top w:val="single" w:sz="4" w:space="0" w:color="FFFFFF"/>
              <w:left w:val="nil"/>
              <w:bottom w:val="single" w:sz="4" w:space="0" w:color="FFFFFF"/>
              <w:right w:val="single" w:sz="4" w:space="0" w:color="FFFFFF"/>
            </w:tcBorders>
            <w:noWrap/>
            <w:vAlign w:val="center"/>
            <w:hideMark/>
          </w:tcPr>
          <w:p w14:paraId="3AD33E7F" w14:textId="3A4B3635" w:rsidR="007D503B" w:rsidRPr="007D503B" w:rsidRDefault="007D503B" w:rsidP="007D503B">
            <w:pPr>
              <w:spacing w:after="0" w:line="240" w:lineRule="auto"/>
              <w:jc w:val="right"/>
              <w:rPr>
                <w:rFonts w:ascii="BancoDoBrasil Textos" w:eastAsia="Times New Roman" w:hAnsi="BancoDoBrasil Textos" w:cs="Calibri"/>
                <w:sz w:val="14"/>
                <w:szCs w:val="14"/>
                <w:lang w:eastAsia="pt-BR"/>
              </w:rPr>
            </w:pPr>
            <w:r w:rsidRPr="007D503B">
              <w:rPr>
                <w:rFonts w:ascii="BancoDoBrasil Textos" w:eastAsia="Times New Roman" w:hAnsi="BancoDoBrasil Textos" w:cs="Calibri"/>
                <w:sz w:val="14"/>
                <w:szCs w:val="14"/>
                <w:lang w:eastAsia="pt-BR"/>
              </w:rPr>
              <w:t>81.650</w:t>
            </w:r>
          </w:p>
        </w:tc>
      </w:tr>
      <w:tr w:rsidR="007D503B" w:rsidRPr="007D503B" w14:paraId="033D4E6E" w14:textId="77777777" w:rsidTr="007D503B">
        <w:trPr>
          <w:trHeight w:hRule="exact" w:val="227"/>
        </w:trPr>
        <w:tc>
          <w:tcPr>
            <w:tcW w:w="1504" w:type="pct"/>
            <w:tcBorders>
              <w:top w:val="nil"/>
              <w:left w:val="single" w:sz="4" w:space="0" w:color="FFFFFF"/>
              <w:bottom w:val="single" w:sz="4" w:space="0" w:color="auto"/>
              <w:right w:val="single" w:sz="4" w:space="0" w:color="FFFFFF"/>
            </w:tcBorders>
            <w:noWrap/>
            <w:vAlign w:val="center"/>
            <w:hideMark/>
          </w:tcPr>
          <w:p w14:paraId="17B7B488" w14:textId="77777777" w:rsidR="007D503B" w:rsidRPr="007D503B" w:rsidRDefault="007D503B" w:rsidP="007D503B">
            <w:pPr>
              <w:spacing w:after="0" w:line="240" w:lineRule="auto"/>
              <w:jc w:val="lef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Total</w:t>
            </w:r>
          </w:p>
        </w:tc>
        <w:tc>
          <w:tcPr>
            <w:tcW w:w="884" w:type="pct"/>
            <w:tcBorders>
              <w:top w:val="nil"/>
              <w:left w:val="single" w:sz="12" w:space="0" w:color="FFFFFF"/>
              <w:bottom w:val="single" w:sz="4" w:space="0" w:color="auto"/>
              <w:right w:val="single" w:sz="4" w:space="0" w:color="FFFFFF"/>
            </w:tcBorders>
            <w:noWrap/>
            <w:vAlign w:val="center"/>
            <w:hideMark/>
          </w:tcPr>
          <w:p w14:paraId="7D957309" w14:textId="1F7D3A71"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82.065</w:t>
            </w:r>
          </w:p>
        </w:tc>
        <w:tc>
          <w:tcPr>
            <w:tcW w:w="864" w:type="pct"/>
            <w:tcBorders>
              <w:top w:val="nil"/>
              <w:left w:val="single" w:sz="12" w:space="0" w:color="FFFFFF"/>
              <w:bottom w:val="single" w:sz="4" w:space="0" w:color="auto"/>
              <w:right w:val="single" w:sz="4" w:space="0" w:color="FFFFFF"/>
            </w:tcBorders>
            <w:noWrap/>
            <w:vAlign w:val="center"/>
            <w:hideMark/>
          </w:tcPr>
          <w:p w14:paraId="696B11DC" w14:textId="5173C9EB"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w:t>
            </w:r>
          </w:p>
        </w:tc>
        <w:tc>
          <w:tcPr>
            <w:tcW w:w="881" w:type="pct"/>
            <w:tcBorders>
              <w:top w:val="nil"/>
              <w:left w:val="single" w:sz="12" w:space="0" w:color="FFFFFF"/>
              <w:bottom w:val="single" w:sz="4" w:space="0" w:color="auto"/>
              <w:right w:val="single" w:sz="4" w:space="0" w:color="FFFFFF"/>
            </w:tcBorders>
            <w:noWrap/>
            <w:vAlign w:val="center"/>
            <w:hideMark/>
          </w:tcPr>
          <w:p w14:paraId="4B990CD9" w14:textId="03003712"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15.316</w:t>
            </w:r>
          </w:p>
        </w:tc>
        <w:tc>
          <w:tcPr>
            <w:tcW w:w="867" w:type="pct"/>
            <w:tcBorders>
              <w:top w:val="nil"/>
              <w:left w:val="single" w:sz="12" w:space="0" w:color="FFFFFF"/>
              <w:bottom w:val="single" w:sz="4" w:space="0" w:color="auto"/>
              <w:right w:val="single" w:sz="4" w:space="0" w:color="FFFFFF"/>
            </w:tcBorders>
            <w:noWrap/>
            <w:vAlign w:val="center"/>
            <w:hideMark/>
          </w:tcPr>
          <w:p w14:paraId="498EB833" w14:textId="4619A1EB" w:rsidR="007D503B" w:rsidRPr="007D503B" w:rsidRDefault="007D503B" w:rsidP="007D503B">
            <w:pPr>
              <w:spacing w:after="0" w:line="240" w:lineRule="auto"/>
              <w:jc w:val="right"/>
              <w:rPr>
                <w:rFonts w:ascii="BancoDoBrasil Textos" w:eastAsia="Times New Roman" w:hAnsi="BancoDoBrasil Textos" w:cs="Calibri"/>
                <w:b/>
                <w:bCs/>
                <w:sz w:val="14"/>
                <w:szCs w:val="14"/>
                <w:lang w:eastAsia="pt-BR"/>
              </w:rPr>
            </w:pPr>
            <w:r w:rsidRPr="007D503B">
              <w:rPr>
                <w:rFonts w:ascii="BancoDoBrasil Textos" w:eastAsia="Times New Roman" w:hAnsi="BancoDoBrasil Textos" w:cs="Calibri"/>
                <w:b/>
                <w:bCs/>
                <w:sz w:val="14"/>
                <w:szCs w:val="14"/>
                <w:lang w:eastAsia="pt-BR"/>
              </w:rPr>
              <w:t>81.650</w:t>
            </w:r>
          </w:p>
        </w:tc>
      </w:tr>
    </w:tbl>
    <w:p w14:paraId="67F4738B" w14:textId="17A55EA6" w:rsidR="009C6C9A" w:rsidRPr="0067773B" w:rsidRDefault="009C6C9A" w:rsidP="00CF4002">
      <w:pPr>
        <w:spacing w:before="120" w:after="120"/>
        <w:ind w:right="-1"/>
        <w:rPr>
          <w:rFonts w:ascii="BancoDoBrasil Textos" w:hAnsi="BancoDoBrasil Textos" w:cs="Arial"/>
          <w:sz w:val="18"/>
        </w:rPr>
      </w:pPr>
      <w:r w:rsidRPr="0067773B">
        <w:rPr>
          <w:rFonts w:ascii="BancoDoBrasil Textos" w:hAnsi="BancoDoBrasil Textos" w:cs="Arial"/>
          <w:sz w:val="18"/>
        </w:rPr>
        <w:t xml:space="preserve">Em caso de descumprimento de qualquer obrigação legal ou </w:t>
      </w:r>
      <w:r w:rsidRPr="00F2247E">
        <w:rPr>
          <w:rFonts w:ascii="BancoDoBrasil Textos" w:hAnsi="BancoDoBrasil Textos" w:cs="Arial"/>
          <w:sz w:val="18"/>
        </w:rPr>
        <w:t xml:space="preserve">convencional, ou no caso de vencimento antecipado da operação, a partir do inadimplemento e sobre o valor inadimplido, serão exigidos, nos termos </w:t>
      </w:r>
      <w:r w:rsidRPr="00D24A61">
        <w:rPr>
          <w:rFonts w:ascii="BancoDoBrasil Textos" w:hAnsi="BancoDoBrasil Textos" w:cs="Arial"/>
          <w:sz w:val="18"/>
        </w:rPr>
        <w:t xml:space="preserve">da Resolução </w:t>
      </w:r>
      <w:r w:rsidR="000D217A" w:rsidRPr="00D24A61">
        <w:rPr>
          <w:rFonts w:ascii="BancoDoBrasil Textos" w:hAnsi="BancoDoBrasil Textos" w:cs="Arial"/>
          <w:sz w:val="18"/>
        </w:rPr>
        <w:t xml:space="preserve">CMN </w:t>
      </w:r>
      <w:r w:rsidR="0030662D" w:rsidRPr="00D24A61">
        <w:rPr>
          <w:rFonts w:ascii="BancoDoBrasil Textos" w:hAnsi="BancoDoBrasil Textos" w:cs="Arial"/>
          <w:sz w:val="18"/>
        </w:rPr>
        <w:t>nº</w:t>
      </w:r>
      <w:r w:rsidR="00E23F02">
        <w:rPr>
          <w:rFonts w:ascii="BancoDoBrasil Textos" w:hAnsi="BancoDoBrasil Textos" w:cs="Arial"/>
          <w:sz w:val="18"/>
        </w:rPr>
        <w:t xml:space="preserve"> </w:t>
      </w:r>
      <w:r w:rsidRPr="00D24A61">
        <w:rPr>
          <w:rFonts w:ascii="BancoDoBrasil Textos" w:hAnsi="BancoDoBrasil Textos" w:cs="Arial"/>
          <w:sz w:val="18"/>
        </w:rPr>
        <w:t>4.882</w:t>
      </w:r>
      <w:r w:rsidR="00C325B2" w:rsidRPr="00D24A61">
        <w:rPr>
          <w:rFonts w:ascii="BancoDoBrasil Textos" w:hAnsi="BancoDoBrasil Textos" w:cs="Arial"/>
          <w:sz w:val="18"/>
        </w:rPr>
        <w:t>/</w:t>
      </w:r>
      <w:r w:rsidRPr="00D24A61">
        <w:rPr>
          <w:rFonts w:ascii="BancoDoBrasil Textos" w:hAnsi="BancoDoBrasil Textos" w:cs="Arial"/>
          <w:sz w:val="18"/>
        </w:rPr>
        <w:t>20: encargos</w:t>
      </w:r>
      <w:r w:rsidRPr="00F2247E">
        <w:rPr>
          <w:rFonts w:ascii="BancoDoBrasil Textos" w:hAnsi="BancoDoBrasil Textos" w:cs="Arial"/>
          <w:sz w:val="18"/>
        </w:rPr>
        <w:t xml:space="preserve"> financeiros contratados para o período de adimplência da operação, juros moratórios de 1% a.m. sobre o valor inadimplido e multa de 2% calculada e exigida nos pagamentos parciais, sobre os valores amortizados e na liquidação final.</w:t>
      </w:r>
      <w:r w:rsidR="002841F5">
        <w:rPr>
          <w:rFonts w:ascii="BancoDoBrasil Textos" w:hAnsi="BancoDoBrasil Textos" w:cs="Arial"/>
          <w:sz w:val="18"/>
        </w:rPr>
        <w:t xml:space="preserve"> </w:t>
      </w:r>
    </w:p>
    <w:p w14:paraId="28018EAA" w14:textId="610320B4" w:rsidR="009C6C9A" w:rsidRDefault="009C6C9A" w:rsidP="00E73818">
      <w:pPr>
        <w:spacing w:before="120" w:after="120"/>
        <w:rPr>
          <w:rFonts w:ascii="BancoDoBrasil Textos" w:hAnsi="BancoDoBrasil Textos" w:cs="Arial"/>
          <w:sz w:val="18"/>
        </w:rPr>
      </w:pPr>
      <w:r w:rsidRPr="0067773B">
        <w:rPr>
          <w:rFonts w:ascii="BancoDoBrasil Textos" w:hAnsi="BancoDoBrasil Textos" w:cs="Arial"/>
          <w:sz w:val="18"/>
        </w:rPr>
        <w:lastRenderedPageBreak/>
        <w:t>Conforme previsto em cláusula especial de vencimento antecipado do contrato de empréstimo, sem prejuízo de outras causas de vencimento antecipado da obrigação, o banco poderá considerar vencida a operação de crédito e exigir sua imediata liquidação se, na sua vigência e sem expressa concordância do banco: for transferido o controle direto e/ou indireto do seu capital; houver alteração de titularidade do seu capital social; houver alteração do capital social de qualquer de suas controladas que resulte em perda do seu controle societário.</w:t>
      </w:r>
      <w:r w:rsidR="00B40959" w:rsidRPr="0067773B">
        <w:rPr>
          <w:rFonts w:ascii="BancoDoBrasil Textos" w:hAnsi="BancoDoBrasil Textos" w:cs="Arial"/>
          <w:sz w:val="18"/>
        </w:rPr>
        <w:t xml:space="preserve"> </w:t>
      </w:r>
      <w:r w:rsidR="00BB5D94" w:rsidRPr="0067773B">
        <w:rPr>
          <w:rFonts w:ascii="BancoDoBrasil Textos" w:hAnsi="BancoDoBrasil Textos" w:cs="Arial"/>
          <w:sz w:val="18"/>
        </w:rPr>
        <w:t>A Companhia está adimplente conforme previsto na cláusula especial de vencimento antecipado do contrato.</w:t>
      </w:r>
    </w:p>
    <w:tbl>
      <w:tblPr>
        <w:tblW w:w="5000" w:type="pct"/>
        <w:tblCellMar>
          <w:left w:w="70" w:type="dxa"/>
          <w:right w:w="70" w:type="dxa"/>
        </w:tblCellMar>
        <w:tblLook w:val="04A0" w:firstRow="1" w:lastRow="0" w:firstColumn="1" w:lastColumn="0" w:noHBand="0" w:noVBand="1"/>
      </w:tblPr>
      <w:tblGrid>
        <w:gridCol w:w="4371"/>
        <w:gridCol w:w="2717"/>
        <w:gridCol w:w="2540"/>
      </w:tblGrid>
      <w:tr w:rsidR="00611089" w:rsidRPr="00611089" w14:paraId="7A1FE55F" w14:textId="77777777" w:rsidTr="00611089">
        <w:trPr>
          <w:trHeight w:hRule="exact" w:val="227"/>
        </w:trPr>
        <w:tc>
          <w:tcPr>
            <w:tcW w:w="2270" w:type="pct"/>
            <w:tcBorders>
              <w:top w:val="single" w:sz="4" w:space="0" w:color="auto"/>
              <w:left w:val="single" w:sz="4" w:space="0" w:color="FFFFFF"/>
              <w:bottom w:val="single" w:sz="4" w:space="0" w:color="auto"/>
              <w:right w:val="single" w:sz="4" w:space="0" w:color="FFFFFF"/>
            </w:tcBorders>
            <w:noWrap/>
            <w:vAlign w:val="center"/>
            <w:hideMark/>
          </w:tcPr>
          <w:p w14:paraId="446064C9" w14:textId="0AC6827F" w:rsidR="00611089" w:rsidRPr="00611089" w:rsidRDefault="00611089" w:rsidP="00611089">
            <w:pPr>
              <w:spacing w:after="0" w:line="240" w:lineRule="auto"/>
              <w:jc w:val="left"/>
              <w:rPr>
                <w:rFonts w:ascii="BancoDoBrasil Textos" w:eastAsia="Times New Roman" w:hAnsi="BancoDoBrasil Textos" w:cs="Calibri"/>
                <w:b/>
                <w:bCs/>
                <w:sz w:val="14"/>
                <w:szCs w:val="14"/>
                <w:lang w:eastAsia="pt-BR"/>
              </w:rPr>
            </w:pPr>
            <w:bookmarkStart w:id="104" w:name="_Toc129358999"/>
            <w:bookmarkStart w:id="105" w:name="_Toc129358998"/>
          </w:p>
        </w:tc>
        <w:tc>
          <w:tcPr>
            <w:tcW w:w="1411" w:type="pct"/>
            <w:tcBorders>
              <w:top w:val="single" w:sz="4" w:space="0" w:color="auto"/>
              <w:left w:val="nil"/>
              <w:bottom w:val="single" w:sz="4" w:space="0" w:color="auto"/>
              <w:right w:val="single" w:sz="4" w:space="0" w:color="FFFFFF"/>
            </w:tcBorders>
            <w:noWrap/>
            <w:vAlign w:val="center"/>
            <w:hideMark/>
          </w:tcPr>
          <w:p w14:paraId="41075121" w14:textId="77777777" w:rsidR="00611089" w:rsidRPr="00611089" w:rsidRDefault="00611089" w:rsidP="00611089">
            <w:pPr>
              <w:spacing w:after="0" w:line="240" w:lineRule="auto"/>
              <w:jc w:val="righ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Circulante</w:t>
            </w:r>
          </w:p>
        </w:tc>
        <w:tc>
          <w:tcPr>
            <w:tcW w:w="1319" w:type="pct"/>
            <w:tcBorders>
              <w:top w:val="single" w:sz="4" w:space="0" w:color="auto"/>
              <w:left w:val="nil"/>
              <w:bottom w:val="single" w:sz="4" w:space="0" w:color="auto"/>
              <w:right w:val="single" w:sz="4" w:space="0" w:color="FFFFFF"/>
            </w:tcBorders>
            <w:noWrap/>
            <w:vAlign w:val="center"/>
            <w:hideMark/>
          </w:tcPr>
          <w:p w14:paraId="50C03E39" w14:textId="77777777" w:rsidR="00611089" w:rsidRPr="00611089" w:rsidRDefault="00611089" w:rsidP="00611089">
            <w:pPr>
              <w:spacing w:after="0" w:line="240" w:lineRule="auto"/>
              <w:jc w:val="righ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Não Circulante</w:t>
            </w:r>
          </w:p>
        </w:tc>
      </w:tr>
      <w:tr w:rsidR="00611089" w:rsidRPr="00611089" w14:paraId="082D7C6E" w14:textId="77777777" w:rsidTr="00611089">
        <w:trPr>
          <w:trHeight w:hRule="exact" w:val="227"/>
        </w:trPr>
        <w:tc>
          <w:tcPr>
            <w:tcW w:w="2270" w:type="pct"/>
            <w:tcBorders>
              <w:top w:val="nil"/>
              <w:left w:val="nil"/>
              <w:bottom w:val="nil"/>
              <w:right w:val="nil"/>
            </w:tcBorders>
            <w:noWrap/>
            <w:vAlign w:val="center"/>
            <w:hideMark/>
          </w:tcPr>
          <w:p w14:paraId="34AF7775" w14:textId="77777777" w:rsidR="00611089" w:rsidRPr="00611089" w:rsidRDefault="00611089" w:rsidP="00611089">
            <w:pPr>
              <w:spacing w:after="0" w:line="240" w:lineRule="auto"/>
              <w:jc w:val="lef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Saldo devedor em 31.12.2024</w:t>
            </w:r>
          </w:p>
        </w:tc>
        <w:tc>
          <w:tcPr>
            <w:tcW w:w="1411" w:type="pct"/>
            <w:tcBorders>
              <w:top w:val="nil"/>
              <w:left w:val="nil"/>
              <w:bottom w:val="nil"/>
              <w:right w:val="nil"/>
            </w:tcBorders>
            <w:noWrap/>
            <w:vAlign w:val="center"/>
            <w:hideMark/>
          </w:tcPr>
          <w:p w14:paraId="4A86866A" w14:textId="2E1AF002" w:rsidR="00611089" w:rsidRPr="00611089" w:rsidRDefault="00611089" w:rsidP="00611089">
            <w:pPr>
              <w:spacing w:after="0" w:line="240" w:lineRule="auto"/>
              <w:jc w:val="righ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15.316</w:t>
            </w:r>
          </w:p>
        </w:tc>
        <w:tc>
          <w:tcPr>
            <w:tcW w:w="1319" w:type="pct"/>
            <w:tcBorders>
              <w:top w:val="nil"/>
              <w:left w:val="nil"/>
              <w:bottom w:val="nil"/>
              <w:right w:val="nil"/>
            </w:tcBorders>
            <w:noWrap/>
            <w:vAlign w:val="center"/>
            <w:hideMark/>
          </w:tcPr>
          <w:p w14:paraId="25DF7237" w14:textId="08820EC0" w:rsidR="00611089" w:rsidRPr="00611089" w:rsidRDefault="00611089" w:rsidP="00611089">
            <w:pPr>
              <w:spacing w:after="0" w:line="240" w:lineRule="auto"/>
              <w:jc w:val="righ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81.650</w:t>
            </w:r>
          </w:p>
        </w:tc>
      </w:tr>
      <w:tr w:rsidR="00611089" w:rsidRPr="00611089" w14:paraId="12BA3694" w14:textId="77777777" w:rsidTr="00611089">
        <w:trPr>
          <w:trHeight w:hRule="exact" w:val="227"/>
        </w:trPr>
        <w:tc>
          <w:tcPr>
            <w:tcW w:w="2270" w:type="pct"/>
            <w:tcBorders>
              <w:top w:val="nil"/>
              <w:left w:val="single" w:sz="4" w:space="0" w:color="FFFFFF"/>
              <w:bottom w:val="single" w:sz="4" w:space="0" w:color="FFFFFF"/>
              <w:right w:val="single" w:sz="4" w:space="0" w:color="FFFFFF"/>
            </w:tcBorders>
            <w:noWrap/>
            <w:vAlign w:val="center"/>
            <w:hideMark/>
          </w:tcPr>
          <w:p w14:paraId="540B3045" w14:textId="437E8D8A" w:rsidR="00611089" w:rsidRPr="00611089" w:rsidRDefault="00611089" w:rsidP="00611089">
            <w:pPr>
              <w:spacing w:after="0" w:line="240" w:lineRule="auto"/>
              <w:ind w:firstLineChars="100" w:firstLine="140"/>
              <w:jc w:val="lef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Reclassificação</w:t>
            </w:r>
          </w:p>
        </w:tc>
        <w:tc>
          <w:tcPr>
            <w:tcW w:w="1411" w:type="pct"/>
            <w:tcBorders>
              <w:top w:val="nil"/>
              <w:left w:val="nil"/>
              <w:bottom w:val="single" w:sz="4" w:space="0" w:color="FFFFFF"/>
              <w:right w:val="single" w:sz="4" w:space="0" w:color="FFFFFF"/>
            </w:tcBorders>
            <w:noWrap/>
            <w:vAlign w:val="center"/>
            <w:hideMark/>
          </w:tcPr>
          <w:p w14:paraId="4C47BCA1" w14:textId="0E75BDE4" w:rsidR="00611089" w:rsidRPr="00611089" w:rsidRDefault="00611089" w:rsidP="00611089">
            <w:pPr>
              <w:spacing w:after="0" w:line="240" w:lineRule="auto"/>
              <w:ind w:firstLineChars="100" w:firstLine="140"/>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81.650</w:t>
            </w:r>
          </w:p>
        </w:tc>
        <w:tc>
          <w:tcPr>
            <w:tcW w:w="1319" w:type="pct"/>
            <w:tcBorders>
              <w:top w:val="nil"/>
              <w:left w:val="nil"/>
              <w:bottom w:val="single" w:sz="4" w:space="0" w:color="FFFFFF"/>
              <w:right w:val="single" w:sz="4" w:space="0" w:color="FFFFFF"/>
            </w:tcBorders>
            <w:noWrap/>
            <w:vAlign w:val="center"/>
            <w:hideMark/>
          </w:tcPr>
          <w:p w14:paraId="771C4619" w14:textId="5602935E" w:rsidR="00611089" w:rsidRPr="00611089" w:rsidRDefault="00611089" w:rsidP="00611089">
            <w:pPr>
              <w:spacing w:after="0" w:line="240" w:lineRule="auto"/>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(81.650)</w:t>
            </w:r>
          </w:p>
        </w:tc>
      </w:tr>
      <w:tr w:rsidR="00611089" w:rsidRPr="00611089" w14:paraId="31604841" w14:textId="77777777" w:rsidTr="00611089">
        <w:trPr>
          <w:trHeight w:hRule="exact" w:val="227"/>
        </w:trPr>
        <w:tc>
          <w:tcPr>
            <w:tcW w:w="2270" w:type="pct"/>
            <w:tcBorders>
              <w:top w:val="nil"/>
              <w:left w:val="single" w:sz="4" w:space="0" w:color="FFFFFF"/>
              <w:bottom w:val="single" w:sz="4" w:space="0" w:color="FFFFFF"/>
              <w:right w:val="single" w:sz="4" w:space="0" w:color="FFFFFF"/>
            </w:tcBorders>
            <w:noWrap/>
            <w:vAlign w:val="center"/>
            <w:hideMark/>
          </w:tcPr>
          <w:p w14:paraId="0CCC8B3C" w14:textId="0F2FF784" w:rsidR="00611089" w:rsidRPr="00611089" w:rsidRDefault="00611089" w:rsidP="00611089">
            <w:pPr>
              <w:spacing w:after="0" w:line="240" w:lineRule="auto"/>
              <w:ind w:firstLineChars="100" w:firstLine="140"/>
              <w:jc w:val="lef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Amortização</w:t>
            </w:r>
          </w:p>
        </w:tc>
        <w:tc>
          <w:tcPr>
            <w:tcW w:w="1411" w:type="pct"/>
            <w:tcBorders>
              <w:top w:val="nil"/>
              <w:left w:val="nil"/>
              <w:bottom w:val="single" w:sz="4" w:space="0" w:color="FFFFFF"/>
              <w:right w:val="single" w:sz="4" w:space="0" w:color="FFFFFF"/>
            </w:tcBorders>
            <w:noWrap/>
            <w:vAlign w:val="center"/>
            <w:hideMark/>
          </w:tcPr>
          <w:p w14:paraId="1E062A81" w14:textId="37AFE9AB" w:rsidR="00611089" w:rsidRPr="00611089" w:rsidRDefault="00611089" w:rsidP="00611089">
            <w:pPr>
              <w:spacing w:after="0" w:line="240" w:lineRule="auto"/>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w:t>
            </w:r>
            <w:r w:rsidR="00EA1EFD">
              <w:rPr>
                <w:rFonts w:ascii="BancoDoBrasil Textos" w:eastAsia="Times New Roman" w:hAnsi="BancoDoBrasil Textos" w:cs="Calibri"/>
                <w:sz w:val="14"/>
                <w:szCs w:val="14"/>
                <w:lang w:eastAsia="pt-BR"/>
              </w:rPr>
              <w:t>14.900</w:t>
            </w:r>
            <w:r w:rsidRPr="00611089">
              <w:rPr>
                <w:rFonts w:ascii="BancoDoBrasil Textos" w:eastAsia="Times New Roman" w:hAnsi="BancoDoBrasil Textos" w:cs="Calibri"/>
                <w:sz w:val="14"/>
                <w:szCs w:val="14"/>
                <w:lang w:eastAsia="pt-BR"/>
              </w:rPr>
              <w:t>)</w:t>
            </w:r>
          </w:p>
        </w:tc>
        <w:tc>
          <w:tcPr>
            <w:tcW w:w="1319" w:type="pct"/>
            <w:tcBorders>
              <w:top w:val="nil"/>
              <w:left w:val="nil"/>
              <w:bottom w:val="single" w:sz="4" w:space="0" w:color="FFFFFF"/>
              <w:right w:val="single" w:sz="4" w:space="0" w:color="FFFFFF"/>
            </w:tcBorders>
            <w:noWrap/>
            <w:vAlign w:val="center"/>
            <w:hideMark/>
          </w:tcPr>
          <w:p w14:paraId="6D99690F" w14:textId="26649428" w:rsidR="00611089" w:rsidRPr="00611089" w:rsidRDefault="00611089" w:rsidP="00611089">
            <w:pPr>
              <w:spacing w:after="0" w:line="240" w:lineRule="auto"/>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w:t>
            </w:r>
          </w:p>
        </w:tc>
      </w:tr>
      <w:tr w:rsidR="00611089" w:rsidRPr="00611089" w14:paraId="78C6D32F" w14:textId="77777777" w:rsidTr="00611089">
        <w:trPr>
          <w:trHeight w:hRule="exact" w:val="227"/>
        </w:trPr>
        <w:tc>
          <w:tcPr>
            <w:tcW w:w="2270" w:type="pct"/>
            <w:tcBorders>
              <w:top w:val="nil"/>
              <w:left w:val="single" w:sz="4" w:space="0" w:color="FFFFFF"/>
              <w:bottom w:val="single" w:sz="4" w:space="0" w:color="FFFFFF"/>
              <w:right w:val="single" w:sz="4" w:space="0" w:color="FFFFFF"/>
            </w:tcBorders>
            <w:noWrap/>
            <w:vAlign w:val="center"/>
            <w:hideMark/>
          </w:tcPr>
          <w:p w14:paraId="55C0BD5A" w14:textId="09C2196D" w:rsidR="00611089" w:rsidRPr="00611089" w:rsidRDefault="00611089" w:rsidP="00611089">
            <w:pPr>
              <w:spacing w:after="0" w:line="240" w:lineRule="auto"/>
              <w:ind w:firstLineChars="100" w:firstLine="140"/>
              <w:jc w:val="lef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Juros Apropriados</w:t>
            </w:r>
          </w:p>
        </w:tc>
        <w:tc>
          <w:tcPr>
            <w:tcW w:w="1411" w:type="pct"/>
            <w:tcBorders>
              <w:top w:val="nil"/>
              <w:left w:val="nil"/>
              <w:bottom w:val="single" w:sz="4" w:space="0" w:color="FFFFFF"/>
              <w:right w:val="single" w:sz="4" w:space="0" w:color="FFFFFF"/>
            </w:tcBorders>
            <w:noWrap/>
            <w:vAlign w:val="center"/>
            <w:hideMark/>
          </w:tcPr>
          <w:p w14:paraId="5E2D1A6F" w14:textId="1143E50C" w:rsidR="00611089" w:rsidRPr="00611089" w:rsidRDefault="00E8791D" w:rsidP="00611089">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13.745</w:t>
            </w:r>
          </w:p>
        </w:tc>
        <w:tc>
          <w:tcPr>
            <w:tcW w:w="1319" w:type="pct"/>
            <w:tcBorders>
              <w:top w:val="nil"/>
              <w:left w:val="nil"/>
              <w:bottom w:val="single" w:sz="4" w:space="0" w:color="FFFFFF"/>
              <w:right w:val="single" w:sz="4" w:space="0" w:color="FFFFFF"/>
            </w:tcBorders>
            <w:noWrap/>
            <w:vAlign w:val="center"/>
            <w:hideMark/>
          </w:tcPr>
          <w:p w14:paraId="035BEE04" w14:textId="084EFFE9" w:rsidR="00611089" w:rsidRPr="00611089" w:rsidRDefault="00611089" w:rsidP="00611089">
            <w:pPr>
              <w:spacing w:after="0" w:line="240" w:lineRule="auto"/>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w:t>
            </w:r>
          </w:p>
        </w:tc>
      </w:tr>
      <w:tr w:rsidR="00611089" w:rsidRPr="00611089" w14:paraId="64670DE9" w14:textId="77777777" w:rsidTr="00611089">
        <w:trPr>
          <w:trHeight w:hRule="exact" w:val="227"/>
        </w:trPr>
        <w:tc>
          <w:tcPr>
            <w:tcW w:w="2270" w:type="pct"/>
            <w:tcBorders>
              <w:top w:val="nil"/>
              <w:left w:val="single" w:sz="4" w:space="0" w:color="FFFFFF"/>
              <w:bottom w:val="nil"/>
              <w:right w:val="single" w:sz="4" w:space="0" w:color="FFFFFF"/>
            </w:tcBorders>
            <w:noWrap/>
            <w:vAlign w:val="center"/>
            <w:hideMark/>
          </w:tcPr>
          <w:p w14:paraId="7EA0BA11" w14:textId="275745B6" w:rsidR="00611089" w:rsidRPr="00611089" w:rsidRDefault="00611089" w:rsidP="00611089">
            <w:pPr>
              <w:spacing w:after="0" w:line="240" w:lineRule="auto"/>
              <w:ind w:firstLineChars="100" w:firstLine="140"/>
              <w:jc w:val="lef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Juros Pagos</w:t>
            </w:r>
          </w:p>
        </w:tc>
        <w:tc>
          <w:tcPr>
            <w:tcW w:w="1411" w:type="pct"/>
            <w:tcBorders>
              <w:top w:val="nil"/>
              <w:left w:val="nil"/>
              <w:bottom w:val="nil"/>
              <w:right w:val="single" w:sz="4" w:space="0" w:color="FFFFFF"/>
            </w:tcBorders>
            <w:noWrap/>
            <w:vAlign w:val="center"/>
            <w:hideMark/>
          </w:tcPr>
          <w:p w14:paraId="770F1216" w14:textId="5A1A112F" w:rsidR="00611089" w:rsidRPr="00611089" w:rsidRDefault="00611089" w:rsidP="00611089">
            <w:pPr>
              <w:spacing w:after="0" w:line="240" w:lineRule="auto"/>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(13.746)</w:t>
            </w:r>
          </w:p>
        </w:tc>
        <w:tc>
          <w:tcPr>
            <w:tcW w:w="1319" w:type="pct"/>
            <w:tcBorders>
              <w:top w:val="nil"/>
              <w:left w:val="nil"/>
              <w:bottom w:val="nil"/>
              <w:right w:val="single" w:sz="4" w:space="0" w:color="FFFFFF"/>
            </w:tcBorders>
            <w:noWrap/>
            <w:vAlign w:val="center"/>
            <w:hideMark/>
          </w:tcPr>
          <w:p w14:paraId="1835D632" w14:textId="15B57C99" w:rsidR="00611089" w:rsidRPr="00611089" w:rsidRDefault="00611089" w:rsidP="00611089">
            <w:pPr>
              <w:spacing w:after="0" w:line="240" w:lineRule="auto"/>
              <w:jc w:val="right"/>
              <w:rPr>
                <w:rFonts w:ascii="BancoDoBrasil Textos" w:eastAsia="Times New Roman" w:hAnsi="BancoDoBrasil Textos" w:cs="Calibri"/>
                <w:sz w:val="14"/>
                <w:szCs w:val="14"/>
                <w:lang w:eastAsia="pt-BR"/>
              </w:rPr>
            </w:pPr>
            <w:r w:rsidRPr="00611089">
              <w:rPr>
                <w:rFonts w:ascii="BancoDoBrasil Textos" w:eastAsia="Times New Roman" w:hAnsi="BancoDoBrasil Textos" w:cs="Calibri"/>
                <w:sz w:val="14"/>
                <w:szCs w:val="14"/>
                <w:lang w:eastAsia="pt-BR"/>
              </w:rPr>
              <w:t>-</w:t>
            </w:r>
          </w:p>
        </w:tc>
      </w:tr>
      <w:tr w:rsidR="00611089" w:rsidRPr="00611089" w14:paraId="1F1CD0AA" w14:textId="77777777" w:rsidTr="00611089">
        <w:trPr>
          <w:trHeight w:hRule="exact" w:val="227"/>
        </w:trPr>
        <w:tc>
          <w:tcPr>
            <w:tcW w:w="2270" w:type="pct"/>
            <w:tcBorders>
              <w:top w:val="single" w:sz="4" w:space="0" w:color="FFFFFF"/>
              <w:left w:val="single" w:sz="4" w:space="0" w:color="FFFFFF"/>
              <w:bottom w:val="single" w:sz="4" w:space="0" w:color="auto"/>
              <w:right w:val="single" w:sz="4" w:space="0" w:color="FFFFFF"/>
            </w:tcBorders>
            <w:noWrap/>
            <w:vAlign w:val="center"/>
            <w:hideMark/>
          </w:tcPr>
          <w:p w14:paraId="608D8400" w14:textId="77777777" w:rsidR="00611089" w:rsidRPr="00611089" w:rsidRDefault="00611089" w:rsidP="00611089">
            <w:pPr>
              <w:spacing w:after="0" w:line="240" w:lineRule="auto"/>
              <w:jc w:val="lef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Saldo devedor em 31.12.2025</w:t>
            </w:r>
          </w:p>
        </w:tc>
        <w:tc>
          <w:tcPr>
            <w:tcW w:w="1411" w:type="pct"/>
            <w:tcBorders>
              <w:top w:val="single" w:sz="4" w:space="0" w:color="FFFFFF"/>
              <w:left w:val="nil"/>
              <w:bottom w:val="single" w:sz="4" w:space="0" w:color="auto"/>
              <w:right w:val="single" w:sz="4" w:space="0" w:color="FFFFFF"/>
            </w:tcBorders>
            <w:noWrap/>
            <w:vAlign w:val="center"/>
            <w:hideMark/>
          </w:tcPr>
          <w:p w14:paraId="300DE478" w14:textId="50242543" w:rsidR="00611089" w:rsidRPr="00611089" w:rsidRDefault="00611089" w:rsidP="00611089">
            <w:pPr>
              <w:spacing w:after="0" w:line="240" w:lineRule="auto"/>
              <w:jc w:val="righ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82.065</w:t>
            </w:r>
          </w:p>
        </w:tc>
        <w:tc>
          <w:tcPr>
            <w:tcW w:w="1319" w:type="pct"/>
            <w:tcBorders>
              <w:top w:val="single" w:sz="4" w:space="0" w:color="FFFFFF"/>
              <w:left w:val="nil"/>
              <w:bottom w:val="single" w:sz="4" w:space="0" w:color="auto"/>
              <w:right w:val="single" w:sz="4" w:space="0" w:color="FFFFFF"/>
            </w:tcBorders>
            <w:noWrap/>
            <w:vAlign w:val="center"/>
            <w:hideMark/>
          </w:tcPr>
          <w:p w14:paraId="20029BB9" w14:textId="11167E8E" w:rsidR="00611089" w:rsidRPr="00611089" w:rsidRDefault="00611089" w:rsidP="00611089">
            <w:pPr>
              <w:spacing w:after="0" w:line="240" w:lineRule="auto"/>
              <w:jc w:val="right"/>
              <w:rPr>
                <w:rFonts w:ascii="BancoDoBrasil Textos" w:eastAsia="Times New Roman" w:hAnsi="BancoDoBrasil Textos" w:cs="Calibri"/>
                <w:b/>
                <w:bCs/>
                <w:sz w:val="14"/>
                <w:szCs w:val="14"/>
                <w:lang w:eastAsia="pt-BR"/>
              </w:rPr>
            </w:pPr>
            <w:r w:rsidRPr="00611089">
              <w:rPr>
                <w:rFonts w:ascii="BancoDoBrasil Textos" w:eastAsia="Times New Roman" w:hAnsi="BancoDoBrasil Textos" w:cs="Calibri"/>
                <w:b/>
                <w:bCs/>
                <w:sz w:val="14"/>
                <w:szCs w:val="14"/>
                <w:lang w:eastAsia="pt-BR"/>
              </w:rPr>
              <w:t>-</w:t>
            </w:r>
          </w:p>
        </w:tc>
      </w:tr>
    </w:tbl>
    <w:p w14:paraId="4F8AECE6" w14:textId="3968FCD6" w:rsidR="00002D6E" w:rsidRPr="0067773B" w:rsidRDefault="00002D6E" w:rsidP="00E9643D">
      <w:pPr>
        <w:pStyle w:val="Subttulo"/>
        <w:spacing w:before="120" w:after="120"/>
        <w:rPr>
          <w:b/>
          <w:caps w:val="0"/>
          <w:color w:val="auto"/>
          <w:spacing w:val="0"/>
          <w:szCs w:val="20"/>
        </w:rPr>
      </w:pPr>
      <w:bookmarkStart w:id="106" w:name="_Toc223346591"/>
      <w:r w:rsidRPr="0067773B">
        <w:rPr>
          <w:b/>
          <w:caps w:val="0"/>
          <w:color w:val="auto"/>
          <w:spacing w:val="0"/>
          <w:szCs w:val="20"/>
        </w:rPr>
        <w:t>NOTA 2</w:t>
      </w:r>
      <w:r w:rsidR="00C43F32">
        <w:rPr>
          <w:b/>
          <w:caps w:val="0"/>
          <w:color w:val="auto"/>
          <w:spacing w:val="0"/>
          <w:szCs w:val="20"/>
        </w:rPr>
        <w:t>0</w:t>
      </w:r>
      <w:r w:rsidRPr="0067773B">
        <w:rPr>
          <w:b/>
          <w:caps w:val="0"/>
          <w:color w:val="auto"/>
          <w:spacing w:val="0"/>
          <w:szCs w:val="20"/>
        </w:rPr>
        <w:t xml:space="preserve"> – </w:t>
      </w:r>
      <w:bookmarkEnd w:id="104"/>
      <w:r w:rsidR="00050174">
        <w:rPr>
          <w:b/>
          <w:caps w:val="0"/>
          <w:color w:val="auto"/>
          <w:spacing w:val="0"/>
          <w:szCs w:val="20"/>
        </w:rPr>
        <w:t xml:space="preserve">SALÁRIOS E </w:t>
      </w:r>
      <w:r w:rsidR="004B27F5">
        <w:rPr>
          <w:b/>
          <w:caps w:val="0"/>
          <w:color w:val="auto"/>
          <w:spacing w:val="0"/>
          <w:szCs w:val="20"/>
        </w:rPr>
        <w:t xml:space="preserve">BENEFÍCIOS A </w:t>
      </w:r>
      <w:r w:rsidR="00050174">
        <w:rPr>
          <w:b/>
          <w:caps w:val="0"/>
          <w:color w:val="auto"/>
          <w:spacing w:val="0"/>
          <w:szCs w:val="20"/>
        </w:rPr>
        <w:t>PAGAR</w:t>
      </w:r>
      <w:bookmarkEnd w:id="106"/>
    </w:p>
    <w:tbl>
      <w:tblPr>
        <w:tblW w:w="5000" w:type="pct"/>
        <w:tblCellMar>
          <w:left w:w="70" w:type="dxa"/>
          <w:right w:w="70" w:type="dxa"/>
        </w:tblCellMar>
        <w:tblLook w:val="04A0" w:firstRow="1" w:lastRow="0" w:firstColumn="1" w:lastColumn="0" w:noHBand="0" w:noVBand="1"/>
      </w:tblPr>
      <w:tblGrid>
        <w:gridCol w:w="6516"/>
        <w:gridCol w:w="1560"/>
        <w:gridCol w:w="1552"/>
      </w:tblGrid>
      <w:tr w:rsidR="00203007" w:rsidRPr="004D3001" w14:paraId="26F8B188" w14:textId="77777777" w:rsidTr="00203007">
        <w:trPr>
          <w:trHeight w:hRule="exact" w:val="227"/>
        </w:trPr>
        <w:tc>
          <w:tcPr>
            <w:tcW w:w="3384"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4CBBE52B" w14:textId="77777777" w:rsidR="004D3001" w:rsidRPr="004D3001" w:rsidRDefault="004D3001" w:rsidP="00C07D04">
            <w:pPr>
              <w:spacing w:after="0" w:line="240" w:lineRule="auto"/>
              <w:jc w:val="lef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Descrição</w:t>
            </w:r>
          </w:p>
        </w:tc>
        <w:tc>
          <w:tcPr>
            <w:tcW w:w="810" w:type="pct"/>
            <w:tcBorders>
              <w:top w:val="single" w:sz="4" w:space="0" w:color="auto"/>
              <w:left w:val="nil"/>
              <w:bottom w:val="single" w:sz="4" w:space="0" w:color="auto"/>
              <w:right w:val="single" w:sz="4" w:space="0" w:color="FFFFFF"/>
            </w:tcBorders>
            <w:noWrap/>
            <w:vAlign w:val="center"/>
            <w:hideMark/>
          </w:tcPr>
          <w:p w14:paraId="5F536EBF" w14:textId="77777777" w:rsidR="004D3001" w:rsidRPr="004D3001" w:rsidRDefault="004D3001" w:rsidP="00C07D04">
            <w:pPr>
              <w:spacing w:after="0" w:line="240" w:lineRule="auto"/>
              <w:jc w:val="righ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31.12.2025</w:t>
            </w:r>
          </w:p>
        </w:tc>
        <w:tc>
          <w:tcPr>
            <w:tcW w:w="807" w:type="pct"/>
            <w:tcBorders>
              <w:top w:val="single" w:sz="4" w:space="0" w:color="auto"/>
              <w:left w:val="single" w:sz="12" w:space="0" w:color="FFFFFF"/>
              <w:bottom w:val="single" w:sz="4" w:space="0" w:color="auto"/>
              <w:right w:val="single" w:sz="4" w:space="0" w:color="FFFFFF"/>
            </w:tcBorders>
            <w:noWrap/>
            <w:vAlign w:val="center"/>
            <w:hideMark/>
          </w:tcPr>
          <w:p w14:paraId="1ECC8435" w14:textId="77777777" w:rsidR="004D3001" w:rsidRPr="004D3001" w:rsidRDefault="004D3001" w:rsidP="00C07D04">
            <w:pPr>
              <w:spacing w:after="0" w:line="240" w:lineRule="auto"/>
              <w:jc w:val="righ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31.12.2024</w:t>
            </w:r>
          </w:p>
        </w:tc>
      </w:tr>
      <w:tr w:rsidR="00203007" w:rsidRPr="004D3001" w14:paraId="0592B382" w14:textId="77777777" w:rsidTr="00203007">
        <w:trPr>
          <w:trHeight w:hRule="exact" w:val="227"/>
        </w:trPr>
        <w:tc>
          <w:tcPr>
            <w:tcW w:w="3384" w:type="pct"/>
            <w:vMerge/>
            <w:tcBorders>
              <w:top w:val="single" w:sz="4" w:space="0" w:color="auto"/>
              <w:left w:val="single" w:sz="4" w:space="0" w:color="FFFFFF"/>
              <w:bottom w:val="single" w:sz="4" w:space="0" w:color="000000"/>
              <w:right w:val="single" w:sz="12" w:space="0" w:color="FFFFFF"/>
            </w:tcBorders>
            <w:vAlign w:val="center"/>
            <w:hideMark/>
          </w:tcPr>
          <w:p w14:paraId="2DBF84CD" w14:textId="77777777" w:rsidR="004D3001" w:rsidRPr="004D3001" w:rsidRDefault="004D3001" w:rsidP="00C07D04">
            <w:pPr>
              <w:spacing w:after="0" w:line="240" w:lineRule="auto"/>
              <w:jc w:val="left"/>
              <w:rPr>
                <w:rFonts w:ascii="BancoDoBrasil Textos" w:eastAsia="Times New Roman" w:hAnsi="BancoDoBrasil Textos" w:cs="Times New Roman"/>
                <w:b/>
                <w:bCs/>
                <w:sz w:val="14"/>
                <w:szCs w:val="14"/>
                <w:lang w:eastAsia="pt-BR"/>
              </w:rPr>
            </w:pPr>
          </w:p>
        </w:tc>
        <w:tc>
          <w:tcPr>
            <w:tcW w:w="810" w:type="pct"/>
            <w:tcBorders>
              <w:top w:val="nil"/>
              <w:left w:val="nil"/>
              <w:bottom w:val="single" w:sz="4" w:space="0" w:color="auto"/>
              <w:right w:val="single" w:sz="4" w:space="0" w:color="FFFFFF"/>
            </w:tcBorders>
            <w:noWrap/>
            <w:vAlign w:val="center"/>
            <w:hideMark/>
          </w:tcPr>
          <w:p w14:paraId="27567082" w14:textId="77777777" w:rsidR="004D3001" w:rsidRPr="004D3001" w:rsidRDefault="004D3001" w:rsidP="00C07D04">
            <w:pPr>
              <w:spacing w:after="0" w:line="240" w:lineRule="auto"/>
              <w:jc w:val="righ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Circulante</w:t>
            </w:r>
          </w:p>
        </w:tc>
        <w:tc>
          <w:tcPr>
            <w:tcW w:w="807" w:type="pct"/>
            <w:tcBorders>
              <w:top w:val="nil"/>
              <w:left w:val="single" w:sz="12" w:space="0" w:color="FFFFFF"/>
              <w:bottom w:val="single" w:sz="4" w:space="0" w:color="auto"/>
              <w:right w:val="single" w:sz="4" w:space="0" w:color="FFFFFF"/>
            </w:tcBorders>
            <w:noWrap/>
            <w:vAlign w:val="center"/>
            <w:hideMark/>
          </w:tcPr>
          <w:p w14:paraId="3A27025E" w14:textId="77777777" w:rsidR="004D3001" w:rsidRPr="004D3001" w:rsidRDefault="004D3001" w:rsidP="00C07D04">
            <w:pPr>
              <w:spacing w:after="0" w:line="240" w:lineRule="auto"/>
              <w:jc w:val="righ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Circulante</w:t>
            </w:r>
          </w:p>
        </w:tc>
      </w:tr>
      <w:tr w:rsidR="00203007" w:rsidRPr="004D3001" w14:paraId="6F60B92F" w14:textId="77777777" w:rsidTr="00203007">
        <w:trPr>
          <w:trHeight w:hRule="exact" w:val="227"/>
        </w:trPr>
        <w:tc>
          <w:tcPr>
            <w:tcW w:w="3384" w:type="pct"/>
            <w:tcBorders>
              <w:top w:val="nil"/>
              <w:left w:val="single" w:sz="8" w:space="0" w:color="FFFFFF"/>
              <w:bottom w:val="nil"/>
              <w:right w:val="nil"/>
            </w:tcBorders>
            <w:noWrap/>
            <w:vAlign w:val="center"/>
            <w:hideMark/>
          </w:tcPr>
          <w:p w14:paraId="67FD3028" w14:textId="77777777" w:rsidR="004D3001" w:rsidRPr="004D3001" w:rsidRDefault="004D3001" w:rsidP="00C07D04">
            <w:pPr>
              <w:spacing w:after="0" w:line="240" w:lineRule="auto"/>
              <w:jc w:val="left"/>
              <w:rPr>
                <w:rFonts w:ascii="BancoDoBrasil Textos" w:eastAsia="Times New Roman" w:hAnsi="BancoDoBrasil Textos" w:cs="Times New Roman"/>
                <w:b/>
                <w:bCs/>
                <w:color w:val="000000"/>
                <w:sz w:val="14"/>
                <w:szCs w:val="14"/>
                <w:lang w:eastAsia="pt-BR"/>
              </w:rPr>
            </w:pPr>
            <w:r w:rsidRPr="004D3001">
              <w:rPr>
                <w:rFonts w:ascii="BancoDoBrasil Textos" w:eastAsia="Times New Roman" w:hAnsi="BancoDoBrasil Textos" w:cs="Times New Roman"/>
                <w:b/>
                <w:bCs/>
                <w:color w:val="000000"/>
                <w:sz w:val="14"/>
                <w:szCs w:val="14"/>
                <w:lang w:eastAsia="pt-BR"/>
              </w:rPr>
              <w:t>Benefícios a pagar</w:t>
            </w:r>
          </w:p>
        </w:tc>
        <w:tc>
          <w:tcPr>
            <w:tcW w:w="810" w:type="pct"/>
            <w:tcBorders>
              <w:top w:val="nil"/>
              <w:left w:val="nil"/>
              <w:bottom w:val="nil"/>
              <w:right w:val="single" w:sz="8" w:space="0" w:color="FFFFFF"/>
            </w:tcBorders>
            <w:noWrap/>
            <w:vAlign w:val="center"/>
            <w:hideMark/>
          </w:tcPr>
          <w:p w14:paraId="772D55A1" w14:textId="77777777" w:rsidR="004D3001" w:rsidRPr="004D3001" w:rsidRDefault="004D3001" w:rsidP="00C07D04">
            <w:pPr>
              <w:spacing w:after="0" w:line="240" w:lineRule="auto"/>
              <w:jc w:val="right"/>
              <w:rPr>
                <w:rFonts w:ascii="BancoDoBrasil Textos" w:eastAsia="Times New Roman" w:hAnsi="BancoDoBrasil Textos" w:cs="Times New Roman"/>
                <w:b/>
                <w:bCs/>
                <w:color w:val="000000"/>
                <w:sz w:val="14"/>
                <w:szCs w:val="14"/>
                <w:lang w:eastAsia="pt-BR"/>
              </w:rPr>
            </w:pPr>
            <w:r w:rsidRPr="004D3001">
              <w:rPr>
                <w:rFonts w:ascii="BancoDoBrasil Textos" w:eastAsia="Times New Roman" w:hAnsi="BancoDoBrasil Textos" w:cs="Times New Roman"/>
                <w:b/>
                <w:bCs/>
                <w:color w:val="000000"/>
                <w:sz w:val="14"/>
                <w:szCs w:val="14"/>
                <w:lang w:eastAsia="pt-BR"/>
              </w:rPr>
              <w:t>5.439</w:t>
            </w:r>
          </w:p>
        </w:tc>
        <w:tc>
          <w:tcPr>
            <w:tcW w:w="807" w:type="pct"/>
            <w:tcBorders>
              <w:top w:val="nil"/>
              <w:left w:val="nil"/>
              <w:bottom w:val="nil"/>
              <w:right w:val="single" w:sz="8" w:space="0" w:color="FFFFFF"/>
            </w:tcBorders>
            <w:noWrap/>
            <w:vAlign w:val="center"/>
            <w:hideMark/>
          </w:tcPr>
          <w:p w14:paraId="213AFF4C" w14:textId="77777777" w:rsidR="004D3001" w:rsidRPr="004D3001" w:rsidRDefault="004D3001" w:rsidP="00C07D04">
            <w:pPr>
              <w:spacing w:after="0" w:line="240" w:lineRule="auto"/>
              <w:jc w:val="right"/>
              <w:rPr>
                <w:rFonts w:ascii="BancoDoBrasil Textos" w:eastAsia="Times New Roman" w:hAnsi="BancoDoBrasil Textos" w:cs="Times New Roman"/>
                <w:b/>
                <w:bCs/>
                <w:color w:val="000000"/>
                <w:sz w:val="14"/>
                <w:szCs w:val="14"/>
                <w:lang w:eastAsia="pt-BR"/>
              </w:rPr>
            </w:pPr>
            <w:r w:rsidRPr="004D3001">
              <w:rPr>
                <w:rFonts w:ascii="BancoDoBrasil Textos" w:eastAsia="Times New Roman" w:hAnsi="BancoDoBrasil Textos" w:cs="Times New Roman"/>
                <w:b/>
                <w:bCs/>
                <w:color w:val="000000"/>
                <w:sz w:val="14"/>
                <w:szCs w:val="14"/>
                <w:lang w:eastAsia="pt-BR"/>
              </w:rPr>
              <w:t>5.578</w:t>
            </w:r>
          </w:p>
        </w:tc>
      </w:tr>
      <w:tr w:rsidR="00203007" w:rsidRPr="004D3001" w14:paraId="63F0AFE2" w14:textId="77777777" w:rsidTr="00203007">
        <w:trPr>
          <w:trHeight w:hRule="exact" w:val="227"/>
        </w:trPr>
        <w:tc>
          <w:tcPr>
            <w:tcW w:w="3384" w:type="pct"/>
            <w:tcBorders>
              <w:top w:val="nil"/>
              <w:left w:val="single" w:sz="8" w:space="0" w:color="FFFFFF"/>
              <w:bottom w:val="single" w:sz="8" w:space="0" w:color="FFFFFF"/>
              <w:right w:val="single" w:sz="8" w:space="0" w:color="FFFFFF"/>
            </w:tcBorders>
            <w:noWrap/>
            <w:vAlign w:val="center"/>
            <w:hideMark/>
          </w:tcPr>
          <w:p w14:paraId="6CAD3137"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Salários e Benefícios a Pagar</w:t>
            </w:r>
          </w:p>
        </w:tc>
        <w:tc>
          <w:tcPr>
            <w:tcW w:w="810" w:type="pct"/>
            <w:tcBorders>
              <w:top w:val="nil"/>
              <w:left w:val="nil"/>
              <w:bottom w:val="single" w:sz="8" w:space="0" w:color="FFFFFF"/>
              <w:right w:val="single" w:sz="8" w:space="0" w:color="FFFFFF"/>
            </w:tcBorders>
            <w:noWrap/>
            <w:vAlign w:val="center"/>
            <w:hideMark/>
          </w:tcPr>
          <w:p w14:paraId="4B45EF9C"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5.439</w:t>
            </w:r>
          </w:p>
        </w:tc>
        <w:tc>
          <w:tcPr>
            <w:tcW w:w="807" w:type="pct"/>
            <w:tcBorders>
              <w:top w:val="nil"/>
              <w:left w:val="nil"/>
              <w:bottom w:val="single" w:sz="8" w:space="0" w:color="FFFFFF"/>
              <w:right w:val="single" w:sz="8" w:space="0" w:color="FFFFFF"/>
            </w:tcBorders>
            <w:noWrap/>
            <w:vAlign w:val="center"/>
            <w:hideMark/>
          </w:tcPr>
          <w:p w14:paraId="55060B69"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5.578</w:t>
            </w:r>
          </w:p>
        </w:tc>
      </w:tr>
      <w:tr w:rsidR="00203007" w:rsidRPr="004D3001" w14:paraId="0CBD59E8" w14:textId="77777777" w:rsidTr="00203007">
        <w:trPr>
          <w:trHeight w:hRule="exact" w:val="227"/>
        </w:trPr>
        <w:tc>
          <w:tcPr>
            <w:tcW w:w="3384" w:type="pct"/>
            <w:tcBorders>
              <w:top w:val="nil"/>
              <w:left w:val="single" w:sz="8" w:space="0" w:color="FFFFFF"/>
              <w:bottom w:val="single" w:sz="8" w:space="0" w:color="FFFFFF"/>
              <w:right w:val="single" w:sz="8" w:space="0" w:color="FFFFFF"/>
            </w:tcBorders>
            <w:noWrap/>
            <w:vAlign w:val="center"/>
            <w:hideMark/>
          </w:tcPr>
          <w:p w14:paraId="23984ACB" w14:textId="77777777" w:rsidR="004D3001" w:rsidRPr="004D3001" w:rsidRDefault="004D3001" w:rsidP="00C07D04">
            <w:pPr>
              <w:spacing w:after="0" w:line="240" w:lineRule="auto"/>
              <w:jc w:val="left"/>
              <w:rPr>
                <w:rFonts w:ascii="BancoDoBrasil Textos" w:eastAsia="Times New Roman" w:hAnsi="BancoDoBrasil Textos" w:cs="Times New Roman"/>
                <w:b/>
                <w:bCs/>
                <w:color w:val="000000"/>
                <w:sz w:val="14"/>
                <w:szCs w:val="14"/>
                <w:lang w:eastAsia="pt-BR"/>
              </w:rPr>
            </w:pPr>
            <w:r w:rsidRPr="004D3001">
              <w:rPr>
                <w:rFonts w:ascii="BancoDoBrasil Textos" w:eastAsia="Times New Roman" w:hAnsi="BancoDoBrasil Textos" w:cs="Times New Roman"/>
                <w:b/>
                <w:bCs/>
                <w:color w:val="000000"/>
                <w:sz w:val="14"/>
                <w:szCs w:val="14"/>
                <w:lang w:eastAsia="pt-BR"/>
              </w:rPr>
              <w:t>Provisões de Benefícios</w:t>
            </w:r>
          </w:p>
        </w:tc>
        <w:tc>
          <w:tcPr>
            <w:tcW w:w="810" w:type="pct"/>
            <w:tcBorders>
              <w:top w:val="nil"/>
              <w:left w:val="nil"/>
              <w:bottom w:val="single" w:sz="8" w:space="0" w:color="FFFFFF"/>
              <w:right w:val="single" w:sz="8" w:space="0" w:color="FFFFFF"/>
            </w:tcBorders>
            <w:noWrap/>
            <w:vAlign w:val="center"/>
            <w:hideMark/>
          </w:tcPr>
          <w:p w14:paraId="247A117C" w14:textId="77777777" w:rsidR="004D3001" w:rsidRPr="004D3001" w:rsidRDefault="004D3001" w:rsidP="00C07D04">
            <w:pPr>
              <w:spacing w:after="0" w:line="240" w:lineRule="auto"/>
              <w:jc w:val="right"/>
              <w:rPr>
                <w:rFonts w:ascii="BancoDoBrasil Textos" w:eastAsia="Times New Roman" w:hAnsi="BancoDoBrasil Textos" w:cs="Times New Roman"/>
                <w:b/>
                <w:bCs/>
                <w:color w:val="000000"/>
                <w:sz w:val="14"/>
                <w:szCs w:val="14"/>
                <w:lang w:eastAsia="pt-BR"/>
              </w:rPr>
            </w:pPr>
            <w:r w:rsidRPr="004D3001">
              <w:rPr>
                <w:rFonts w:ascii="BancoDoBrasil Textos" w:eastAsia="Times New Roman" w:hAnsi="BancoDoBrasil Textos" w:cs="Times New Roman"/>
                <w:b/>
                <w:bCs/>
                <w:color w:val="000000"/>
                <w:sz w:val="14"/>
                <w:szCs w:val="14"/>
                <w:lang w:eastAsia="pt-BR"/>
              </w:rPr>
              <w:t>50.973</w:t>
            </w:r>
          </w:p>
        </w:tc>
        <w:tc>
          <w:tcPr>
            <w:tcW w:w="807" w:type="pct"/>
            <w:tcBorders>
              <w:top w:val="nil"/>
              <w:left w:val="nil"/>
              <w:bottom w:val="single" w:sz="8" w:space="0" w:color="FFFFFF"/>
              <w:right w:val="single" w:sz="8" w:space="0" w:color="FFFFFF"/>
            </w:tcBorders>
            <w:noWrap/>
            <w:vAlign w:val="center"/>
            <w:hideMark/>
          </w:tcPr>
          <w:p w14:paraId="79FD7D50" w14:textId="77777777" w:rsidR="004D3001" w:rsidRPr="004D3001" w:rsidRDefault="004D3001" w:rsidP="00C07D04">
            <w:pPr>
              <w:spacing w:after="0" w:line="240" w:lineRule="auto"/>
              <w:jc w:val="right"/>
              <w:rPr>
                <w:rFonts w:ascii="BancoDoBrasil Textos" w:eastAsia="Times New Roman" w:hAnsi="BancoDoBrasil Textos" w:cs="Times New Roman"/>
                <w:b/>
                <w:bCs/>
                <w:color w:val="000000"/>
                <w:sz w:val="14"/>
                <w:szCs w:val="14"/>
                <w:lang w:eastAsia="pt-BR"/>
              </w:rPr>
            </w:pPr>
            <w:r w:rsidRPr="004D3001">
              <w:rPr>
                <w:rFonts w:ascii="BancoDoBrasil Textos" w:eastAsia="Times New Roman" w:hAnsi="BancoDoBrasil Textos" w:cs="Times New Roman"/>
                <w:b/>
                <w:bCs/>
                <w:color w:val="000000"/>
                <w:sz w:val="14"/>
                <w:szCs w:val="14"/>
                <w:lang w:eastAsia="pt-BR"/>
              </w:rPr>
              <w:t>45.682</w:t>
            </w:r>
          </w:p>
        </w:tc>
      </w:tr>
      <w:tr w:rsidR="00203007" w:rsidRPr="004D3001" w14:paraId="4687F8BC" w14:textId="77777777" w:rsidTr="00203007">
        <w:trPr>
          <w:trHeight w:hRule="exact" w:val="227"/>
        </w:trPr>
        <w:tc>
          <w:tcPr>
            <w:tcW w:w="3384" w:type="pct"/>
            <w:tcBorders>
              <w:top w:val="nil"/>
              <w:left w:val="single" w:sz="8" w:space="0" w:color="FFFFFF"/>
              <w:bottom w:val="single" w:sz="8" w:space="0" w:color="FFFFFF"/>
              <w:right w:val="single" w:sz="8" w:space="0" w:color="FFFFFF"/>
            </w:tcBorders>
            <w:noWrap/>
            <w:vAlign w:val="center"/>
            <w:hideMark/>
          </w:tcPr>
          <w:p w14:paraId="572EC5DD"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Provisão de Férias</w:t>
            </w:r>
          </w:p>
        </w:tc>
        <w:tc>
          <w:tcPr>
            <w:tcW w:w="810" w:type="pct"/>
            <w:tcBorders>
              <w:top w:val="nil"/>
              <w:left w:val="nil"/>
              <w:bottom w:val="single" w:sz="8" w:space="0" w:color="FFFFFF"/>
              <w:right w:val="single" w:sz="8" w:space="0" w:color="FFFFFF"/>
            </w:tcBorders>
            <w:noWrap/>
            <w:vAlign w:val="center"/>
            <w:hideMark/>
          </w:tcPr>
          <w:p w14:paraId="38698C0C"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39.601</w:t>
            </w:r>
          </w:p>
        </w:tc>
        <w:tc>
          <w:tcPr>
            <w:tcW w:w="807" w:type="pct"/>
            <w:tcBorders>
              <w:top w:val="nil"/>
              <w:left w:val="nil"/>
              <w:bottom w:val="single" w:sz="8" w:space="0" w:color="FFFFFF"/>
              <w:right w:val="single" w:sz="8" w:space="0" w:color="FFFFFF"/>
            </w:tcBorders>
            <w:noWrap/>
            <w:vAlign w:val="center"/>
            <w:hideMark/>
          </w:tcPr>
          <w:p w14:paraId="442E7D41"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32.706</w:t>
            </w:r>
          </w:p>
        </w:tc>
      </w:tr>
      <w:tr w:rsidR="00203007" w:rsidRPr="004D3001" w14:paraId="6B54B264" w14:textId="77777777" w:rsidTr="00203007">
        <w:trPr>
          <w:trHeight w:hRule="exact" w:val="227"/>
        </w:trPr>
        <w:tc>
          <w:tcPr>
            <w:tcW w:w="3384" w:type="pct"/>
            <w:tcBorders>
              <w:top w:val="nil"/>
              <w:left w:val="single" w:sz="8" w:space="0" w:color="FFFFFF"/>
              <w:bottom w:val="single" w:sz="8" w:space="0" w:color="FFFFFF"/>
              <w:right w:val="single" w:sz="8" w:space="0" w:color="FFFFFF"/>
            </w:tcBorders>
            <w:noWrap/>
            <w:vAlign w:val="center"/>
            <w:hideMark/>
          </w:tcPr>
          <w:p w14:paraId="695E2121"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Provisão para Acordo Coletivo</w:t>
            </w:r>
          </w:p>
        </w:tc>
        <w:tc>
          <w:tcPr>
            <w:tcW w:w="810" w:type="pct"/>
            <w:tcBorders>
              <w:top w:val="nil"/>
              <w:left w:val="nil"/>
              <w:bottom w:val="single" w:sz="8" w:space="0" w:color="FFFFFF"/>
              <w:right w:val="single" w:sz="8" w:space="0" w:color="FFFFFF"/>
            </w:tcBorders>
            <w:noWrap/>
            <w:vAlign w:val="center"/>
            <w:hideMark/>
          </w:tcPr>
          <w:p w14:paraId="5B29F136"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63</w:t>
            </w:r>
          </w:p>
        </w:tc>
        <w:tc>
          <w:tcPr>
            <w:tcW w:w="807" w:type="pct"/>
            <w:tcBorders>
              <w:top w:val="nil"/>
              <w:left w:val="nil"/>
              <w:bottom w:val="single" w:sz="8" w:space="0" w:color="FFFFFF"/>
              <w:right w:val="single" w:sz="8" w:space="0" w:color="FFFFFF"/>
            </w:tcBorders>
            <w:noWrap/>
            <w:vAlign w:val="center"/>
            <w:hideMark/>
          </w:tcPr>
          <w:p w14:paraId="731798FA"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6.506</w:t>
            </w:r>
          </w:p>
        </w:tc>
      </w:tr>
      <w:tr w:rsidR="00203007" w:rsidRPr="004D3001" w14:paraId="5F2EE217" w14:textId="77777777" w:rsidTr="00203007">
        <w:trPr>
          <w:trHeight w:hRule="exact" w:val="227"/>
        </w:trPr>
        <w:tc>
          <w:tcPr>
            <w:tcW w:w="3384" w:type="pct"/>
            <w:tcBorders>
              <w:top w:val="nil"/>
              <w:left w:val="single" w:sz="8" w:space="0" w:color="FFFFFF"/>
              <w:bottom w:val="single" w:sz="8" w:space="0" w:color="FFFFFF"/>
              <w:right w:val="single" w:sz="8" w:space="0" w:color="FFFFFF"/>
            </w:tcBorders>
            <w:noWrap/>
            <w:vAlign w:val="center"/>
            <w:hideMark/>
          </w:tcPr>
          <w:p w14:paraId="2B4CA509"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Provisão para Licença Prêmio</w:t>
            </w:r>
          </w:p>
        </w:tc>
        <w:tc>
          <w:tcPr>
            <w:tcW w:w="810" w:type="pct"/>
            <w:tcBorders>
              <w:top w:val="nil"/>
              <w:left w:val="nil"/>
              <w:bottom w:val="single" w:sz="8" w:space="0" w:color="FFFFFF"/>
              <w:right w:val="single" w:sz="8" w:space="0" w:color="FFFFFF"/>
            </w:tcBorders>
            <w:noWrap/>
            <w:vAlign w:val="center"/>
            <w:hideMark/>
          </w:tcPr>
          <w:p w14:paraId="366403BE"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3.264</w:t>
            </w:r>
          </w:p>
        </w:tc>
        <w:tc>
          <w:tcPr>
            <w:tcW w:w="807" w:type="pct"/>
            <w:tcBorders>
              <w:top w:val="nil"/>
              <w:left w:val="nil"/>
              <w:bottom w:val="single" w:sz="8" w:space="0" w:color="FFFFFF"/>
              <w:right w:val="single" w:sz="8" w:space="0" w:color="FFFFFF"/>
            </w:tcBorders>
            <w:noWrap/>
            <w:vAlign w:val="center"/>
            <w:hideMark/>
          </w:tcPr>
          <w:p w14:paraId="35F04FB7"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2.369</w:t>
            </w:r>
          </w:p>
        </w:tc>
      </w:tr>
      <w:tr w:rsidR="00203007" w:rsidRPr="004D3001" w14:paraId="38790C41" w14:textId="77777777" w:rsidTr="00203007">
        <w:trPr>
          <w:trHeight w:hRule="exact" w:val="227"/>
        </w:trPr>
        <w:tc>
          <w:tcPr>
            <w:tcW w:w="3384" w:type="pct"/>
            <w:tcBorders>
              <w:top w:val="nil"/>
              <w:left w:val="single" w:sz="8" w:space="0" w:color="FFFFFF"/>
              <w:bottom w:val="nil"/>
              <w:right w:val="single" w:sz="8" w:space="0" w:color="FFFFFF"/>
            </w:tcBorders>
            <w:noWrap/>
            <w:vAlign w:val="center"/>
            <w:hideMark/>
          </w:tcPr>
          <w:p w14:paraId="24A4788E"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Provisão para Programa de Reconhecimento</w:t>
            </w:r>
          </w:p>
        </w:tc>
        <w:tc>
          <w:tcPr>
            <w:tcW w:w="810" w:type="pct"/>
            <w:tcBorders>
              <w:top w:val="nil"/>
              <w:left w:val="nil"/>
              <w:bottom w:val="single" w:sz="8" w:space="0" w:color="FFFFFF"/>
              <w:right w:val="single" w:sz="8" w:space="0" w:color="FFFFFF"/>
            </w:tcBorders>
            <w:noWrap/>
            <w:vAlign w:val="center"/>
            <w:hideMark/>
          </w:tcPr>
          <w:p w14:paraId="54B19E26"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3.381</w:t>
            </w:r>
          </w:p>
        </w:tc>
        <w:tc>
          <w:tcPr>
            <w:tcW w:w="807" w:type="pct"/>
            <w:tcBorders>
              <w:top w:val="nil"/>
              <w:left w:val="nil"/>
              <w:bottom w:val="single" w:sz="8" w:space="0" w:color="FFFFFF"/>
              <w:right w:val="single" w:sz="8" w:space="0" w:color="FFFFFF"/>
            </w:tcBorders>
            <w:noWrap/>
            <w:vAlign w:val="center"/>
            <w:hideMark/>
          </w:tcPr>
          <w:p w14:paraId="3D0D0B58"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w:t>
            </w:r>
          </w:p>
        </w:tc>
      </w:tr>
      <w:tr w:rsidR="00203007" w:rsidRPr="004D3001" w14:paraId="07F67BD2" w14:textId="77777777" w:rsidTr="00203007">
        <w:trPr>
          <w:trHeight w:hRule="exact" w:val="227"/>
        </w:trPr>
        <w:tc>
          <w:tcPr>
            <w:tcW w:w="3384" w:type="pct"/>
            <w:tcBorders>
              <w:top w:val="single" w:sz="8" w:space="0" w:color="FFFFFF"/>
              <w:left w:val="single" w:sz="8" w:space="0" w:color="FFFFFF"/>
              <w:bottom w:val="nil"/>
              <w:right w:val="single" w:sz="8" w:space="0" w:color="FFFFFF"/>
            </w:tcBorders>
            <w:noWrap/>
            <w:vAlign w:val="center"/>
            <w:hideMark/>
          </w:tcPr>
          <w:p w14:paraId="16D7F8ED"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Provisão Previdência Complementar</w:t>
            </w:r>
          </w:p>
        </w:tc>
        <w:tc>
          <w:tcPr>
            <w:tcW w:w="810" w:type="pct"/>
            <w:tcBorders>
              <w:top w:val="nil"/>
              <w:left w:val="nil"/>
              <w:bottom w:val="single" w:sz="8" w:space="0" w:color="FFFFFF"/>
              <w:right w:val="single" w:sz="8" w:space="0" w:color="FFFFFF"/>
            </w:tcBorders>
            <w:noWrap/>
            <w:vAlign w:val="center"/>
            <w:hideMark/>
          </w:tcPr>
          <w:p w14:paraId="7675515E"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1.471</w:t>
            </w:r>
          </w:p>
        </w:tc>
        <w:tc>
          <w:tcPr>
            <w:tcW w:w="807" w:type="pct"/>
            <w:tcBorders>
              <w:top w:val="nil"/>
              <w:left w:val="nil"/>
              <w:bottom w:val="single" w:sz="8" w:space="0" w:color="FFFFFF"/>
              <w:right w:val="single" w:sz="8" w:space="0" w:color="FFFFFF"/>
            </w:tcBorders>
            <w:noWrap/>
            <w:vAlign w:val="center"/>
            <w:hideMark/>
          </w:tcPr>
          <w:p w14:paraId="0DBF88F9"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1.119</w:t>
            </w:r>
          </w:p>
        </w:tc>
      </w:tr>
      <w:tr w:rsidR="00203007" w:rsidRPr="004D3001" w14:paraId="2081F00C" w14:textId="77777777" w:rsidTr="00203007">
        <w:trPr>
          <w:trHeight w:hRule="exact" w:val="227"/>
        </w:trPr>
        <w:tc>
          <w:tcPr>
            <w:tcW w:w="3384" w:type="pct"/>
            <w:tcBorders>
              <w:top w:val="nil"/>
              <w:left w:val="nil"/>
              <w:bottom w:val="nil"/>
              <w:right w:val="nil"/>
            </w:tcBorders>
            <w:noWrap/>
            <w:vAlign w:val="center"/>
            <w:hideMark/>
          </w:tcPr>
          <w:p w14:paraId="15F8E615" w14:textId="77777777" w:rsidR="004D3001" w:rsidRPr="004D3001" w:rsidRDefault="004D3001" w:rsidP="00C07D04">
            <w:pPr>
              <w:spacing w:after="0" w:line="240" w:lineRule="auto"/>
              <w:ind w:firstLineChars="100" w:firstLine="140"/>
              <w:jc w:val="lef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Provisão para Plano de Saúde</w:t>
            </w:r>
          </w:p>
        </w:tc>
        <w:tc>
          <w:tcPr>
            <w:tcW w:w="810" w:type="pct"/>
            <w:tcBorders>
              <w:top w:val="nil"/>
              <w:left w:val="single" w:sz="8" w:space="0" w:color="FFFFFF"/>
              <w:bottom w:val="single" w:sz="8" w:space="0" w:color="FFFFFF"/>
              <w:right w:val="single" w:sz="8" w:space="0" w:color="FFFFFF"/>
            </w:tcBorders>
            <w:noWrap/>
            <w:vAlign w:val="center"/>
            <w:hideMark/>
          </w:tcPr>
          <w:p w14:paraId="089F6F5A"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3.193</w:t>
            </w:r>
          </w:p>
        </w:tc>
        <w:tc>
          <w:tcPr>
            <w:tcW w:w="807" w:type="pct"/>
            <w:tcBorders>
              <w:top w:val="nil"/>
              <w:left w:val="nil"/>
              <w:bottom w:val="single" w:sz="8" w:space="0" w:color="FFFFFF"/>
              <w:right w:val="single" w:sz="8" w:space="0" w:color="FFFFFF"/>
            </w:tcBorders>
            <w:noWrap/>
            <w:vAlign w:val="center"/>
            <w:hideMark/>
          </w:tcPr>
          <w:p w14:paraId="677F7A41" w14:textId="77777777" w:rsidR="004D3001" w:rsidRPr="004D3001" w:rsidRDefault="004D3001" w:rsidP="00C07D04">
            <w:pPr>
              <w:spacing w:after="0" w:line="240" w:lineRule="auto"/>
              <w:jc w:val="right"/>
              <w:rPr>
                <w:rFonts w:ascii="BancoDoBrasil Textos" w:eastAsia="Times New Roman" w:hAnsi="BancoDoBrasil Textos" w:cs="Times New Roman"/>
                <w:color w:val="000000"/>
                <w:sz w:val="14"/>
                <w:szCs w:val="14"/>
                <w:lang w:eastAsia="pt-BR"/>
              </w:rPr>
            </w:pPr>
            <w:r w:rsidRPr="004D3001">
              <w:rPr>
                <w:rFonts w:ascii="BancoDoBrasil Textos" w:eastAsia="Times New Roman" w:hAnsi="BancoDoBrasil Textos" w:cs="Times New Roman"/>
                <w:color w:val="000000"/>
                <w:sz w:val="14"/>
                <w:szCs w:val="14"/>
                <w:lang w:eastAsia="pt-BR"/>
              </w:rPr>
              <w:t>2.982</w:t>
            </w:r>
          </w:p>
        </w:tc>
      </w:tr>
      <w:tr w:rsidR="00203007" w:rsidRPr="004D3001" w14:paraId="7F1B9ADE" w14:textId="77777777" w:rsidTr="00203007">
        <w:trPr>
          <w:trHeight w:hRule="exact" w:val="227"/>
        </w:trPr>
        <w:tc>
          <w:tcPr>
            <w:tcW w:w="3384" w:type="pct"/>
            <w:tcBorders>
              <w:top w:val="single" w:sz="4" w:space="0" w:color="FFFFFF"/>
              <w:left w:val="single" w:sz="4" w:space="0" w:color="FFFFFF"/>
              <w:bottom w:val="single" w:sz="4" w:space="0" w:color="auto"/>
              <w:right w:val="single" w:sz="4" w:space="0" w:color="FFFFFF"/>
            </w:tcBorders>
            <w:noWrap/>
            <w:vAlign w:val="center"/>
            <w:hideMark/>
          </w:tcPr>
          <w:p w14:paraId="33E2CD6F" w14:textId="77777777" w:rsidR="004D3001" w:rsidRPr="004D3001" w:rsidRDefault="004D3001" w:rsidP="00C07D04">
            <w:pPr>
              <w:spacing w:after="0" w:line="240" w:lineRule="auto"/>
              <w:jc w:val="lef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Total</w:t>
            </w:r>
          </w:p>
        </w:tc>
        <w:tc>
          <w:tcPr>
            <w:tcW w:w="810" w:type="pct"/>
            <w:tcBorders>
              <w:top w:val="nil"/>
              <w:left w:val="single" w:sz="12" w:space="0" w:color="FFFFFF"/>
              <w:bottom w:val="single" w:sz="4" w:space="0" w:color="auto"/>
              <w:right w:val="single" w:sz="4" w:space="0" w:color="FFFFFF"/>
            </w:tcBorders>
            <w:noWrap/>
            <w:vAlign w:val="center"/>
            <w:hideMark/>
          </w:tcPr>
          <w:p w14:paraId="1EEFE355" w14:textId="0C2AB703" w:rsidR="004D3001" w:rsidRPr="004D3001" w:rsidRDefault="004D3001" w:rsidP="00C07D04">
            <w:pPr>
              <w:spacing w:after="0" w:line="240" w:lineRule="auto"/>
              <w:jc w:val="righ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56.412</w:t>
            </w:r>
          </w:p>
        </w:tc>
        <w:tc>
          <w:tcPr>
            <w:tcW w:w="807" w:type="pct"/>
            <w:tcBorders>
              <w:top w:val="nil"/>
              <w:left w:val="single" w:sz="12" w:space="0" w:color="FFFFFF"/>
              <w:bottom w:val="single" w:sz="4" w:space="0" w:color="auto"/>
              <w:right w:val="single" w:sz="4" w:space="0" w:color="FFFFFF"/>
            </w:tcBorders>
            <w:noWrap/>
            <w:vAlign w:val="center"/>
            <w:hideMark/>
          </w:tcPr>
          <w:p w14:paraId="73F0FCB5" w14:textId="042912B8" w:rsidR="004D3001" w:rsidRPr="004D3001" w:rsidRDefault="004D3001" w:rsidP="00C07D04">
            <w:pPr>
              <w:spacing w:after="0" w:line="240" w:lineRule="auto"/>
              <w:jc w:val="right"/>
              <w:rPr>
                <w:rFonts w:ascii="BancoDoBrasil Textos" w:eastAsia="Times New Roman" w:hAnsi="BancoDoBrasil Textos" w:cs="Times New Roman"/>
                <w:b/>
                <w:bCs/>
                <w:sz w:val="14"/>
                <w:szCs w:val="14"/>
                <w:lang w:eastAsia="pt-BR"/>
              </w:rPr>
            </w:pPr>
            <w:r w:rsidRPr="004D3001">
              <w:rPr>
                <w:rFonts w:ascii="BancoDoBrasil Textos" w:eastAsia="Times New Roman" w:hAnsi="BancoDoBrasil Textos" w:cs="Times New Roman"/>
                <w:b/>
                <w:bCs/>
                <w:sz w:val="14"/>
                <w:szCs w:val="14"/>
                <w:lang w:eastAsia="pt-BR"/>
              </w:rPr>
              <w:t>51.260</w:t>
            </w:r>
          </w:p>
        </w:tc>
      </w:tr>
    </w:tbl>
    <w:p w14:paraId="2AF43B15" w14:textId="271FE7C3" w:rsidR="00002D6E" w:rsidRDefault="00002D6E" w:rsidP="00002D6E">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520744" w:rsidRPr="00520744">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realiza o pagamento dos salários dentro da competência, o saldo remanescente refere-se ao registro dos empregados cedidos, cujo pagamento ocorre até o 5º dia útil do mês subsequente.</w:t>
      </w:r>
    </w:p>
    <w:p w14:paraId="768B62A0" w14:textId="77777777" w:rsidR="00002D6E" w:rsidRDefault="00002D6E" w:rsidP="00002D6E">
      <w:pPr>
        <w:spacing w:before="120" w:after="120"/>
        <w:ind w:right="-1"/>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Remuneração mensal paga aos funcionários e à Administração (Em Reais):</w:t>
      </w:r>
    </w:p>
    <w:tbl>
      <w:tblPr>
        <w:tblW w:w="5000" w:type="pct"/>
        <w:tblCellMar>
          <w:left w:w="70" w:type="dxa"/>
          <w:right w:w="70" w:type="dxa"/>
        </w:tblCellMar>
        <w:tblLook w:val="04A0" w:firstRow="1" w:lastRow="0" w:firstColumn="1" w:lastColumn="0" w:noHBand="0" w:noVBand="1"/>
      </w:tblPr>
      <w:tblGrid>
        <w:gridCol w:w="5138"/>
        <w:gridCol w:w="1973"/>
        <w:gridCol w:w="2522"/>
      </w:tblGrid>
      <w:tr w:rsidR="00F80BEE" w:rsidRPr="00F80BEE" w14:paraId="0109F679" w14:textId="77777777" w:rsidTr="00545D87">
        <w:trPr>
          <w:trHeight w:hRule="exact" w:val="227"/>
        </w:trPr>
        <w:tc>
          <w:tcPr>
            <w:tcW w:w="2666" w:type="pct"/>
            <w:tcBorders>
              <w:top w:val="single" w:sz="4" w:space="0" w:color="auto"/>
              <w:left w:val="nil"/>
              <w:bottom w:val="single" w:sz="4" w:space="0" w:color="auto"/>
              <w:right w:val="nil"/>
            </w:tcBorders>
            <w:noWrap/>
            <w:vAlign w:val="center"/>
            <w:hideMark/>
          </w:tcPr>
          <w:p w14:paraId="3D8A7D61" w14:textId="77777777" w:rsidR="00F80BEE" w:rsidRPr="00F80BEE" w:rsidRDefault="00F80BEE" w:rsidP="00545D87">
            <w:pPr>
              <w:spacing w:after="0" w:line="240" w:lineRule="auto"/>
              <w:jc w:val="left"/>
              <w:rPr>
                <w:rFonts w:ascii="BancoDoBrasil Textos" w:eastAsia="Times New Roman" w:hAnsi="BancoDoBrasil Textos" w:cs="Calibri"/>
                <w:b/>
                <w:bCs/>
                <w:sz w:val="14"/>
                <w:szCs w:val="14"/>
                <w:lang w:eastAsia="pt-BR"/>
              </w:rPr>
            </w:pPr>
            <w:r w:rsidRPr="00F80BEE">
              <w:rPr>
                <w:rFonts w:ascii="BancoDoBrasil Textos" w:eastAsia="Times New Roman" w:hAnsi="BancoDoBrasil Textos" w:cs="Calibri"/>
                <w:b/>
                <w:bCs/>
                <w:sz w:val="14"/>
                <w:szCs w:val="14"/>
                <w:lang w:eastAsia="pt-BR"/>
              </w:rPr>
              <w:t>Remuneração de Empregados e Dirigentes</w:t>
            </w:r>
          </w:p>
        </w:tc>
        <w:tc>
          <w:tcPr>
            <w:tcW w:w="1024" w:type="pct"/>
            <w:tcBorders>
              <w:top w:val="single" w:sz="4" w:space="0" w:color="auto"/>
              <w:left w:val="single" w:sz="12" w:space="0" w:color="FFFFFF"/>
              <w:bottom w:val="single" w:sz="4" w:space="0" w:color="auto"/>
              <w:right w:val="single" w:sz="4" w:space="0" w:color="FFFFFF"/>
            </w:tcBorders>
            <w:noWrap/>
            <w:vAlign w:val="center"/>
            <w:hideMark/>
          </w:tcPr>
          <w:p w14:paraId="04F8CC28" w14:textId="77777777" w:rsidR="00F80BEE" w:rsidRPr="00F80BEE" w:rsidRDefault="00F80BEE" w:rsidP="00545D87">
            <w:pPr>
              <w:spacing w:after="0" w:line="240" w:lineRule="auto"/>
              <w:jc w:val="right"/>
              <w:rPr>
                <w:rFonts w:ascii="BancoDoBrasil Textos" w:eastAsia="Times New Roman" w:hAnsi="BancoDoBrasil Textos" w:cs="Calibri"/>
                <w:b/>
                <w:bCs/>
                <w:sz w:val="14"/>
                <w:szCs w:val="14"/>
                <w:lang w:eastAsia="pt-BR"/>
              </w:rPr>
            </w:pPr>
            <w:r w:rsidRPr="00F80BEE">
              <w:rPr>
                <w:rFonts w:ascii="BancoDoBrasil Textos" w:eastAsia="Times New Roman" w:hAnsi="BancoDoBrasil Textos" w:cs="Calibri"/>
                <w:b/>
                <w:bCs/>
                <w:sz w:val="14"/>
                <w:szCs w:val="14"/>
                <w:lang w:eastAsia="pt-BR"/>
              </w:rPr>
              <w:t>31.12.2025</w:t>
            </w:r>
          </w:p>
        </w:tc>
        <w:tc>
          <w:tcPr>
            <w:tcW w:w="1309" w:type="pct"/>
            <w:tcBorders>
              <w:top w:val="single" w:sz="4" w:space="0" w:color="auto"/>
              <w:left w:val="single" w:sz="12" w:space="0" w:color="FFFFFF"/>
              <w:bottom w:val="single" w:sz="4" w:space="0" w:color="auto"/>
              <w:right w:val="single" w:sz="4" w:space="0" w:color="FFFFFF"/>
            </w:tcBorders>
            <w:noWrap/>
            <w:vAlign w:val="center"/>
            <w:hideMark/>
          </w:tcPr>
          <w:p w14:paraId="57BCCCCF" w14:textId="77777777" w:rsidR="00F80BEE" w:rsidRPr="00F80BEE" w:rsidRDefault="00F80BEE" w:rsidP="00545D87">
            <w:pPr>
              <w:spacing w:after="0" w:line="240" w:lineRule="auto"/>
              <w:jc w:val="right"/>
              <w:rPr>
                <w:rFonts w:ascii="BancoDoBrasil Textos" w:eastAsia="Times New Roman" w:hAnsi="BancoDoBrasil Textos" w:cs="Calibri"/>
                <w:b/>
                <w:bCs/>
                <w:sz w:val="14"/>
                <w:szCs w:val="14"/>
                <w:lang w:eastAsia="pt-BR"/>
              </w:rPr>
            </w:pPr>
            <w:r w:rsidRPr="00F80BEE">
              <w:rPr>
                <w:rFonts w:ascii="BancoDoBrasil Textos" w:eastAsia="Times New Roman" w:hAnsi="BancoDoBrasil Textos" w:cs="Calibri"/>
                <w:b/>
                <w:bCs/>
                <w:sz w:val="14"/>
                <w:szCs w:val="14"/>
                <w:lang w:eastAsia="pt-BR"/>
              </w:rPr>
              <w:t>31.12.2024</w:t>
            </w:r>
          </w:p>
        </w:tc>
      </w:tr>
      <w:tr w:rsidR="00F80BEE" w:rsidRPr="00F80BEE" w14:paraId="4122A270" w14:textId="77777777" w:rsidTr="00545D87">
        <w:trPr>
          <w:trHeight w:hRule="exact" w:val="227"/>
        </w:trPr>
        <w:tc>
          <w:tcPr>
            <w:tcW w:w="2666" w:type="pct"/>
            <w:tcBorders>
              <w:top w:val="nil"/>
              <w:left w:val="nil"/>
              <w:bottom w:val="single" w:sz="4" w:space="0" w:color="auto"/>
              <w:right w:val="nil"/>
            </w:tcBorders>
            <w:noWrap/>
            <w:vAlign w:val="center"/>
            <w:hideMark/>
          </w:tcPr>
          <w:p w14:paraId="76412831" w14:textId="77777777" w:rsidR="00F80BEE" w:rsidRPr="00F80BEE" w:rsidRDefault="00F80BEE" w:rsidP="00545D87">
            <w:pPr>
              <w:spacing w:after="0" w:line="240" w:lineRule="auto"/>
              <w:jc w:val="left"/>
              <w:rPr>
                <w:rFonts w:ascii="BancoDoBrasil Textos" w:eastAsia="Times New Roman" w:hAnsi="BancoDoBrasil Textos" w:cs="Calibri"/>
                <w:b/>
                <w:bCs/>
                <w:sz w:val="14"/>
                <w:szCs w:val="14"/>
                <w:lang w:eastAsia="pt-BR"/>
              </w:rPr>
            </w:pPr>
            <w:r w:rsidRPr="00F80BEE">
              <w:rPr>
                <w:rFonts w:ascii="BancoDoBrasil Textos" w:eastAsia="Times New Roman" w:hAnsi="BancoDoBrasil Textos" w:cs="Calibri"/>
                <w:b/>
                <w:bCs/>
                <w:sz w:val="14"/>
                <w:szCs w:val="14"/>
                <w:lang w:eastAsia="pt-BR"/>
              </w:rPr>
              <w:t>Empregados</w:t>
            </w:r>
          </w:p>
        </w:tc>
        <w:tc>
          <w:tcPr>
            <w:tcW w:w="1024" w:type="pct"/>
            <w:tcBorders>
              <w:top w:val="nil"/>
              <w:left w:val="nil"/>
              <w:bottom w:val="single" w:sz="4" w:space="0" w:color="auto"/>
              <w:right w:val="nil"/>
            </w:tcBorders>
            <w:noWrap/>
            <w:vAlign w:val="center"/>
            <w:hideMark/>
          </w:tcPr>
          <w:p w14:paraId="3CAFCE66"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w:t>
            </w:r>
          </w:p>
        </w:tc>
        <w:tc>
          <w:tcPr>
            <w:tcW w:w="1309" w:type="pct"/>
            <w:tcBorders>
              <w:top w:val="nil"/>
              <w:left w:val="nil"/>
              <w:bottom w:val="single" w:sz="4" w:space="0" w:color="auto"/>
              <w:right w:val="nil"/>
            </w:tcBorders>
            <w:noWrap/>
            <w:vAlign w:val="center"/>
            <w:hideMark/>
          </w:tcPr>
          <w:p w14:paraId="3F8DE1F7"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w:t>
            </w:r>
          </w:p>
        </w:tc>
      </w:tr>
      <w:tr w:rsidR="00F80BEE" w:rsidRPr="00F80BEE" w14:paraId="3CFD93B7" w14:textId="77777777" w:rsidTr="00545D87">
        <w:trPr>
          <w:trHeight w:hRule="exact" w:val="227"/>
        </w:trPr>
        <w:tc>
          <w:tcPr>
            <w:tcW w:w="2666" w:type="pct"/>
            <w:tcBorders>
              <w:top w:val="nil"/>
              <w:left w:val="nil"/>
              <w:bottom w:val="nil"/>
              <w:right w:val="nil"/>
            </w:tcBorders>
            <w:noWrap/>
            <w:vAlign w:val="center"/>
            <w:hideMark/>
          </w:tcPr>
          <w:p w14:paraId="68BE7721"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Menor Salário</w:t>
            </w:r>
          </w:p>
        </w:tc>
        <w:tc>
          <w:tcPr>
            <w:tcW w:w="1024" w:type="pct"/>
            <w:tcBorders>
              <w:top w:val="nil"/>
              <w:left w:val="single" w:sz="4" w:space="0" w:color="FFFFFF"/>
              <w:bottom w:val="single" w:sz="4" w:space="0" w:color="FFFFFF"/>
              <w:right w:val="single" w:sz="4" w:space="0" w:color="FFFFFF"/>
            </w:tcBorders>
            <w:noWrap/>
            <w:vAlign w:val="center"/>
            <w:hideMark/>
          </w:tcPr>
          <w:p w14:paraId="6DED2206"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1.812,57</w:t>
            </w:r>
          </w:p>
        </w:tc>
        <w:tc>
          <w:tcPr>
            <w:tcW w:w="1309" w:type="pct"/>
            <w:tcBorders>
              <w:top w:val="nil"/>
              <w:left w:val="nil"/>
              <w:bottom w:val="nil"/>
              <w:right w:val="nil"/>
            </w:tcBorders>
            <w:noWrap/>
            <w:vAlign w:val="center"/>
            <w:hideMark/>
          </w:tcPr>
          <w:p w14:paraId="3D3F35BE"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1.636,90</w:t>
            </w:r>
          </w:p>
        </w:tc>
      </w:tr>
      <w:tr w:rsidR="00F80BEE" w:rsidRPr="00F80BEE" w14:paraId="06B64264" w14:textId="77777777" w:rsidTr="00545D87">
        <w:trPr>
          <w:trHeight w:hRule="exact" w:val="227"/>
        </w:trPr>
        <w:tc>
          <w:tcPr>
            <w:tcW w:w="2666" w:type="pct"/>
            <w:tcBorders>
              <w:top w:val="nil"/>
              <w:left w:val="nil"/>
              <w:bottom w:val="nil"/>
              <w:right w:val="nil"/>
            </w:tcBorders>
            <w:noWrap/>
            <w:vAlign w:val="center"/>
            <w:hideMark/>
          </w:tcPr>
          <w:p w14:paraId="67189737"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Maior Salário</w:t>
            </w:r>
          </w:p>
        </w:tc>
        <w:tc>
          <w:tcPr>
            <w:tcW w:w="1024" w:type="pct"/>
            <w:tcBorders>
              <w:top w:val="nil"/>
              <w:left w:val="single" w:sz="4" w:space="0" w:color="FFFFFF"/>
              <w:bottom w:val="single" w:sz="4" w:space="0" w:color="FFFFFF"/>
              <w:right w:val="single" w:sz="4" w:space="0" w:color="FFFFFF"/>
            </w:tcBorders>
            <w:noWrap/>
            <w:vAlign w:val="center"/>
            <w:hideMark/>
          </w:tcPr>
          <w:p w14:paraId="356DFA9D"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38.943,95</w:t>
            </w:r>
          </w:p>
        </w:tc>
        <w:tc>
          <w:tcPr>
            <w:tcW w:w="1309" w:type="pct"/>
            <w:tcBorders>
              <w:top w:val="nil"/>
              <w:left w:val="nil"/>
              <w:bottom w:val="nil"/>
              <w:right w:val="nil"/>
            </w:tcBorders>
            <w:noWrap/>
            <w:vAlign w:val="center"/>
            <w:hideMark/>
          </w:tcPr>
          <w:p w14:paraId="57342683"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34.763,67</w:t>
            </w:r>
          </w:p>
        </w:tc>
      </w:tr>
      <w:tr w:rsidR="00F80BEE" w:rsidRPr="00F80BEE" w14:paraId="38626ED1" w14:textId="77777777" w:rsidTr="00545D87">
        <w:trPr>
          <w:trHeight w:hRule="exact" w:val="227"/>
        </w:trPr>
        <w:tc>
          <w:tcPr>
            <w:tcW w:w="2666" w:type="pct"/>
            <w:tcBorders>
              <w:top w:val="nil"/>
              <w:left w:val="nil"/>
              <w:bottom w:val="nil"/>
              <w:right w:val="nil"/>
            </w:tcBorders>
            <w:noWrap/>
            <w:vAlign w:val="center"/>
            <w:hideMark/>
          </w:tcPr>
          <w:p w14:paraId="191D9ECB"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Salário Médio</w:t>
            </w:r>
          </w:p>
        </w:tc>
        <w:tc>
          <w:tcPr>
            <w:tcW w:w="1024" w:type="pct"/>
            <w:tcBorders>
              <w:top w:val="nil"/>
              <w:left w:val="single" w:sz="4" w:space="0" w:color="FFFFFF"/>
              <w:bottom w:val="nil"/>
              <w:right w:val="single" w:sz="4" w:space="0" w:color="FFFFFF"/>
            </w:tcBorders>
            <w:noWrap/>
            <w:vAlign w:val="center"/>
            <w:hideMark/>
          </w:tcPr>
          <w:p w14:paraId="20618885"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6.988,33</w:t>
            </w:r>
          </w:p>
        </w:tc>
        <w:tc>
          <w:tcPr>
            <w:tcW w:w="1309" w:type="pct"/>
            <w:tcBorders>
              <w:top w:val="nil"/>
              <w:left w:val="nil"/>
              <w:bottom w:val="nil"/>
              <w:right w:val="nil"/>
            </w:tcBorders>
            <w:noWrap/>
            <w:vAlign w:val="center"/>
            <w:hideMark/>
          </w:tcPr>
          <w:p w14:paraId="58BF27B0"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5.917,49</w:t>
            </w:r>
          </w:p>
        </w:tc>
      </w:tr>
      <w:tr w:rsidR="00F80BEE" w:rsidRPr="00F80BEE" w14:paraId="5BC5619B" w14:textId="77777777" w:rsidTr="00545D87">
        <w:trPr>
          <w:trHeight w:hRule="exact" w:val="227"/>
        </w:trPr>
        <w:tc>
          <w:tcPr>
            <w:tcW w:w="2666" w:type="pct"/>
            <w:tcBorders>
              <w:top w:val="single" w:sz="4" w:space="0" w:color="auto"/>
              <w:left w:val="nil"/>
              <w:bottom w:val="single" w:sz="4" w:space="0" w:color="auto"/>
              <w:right w:val="nil"/>
            </w:tcBorders>
            <w:noWrap/>
            <w:vAlign w:val="center"/>
            <w:hideMark/>
          </w:tcPr>
          <w:p w14:paraId="334226A3" w14:textId="77777777" w:rsidR="00F80BEE" w:rsidRPr="00F80BEE" w:rsidRDefault="00F80BEE" w:rsidP="00545D87">
            <w:pPr>
              <w:spacing w:after="0" w:line="240" w:lineRule="auto"/>
              <w:jc w:val="left"/>
              <w:rPr>
                <w:rFonts w:ascii="BancoDoBrasil Textos" w:eastAsia="Times New Roman" w:hAnsi="BancoDoBrasil Textos" w:cs="Calibri"/>
                <w:b/>
                <w:bCs/>
                <w:sz w:val="14"/>
                <w:szCs w:val="14"/>
                <w:lang w:eastAsia="pt-BR"/>
              </w:rPr>
            </w:pPr>
            <w:r w:rsidRPr="00F80BEE">
              <w:rPr>
                <w:rFonts w:ascii="BancoDoBrasil Textos" w:eastAsia="Times New Roman" w:hAnsi="BancoDoBrasil Textos" w:cs="Calibri"/>
                <w:b/>
                <w:bCs/>
                <w:sz w:val="14"/>
                <w:szCs w:val="14"/>
                <w:lang w:eastAsia="pt-BR"/>
              </w:rPr>
              <w:t>Administradores</w:t>
            </w:r>
          </w:p>
        </w:tc>
        <w:tc>
          <w:tcPr>
            <w:tcW w:w="1024" w:type="pct"/>
            <w:tcBorders>
              <w:top w:val="single" w:sz="4" w:space="0" w:color="auto"/>
              <w:left w:val="single" w:sz="4" w:space="0" w:color="FFFFFF"/>
              <w:bottom w:val="single" w:sz="4" w:space="0" w:color="auto"/>
              <w:right w:val="single" w:sz="4" w:space="0" w:color="FFFFFF"/>
            </w:tcBorders>
            <w:noWrap/>
            <w:vAlign w:val="center"/>
            <w:hideMark/>
          </w:tcPr>
          <w:p w14:paraId="0BD10579"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w:t>
            </w:r>
          </w:p>
        </w:tc>
        <w:tc>
          <w:tcPr>
            <w:tcW w:w="1309" w:type="pct"/>
            <w:tcBorders>
              <w:top w:val="single" w:sz="4" w:space="0" w:color="auto"/>
              <w:left w:val="nil"/>
              <w:bottom w:val="single" w:sz="4" w:space="0" w:color="auto"/>
              <w:right w:val="nil"/>
            </w:tcBorders>
            <w:noWrap/>
            <w:vAlign w:val="center"/>
            <w:hideMark/>
          </w:tcPr>
          <w:p w14:paraId="6CCBA6A8"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w:t>
            </w:r>
          </w:p>
        </w:tc>
      </w:tr>
      <w:tr w:rsidR="00F80BEE" w:rsidRPr="00F80BEE" w14:paraId="4F0FA6C3" w14:textId="77777777" w:rsidTr="00545D87">
        <w:trPr>
          <w:trHeight w:hRule="exact" w:val="227"/>
        </w:trPr>
        <w:tc>
          <w:tcPr>
            <w:tcW w:w="2666" w:type="pct"/>
            <w:tcBorders>
              <w:top w:val="nil"/>
              <w:left w:val="nil"/>
              <w:bottom w:val="nil"/>
              <w:right w:val="nil"/>
            </w:tcBorders>
            <w:noWrap/>
            <w:vAlign w:val="center"/>
            <w:hideMark/>
          </w:tcPr>
          <w:p w14:paraId="3E3E6AC6"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Presidente</w:t>
            </w:r>
          </w:p>
        </w:tc>
        <w:tc>
          <w:tcPr>
            <w:tcW w:w="1024" w:type="pct"/>
            <w:tcBorders>
              <w:top w:val="nil"/>
              <w:left w:val="single" w:sz="4" w:space="0" w:color="FFFFFF"/>
              <w:bottom w:val="single" w:sz="4" w:space="0" w:color="FFFFFF"/>
              <w:right w:val="single" w:sz="4" w:space="0" w:color="FFFFFF"/>
            </w:tcBorders>
            <w:noWrap/>
            <w:vAlign w:val="center"/>
            <w:hideMark/>
          </w:tcPr>
          <w:p w14:paraId="7B93043E"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68.414,22</w:t>
            </w:r>
          </w:p>
        </w:tc>
        <w:tc>
          <w:tcPr>
            <w:tcW w:w="1309" w:type="pct"/>
            <w:tcBorders>
              <w:top w:val="nil"/>
              <w:left w:val="nil"/>
              <w:bottom w:val="nil"/>
              <w:right w:val="nil"/>
            </w:tcBorders>
            <w:noWrap/>
            <w:vAlign w:val="center"/>
            <w:hideMark/>
          </w:tcPr>
          <w:p w14:paraId="5216C851"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59.500,97</w:t>
            </w:r>
          </w:p>
        </w:tc>
      </w:tr>
      <w:tr w:rsidR="00F80BEE" w:rsidRPr="00F80BEE" w14:paraId="26A96A98" w14:textId="77777777" w:rsidTr="00545D87">
        <w:trPr>
          <w:trHeight w:hRule="exact" w:val="227"/>
        </w:trPr>
        <w:tc>
          <w:tcPr>
            <w:tcW w:w="2666" w:type="pct"/>
            <w:tcBorders>
              <w:top w:val="nil"/>
              <w:left w:val="nil"/>
              <w:bottom w:val="nil"/>
              <w:right w:val="nil"/>
            </w:tcBorders>
            <w:noWrap/>
            <w:vAlign w:val="center"/>
            <w:hideMark/>
          </w:tcPr>
          <w:p w14:paraId="267D70CA"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Diretor</w:t>
            </w:r>
          </w:p>
        </w:tc>
        <w:tc>
          <w:tcPr>
            <w:tcW w:w="1024" w:type="pct"/>
            <w:tcBorders>
              <w:top w:val="nil"/>
              <w:left w:val="single" w:sz="4" w:space="0" w:color="FFFFFF"/>
              <w:bottom w:val="single" w:sz="4" w:space="0" w:color="FFFFFF"/>
              <w:right w:val="single" w:sz="4" w:space="0" w:color="FFFFFF"/>
            </w:tcBorders>
            <w:noWrap/>
            <w:vAlign w:val="center"/>
            <w:hideMark/>
          </w:tcPr>
          <w:p w14:paraId="355CC914"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56.704,55</w:t>
            </w:r>
          </w:p>
        </w:tc>
        <w:tc>
          <w:tcPr>
            <w:tcW w:w="1309" w:type="pct"/>
            <w:tcBorders>
              <w:top w:val="nil"/>
              <w:left w:val="nil"/>
              <w:bottom w:val="nil"/>
              <w:right w:val="nil"/>
            </w:tcBorders>
            <w:noWrap/>
            <w:vAlign w:val="center"/>
            <w:hideMark/>
          </w:tcPr>
          <w:p w14:paraId="439AD9FC"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49.316,88</w:t>
            </w:r>
          </w:p>
        </w:tc>
      </w:tr>
      <w:tr w:rsidR="00F80BEE" w:rsidRPr="00F80BEE" w14:paraId="72390825" w14:textId="77777777" w:rsidTr="00545D87">
        <w:trPr>
          <w:trHeight w:hRule="exact" w:val="227"/>
        </w:trPr>
        <w:tc>
          <w:tcPr>
            <w:tcW w:w="2666" w:type="pct"/>
            <w:tcBorders>
              <w:top w:val="nil"/>
              <w:left w:val="nil"/>
              <w:bottom w:val="nil"/>
              <w:right w:val="nil"/>
            </w:tcBorders>
            <w:noWrap/>
            <w:vAlign w:val="center"/>
            <w:hideMark/>
          </w:tcPr>
          <w:p w14:paraId="4C6B1F16" w14:textId="77777777" w:rsidR="00F80BEE" w:rsidRPr="00F80BEE" w:rsidRDefault="00F80BEE" w:rsidP="00545D87">
            <w:pPr>
              <w:spacing w:after="0" w:line="240" w:lineRule="auto"/>
              <w:jc w:val="left"/>
              <w:rPr>
                <w:rFonts w:ascii="BancoDoBrasil Textos" w:eastAsia="Times New Roman" w:hAnsi="BancoDoBrasil Textos" w:cs="Calibri"/>
                <w:b/>
                <w:bCs/>
                <w:sz w:val="14"/>
                <w:szCs w:val="14"/>
                <w:lang w:eastAsia="pt-BR"/>
              </w:rPr>
            </w:pPr>
            <w:r w:rsidRPr="00F80BEE">
              <w:rPr>
                <w:rFonts w:ascii="BancoDoBrasil Textos" w:eastAsia="Times New Roman" w:hAnsi="BancoDoBrasil Textos" w:cs="Calibri"/>
                <w:b/>
                <w:bCs/>
                <w:sz w:val="14"/>
                <w:szCs w:val="14"/>
                <w:lang w:eastAsia="pt-BR"/>
              </w:rPr>
              <w:t>Conselheiros</w:t>
            </w:r>
          </w:p>
        </w:tc>
        <w:tc>
          <w:tcPr>
            <w:tcW w:w="1024" w:type="pct"/>
            <w:tcBorders>
              <w:top w:val="nil"/>
              <w:left w:val="single" w:sz="4" w:space="0" w:color="FFFFFF"/>
              <w:bottom w:val="single" w:sz="4" w:space="0" w:color="FFFFFF"/>
              <w:right w:val="single" w:sz="4" w:space="0" w:color="FFFFFF"/>
            </w:tcBorders>
            <w:noWrap/>
            <w:vAlign w:val="center"/>
            <w:hideMark/>
          </w:tcPr>
          <w:p w14:paraId="44946EFA"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w:t>
            </w:r>
          </w:p>
        </w:tc>
        <w:tc>
          <w:tcPr>
            <w:tcW w:w="1309" w:type="pct"/>
            <w:tcBorders>
              <w:top w:val="nil"/>
              <w:left w:val="nil"/>
              <w:bottom w:val="nil"/>
              <w:right w:val="nil"/>
            </w:tcBorders>
            <w:noWrap/>
            <w:vAlign w:val="center"/>
            <w:hideMark/>
          </w:tcPr>
          <w:p w14:paraId="0D723A73"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p>
        </w:tc>
      </w:tr>
      <w:tr w:rsidR="00F80BEE" w:rsidRPr="00F80BEE" w14:paraId="6F59B5A4" w14:textId="77777777" w:rsidTr="00545D87">
        <w:trPr>
          <w:trHeight w:hRule="exact" w:val="227"/>
        </w:trPr>
        <w:tc>
          <w:tcPr>
            <w:tcW w:w="2666" w:type="pct"/>
            <w:tcBorders>
              <w:top w:val="nil"/>
              <w:left w:val="nil"/>
              <w:bottom w:val="nil"/>
              <w:right w:val="nil"/>
            </w:tcBorders>
            <w:noWrap/>
            <w:vAlign w:val="center"/>
            <w:hideMark/>
          </w:tcPr>
          <w:p w14:paraId="10FA6064"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Conselho de Administração</w:t>
            </w:r>
          </w:p>
        </w:tc>
        <w:tc>
          <w:tcPr>
            <w:tcW w:w="1024" w:type="pct"/>
            <w:tcBorders>
              <w:top w:val="nil"/>
              <w:left w:val="single" w:sz="4" w:space="0" w:color="FFFFFF"/>
              <w:bottom w:val="single" w:sz="4" w:space="0" w:color="FFFFFF"/>
              <w:right w:val="single" w:sz="4" w:space="0" w:color="FFFFFF"/>
            </w:tcBorders>
            <w:noWrap/>
            <w:vAlign w:val="center"/>
            <w:hideMark/>
          </w:tcPr>
          <w:p w14:paraId="705093FF"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6.460,14</w:t>
            </w:r>
          </w:p>
        </w:tc>
        <w:tc>
          <w:tcPr>
            <w:tcW w:w="1309" w:type="pct"/>
            <w:tcBorders>
              <w:top w:val="nil"/>
              <w:left w:val="nil"/>
              <w:bottom w:val="nil"/>
              <w:right w:val="nil"/>
            </w:tcBorders>
            <w:noWrap/>
            <w:vAlign w:val="center"/>
            <w:hideMark/>
          </w:tcPr>
          <w:p w14:paraId="5E4A9C44"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5.618,49</w:t>
            </w:r>
          </w:p>
        </w:tc>
      </w:tr>
      <w:tr w:rsidR="00F80BEE" w:rsidRPr="00F80BEE" w14:paraId="4CE6FE88" w14:textId="77777777" w:rsidTr="00545D87">
        <w:trPr>
          <w:trHeight w:hRule="exact" w:val="227"/>
        </w:trPr>
        <w:tc>
          <w:tcPr>
            <w:tcW w:w="2666" w:type="pct"/>
            <w:tcBorders>
              <w:top w:val="nil"/>
              <w:left w:val="nil"/>
              <w:bottom w:val="nil"/>
              <w:right w:val="nil"/>
            </w:tcBorders>
            <w:noWrap/>
            <w:vAlign w:val="center"/>
            <w:hideMark/>
          </w:tcPr>
          <w:p w14:paraId="5F9A45B8"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Conselho Fiscal</w:t>
            </w:r>
          </w:p>
        </w:tc>
        <w:tc>
          <w:tcPr>
            <w:tcW w:w="1024" w:type="pct"/>
            <w:tcBorders>
              <w:top w:val="nil"/>
              <w:left w:val="single" w:sz="4" w:space="0" w:color="FFFFFF"/>
              <w:bottom w:val="single" w:sz="4" w:space="0" w:color="FFFFFF"/>
              <w:right w:val="single" w:sz="4" w:space="0" w:color="FFFFFF"/>
            </w:tcBorders>
            <w:noWrap/>
            <w:vAlign w:val="center"/>
            <w:hideMark/>
          </w:tcPr>
          <w:p w14:paraId="3C718879"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6.460,14</w:t>
            </w:r>
          </w:p>
        </w:tc>
        <w:tc>
          <w:tcPr>
            <w:tcW w:w="1309" w:type="pct"/>
            <w:tcBorders>
              <w:top w:val="nil"/>
              <w:left w:val="nil"/>
              <w:bottom w:val="nil"/>
              <w:right w:val="nil"/>
            </w:tcBorders>
            <w:noWrap/>
            <w:vAlign w:val="center"/>
            <w:hideMark/>
          </w:tcPr>
          <w:p w14:paraId="6A8D619F"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5.618,49</w:t>
            </w:r>
          </w:p>
        </w:tc>
      </w:tr>
      <w:tr w:rsidR="00F80BEE" w:rsidRPr="00F80BEE" w14:paraId="449D9494" w14:textId="77777777" w:rsidTr="00545D87">
        <w:trPr>
          <w:trHeight w:hRule="exact" w:val="227"/>
        </w:trPr>
        <w:tc>
          <w:tcPr>
            <w:tcW w:w="2666" w:type="pct"/>
            <w:tcBorders>
              <w:top w:val="nil"/>
              <w:left w:val="nil"/>
              <w:bottom w:val="single" w:sz="4" w:space="0" w:color="auto"/>
              <w:right w:val="nil"/>
            </w:tcBorders>
            <w:noWrap/>
            <w:vAlign w:val="center"/>
            <w:hideMark/>
          </w:tcPr>
          <w:p w14:paraId="54BF8537" w14:textId="77777777" w:rsidR="00F80BEE" w:rsidRPr="00F80BEE" w:rsidRDefault="00F80BEE" w:rsidP="00545D87">
            <w:pPr>
              <w:spacing w:after="0" w:line="240" w:lineRule="auto"/>
              <w:jc w:val="lef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    Comitê de Auditoria</w:t>
            </w:r>
          </w:p>
        </w:tc>
        <w:tc>
          <w:tcPr>
            <w:tcW w:w="1024" w:type="pct"/>
            <w:tcBorders>
              <w:top w:val="nil"/>
              <w:left w:val="single" w:sz="4" w:space="0" w:color="FFFFFF"/>
              <w:bottom w:val="single" w:sz="4" w:space="0" w:color="auto"/>
              <w:right w:val="single" w:sz="4" w:space="0" w:color="FFFFFF"/>
            </w:tcBorders>
            <w:noWrap/>
            <w:vAlign w:val="center"/>
            <w:hideMark/>
          </w:tcPr>
          <w:p w14:paraId="526678B4"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6.460,14</w:t>
            </w:r>
          </w:p>
        </w:tc>
        <w:tc>
          <w:tcPr>
            <w:tcW w:w="1309" w:type="pct"/>
            <w:tcBorders>
              <w:top w:val="nil"/>
              <w:left w:val="nil"/>
              <w:bottom w:val="single" w:sz="4" w:space="0" w:color="auto"/>
              <w:right w:val="nil"/>
            </w:tcBorders>
            <w:noWrap/>
            <w:vAlign w:val="center"/>
            <w:hideMark/>
          </w:tcPr>
          <w:p w14:paraId="4031768B" w14:textId="77777777" w:rsidR="00F80BEE" w:rsidRPr="00F80BEE" w:rsidRDefault="00F80BEE" w:rsidP="00545D87">
            <w:pPr>
              <w:spacing w:after="0" w:line="240" w:lineRule="auto"/>
              <w:jc w:val="right"/>
              <w:rPr>
                <w:rFonts w:ascii="BancoDoBrasil Textos" w:eastAsia="Times New Roman" w:hAnsi="BancoDoBrasil Textos" w:cs="Calibri"/>
                <w:sz w:val="14"/>
                <w:szCs w:val="14"/>
                <w:lang w:eastAsia="pt-BR"/>
              </w:rPr>
            </w:pPr>
            <w:r w:rsidRPr="00F80BEE">
              <w:rPr>
                <w:rFonts w:ascii="BancoDoBrasil Textos" w:eastAsia="Times New Roman" w:hAnsi="BancoDoBrasil Textos" w:cs="Calibri"/>
                <w:sz w:val="14"/>
                <w:szCs w:val="14"/>
                <w:lang w:eastAsia="pt-BR"/>
              </w:rPr>
              <w:t>5.618,49</w:t>
            </w:r>
          </w:p>
        </w:tc>
      </w:tr>
    </w:tbl>
    <w:p w14:paraId="4D04D17C" w14:textId="00DDEA15" w:rsidR="00002D6E" w:rsidRPr="0067773B" w:rsidRDefault="00002D6E" w:rsidP="00002D6E">
      <w:pPr>
        <w:suppressAutoHyphens/>
        <w:adjustRightInd w:val="0"/>
        <w:spacing w:before="120" w:after="120"/>
        <w:ind w:right="-1"/>
        <w:textAlignment w:val="baseline"/>
        <w:rPr>
          <w:rFonts w:ascii="BancoDoBrasil Textos" w:hAnsi="BancoDoBrasil Textos" w:cs="Arial"/>
          <w:sz w:val="18"/>
        </w:rPr>
      </w:pPr>
      <w:r w:rsidRPr="0067773B">
        <w:rPr>
          <w:rFonts w:ascii="BancoDoBrasil Textos" w:hAnsi="BancoDoBrasil Textos" w:cs="Arial"/>
          <w:sz w:val="18"/>
        </w:rPr>
        <w:t xml:space="preserve">Conforme previsto no Estatuto Social da </w:t>
      </w:r>
      <w:r w:rsidR="00D73C13" w:rsidRPr="00D73C13">
        <w:rPr>
          <w:rFonts w:ascii="BancoDoBrasil Textos" w:hAnsi="BancoDoBrasil Textos" w:cs="Arial"/>
          <w:sz w:val="18"/>
        </w:rPr>
        <w:t>BB TECNOLOGIA E SERVIÇOS</w:t>
      </w:r>
      <w:r w:rsidRPr="0067773B">
        <w:rPr>
          <w:rFonts w:ascii="BancoDoBrasil Textos" w:hAnsi="BancoDoBrasil Textos" w:cs="Arial"/>
          <w:sz w:val="18"/>
        </w:rPr>
        <w:t xml:space="preserve">, em seu Art. 11, inciso V, a remuneração global dos administradores é fixada anualmente pela Assembleia Geral Ordinária (AGO). </w:t>
      </w:r>
    </w:p>
    <w:p w14:paraId="4CE56361" w14:textId="6969802F" w:rsidR="00002D6E" w:rsidRPr="0067773B" w:rsidRDefault="00002D6E" w:rsidP="00002D6E">
      <w:pPr>
        <w:suppressAutoHyphens/>
        <w:adjustRightInd w:val="0"/>
        <w:spacing w:before="120" w:after="120"/>
        <w:ind w:right="-1"/>
        <w:textAlignment w:val="baseline"/>
        <w:rPr>
          <w:rFonts w:ascii="BancoDoBrasil Textos" w:hAnsi="BancoDoBrasil Textos" w:cs="Arial"/>
          <w:sz w:val="18"/>
        </w:rPr>
      </w:pPr>
      <w:r w:rsidRPr="0067773B">
        <w:rPr>
          <w:rFonts w:ascii="BancoDoBrasil Textos" w:hAnsi="BancoDoBrasil Textos" w:cs="Arial"/>
          <w:sz w:val="18"/>
        </w:rPr>
        <w:t xml:space="preserve">As características de remuneração de cada órgão da </w:t>
      </w:r>
      <w:r w:rsidR="00B7657A" w:rsidRPr="00B7657A">
        <w:rPr>
          <w:rFonts w:ascii="BancoDoBrasil Textos" w:hAnsi="BancoDoBrasil Textos" w:cs="Arial"/>
          <w:sz w:val="18"/>
        </w:rPr>
        <w:t>BB TECNOLOGIA E SERVIÇOS</w:t>
      </w:r>
      <w:r w:rsidRPr="0067773B">
        <w:rPr>
          <w:rFonts w:ascii="BancoDoBrasil Textos" w:hAnsi="BancoDoBrasil Textos" w:cs="Arial"/>
          <w:sz w:val="18"/>
        </w:rPr>
        <w:t xml:space="preserve"> são descritas a seguir:</w:t>
      </w:r>
    </w:p>
    <w:p w14:paraId="17225835" w14:textId="77777777" w:rsidR="00002D6E" w:rsidRPr="0067773B" w:rsidRDefault="00002D6E" w:rsidP="00002D6E">
      <w:pPr>
        <w:suppressAutoHyphens/>
        <w:adjustRightInd w:val="0"/>
        <w:spacing w:before="120" w:after="120"/>
        <w:ind w:right="-1"/>
        <w:textAlignment w:val="baseline"/>
        <w:rPr>
          <w:rFonts w:ascii="BancoDoBrasil Textos" w:hAnsi="BancoDoBrasil Textos" w:cs="Arial"/>
          <w:sz w:val="18"/>
        </w:rPr>
      </w:pPr>
      <w:r w:rsidRPr="0067773B">
        <w:rPr>
          <w:rFonts w:ascii="BancoDoBrasil Textos" w:hAnsi="BancoDoBrasil Textos" w:cs="Arial"/>
          <w:sz w:val="18"/>
        </w:rPr>
        <w:t>Diretoria Executiva: remunerar os membros da Diretoria Executiva (DIREX) tendo em conta suas responsabilidades, o tempo dedicado às suas funções, suas competências e reputação profissional e o valor dos seus serviços no mercado, de forma a maximizar os resultados da Empresa de maneira sustentável ao longo do tempo.</w:t>
      </w:r>
    </w:p>
    <w:p w14:paraId="1B9EA62C" w14:textId="77777777" w:rsidR="00002D6E" w:rsidRPr="0067773B" w:rsidRDefault="00002D6E" w:rsidP="00002D6E">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hAnsi="BancoDoBrasil Textos" w:cs="Arial"/>
          <w:sz w:val="18"/>
        </w:rPr>
        <w:t xml:space="preserve">Conselho de Administração (CONAD), Conselho Fiscal (COFIS) e </w:t>
      </w:r>
      <w:r w:rsidRPr="0067773B">
        <w:rPr>
          <w:rFonts w:ascii="BancoDoBrasil Textos" w:eastAsia="Batang" w:hAnsi="BancoDoBrasil Textos" w:cs="Arial"/>
          <w:sz w:val="18"/>
          <w:szCs w:val="18"/>
          <w:lang w:eastAsia="ar-SA"/>
        </w:rPr>
        <w:t>Comitê de Auditoria (COAUD)</w:t>
      </w:r>
      <w:r w:rsidRPr="0067773B">
        <w:rPr>
          <w:rFonts w:ascii="BancoDoBrasil Textos" w:hAnsi="BancoDoBrasil Textos" w:cs="Arial"/>
          <w:sz w:val="18"/>
        </w:rPr>
        <w:t>: para os membros dos conselhos, o valor praticado corresponde a 10% (dez por cento) da média ponderada dos valores pagos aos membros da Diretoria Executiva (DIREX), sendo o objetivo remunerá-los pelos serviços prestados</w:t>
      </w:r>
      <w:r w:rsidRPr="0067773B">
        <w:rPr>
          <w:rFonts w:ascii="BancoDoBrasil Textos" w:eastAsia="Batang" w:hAnsi="BancoDoBrasil Textos" w:cs="Arial"/>
          <w:sz w:val="18"/>
          <w:szCs w:val="18"/>
          <w:lang w:eastAsia="ar-SA"/>
        </w:rPr>
        <w:t xml:space="preserve">. </w:t>
      </w:r>
    </w:p>
    <w:p w14:paraId="2EE15157" w14:textId="35E07342" w:rsidR="009C6C9A" w:rsidRPr="0067773B" w:rsidRDefault="009C6C9A" w:rsidP="001C485D">
      <w:pPr>
        <w:pStyle w:val="Subttulo"/>
        <w:spacing w:before="120" w:after="120"/>
        <w:rPr>
          <w:b/>
          <w:caps w:val="0"/>
          <w:color w:val="auto"/>
          <w:spacing w:val="0"/>
          <w:szCs w:val="20"/>
        </w:rPr>
      </w:pPr>
      <w:bookmarkStart w:id="107" w:name="_Toc129359002"/>
      <w:bookmarkStart w:id="108" w:name="_Toc223346592"/>
      <w:bookmarkEnd w:id="103"/>
      <w:bookmarkEnd w:id="105"/>
      <w:r w:rsidRPr="00F75005">
        <w:rPr>
          <w:b/>
          <w:caps w:val="0"/>
          <w:color w:val="auto"/>
          <w:spacing w:val="0"/>
          <w:szCs w:val="20"/>
        </w:rPr>
        <w:lastRenderedPageBreak/>
        <w:t>NOTA 2</w:t>
      </w:r>
      <w:r w:rsidR="008E5DF6">
        <w:rPr>
          <w:b/>
          <w:caps w:val="0"/>
          <w:color w:val="auto"/>
          <w:spacing w:val="0"/>
          <w:szCs w:val="20"/>
        </w:rPr>
        <w:t>1</w:t>
      </w:r>
      <w:r w:rsidRPr="00F75005">
        <w:rPr>
          <w:b/>
          <w:caps w:val="0"/>
          <w:color w:val="auto"/>
          <w:spacing w:val="0"/>
          <w:szCs w:val="20"/>
        </w:rPr>
        <w:t xml:space="preserve"> – PROVISÕES</w:t>
      </w:r>
      <w:bookmarkEnd w:id="107"/>
      <w:r w:rsidR="003B7DA6" w:rsidRPr="00F75005">
        <w:rPr>
          <w:b/>
          <w:caps w:val="0"/>
          <w:color w:val="auto"/>
          <w:spacing w:val="0"/>
          <w:szCs w:val="20"/>
        </w:rPr>
        <w:t xml:space="preserve"> </w:t>
      </w:r>
      <w:r w:rsidR="00065CEF" w:rsidRPr="00F75005">
        <w:rPr>
          <w:b/>
          <w:caps w:val="0"/>
          <w:color w:val="auto"/>
          <w:spacing w:val="0"/>
          <w:szCs w:val="20"/>
        </w:rPr>
        <w:t>E PASSIVOS CONTINGENTES</w:t>
      </w:r>
      <w:bookmarkEnd w:id="108"/>
    </w:p>
    <w:p w14:paraId="00BEA50B" w14:textId="618AAF2C" w:rsidR="002526E8" w:rsidRPr="0067773B" w:rsidRDefault="002526E8" w:rsidP="007221E0">
      <w:pPr>
        <w:pStyle w:val="PargrafodaLista"/>
        <w:numPr>
          <w:ilvl w:val="0"/>
          <w:numId w:val="17"/>
        </w:numPr>
        <w:tabs>
          <w:tab w:val="left" w:pos="426"/>
        </w:tabs>
        <w:suppressAutoHyphens/>
        <w:adjustRightInd w:val="0"/>
        <w:spacing w:before="120" w:after="120"/>
        <w:ind w:left="0" w:right="-1" w:hanging="11"/>
        <w:textAlignment w:val="baseline"/>
        <w:rPr>
          <w:rFonts w:ascii="BancoDoBrasil Textos" w:eastAsia="Batang" w:hAnsi="BancoDoBrasil Textos" w:cs="Arial"/>
          <w:b/>
          <w:bCs/>
          <w:sz w:val="18"/>
          <w:szCs w:val="18"/>
          <w:lang w:val="pt-PT" w:eastAsia="ar-SA"/>
        </w:rPr>
      </w:pPr>
      <w:r w:rsidRPr="0067773B">
        <w:rPr>
          <w:rFonts w:ascii="BancoDoBrasil Textos" w:eastAsia="Batang" w:hAnsi="BancoDoBrasil Textos" w:cs="Arial"/>
          <w:b/>
          <w:bCs/>
          <w:sz w:val="18"/>
          <w:szCs w:val="18"/>
          <w:lang w:val="pt-PT" w:eastAsia="ar-SA"/>
        </w:rPr>
        <w:t>Ativos Contingentes</w:t>
      </w:r>
    </w:p>
    <w:p w14:paraId="5E9FDD1B"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Em conformidade com o CPC 25 – Provisões, Passivos Contingentes e Ativos Contingentes, não são reconhecidos ativos contingentes nas demonstrações contábeis.</w:t>
      </w:r>
    </w:p>
    <w:p w14:paraId="6B65505E" w14:textId="722DD580" w:rsidR="00D765C2" w:rsidRPr="0067773B" w:rsidRDefault="00D765C2" w:rsidP="007221E0">
      <w:pPr>
        <w:pStyle w:val="PargrafodaLista"/>
        <w:numPr>
          <w:ilvl w:val="0"/>
          <w:numId w:val="17"/>
        </w:numPr>
        <w:tabs>
          <w:tab w:val="left" w:pos="426"/>
        </w:tabs>
        <w:suppressAutoHyphens/>
        <w:adjustRightInd w:val="0"/>
        <w:spacing w:before="120" w:after="120"/>
        <w:ind w:left="0" w:right="-1" w:hanging="11"/>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Passivos Contingentes - Prováveis</w:t>
      </w:r>
    </w:p>
    <w:p w14:paraId="56A41977" w14:textId="145E2445" w:rsidR="00456C12" w:rsidRPr="00456C12" w:rsidRDefault="003E5444" w:rsidP="00456C1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P</w:t>
      </w:r>
      <w:r w:rsidR="00456C12" w:rsidRPr="00456C12">
        <w:rPr>
          <w:rFonts w:ascii="BancoDoBrasil Textos" w:eastAsia="Batang" w:hAnsi="BancoDoBrasil Textos" w:cs="Arial"/>
          <w:sz w:val="18"/>
          <w:szCs w:val="18"/>
          <w:lang w:eastAsia="ar-SA"/>
        </w:rPr>
        <w:t xml:space="preserve">rovisão para passivos contingentes é reconhecida nas demonstrações contábeis quando, baseado na avaliação de assessores jurídicos e da Administração, for considerado </w:t>
      </w:r>
      <w:r w:rsidR="00D16025">
        <w:rPr>
          <w:rFonts w:ascii="BancoDoBrasil Textos" w:eastAsia="Batang" w:hAnsi="BancoDoBrasil Textos" w:cs="Arial"/>
          <w:sz w:val="18"/>
          <w:szCs w:val="18"/>
          <w:lang w:eastAsia="ar-SA"/>
        </w:rPr>
        <w:t>como</w:t>
      </w:r>
      <w:r w:rsidR="00456C12" w:rsidRPr="00456C12">
        <w:rPr>
          <w:rFonts w:ascii="BancoDoBrasil Textos" w:eastAsia="Batang" w:hAnsi="BancoDoBrasil Textos" w:cs="Arial"/>
          <w:sz w:val="18"/>
          <w:szCs w:val="18"/>
          <w:lang w:eastAsia="ar-SA"/>
        </w:rPr>
        <w:t xml:space="preserve"> provável </w:t>
      </w:r>
      <w:r w:rsidR="007B4C82">
        <w:rPr>
          <w:rFonts w:ascii="BancoDoBrasil Textos" w:eastAsia="Batang" w:hAnsi="BancoDoBrasil Textos" w:cs="Arial"/>
          <w:sz w:val="18"/>
          <w:szCs w:val="18"/>
          <w:lang w:eastAsia="ar-SA"/>
        </w:rPr>
        <w:t xml:space="preserve">a </w:t>
      </w:r>
      <w:r w:rsidR="00456C12" w:rsidRPr="00456C12">
        <w:rPr>
          <w:rFonts w:ascii="BancoDoBrasil Textos" w:eastAsia="Batang" w:hAnsi="BancoDoBrasil Textos" w:cs="Arial"/>
          <w:sz w:val="18"/>
          <w:szCs w:val="18"/>
          <w:lang w:eastAsia="ar-SA"/>
        </w:rPr>
        <w:t>saída de recursos para a liquidação das obrigações e quando os montantes envolvidos forem mensuráveis com suficiente segurança, sendo quantificados quando da citação/notificação judicial e revisados mensalmente</w:t>
      </w:r>
      <w:r w:rsidR="002627D2">
        <w:rPr>
          <w:rFonts w:ascii="BancoDoBrasil Textos" w:eastAsia="Batang" w:hAnsi="BancoDoBrasil Textos" w:cs="Arial"/>
          <w:sz w:val="18"/>
          <w:szCs w:val="18"/>
          <w:lang w:eastAsia="ar-SA"/>
        </w:rPr>
        <w:t xml:space="preserve">. </w:t>
      </w:r>
      <w:r w:rsidR="002627D2" w:rsidRPr="002627D2">
        <w:rPr>
          <w:rFonts w:ascii="BancoDoBrasil Textos" w:eastAsia="Batang" w:hAnsi="BancoDoBrasil Textos" w:cs="Arial"/>
          <w:sz w:val="18"/>
          <w:szCs w:val="18"/>
          <w:lang w:eastAsia="ar-SA"/>
        </w:rPr>
        <w:t xml:space="preserve">A </w:t>
      </w:r>
      <w:r w:rsidR="00407F07" w:rsidRPr="00407F07">
        <w:rPr>
          <w:rFonts w:ascii="BancoDoBrasil Textos" w:eastAsia="Batang" w:hAnsi="BancoDoBrasil Textos" w:cs="Arial"/>
          <w:sz w:val="18"/>
          <w:szCs w:val="18"/>
          <w:lang w:eastAsia="ar-SA"/>
        </w:rPr>
        <w:t>BB TECNOLOGIA E SERVIÇOS</w:t>
      </w:r>
      <w:r w:rsidR="002627D2" w:rsidRPr="002627D2">
        <w:rPr>
          <w:rFonts w:ascii="BancoDoBrasil Textos" w:eastAsia="Batang" w:hAnsi="BancoDoBrasil Textos" w:cs="Arial"/>
          <w:sz w:val="18"/>
          <w:szCs w:val="18"/>
          <w:lang w:eastAsia="ar-SA"/>
        </w:rPr>
        <w:t xml:space="preserve"> utiliza para fins de provisão para os passivos contingentes </w:t>
      </w:r>
      <w:r w:rsidR="002627D2">
        <w:rPr>
          <w:rFonts w:ascii="BancoDoBrasil Textos" w:eastAsia="Batang" w:hAnsi="BancoDoBrasil Textos" w:cs="Arial"/>
          <w:sz w:val="18"/>
          <w:szCs w:val="18"/>
          <w:lang w:eastAsia="ar-SA"/>
        </w:rPr>
        <w:t>a avaliação</w:t>
      </w:r>
      <w:r w:rsidR="00642ACE">
        <w:rPr>
          <w:rFonts w:ascii="BancoDoBrasil Textos" w:eastAsia="Batang" w:hAnsi="BancoDoBrasil Textos" w:cs="Arial"/>
          <w:sz w:val="18"/>
          <w:szCs w:val="18"/>
          <w:lang w:eastAsia="ar-SA"/>
        </w:rPr>
        <w:t xml:space="preserve"> individualizad</w:t>
      </w:r>
      <w:r w:rsidR="002627D2">
        <w:rPr>
          <w:rFonts w:ascii="BancoDoBrasil Textos" w:eastAsia="Batang" w:hAnsi="BancoDoBrasil Textos" w:cs="Arial"/>
          <w:sz w:val="18"/>
          <w:szCs w:val="18"/>
          <w:lang w:eastAsia="ar-SA"/>
        </w:rPr>
        <w:t>a para os processos.</w:t>
      </w:r>
    </w:p>
    <w:p w14:paraId="2A3BC237" w14:textId="75702184"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 xml:space="preserve">Ações </w:t>
      </w:r>
      <w:r w:rsidR="00860110" w:rsidRPr="0067773B">
        <w:rPr>
          <w:rFonts w:ascii="BancoDoBrasil Textos" w:eastAsia="Batang" w:hAnsi="BancoDoBrasil Textos" w:cs="Arial"/>
          <w:b/>
          <w:bCs/>
          <w:sz w:val="18"/>
          <w:szCs w:val="18"/>
          <w:lang w:eastAsia="ar-SA"/>
        </w:rPr>
        <w:t>Cíveis</w:t>
      </w:r>
    </w:p>
    <w:p w14:paraId="51968348" w14:textId="3A16DAA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Os processos judiciais de natureza cível provisionados, consistem em: i) ações de improbidade administrativa, ajuizadas sob fundamento de ilegalidades na formalização e/ou execução de contratos administrativos; e em </w:t>
      </w:r>
      <w:proofErr w:type="spellStart"/>
      <w:r w:rsidRPr="0067773B">
        <w:rPr>
          <w:rFonts w:ascii="BancoDoBrasil Textos" w:eastAsia="Batang" w:hAnsi="BancoDoBrasil Textos" w:cs="Arial"/>
          <w:sz w:val="18"/>
          <w:szCs w:val="18"/>
          <w:lang w:eastAsia="ar-SA"/>
        </w:rPr>
        <w:t>ii</w:t>
      </w:r>
      <w:proofErr w:type="spellEnd"/>
      <w:r w:rsidRPr="0067773B">
        <w:rPr>
          <w:rFonts w:ascii="BancoDoBrasil Textos" w:eastAsia="Batang" w:hAnsi="BancoDoBrasil Textos" w:cs="Arial"/>
          <w:sz w:val="18"/>
          <w:szCs w:val="18"/>
          <w:lang w:eastAsia="ar-SA"/>
        </w:rPr>
        <w:t xml:space="preserve">) ações movidas por </w:t>
      </w:r>
      <w:proofErr w:type="spellStart"/>
      <w:r w:rsidRPr="0067773B">
        <w:rPr>
          <w:rFonts w:ascii="BancoDoBrasil Textos" w:eastAsia="Batang" w:hAnsi="BancoDoBrasil Textos" w:cs="Arial"/>
          <w:sz w:val="18"/>
          <w:szCs w:val="18"/>
          <w:lang w:eastAsia="ar-SA"/>
        </w:rPr>
        <w:t>ex-fornecedores</w:t>
      </w:r>
      <w:proofErr w:type="spellEnd"/>
      <w:r w:rsidRPr="0067773B">
        <w:rPr>
          <w:rFonts w:ascii="BancoDoBrasil Textos" w:eastAsia="Batang" w:hAnsi="BancoDoBrasil Textos" w:cs="Arial"/>
          <w:sz w:val="18"/>
          <w:szCs w:val="18"/>
          <w:lang w:eastAsia="ar-SA"/>
        </w:rPr>
        <w:t xml:space="preserve"> nas quais se discute a interpretação de cláusulas contratuais bem como divergência nos valores pactuados/adimplidos.   </w:t>
      </w:r>
    </w:p>
    <w:p w14:paraId="1637500E" w14:textId="6C666B7E"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 xml:space="preserve">Ações </w:t>
      </w:r>
      <w:r w:rsidR="00860110" w:rsidRPr="0067773B">
        <w:rPr>
          <w:rFonts w:ascii="BancoDoBrasil Textos" w:eastAsia="Batang" w:hAnsi="BancoDoBrasil Textos" w:cs="Arial"/>
          <w:b/>
          <w:bCs/>
          <w:sz w:val="18"/>
          <w:szCs w:val="18"/>
          <w:lang w:eastAsia="ar-SA"/>
        </w:rPr>
        <w:t>T</w:t>
      </w:r>
      <w:r w:rsidRPr="0067773B">
        <w:rPr>
          <w:rFonts w:ascii="BancoDoBrasil Textos" w:eastAsia="Batang" w:hAnsi="BancoDoBrasil Textos" w:cs="Arial"/>
          <w:b/>
          <w:bCs/>
          <w:sz w:val="18"/>
          <w:szCs w:val="18"/>
          <w:lang w:eastAsia="ar-SA"/>
        </w:rPr>
        <w:t xml:space="preserve">rabalhistas </w:t>
      </w:r>
    </w:p>
    <w:p w14:paraId="6306D5F7" w14:textId="50B462BE"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623E56" w:rsidRPr="00623E56">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responde a processos judiciais trabalhistas ajuizados, na sua maior parte, por ex-empregados de empresas prestadoras de serviços (terceirizados), que postulam a responsabilidade subsidiária da Companhia no pagamento de verbas trabalhistas inadimplidas pela empregadora. Há, também, ações trabalhistas propostas por empregados do quadro próprio da </w:t>
      </w:r>
      <w:r w:rsidR="00722C68" w:rsidRPr="00722C68">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tanto da ativa quanto já desligados da Companhia, sendo mais comuns os pedidos de progressão de carreira, adicional de periculosidade e outros.</w:t>
      </w:r>
    </w:p>
    <w:p w14:paraId="184B5D5E" w14:textId="3A7FE33A"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 xml:space="preserve">Ações </w:t>
      </w:r>
      <w:r w:rsidR="00860110" w:rsidRPr="0067773B">
        <w:rPr>
          <w:rFonts w:ascii="BancoDoBrasil Textos" w:eastAsia="Batang" w:hAnsi="BancoDoBrasil Textos" w:cs="Arial"/>
          <w:b/>
          <w:bCs/>
          <w:sz w:val="18"/>
          <w:szCs w:val="18"/>
          <w:lang w:eastAsia="ar-SA"/>
        </w:rPr>
        <w:t>F</w:t>
      </w:r>
      <w:r w:rsidRPr="0067773B">
        <w:rPr>
          <w:rFonts w:ascii="BancoDoBrasil Textos" w:eastAsia="Batang" w:hAnsi="BancoDoBrasil Textos" w:cs="Arial"/>
          <w:b/>
          <w:bCs/>
          <w:sz w:val="18"/>
          <w:szCs w:val="18"/>
          <w:lang w:eastAsia="ar-SA"/>
        </w:rPr>
        <w:t xml:space="preserve">iscais </w:t>
      </w:r>
    </w:p>
    <w:p w14:paraId="1E49A38F" w14:textId="0D242C72"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9A2303" w:rsidRPr="009A2303">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está sujeita a questionamentos sobre tributos e condutas fiscais relacionados à sua posição de contribuinte ou de responsável tributário, em procedimentos de fiscalização que podem ensejar autuações. A maioria das autuações versa sobre a apuração de tributos, como:  ISSQN, ICMS, PIS/CONFINS, IRPJ, IRRF, CSRF. Para a garantia do crédito fiscal em litígio, quando necessário, são realizados depósitos judiciais.  </w:t>
      </w:r>
    </w:p>
    <w:p w14:paraId="13D35EA5" w14:textId="7915DBE7" w:rsidR="004D151C" w:rsidRDefault="009C6C9A" w:rsidP="00EB36F5">
      <w:pPr>
        <w:suppressAutoHyphens/>
        <w:adjustRightInd w:val="0"/>
        <w:spacing w:before="120" w:after="0"/>
        <w:textAlignment w:val="baseline"/>
        <w:rPr>
          <w:rFonts w:ascii="BancoDoBrasil Textos" w:eastAsia="Batang" w:hAnsi="BancoDoBrasil Textos" w:cs="Arial"/>
          <w:b/>
          <w:bCs/>
          <w:sz w:val="18"/>
          <w:szCs w:val="18"/>
          <w:lang w:eastAsia="ar-SA"/>
        </w:rPr>
      </w:pPr>
      <w:r w:rsidRPr="0048100E">
        <w:rPr>
          <w:rFonts w:ascii="BancoDoBrasil Textos" w:eastAsia="Batang" w:hAnsi="BancoDoBrasil Textos" w:cs="Arial"/>
          <w:sz w:val="18"/>
          <w:szCs w:val="18"/>
          <w:lang w:eastAsia="ar-SA"/>
        </w:rPr>
        <w:t>A movimentação nas provisões para demandas cíveis, trabalhistas e fiscais, classificadas como prováveis, foi a seguinte:</w:t>
      </w:r>
      <w:bookmarkStart w:id="109" w:name="_Hlk522021761"/>
      <w:r w:rsidR="004D151C">
        <w:rPr>
          <w:rFonts w:ascii="BancoDoBrasil Textos" w:eastAsia="Batang" w:hAnsi="BancoDoBrasil Textos" w:cs="Arial"/>
          <w:b/>
          <w:bCs/>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4618"/>
        <w:gridCol w:w="1076"/>
        <w:gridCol w:w="1429"/>
        <w:gridCol w:w="1092"/>
        <w:gridCol w:w="1413"/>
      </w:tblGrid>
      <w:tr w:rsidR="0081409D" w:rsidRPr="0081409D" w14:paraId="18EA3738" w14:textId="77777777" w:rsidTr="0081409D">
        <w:trPr>
          <w:trHeight w:hRule="exact" w:val="227"/>
        </w:trPr>
        <w:tc>
          <w:tcPr>
            <w:tcW w:w="2398"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4B5A9F93"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Descrição</w:t>
            </w:r>
          </w:p>
        </w:tc>
        <w:tc>
          <w:tcPr>
            <w:tcW w:w="1301" w:type="pct"/>
            <w:gridSpan w:val="2"/>
            <w:tcBorders>
              <w:top w:val="single" w:sz="4" w:space="0" w:color="auto"/>
              <w:left w:val="nil"/>
              <w:bottom w:val="single" w:sz="4" w:space="0" w:color="auto"/>
              <w:right w:val="single" w:sz="4" w:space="0" w:color="FFFFFF"/>
            </w:tcBorders>
            <w:noWrap/>
            <w:vAlign w:val="center"/>
            <w:hideMark/>
          </w:tcPr>
          <w:p w14:paraId="6EA8B22D" w14:textId="77777777" w:rsidR="0081409D" w:rsidRPr="0081409D" w:rsidRDefault="0081409D" w:rsidP="0081409D">
            <w:pPr>
              <w:spacing w:after="0" w:line="240" w:lineRule="auto"/>
              <w:jc w:val="center"/>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31.12.2025</w:t>
            </w:r>
          </w:p>
        </w:tc>
        <w:tc>
          <w:tcPr>
            <w:tcW w:w="1301" w:type="pct"/>
            <w:gridSpan w:val="2"/>
            <w:tcBorders>
              <w:top w:val="single" w:sz="4" w:space="0" w:color="auto"/>
              <w:left w:val="single" w:sz="12" w:space="0" w:color="FFFFFF"/>
              <w:bottom w:val="single" w:sz="4" w:space="0" w:color="auto"/>
              <w:right w:val="single" w:sz="4" w:space="0" w:color="FFFFFF"/>
            </w:tcBorders>
            <w:noWrap/>
            <w:vAlign w:val="center"/>
            <w:hideMark/>
          </w:tcPr>
          <w:p w14:paraId="58C85824" w14:textId="77777777" w:rsidR="0081409D" w:rsidRPr="0081409D" w:rsidRDefault="0081409D" w:rsidP="0081409D">
            <w:pPr>
              <w:spacing w:after="0" w:line="240" w:lineRule="auto"/>
              <w:jc w:val="center"/>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31.12.2024</w:t>
            </w:r>
          </w:p>
        </w:tc>
      </w:tr>
      <w:tr w:rsidR="0081409D" w:rsidRPr="0081409D" w14:paraId="2307A604" w14:textId="77777777" w:rsidTr="0081409D">
        <w:trPr>
          <w:trHeight w:hRule="exact" w:val="227"/>
        </w:trPr>
        <w:tc>
          <w:tcPr>
            <w:tcW w:w="2398" w:type="pct"/>
            <w:vMerge/>
            <w:tcBorders>
              <w:top w:val="single" w:sz="4" w:space="0" w:color="auto"/>
              <w:left w:val="single" w:sz="4" w:space="0" w:color="FFFFFF"/>
              <w:bottom w:val="single" w:sz="4" w:space="0" w:color="000000"/>
              <w:right w:val="single" w:sz="12" w:space="0" w:color="FFFFFF"/>
            </w:tcBorders>
            <w:vAlign w:val="center"/>
            <w:hideMark/>
          </w:tcPr>
          <w:p w14:paraId="6C552686"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p>
        </w:tc>
        <w:tc>
          <w:tcPr>
            <w:tcW w:w="559" w:type="pct"/>
            <w:tcBorders>
              <w:top w:val="nil"/>
              <w:left w:val="nil"/>
              <w:bottom w:val="single" w:sz="4" w:space="0" w:color="auto"/>
              <w:right w:val="single" w:sz="4" w:space="0" w:color="FFFFFF"/>
            </w:tcBorders>
            <w:noWrap/>
            <w:vAlign w:val="center"/>
            <w:hideMark/>
          </w:tcPr>
          <w:p w14:paraId="19B3D1F3" w14:textId="7777777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Circulante</w:t>
            </w:r>
          </w:p>
        </w:tc>
        <w:tc>
          <w:tcPr>
            <w:tcW w:w="742" w:type="pct"/>
            <w:tcBorders>
              <w:top w:val="nil"/>
              <w:left w:val="nil"/>
              <w:bottom w:val="single" w:sz="4" w:space="0" w:color="auto"/>
              <w:right w:val="nil"/>
            </w:tcBorders>
            <w:noWrap/>
            <w:vAlign w:val="center"/>
            <w:hideMark/>
          </w:tcPr>
          <w:p w14:paraId="228A2714" w14:textId="7777777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Não Circulante</w:t>
            </w:r>
          </w:p>
        </w:tc>
        <w:tc>
          <w:tcPr>
            <w:tcW w:w="567" w:type="pct"/>
            <w:tcBorders>
              <w:top w:val="nil"/>
              <w:left w:val="single" w:sz="12" w:space="0" w:color="FFFFFF"/>
              <w:bottom w:val="single" w:sz="4" w:space="0" w:color="auto"/>
              <w:right w:val="single" w:sz="4" w:space="0" w:color="FFFFFF"/>
            </w:tcBorders>
            <w:noWrap/>
            <w:vAlign w:val="center"/>
            <w:hideMark/>
          </w:tcPr>
          <w:p w14:paraId="2909EEE7" w14:textId="7777777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Circulante</w:t>
            </w:r>
          </w:p>
        </w:tc>
        <w:tc>
          <w:tcPr>
            <w:tcW w:w="734" w:type="pct"/>
            <w:tcBorders>
              <w:top w:val="nil"/>
              <w:left w:val="nil"/>
              <w:bottom w:val="single" w:sz="4" w:space="0" w:color="auto"/>
              <w:right w:val="nil"/>
            </w:tcBorders>
            <w:noWrap/>
            <w:vAlign w:val="center"/>
            <w:hideMark/>
          </w:tcPr>
          <w:p w14:paraId="7D1ED614" w14:textId="7777777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Não Circulante</w:t>
            </w:r>
          </w:p>
        </w:tc>
      </w:tr>
      <w:tr w:rsidR="0081409D" w:rsidRPr="0081409D" w14:paraId="7A2AA8E0" w14:textId="77777777" w:rsidTr="0081409D">
        <w:trPr>
          <w:trHeight w:hRule="exact" w:val="227"/>
        </w:trPr>
        <w:tc>
          <w:tcPr>
            <w:tcW w:w="2398" w:type="pct"/>
            <w:tcBorders>
              <w:top w:val="single" w:sz="4" w:space="0" w:color="FFFFFF"/>
              <w:left w:val="single" w:sz="4" w:space="0" w:color="FFFFFF"/>
              <w:bottom w:val="single" w:sz="4" w:space="0" w:color="FFFFFF"/>
              <w:right w:val="single" w:sz="4" w:space="0" w:color="FFFFFF"/>
            </w:tcBorders>
            <w:noWrap/>
            <w:vAlign w:val="center"/>
            <w:hideMark/>
          </w:tcPr>
          <w:p w14:paraId="7778BEE4"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Demandas Trabalhistas</w:t>
            </w:r>
          </w:p>
        </w:tc>
        <w:tc>
          <w:tcPr>
            <w:tcW w:w="559" w:type="pct"/>
            <w:tcBorders>
              <w:top w:val="single" w:sz="4" w:space="0" w:color="FFFFFF"/>
              <w:left w:val="nil"/>
              <w:bottom w:val="single" w:sz="4" w:space="0" w:color="FFFFFF"/>
              <w:right w:val="single" w:sz="4" w:space="0" w:color="FFFFFF"/>
            </w:tcBorders>
            <w:noWrap/>
            <w:vAlign w:val="center"/>
            <w:hideMark/>
          </w:tcPr>
          <w:p w14:paraId="6E40300E" w14:textId="238E17BE"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742" w:type="pct"/>
            <w:tcBorders>
              <w:top w:val="single" w:sz="4" w:space="0" w:color="FFFFFF"/>
              <w:left w:val="nil"/>
              <w:bottom w:val="single" w:sz="4" w:space="0" w:color="FFFFFF"/>
              <w:right w:val="single" w:sz="4" w:space="0" w:color="FFFFFF"/>
            </w:tcBorders>
            <w:noWrap/>
            <w:vAlign w:val="center"/>
            <w:hideMark/>
          </w:tcPr>
          <w:p w14:paraId="2F807369" w14:textId="1D31AAB8"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567" w:type="pct"/>
            <w:tcBorders>
              <w:top w:val="single" w:sz="4" w:space="0" w:color="FFFFFF"/>
              <w:left w:val="nil"/>
              <w:bottom w:val="single" w:sz="4" w:space="0" w:color="FFFFFF"/>
              <w:right w:val="single" w:sz="4" w:space="0" w:color="FFFFFF"/>
            </w:tcBorders>
            <w:noWrap/>
            <w:vAlign w:val="center"/>
            <w:hideMark/>
          </w:tcPr>
          <w:p w14:paraId="6DD85364" w14:textId="156F0E64"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734" w:type="pct"/>
            <w:tcBorders>
              <w:top w:val="single" w:sz="4" w:space="0" w:color="FFFFFF"/>
              <w:left w:val="nil"/>
              <w:bottom w:val="single" w:sz="4" w:space="0" w:color="FFFFFF"/>
              <w:right w:val="single" w:sz="4" w:space="0" w:color="FFFFFF"/>
            </w:tcBorders>
            <w:noWrap/>
            <w:vAlign w:val="center"/>
            <w:hideMark/>
          </w:tcPr>
          <w:p w14:paraId="1F0411C6" w14:textId="6087D8FC"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r>
      <w:tr w:rsidR="0081409D" w:rsidRPr="0081409D" w14:paraId="3E2907B4"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519D924F"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Saldo Inicial</w:t>
            </w:r>
          </w:p>
        </w:tc>
        <w:tc>
          <w:tcPr>
            <w:tcW w:w="559" w:type="pct"/>
            <w:tcBorders>
              <w:top w:val="nil"/>
              <w:left w:val="nil"/>
              <w:bottom w:val="single" w:sz="4" w:space="0" w:color="FFFFFF"/>
              <w:right w:val="single" w:sz="4" w:space="0" w:color="FFFFFF"/>
            </w:tcBorders>
            <w:noWrap/>
            <w:vAlign w:val="center"/>
            <w:hideMark/>
          </w:tcPr>
          <w:p w14:paraId="2502C122" w14:textId="3E93D5A0"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10.500</w:t>
            </w:r>
          </w:p>
        </w:tc>
        <w:tc>
          <w:tcPr>
            <w:tcW w:w="742" w:type="pct"/>
            <w:tcBorders>
              <w:top w:val="nil"/>
              <w:left w:val="nil"/>
              <w:bottom w:val="single" w:sz="4" w:space="0" w:color="FFFFFF"/>
              <w:right w:val="single" w:sz="4" w:space="0" w:color="FFFFFF"/>
            </w:tcBorders>
            <w:noWrap/>
            <w:vAlign w:val="center"/>
            <w:hideMark/>
          </w:tcPr>
          <w:p w14:paraId="75B8066C" w14:textId="215A0C58"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31.052</w:t>
            </w:r>
          </w:p>
        </w:tc>
        <w:tc>
          <w:tcPr>
            <w:tcW w:w="567" w:type="pct"/>
            <w:tcBorders>
              <w:top w:val="nil"/>
              <w:left w:val="nil"/>
              <w:bottom w:val="single" w:sz="4" w:space="0" w:color="FFFFFF"/>
              <w:right w:val="single" w:sz="4" w:space="0" w:color="FFFFFF"/>
            </w:tcBorders>
            <w:noWrap/>
            <w:vAlign w:val="center"/>
            <w:hideMark/>
          </w:tcPr>
          <w:p w14:paraId="2FDB4B9B" w14:textId="6A92E0E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9.594</w:t>
            </w:r>
          </w:p>
        </w:tc>
        <w:tc>
          <w:tcPr>
            <w:tcW w:w="734" w:type="pct"/>
            <w:tcBorders>
              <w:top w:val="nil"/>
              <w:left w:val="nil"/>
              <w:bottom w:val="single" w:sz="4" w:space="0" w:color="FFFFFF"/>
              <w:right w:val="single" w:sz="4" w:space="0" w:color="FFFFFF"/>
            </w:tcBorders>
            <w:noWrap/>
            <w:vAlign w:val="center"/>
            <w:hideMark/>
          </w:tcPr>
          <w:p w14:paraId="0AF04238" w14:textId="45D7C739"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31.972</w:t>
            </w:r>
          </w:p>
        </w:tc>
      </w:tr>
      <w:tr w:rsidR="0081409D" w:rsidRPr="0081409D" w14:paraId="5D41BFEA"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158A4104"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Constituição</w:t>
            </w:r>
          </w:p>
        </w:tc>
        <w:tc>
          <w:tcPr>
            <w:tcW w:w="559" w:type="pct"/>
            <w:tcBorders>
              <w:top w:val="nil"/>
              <w:left w:val="nil"/>
              <w:bottom w:val="single" w:sz="4" w:space="0" w:color="FFFFFF"/>
              <w:right w:val="single" w:sz="4" w:space="0" w:color="FFFFFF"/>
            </w:tcBorders>
            <w:noWrap/>
            <w:vAlign w:val="center"/>
            <w:hideMark/>
          </w:tcPr>
          <w:p w14:paraId="73ECFAC9" w14:textId="381A5287"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615</w:t>
            </w:r>
          </w:p>
        </w:tc>
        <w:tc>
          <w:tcPr>
            <w:tcW w:w="742" w:type="pct"/>
            <w:tcBorders>
              <w:top w:val="nil"/>
              <w:left w:val="nil"/>
              <w:bottom w:val="single" w:sz="4" w:space="0" w:color="FFFFFF"/>
              <w:right w:val="single" w:sz="4" w:space="0" w:color="FFFFFF"/>
            </w:tcBorders>
            <w:noWrap/>
            <w:vAlign w:val="center"/>
            <w:hideMark/>
          </w:tcPr>
          <w:p w14:paraId="655DE408" w14:textId="05D892E0"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12.214</w:t>
            </w:r>
          </w:p>
        </w:tc>
        <w:tc>
          <w:tcPr>
            <w:tcW w:w="567" w:type="pct"/>
            <w:tcBorders>
              <w:top w:val="nil"/>
              <w:left w:val="nil"/>
              <w:bottom w:val="single" w:sz="4" w:space="0" w:color="FFFFFF"/>
              <w:right w:val="single" w:sz="4" w:space="0" w:color="FFFFFF"/>
            </w:tcBorders>
            <w:noWrap/>
            <w:vAlign w:val="center"/>
            <w:hideMark/>
          </w:tcPr>
          <w:p w14:paraId="5E020037" w14:textId="42D1A864"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4.219</w:t>
            </w:r>
          </w:p>
        </w:tc>
        <w:tc>
          <w:tcPr>
            <w:tcW w:w="734" w:type="pct"/>
            <w:tcBorders>
              <w:top w:val="nil"/>
              <w:left w:val="nil"/>
              <w:bottom w:val="single" w:sz="4" w:space="0" w:color="FFFFFF"/>
              <w:right w:val="single" w:sz="4" w:space="0" w:color="FFFFFF"/>
            </w:tcBorders>
            <w:noWrap/>
            <w:vAlign w:val="center"/>
            <w:hideMark/>
          </w:tcPr>
          <w:p w14:paraId="0DCF1ABF" w14:textId="2F3F7649"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7.846</w:t>
            </w:r>
          </w:p>
        </w:tc>
      </w:tr>
      <w:tr w:rsidR="0081409D" w:rsidRPr="0081409D" w14:paraId="5EAA47A2"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3E6C6C7E"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Reversão Provisão</w:t>
            </w:r>
          </w:p>
        </w:tc>
        <w:tc>
          <w:tcPr>
            <w:tcW w:w="559" w:type="pct"/>
            <w:tcBorders>
              <w:top w:val="nil"/>
              <w:left w:val="nil"/>
              <w:bottom w:val="nil"/>
              <w:right w:val="nil"/>
            </w:tcBorders>
            <w:noWrap/>
            <w:vAlign w:val="center"/>
            <w:hideMark/>
          </w:tcPr>
          <w:p w14:paraId="608AFA9C" w14:textId="30A98991"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(1.738)</w:t>
            </w:r>
          </w:p>
        </w:tc>
        <w:tc>
          <w:tcPr>
            <w:tcW w:w="742" w:type="pct"/>
            <w:tcBorders>
              <w:top w:val="nil"/>
              <w:left w:val="single" w:sz="4" w:space="0" w:color="FFFFFF"/>
              <w:bottom w:val="single" w:sz="4" w:space="0" w:color="FFFFFF"/>
              <w:right w:val="single" w:sz="4" w:space="0" w:color="FFFFFF"/>
            </w:tcBorders>
            <w:noWrap/>
            <w:vAlign w:val="center"/>
            <w:hideMark/>
          </w:tcPr>
          <w:p w14:paraId="4EBD0E89" w14:textId="730F46A1"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(4.900)</w:t>
            </w:r>
          </w:p>
        </w:tc>
        <w:tc>
          <w:tcPr>
            <w:tcW w:w="567" w:type="pct"/>
            <w:tcBorders>
              <w:top w:val="nil"/>
              <w:left w:val="nil"/>
              <w:bottom w:val="single" w:sz="4" w:space="0" w:color="FFFFFF"/>
              <w:right w:val="single" w:sz="4" w:space="0" w:color="FFFFFF"/>
            </w:tcBorders>
            <w:noWrap/>
            <w:vAlign w:val="center"/>
            <w:hideMark/>
          </w:tcPr>
          <w:p w14:paraId="45E36BC5" w14:textId="52240D37"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w:t>
            </w:r>
          </w:p>
        </w:tc>
        <w:tc>
          <w:tcPr>
            <w:tcW w:w="734" w:type="pct"/>
            <w:tcBorders>
              <w:top w:val="nil"/>
              <w:left w:val="nil"/>
              <w:bottom w:val="single" w:sz="4" w:space="0" w:color="FFFFFF"/>
              <w:right w:val="single" w:sz="4" w:space="0" w:color="FFFFFF"/>
            </w:tcBorders>
            <w:noWrap/>
            <w:vAlign w:val="center"/>
            <w:hideMark/>
          </w:tcPr>
          <w:p w14:paraId="40AA41C7" w14:textId="4C1BE7D2"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(11.553)</w:t>
            </w:r>
          </w:p>
        </w:tc>
      </w:tr>
      <w:tr w:rsidR="0081409D" w:rsidRPr="0081409D" w14:paraId="3EEAC97A"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458AF19C"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Baixa por Pagamento</w:t>
            </w:r>
          </w:p>
        </w:tc>
        <w:tc>
          <w:tcPr>
            <w:tcW w:w="559" w:type="pct"/>
            <w:tcBorders>
              <w:top w:val="single" w:sz="4" w:space="0" w:color="FFFFFF"/>
              <w:left w:val="nil"/>
              <w:bottom w:val="single" w:sz="4" w:space="0" w:color="FFFFFF"/>
              <w:right w:val="single" w:sz="4" w:space="0" w:color="FFFFFF"/>
            </w:tcBorders>
            <w:noWrap/>
            <w:vAlign w:val="center"/>
            <w:hideMark/>
          </w:tcPr>
          <w:p w14:paraId="7E63CCC1" w14:textId="65995242"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(269)</w:t>
            </w:r>
          </w:p>
        </w:tc>
        <w:tc>
          <w:tcPr>
            <w:tcW w:w="742" w:type="pct"/>
            <w:tcBorders>
              <w:top w:val="nil"/>
              <w:left w:val="nil"/>
              <w:bottom w:val="single" w:sz="4" w:space="0" w:color="FFFFFF"/>
              <w:right w:val="single" w:sz="4" w:space="0" w:color="FFFFFF"/>
            </w:tcBorders>
            <w:noWrap/>
            <w:vAlign w:val="center"/>
            <w:hideMark/>
          </w:tcPr>
          <w:p w14:paraId="55B2F535" w14:textId="45F58831"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(4.044)</w:t>
            </w:r>
          </w:p>
        </w:tc>
        <w:tc>
          <w:tcPr>
            <w:tcW w:w="567" w:type="pct"/>
            <w:tcBorders>
              <w:top w:val="nil"/>
              <w:left w:val="nil"/>
              <w:bottom w:val="single" w:sz="4" w:space="0" w:color="FFFFFF"/>
              <w:right w:val="single" w:sz="4" w:space="0" w:color="FFFFFF"/>
            </w:tcBorders>
            <w:noWrap/>
            <w:vAlign w:val="center"/>
            <w:hideMark/>
          </w:tcPr>
          <w:p w14:paraId="4D75DE13" w14:textId="77768DF3"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(4.243)</w:t>
            </w:r>
          </w:p>
        </w:tc>
        <w:tc>
          <w:tcPr>
            <w:tcW w:w="734" w:type="pct"/>
            <w:tcBorders>
              <w:top w:val="nil"/>
              <w:left w:val="nil"/>
              <w:bottom w:val="single" w:sz="4" w:space="0" w:color="FFFFFF"/>
              <w:right w:val="single" w:sz="4" w:space="0" w:color="FFFFFF"/>
            </w:tcBorders>
            <w:noWrap/>
            <w:vAlign w:val="center"/>
            <w:hideMark/>
          </w:tcPr>
          <w:p w14:paraId="3DD5675A" w14:textId="53D4BBD8"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w:t>
            </w:r>
          </w:p>
        </w:tc>
      </w:tr>
      <w:tr w:rsidR="0081409D" w:rsidRPr="0081409D" w14:paraId="3CC3CEFF"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504028BB"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Atualização Monetária</w:t>
            </w:r>
          </w:p>
        </w:tc>
        <w:tc>
          <w:tcPr>
            <w:tcW w:w="559" w:type="pct"/>
            <w:tcBorders>
              <w:top w:val="nil"/>
              <w:left w:val="nil"/>
              <w:bottom w:val="single" w:sz="4" w:space="0" w:color="FFFFFF"/>
              <w:right w:val="single" w:sz="4" w:space="0" w:color="FFFFFF"/>
            </w:tcBorders>
            <w:noWrap/>
            <w:vAlign w:val="center"/>
            <w:hideMark/>
          </w:tcPr>
          <w:p w14:paraId="48677EDA" w14:textId="19024FCF"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584</w:t>
            </w:r>
          </w:p>
        </w:tc>
        <w:tc>
          <w:tcPr>
            <w:tcW w:w="742" w:type="pct"/>
            <w:tcBorders>
              <w:top w:val="nil"/>
              <w:left w:val="nil"/>
              <w:bottom w:val="single" w:sz="4" w:space="0" w:color="FFFFFF"/>
              <w:right w:val="single" w:sz="4" w:space="0" w:color="FFFFFF"/>
            </w:tcBorders>
            <w:noWrap/>
            <w:vAlign w:val="center"/>
            <w:hideMark/>
          </w:tcPr>
          <w:p w14:paraId="457A40C5" w14:textId="420DDFE7"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4.431</w:t>
            </w:r>
          </w:p>
        </w:tc>
        <w:tc>
          <w:tcPr>
            <w:tcW w:w="567" w:type="pct"/>
            <w:tcBorders>
              <w:top w:val="nil"/>
              <w:left w:val="nil"/>
              <w:bottom w:val="single" w:sz="4" w:space="0" w:color="FFFFFF"/>
              <w:right w:val="single" w:sz="4" w:space="0" w:color="FFFFFF"/>
            </w:tcBorders>
            <w:noWrap/>
            <w:vAlign w:val="center"/>
            <w:hideMark/>
          </w:tcPr>
          <w:p w14:paraId="7E139BA8" w14:textId="04D53C6B"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930</w:t>
            </w:r>
          </w:p>
        </w:tc>
        <w:tc>
          <w:tcPr>
            <w:tcW w:w="734" w:type="pct"/>
            <w:tcBorders>
              <w:top w:val="nil"/>
              <w:left w:val="nil"/>
              <w:bottom w:val="single" w:sz="4" w:space="0" w:color="FFFFFF"/>
              <w:right w:val="single" w:sz="4" w:space="0" w:color="FFFFFF"/>
            </w:tcBorders>
            <w:noWrap/>
            <w:vAlign w:val="center"/>
            <w:hideMark/>
          </w:tcPr>
          <w:p w14:paraId="514770EB" w14:textId="32EE89BE"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2.787</w:t>
            </w:r>
          </w:p>
        </w:tc>
      </w:tr>
      <w:tr w:rsidR="0081409D" w:rsidRPr="0081409D" w14:paraId="07E4E2F1" w14:textId="77777777" w:rsidTr="0081409D">
        <w:trPr>
          <w:trHeight w:hRule="exact" w:val="227"/>
        </w:trPr>
        <w:tc>
          <w:tcPr>
            <w:tcW w:w="2398" w:type="pct"/>
            <w:tcBorders>
              <w:top w:val="nil"/>
              <w:left w:val="single" w:sz="4" w:space="0" w:color="FFFFFF"/>
              <w:bottom w:val="single" w:sz="4" w:space="0" w:color="auto"/>
              <w:right w:val="single" w:sz="4" w:space="0" w:color="FFFFFF"/>
            </w:tcBorders>
            <w:noWrap/>
            <w:vAlign w:val="center"/>
            <w:hideMark/>
          </w:tcPr>
          <w:p w14:paraId="3EE8EE7E"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Saldo Final</w:t>
            </w:r>
          </w:p>
        </w:tc>
        <w:tc>
          <w:tcPr>
            <w:tcW w:w="559" w:type="pct"/>
            <w:tcBorders>
              <w:top w:val="nil"/>
              <w:left w:val="single" w:sz="12" w:space="0" w:color="FFFFFF"/>
              <w:bottom w:val="single" w:sz="4" w:space="0" w:color="auto"/>
              <w:right w:val="single" w:sz="4" w:space="0" w:color="FFFFFF"/>
            </w:tcBorders>
            <w:noWrap/>
            <w:vAlign w:val="center"/>
            <w:hideMark/>
          </w:tcPr>
          <w:p w14:paraId="09123A28" w14:textId="672514FC"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9.692</w:t>
            </w:r>
          </w:p>
        </w:tc>
        <w:tc>
          <w:tcPr>
            <w:tcW w:w="742" w:type="pct"/>
            <w:tcBorders>
              <w:top w:val="nil"/>
              <w:left w:val="single" w:sz="12" w:space="0" w:color="FFFFFF"/>
              <w:bottom w:val="single" w:sz="4" w:space="0" w:color="auto"/>
              <w:right w:val="single" w:sz="4" w:space="0" w:color="FFFFFF"/>
            </w:tcBorders>
            <w:noWrap/>
            <w:vAlign w:val="center"/>
            <w:hideMark/>
          </w:tcPr>
          <w:p w14:paraId="1B4DD6F7" w14:textId="4CDA8904"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38.753</w:t>
            </w:r>
          </w:p>
        </w:tc>
        <w:tc>
          <w:tcPr>
            <w:tcW w:w="567" w:type="pct"/>
            <w:tcBorders>
              <w:top w:val="nil"/>
              <w:left w:val="single" w:sz="12" w:space="0" w:color="FFFFFF"/>
              <w:bottom w:val="single" w:sz="4" w:space="0" w:color="auto"/>
              <w:right w:val="single" w:sz="4" w:space="0" w:color="FFFFFF"/>
            </w:tcBorders>
            <w:noWrap/>
            <w:vAlign w:val="center"/>
            <w:hideMark/>
          </w:tcPr>
          <w:p w14:paraId="143C91AF" w14:textId="56766802"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10.500</w:t>
            </w:r>
          </w:p>
        </w:tc>
        <w:tc>
          <w:tcPr>
            <w:tcW w:w="734" w:type="pct"/>
            <w:tcBorders>
              <w:top w:val="nil"/>
              <w:left w:val="single" w:sz="12" w:space="0" w:color="FFFFFF"/>
              <w:bottom w:val="single" w:sz="4" w:space="0" w:color="auto"/>
              <w:right w:val="single" w:sz="4" w:space="0" w:color="FFFFFF"/>
            </w:tcBorders>
            <w:noWrap/>
            <w:vAlign w:val="center"/>
            <w:hideMark/>
          </w:tcPr>
          <w:p w14:paraId="72AD92C7" w14:textId="4A1EAD66"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31.052</w:t>
            </w:r>
          </w:p>
        </w:tc>
      </w:tr>
      <w:tr w:rsidR="0081409D" w:rsidRPr="0081409D" w14:paraId="47AD90D6" w14:textId="77777777" w:rsidTr="0081409D">
        <w:trPr>
          <w:trHeight w:hRule="exact" w:val="227"/>
        </w:trPr>
        <w:tc>
          <w:tcPr>
            <w:tcW w:w="2398" w:type="pct"/>
            <w:tcBorders>
              <w:top w:val="single" w:sz="4" w:space="0" w:color="FFFFFF"/>
              <w:left w:val="single" w:sz="4" w:space="0" w:color="FFFFFF"/>
              <w:bottom w:val="single" w:sz="4" w:space="0" w:color="FFFFFF"/>
              <w:right w:val="single" w:sz="4" w:space="0" w:color="FFFFFF"/>
            </w:tcBorders>
            <w:noWrap/>
            <w:vAlign w:val="center"/>
            <w:hideMark/>
          </w:tcPr>
          <w:p w14:paraId="72E2FAC2" w14:textId="15EEEC03"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Demandas Fiscais</w:t>
            </w:r>
          </w:p>
        </w:tc>
        <w:tc>
          <w:tcPr>
            <w:tcW w:w="559" w:type="pct"/>
            <w:tcBorders>
              <w:top w:val="single" w:sz="4" w:space="0" w:color="FFFFFF"/>
              <w:left w:val="nil"/>
              <w:bottom w:val="single" w:sz="4" w:space="0" w:color="FFFFFF"/>
              <w:right w:val="single" w:sz="4" w:space="0" w:color="FFFFFF"/>
            </w:tcBorders>
            <w:noWrap/>
            <w:vAlign w:val="center"/>
            <w:hideMark/>
          </w:tcPr>
          <w:p w14:paraId="08BAE20F" w14:textId="09E0ED49"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742" w:type="pct"/>
            <w:tcBorders>
              <w:top w:val="single" w:sz="4" w:space="0" w:color="FFFFFF"/>
              <w:left w:val="nil"/>
              <w:bottom w:val="single" w:sz="4" w:space="0" w:color="FFFFFF"/>
              <w:right w:val="single" w:sz="4" w:space="0" w:color="FFFFFF"/>
            </w:tcBorders>
            <w:noWrap/>
            <w:vAlign w:val="center"/>
            <w:hideMark/>
          </w:tcPr>
          <w:p w14:paraId="047F1D6A" w14:textId="14FBB3DB"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567" w:type="pct"/>
            <w:tcBorders>
              <w:top w:val="single" w:sz="4" w:space="0" w:color="FFFFFF"/>
              <w:left w:val="nil"/>
              <w:bottom w:val="single" w:sz="4" w:space="0" w:color="FFFFFF"/>
              <w:right w:val="single" w:sz="4" w:space="0" w:color="FFFFFF"/>
            </w:tcBorders>
            <w:noWrap/>
            <w:vAlign w:val="center"/>
            <w:hideMark/>
          </w:tcPr>
          <w:p w14:paraId="1B981552" w14:textId="172FA41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734" w:type="pct"/>
            <w:tcBorders>
              <w:top w:val="single" w:sz="4" w:space="0" w:color="FFFFFF"/>
              <w:left w:val="nil"/>
              <w:bottom w:val="single" w:sz="4" w:space="0" w:color="FFFFFF"/>
              <w:right w:val="single" w:sz="4" w:space="0" w:color="FFFFFF"/>
            </w:tcBorders>
            <w:noWrap/>
            <w:vAlign w:val="center"/>
            <w:hideMark/>
          </w:tcPr>
          <w:p w14:paraId="3476ABE7" w14:textId="19B6BD6E"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r>
      <w:tr w:rsidR="0081409D" w:rsidRPr="0081409D" w14:paraId="29198D4A"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689A4C5D"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Saldo Inicial</w:t>
            </w:r>
          </w:p>
        </w:tc>
        <w:tc>
          <w:tcPr>
            <w:tcW w:w="559" w:type="pct"/>
            <w:tcBorders>
              <w:top w:val="nil"/>
              <w:left w:val="nil"/>
              <w:bottom w:val="single" w:sz="4" w:space="0" w:color="FFFFFF"/>
              <w:right w:val="single" w:sz="4" w:space="0" w:color="FFFFFF"/>
            </w:tcBorders>
            <w:noWrap/>
            <w:vAlign w:val="center"/>
            <w:hideMark/>
          </w:tcPr>
          <w:p w14:paraId="027077D6" w14:textId="699D90DD"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81</w:t>
            </w:r>
          </w:p>
        </w:tc>
        <w:tc>
          <w:tcPr>
            <w:tcW w:w="742" w:type="pct"/>
            <w:tcBorders>
              <w:top w:val="nil"/>
              <w:left w:val="nil"/>
              <w:bottom w:val="single" w:sz="4" w:space="0" w:color="FFFFFF"/>
              <w:right w:val="single" w:sz="4" w:space="0" w:color="FFFFFF"/>
            </w:tcBorders>
            <w:noWrap/>
            <w:vAlign w:val="center"/>
            <w:hideMark/>
          </w:tcPr>
          <w:p w14:paraId="2FB1FD5F" w14:textId="7E8F1A4D"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80</w:t>
            </w:r>
          </w:p>
        </w:tc>
        <w:tc>
          <w:tcPr>
            <w:tcW w:w="567" w:type="pct"/>
            <w:tcBorders>
              <w:top w:val="nil"/>
              <w:left w:val="nil"/>
              <w:bottom w:val="single" w:sz="4" w:space="0" w:color="FFFFFF"/>
              <w:right w:val="single" w:sz="4" w:space="0" w:color="FFFFFF"/>
            </w:tcBorders>
            <w:noWrap/>
            <w:vAlign w:val="center"/>
            <w:hideMark/>
          </w:tcPr>
          <w:p w14:paraId="5A51FAEE" w14:textId="0135459D"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81</w:t>
            </w:r>
          </w:p>
        </w:tc>
        <w:tc>
          <w:tcPr>
            <w:tcW w:w="734" w:type="pct"/>
            <w:tcBorders>
              <w:top w:val="nil"/>
              <w:left w:val="nil"/>
              <w:bottom w:val="single" w:sz="4" w:space="0" w:color="FFFFFF"/>
              <w:right w:val="single" w:sz="4" w:space="0" w:color="FFFFFF"/>
            </w:tcBorders>
            <w:noWrap/>
            <w:vAlign w:val="center"/>
            <w:hideMark/>
          </w:tcPr>
          <w:p w14:paraId="16147001" w14:textId="1AC64576"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250</w:t>
            </w:r>
          </w:p>
        </w:tc>
      </w:tr>
      <w:tr w:rsidR="0081409D" w:rsidRPr="0081409D" w14:paraId="442DC995"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2C030FB3"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Reversão da Provisão</w:t>
            </w:r>
          </w:p>
        </w:tc>
        <w:tc>
          <w:tcPr>
            <w:tcW w:w="559" w:type="pct"/>
            <w:tcBorders>
              <w:top w:val="nil"/>
              <w:left w:val="nil"/>
              <w:bottom w:val="single" w:sz="4" w:space="0" w:color="FFFFFF"/>
              <w:right w:val="single" w:sz="4" w:space="0" w:color="FFFFFF"/>
            </w:tcBorders>
            <w:noWrap/>
            <w:vAlign w:val="center"/>
            <w:hideMark/>
          </w:tcPr>
          <w:p w14:paraId="0C7E2138" w14:textId="5D04BA74" w:rsidR="0081409D" w:rsidRPr="0081409D" w:rsidRDefault="008072DD"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742" w:type="pct"/>
            <w:tcBorders>
              <w:top w:val="nil"/>
              <w:left w:val="nil"/>
              <w:bottom w:val="single" w:sz="4" w:space="0" w:color="FFFFFF"/>
              <w:right w:val="single" w:sz="4" w:space="0" w:color="FFFFFF"/>
            </w:tcBorders>
            <w:noWrap/>
            <w:vAlign w:val="center"/>
            <w:hideMark/>
          </w:tcPr>
          <w:p w14:paraId="5DCD16FE" w14:textId="1971E775" w:rsidR="0081409D" w:rsidRPr="0081409D" w:rsidRDefault="008072DD"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567" w:type="pct"/>
            <w:tcBorders>
              <w:top w:val="nil"/>
              <w:left w:val="nil"/>
              <w:bottom w:val="single" w:sz="4" w:space="0" w:color="FFFFFF"/>
              <w:right w:val="single" w:sz="4" w:space="0" w:color="FFFFFF"/>
            </w:tcBorders>
            <w:noWrap/>
            <w:vAlign w:val="center"/>
            <w:hideMark/>
          </w:tcPr>
          <w:p w14:paraId="1FF7EA36" w14:textId="33A884CF"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w:t>
            </w:r>
          </w:p>
        </w:tc>
        <w:tc>
          <w:tcPr>
            <w:tcW w:w="734" w:type="pct"/>
            <w:tcBorders>
              <w:top w:val="nil"/>
              <w:left w:val="nil"/>
              <w:bottom w:val="single" w:sz="4" w:space="0" w:color="FFFFFF"/>
              <w:right w:val="single" w:sz="4" w:space="0" w:color="FFFFFF"/>
            </w:tcBorders>
            <w:noWrap/>
            <w:vAlign w:val="center"/>
            <w:hideMark/>
          </w:tcPr>
          <w:p w14:paraId="04E0EE97" w14:textId="62FBDB5A"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(187)</w:t>
            </w:r>
          </w:p>
        </w:tc>
      </w:tr>
      <w:tr w:rsidR="0081409D" w:rsidRPr="0081409D" w14:paraId="21FCB13C"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729DE08D"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Atualização Monetária</w:t>
            </w:r>
          </w:p>
        </w:tc>
        <w:tc>
          <w:tcPr>
            <w:tcW w:w="559" w:type="pct"/>
            <w:tcBorders>
              <w:top w:val="nil"/>
              <w:left w:val="nil"/>
              <w:bottom w:val="single" w:sz="4" w:space="0" w:color="FFFFFF"/>
              <w:right w:val="single" w:sz="4" w:space="0" w:color="FFFFFF"/>
            </w:tcBorders>
            <w:noWrap/>
            <w:vAlign w:val="center"/>
            <w:hideMark/>
          </w:tcPr>
          <w:p w14:paraId="2DBC70A4" w14:textId="306A3C6D"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w:t>
            </w:r>
          </w:p>
        </w:tc>
        <w:tc>
          <w:tcPr>
            <w:tcW w:w="742" w:type="pct"/>
            <w:tcBorders>
              <w:top w:val="nil"/>
              <w:left w:val="nil"/>
              <w:bottom w:val="single" w:sz="4" w:space="0" w:color="FFFFFF"/>
              <w:right w:val="single" w:sz="4" w:space="0" w:color="FFFFFF"/>
            </w:tcBorders>
            <w:noWrap/>
            <w:vAlign w:val="center"/>
            <w:hideMark/>
          </w:tcPr>
          <w:p w14:paraId="313A2151" w14:textId="7AC95E82"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22</w:t>
            </w:r>
          </w:p>
        </w:tc>
        <w:tc>
          <w:tcPr>
            <w:tcW w:w="567" w:type="pct"/>
            <w:tcBorders>
              <w:top w:val="nil"/>
              <w:left w:val="nil"/>
              <w:bottom w:val="single" w:sz="4" w:space="0" w:color="FFFFFF"/>
              <w:right w:val="single" w:sz="4" w:space="0" w:color="FFFFFF"/>
            </w:tcBorders>
            <w:noWrap/>
            <w:vAlign w:val="center"/>
            <w:hideMark/>
          </w:tcPr>
          <w:p w14:paraId="1E1CDCD2" w14:textId="7D7BC165"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w:t>
            </w:r>
          </w:p>
        </w:tc>
        <w:tc>
          <w:tcPr>
            <w:tcW w:w="734" w:type="pct"/>
            <w:tcBorders>
              <w:top w:val="nil"/>
              <w:left w:val="nil"/>
              <w:bottom w:val="single" w:sz="4" w:space="0" w:color="FFFFFF"/>
              <w:right w:val="single" w:sz="4" w:space="0" w:color="FFFFFF"/>
            </w:tcBorders>
            <w:noWrap/>
            <w:vAlign w:val="center"/>
            <w:hideMark/>
          </w:tcPr>
          <w:p w14:paraId="54502733" w14:textId="00DC4B64"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17</w:t>
            </w:r>
          </w:p>
        </w:tc>
      </w:tr>
      <w:tr w:rsidR="0081409D" w:rsidRPr="0081409D" w14:paraId="1D53CCF1" w14:textId="77777777" w:rsidTr="0081409D">
        <w:trPr>
          <w:trHeight w:hRule="exact" w:val="227"/>
        </w:trPr>
        <w:tc>
          <w:tcPr>
            <w:tcW w:w="2398" w:type="pct"/>
            <w:tcBorders>
              <w:top w:val="nil"/>
              <w:left w:val="single" w:sz="4" w:space="0" w:color="FFFFFF"/>
              <w:bottom w:val="single" w:sz="4" w:space="0" w:color="auto"/>
              <w:right w:val="single" w:sz="4" w:space="0" w:color="FFFFFF"/>
            </w:tcBorders>
            <w:noWrap/>
            <w:vAlign w:val="center"/>
            <w:hideMark/>
          </w:tcPr>
          <w:p w14:paraId="76281F3D"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Saldo Final</w:t>
            </w:r>
          </w:p>
        </w:tc>
        <w:tc>
          <w:tcPr>
            <w:tcW w:w="559" w:type="pct"/>
            <w:tcBorders>
              <w:top w:val="nil"/>
              <w:left w:val="single" w:sz="12" w:space="0" w:color="FFFFFF"/>
              <w:bottom w:val="single" w:sz="4" w:space="0" w:color="auto"/>
              <w:right w:val="single" w:sz="4" w:space="0" w:color="FFFFFF"/>
            </w:tcBorders>
            <w:noWrap/>
            <w:vAlign w:val="center"/>
            <w:hideMark/>
          </w:tcPr>
          <w:p w14:paraId="7C435C32" w14:textId="57D1AC41"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81</w:t>
            </w:r>
          </w:p>
        </w:tc>
        <w:tc>
          <w:tcPr>
            <w:tcW w:w="742" w:type="pct"/>
            <w:tcBorders>
              <w:top w:val="nil"/>
              <w:left w:val="single" w:sz="12" w:space="0" w:color="FFFFFF"/>
              <w:bottom w:val="single" w:sz="4" w:space="0" w:color="auto"/>
              <w:right w:val="single" w:sz="4" w:space="0" w:color="FFFFFF"/>
            </w:tcBorders>
            <w:noWrap/>
            <w:vAlign w:val="center"/>
            <w:hideMark/>
          </w:tcPr>
          <w:p w14:paraId="3F34DFE0" w14:textId="631DAAE5"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102</w:t>
            </w:r>
          </w:p>
        </w:tc>
        <w:tc>
          <w:tcPr>
            <w:tcW w:w="567" w:type="pct"/>
            <w:tcBorders>
              <w:top w:val="nil"/>
              <w:left w:val="single" w:sz="12" w:space="0" w:color="FFFFFF"/>
              <w:bottom w:val="single" w:sz="4" w:space="0" w:color="auto"/>
              <w:right w:val="single" w:sz="4" w:space="0" w:color="FFFFFF"/>
            </w:tcBorders>
            <w:noWrap/>
            <w:vAlign w:val="center"/>
            <w:hideMark/>
          </w:tcPr>
          <w:p w14:paraId="6A7D7C00" w14:textId="0CC641E8"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81</w:t>
            </w:r>
          </w:p>
        </w:tc>
        <w:tc>
          <w:tcPr>
            <w:tcW w:w="734" w:type="pct"/>
            <w:tcBorders>
              <w:top w:val="nil"/>
              <w:left w:val="single" w:sz="12" w:space="0" w:color="FFFFFF"/>
              <w:bottom w:val="single" w:sz="4" w:space="0" w:color="auto"/>
              <w:right w:val="single" w:sz="4" w:space="0" w:color="FFFFFF"/>
            </w:tcBorders>
            <w:noWrap/>
            <w:vAlign w:val="center"/>
            <w:hideMark/>
          </w:tcPr>
          <w:p w14:paraId="6B0AEDDB" w14:textId="6BB82825"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80</w:t>
            </w:r>
          </w:p>
        </w:tc>
      </w:tr>
      <w:tr w:rsidR="0081409D" w:rsidRPr="0081409D" w14:paraId="0135EABA" w14:textId="77777777" w:rsidTr="0081409D">
        <w:trPr>
          <w:trHeight w:hRule="exact" w:val="227"/>
        </w:trPr>
        <w:tc>
          <w:tcPr>
            <w:tcW w:w="2398" w:type="pct"/>
            <w:tcBorders>
              <w:top w:val="single" w:sz="4" w:space="0" w:color="FFFFFF"/>
              <w:left w:val="single" w:sz="4" w:space="0" w:color="FFFFFF"/>
              <w:bottom w:val="single" w:sz="4" w:space="0" w:color="FFFFFF"/>
              <w:right w:val="single" w:sz="4" w:space="0" w:color="FFFFFF"/>
            </w:tcBorders>
            <w:noWrap/>
            <w:vAlign w:val="center"/>
            <w:hideMark/>
          </w:tcPr>
          <w:p w14:paraId="32EA000F"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Demandas Cíveis</w:t>
            </w:r>
          </w:p>
        </w:tc>
        <w:tc>
          <w:tcPr>
            <w:tcW w:w="559" w:type="pct"/>
            <w:tcBorders>
              <w:top w:val="single" w:sz="4" w:space="0" w:color="FFFFFF"/>
              <w:left w:val="nil"/>
              <w:bottom w:val="single" w:sz="4" w:space="0" w:color="FFFFFF"/>
              <w:right w:val="single" w:sz="4" w:space="0" w:color="FFFFFF"/>
            </w:tcBorders>
            <w:noWrap/>
            <w:vAlign w:val="center"/>
            <w:hideMark/>
          </w:tcPr>
          <w:p w14:paraId="5611165D" w14:textId="12E91332"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742" w:type="pct"/>
            <w:tcBorders>
              <w:top w:val="single" w:sz="4" w:space="0" w:color="FFFFFF"/>
              <w:left w:val="nil"/>
              <w:bottom w:val="single" w:sz="4" w:space="0" w:color="FFFFFF"/>
              <w:right w:val="single" w:sz="4" w:space="0" w:color="FFFFFF"/>
            </w:tcBorders>
            <w:noWrap/>
            <w:vAlign w:val="center"/>
            <w:hideMark/>
          </w:tcPr>
          <w:p w14:paraId="6893E299" w14:textId="12923378"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567" w:type="pct"/>
            <w:tcBorders>
              <w:top w:val="single" w:sz="4" w:space="0" w:color="FFFFFF"/>
              <w:left w:val="nil"/>
              <w:bottom w:val="single" w:sz="4" w:space="0" w:color="FFFFFF"/>
              <w:right w:val="single" w:sz="4" w:space="0" w:color="FFFFFF"/>
            </w:tcBorders>
            <w:noWrap/>
            <w:vAlign w:val="center"/>
            <w:hideMark/>
          </w:tcPr>
          <w:p w14:paraId="0C68E83E" w14:textId="0DCD2EF4"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c>
          <w:tcPr>
            <w:tcW w:w="734" w:type="pct"/>
            <w:tcBorders>
              <w:top w:val="single" w:sz="4" w:space="0" w:color="FFFFFF"/>
              <w:left w:val="nil"/>
              <w:bottom w:val="single" w:sz="4" w:space="0" w:color="FFFFFF"/>
              <w:right w:val="single" w:sz="4" w:space="0" w:color="FFFFFF"/>
            </w:tcBorders>
            <w:noWrap/>
            <w:vAlign w:val="center"/>
            <w:hideMark/>
          </w:tcPr>
          <w:p w14:paraId="2FA25224" w14:textId="138F0E80"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p>
        </w:tc>
      </w:tr>
      <w:tr w:rsidR="0081409D" w:rsidRPr="0081409D" w14:paraId="472AA505"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0C7A852A"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Saldo Inicial</w:t>
            </w:r>
          </w:p>
        </w:tc>
        <w:tc>
          <w:tcPr>
            <w:tcW w:w="559" w:type="pct"/>
            <w:tcBorders>
              <w:top w:val="nil"/>
              <w:left w:val="nil"/>
              <w:bottom w:val="single" w:sz="4" w:space="0" w:color="FFFFFF"/>
              <w:right w:val="single" w:sz="4" w:space="0" w:color="FFFFFF"/>
            </w:tcBorders>
            <w:noWrap/>
            <w:vAlign w:val="center"/>
            <w:hideMark/>
          </w:tcPr>
          <w:p w14:paraId="53535A73" w14:textId="1CF196B1"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958</w:t>
            </w:r>
          </w:p>
        </w:tc>
        <w:tc>
          <w:tcPr>
            <w:tcW w:w="742" w:type="pct"/>
            <w:tcBorders>
              <w:top w:val="nil"/>
              <w:left w:val="nil"/>
              <w:bottom w:val="single" w:sz="4" w:space="0" w:color="FFFFFF"/>
              <w:right w:val="single" w:sz="4" w:space="0" w:color="FFFFFF"/>
            </w:tcBorders>
            <w:noWrap/>
            <w:vAlign w:val="center"/>
            <w:hideMark/>
          </w:tcPr>
          <w:p w14:paraId="3FC1C9FA" w14:textId="4C58476D"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5.337</w:t>
            </w:r>
          </w:p>
        </w:tc>
        <w:tc>
          <w:tcPr>
            <w:tcW w:w="567" w:type="pct"/>
            <w:tcBorders>
              <w:top w:val="nil"/>
              <w:left w:val="nil"/>
              <w:bottom w:val="single" w:sz="4" w:space="0" w:color="FFFFFF"/>
              <w:right w:val="single" w:sz="4" w:space="0" w:color="FFFFFF"/>
            </w:tcBorders>
            <w:noWrap/>
            <w:vAlign w:val="center"/>
            <w:hideMark/>
          </w:tcPr>
          <w:p w14:paraId="086E560A" w14:textId="62F04F63"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949</w:t>
            </w:r>
          </w:p>
        </w:tc>
        <w:tc>
          <w:tcPr>
            <w:tcW w:w="734" w:type="pct"/>
            <w:tcBorders>
              <w:top w:val="nil"/>
              <w:left w:val="nil"/>
              <w:bottom w:val="single" w:sz="4" w:space="0" w:color="FFFFFF"/>
              <w:right w:val="single" w:sz="4" w:space="0" w:color="FFFFFF"/>
            </w:tcBorders>
            <w:noWrap/>
            <w:vAlign w:val="center"/>
            <w:hideMark/>
          </w:tcPr>
          <w:p w14:paraId="0BE7656C" w14:textId="1F8D8CF3"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1.047</w:t>
            </w:r>
          </w:p>
        </w:tc>
      </w:tr>
      <w:tr w:rsidR="0081409D" w:rsidRPr="0081409D" w14:paraId="6E0E7446"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10287E93"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Constituição</w:t>
            </w:r>
          </w:p>
        </w:tc>
        <w:tc>
          <w:tcPr>
            <w:tcW w:w="559" w:type="pct"/>
            <w:tcBorders>
              <w:top w:val="nil"/>
              <w:left w:val="nil"/>
              <w:bottom w:val="single" w:sz="4" w:space="0" w:color="FFFFFF"/>
              <w:right w:val="single" w:sz="4" w:space="0" w:color="FFFFFF"/>
            </w:tcBorders>
            <w:noWrap/>
            <w:vAlign w:val="center"/>
            <w:hideMark/>
          </w:tcPr>
          <w:p w14:paraId="3C871F2D" w14:textId="77777777" w:rsidR="0081409D" w:rsidRDefault="008072DD"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p w14:paraId="7334CEA1" w14:textId="77777777" w:rsidR="008072DD" w:rsidRDefault="008072DD"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p w14:paraId="7C8C952E" w14:textId="05E78DA5" w:rsidR="008072DD" w:rsidRPr="0081409D" w:rsidRDefault="008072DD"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742" w:type="pct"/>
            <w:tcBorders>
              <w:top w:val="nil"/>
              <w:left w:val="nil"/>
              <w:bottom w:val="single" w:sz="4" w:space="0" w:color="FFFFFF"/>
              <w:right w:val="single" w:sz="4" w:space="0" w:color="FFFFFF"/>
            </w:tcBorders>
            <w:noWrap/>
            <w:vAlign w:val="center"/>
            <w:hideMark/>
          </w:tcPr>
          <w:p w14:paraId="3844065D" w14:textId="5650DA40"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62</w:t>
            </w:r>
          </w:p>
        </w:tc>
        <w:tc>
          <w:tcPr>
            <w:tcW w:w="567" w:type="pct"/>
            <w:tcBorders>
              <w:top w:val="nil"/>
              <w:left w:val="nil"/>
              <w:bottom w:val="single" w:sz="4" w:space="0" w:color="FFFFFF"/>
              <w:right w:val="single" w:sz="4" w:space="0" w:color="FFFFFF"/>
            </w:tcBorders>
            <w:noWrap/>
            <w:vAlign w:val="center"/>
            <w:hideMark/>
          </w:tcPr>
          <w:p w14:paraId="24B4F2FB" w14:textId="669236AF"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79</w:t>
            </w:r>
          </w:p>
        </w:tc>
        <w:tc>
          <w:tcPr>
            <w:tcW w:w="734" w:type="pct"/>
            <w:tcBorders>
              <w:top w:val="nil"/>
              <w:left w:val="nil"/>
              <w:bottom w:val="single" w:sz="4" w:space="0" w:color="FFFFFF"/>
              <w:right w:val="single" w:sz="4" w:space="0" w:color="FFFFFF"/>
            </w:tcBorders>
            <w:noWrap/>
            <w:vAlign w:val="center"/>
            <w:hideMark/>
          </w:tcPr>
          <w:p w14:paraId="4CDA4ED1" w14:textId="0E6B4BE7"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5.895</w:t>
            </w:r>
          </w:p>
        </w:tc>
      </w:tr>
      <w:tr w:rsidR="0081409D" w:rsidRPr="0081409D" w14:paraId="522B8752"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3B8FA527"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Reversão da Provisão</w:t>
            </w:r>
          </w:p>
        </w:tc>
        <w:tc>
          <w:tcPr>
            <w:tcW w:w="559" w:type="pct"/>
            <w:tcBorders>
              <w:top w:val="nil"/>
              <w:left w:val="nil"/>
              <w:bottom w:val="single" w:sz="4" w:space="0" w:color="FFFFFF"/>
              <w:right w:val="single" w:sz="4" w:space="0" w:color="FFFFFF"/>
            </w:tcBorders>
            <w:noWrap/>
            <w:vAlign w:val="center"/>
            <w:hideMark/>
          </w:tcPr>
          <w:p w14:paraId="10BFAF99" w14:textId="2026A99A" w:rsidR="0081409D" w:rsidRPr="0081409D" w:rsidRDefault="00AE440B"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742" w:type="pct"/>
            <w:tcBorders>
              <w:top w:val="nil"/>
              <w:left w:val="nil"/>
              <w:bottom w:val="single" w:sz="4" w:space="0" w:color="FFFFFF"/>
              <w:right w:val="single" w:sz="4" w:space="0" w:color="FFFFFF"/>
            </w:tcBorders>
            <w:noWrap/>
            <w:vAlign w:val="center"/>
            <w:hideMark/>
          </w:tcPr>
          <w:p w14:paraId="24C03FAC" w14:textId="7D629635"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(11)</w:t>
            </w:r>
          </w:p>
        </w:tc>
        <w:tc>
          <w:tcPr>
            <w:tcW w:w="567" w:type="pct"/>
            <w:tcBorders>
              <w:top w:val="nil"/>
              <w:left w:val="nil"/>
              <w:bottom w:val="single" w:sz="4" w:space="0" w:color="FFFFFF"/>
              <w:right w:val="single" w:sz="4" w:space="0" w:color="FFFFFF"/>
            </w:tcBorders>
            <w:noWrap/>
            <w:vAlign w:val="center"/>
            <w:hideMark/>
          </w:tcPr>
          <w:p w14:paraId="7E578112" w14:textId="4A296843"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(14)</w:t>
            </w:r>
          </w:p>
        </w:tc>
        <w:tc>
          <w:tcPr>
            <w:tcW w:w="734" w:type="pct"/>
            <w:tcBorders>
              <w:top w:val="nil"/>
              <w:left w:val="nil"/>
              <w:bottom w:val="single" w:sz="4" w:space="0" w:color="FFFFFF"/>
              <w:right w:val="single" w:sz="4" w:space="0" w:color="FFFFFF"/>
            </w:tcBorders>
            <w:noWrap/>
            <w:vAlign w:val="center"/>
            <w:hideMark/>
          </w:tcPr>
          <w:p w14:paraId="7DFF9CB3" w14:textId="3191B9AB"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(1.997)</w:t>
            </w:r>
          </w:p>
        </w:tc>
      </w:tr>
      <w:tr w:rsidR="0081409D" w:rsidRPr="0081409D" w14:paraId="62D95900"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6AF33E36"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Baixa por Pagamento</w:t>
            </w:r>
          </w:p>
        </w:tc>
        <w:tc>
          <w:tcPr>
            <w:tcW w:w="559" w:type="pct"/>
            <w:tcBorders>
              <w:top w:val="nil"/>
              <w:left w:val="nil"/>
              <w:bottom w:val="single" w:sz="4" w:space="0" w:color="FFFFFF"/>
              <w:right w:val="single" w:sz="4" w:space="0" w:color="FFFFFF"/>
            </w:tcBorders>
            <w:noWrap/>
            <w:vAlign w:val="center"/>
            <w:hideMark/>
          </w:tcPr>
          <w:p w14:paraId="10A68D43" w14:textId="06453651" w:rsidR="0081409D" w:rsidRPr="0081409D" w:rsidRDefault="00AE440B"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742" w:type="pct"/>
            <w:tcBorders>
              <w:top w:val="nil"/>
              <w:left w:val="nil"/>
              <w:bottom w:val="single" w:sz="4" w:space="0" w:color="FFFFFF"/>
              <w:right w:val="single" w:sz="4" w:space="0" w:color="FFFFFF"/>
            </w:tcBorders>
            <w:noWrap/>
            <w:vAlign w:val="center"/>
            <w:hideMark/>
          </w:tcPr>
          <w:p w14:paraId="60860FB1" w14:textId="33272750"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(4.629)</w:t>
            </w:r>
          </w:p>
        </w:tc>
        <w:tc>
          <w:tcPr>
            <w:tcW w:w="567" w:type="pct"/>
            <w:tcBorders>
              <w:top w:val="nil"/>
              <w:left w:val="nil"/>
              <w:bottom w:val="single" w:sz="4" w:space="0" w:color="FFFFFF"/>
              <w:right w:val="single" w:sz="4" w:space="0" w:color="FFFFFF"/>
            </w:tcBorders>
            <w:noWrap/>
            <w:vAlign w:val="center"/>
            <w:hideMark/>
          </w:tcPr>
          <w:p w14:paraId="1214D6AA" w14:textId="001BED00"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(72)</w:t>
            </w:r>
          </w:p>
        </w:tc>
        <w:tc>
          <w:tcPr>
            <w:tcW w:w="734" w:type="pct"/>
            <w:tcBorders>
              <w:top w:val="nil"/>
              <w:left w:val="nil"/>
              <w:bottom w:val="single" w:sz="4" w:space="0" w:color="FFFFFF"/>
              <w:right w:val="single" w:sz="4" w:space="0" w:color="FFFFFF"/>
            </w:tcBorders>
            <w:noWrap/>
            <w:vAlign w:val="center"/>
            <w:hideMark/>
          </w:tcPr>
          <w:p w14:paraId="447BF7AC" w14:textId="58D52EC0"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w:t>
            </w:r>
          </w:p>
        </w:tc>
      </w:tr>
      <w:tr w:rsidR="0081409D" w:rsidRPr="0081409D" w14:paraId="1BDC1E91" w14:textId="77777777" w:rsidTr="0081409D">
        <w:trPr>
          <w:trHeight w:hRule="exact" w:val="227"/>
        </w:trPr>
        <w:tc>
          <w:tcPr>
            <w:tcW w:w="2398" w:type="pct"/>
            <w:tcBorders>
              <w:top w:val="nil"/>
              <w:left w:val="single" w:sz="4" w:space="0" w:color="FFFFFF"/>
              <w:bottom w:val="single" w:sz="4" w:space="0" w:color="FFFFFF"/>
              <w:right w:val="single" w:sz="4" w:space="0" w:color="FFFFFF"/>
            </w:tcBorders>
            <w:noWrap/>
            <w:vAlign w:val="center"/>
            <w:hideMark/>
          </w:tcPr>
          <w:p w14:paraId="473834D5" w14:textId="77777777" w:rsidR="0081409D" w:rsidRPr="0081409D" w:rsidRDefault="0081409D" w:rsidP="0081409D">
            <w:pPr>
              <w:spacing w:after="0" w:line="240" w:lineRule="auto"/>
              <w:jc w:val="lef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Atualização Monetária</w:t>
            </w:r>
          </w:p>
        </w:tc>
        <w:tc>
          <w:tcPr>
            <w:tcW w:w="559" w:type="pct"/>
            <w:tcBorders>
              <w:top w:val="nil"/>
              <w:left w:val="nil"/>
              <w:bottom w:val="single" w:sz="4" w:space="0" w:color="FFFFFF"/>
              <w:right w:val="single" w:sz="4" w:space="0" w:color="FFFFFF"/>
            </w:tcBorders>
            <w:noWrap/>
            <w:vAlign w:val="center"/>
            <w:hideMark/>
          </w:tcPr>
          <w:p w14:paraId="524FB56E" w14:textId="28416BD6" w:rsidR="0081409D" w:rsidRPr="0081409D" w:rsidRDefault="00AE440B" w:rsidP="0081409D">
            <w:pPr>
              <w:spacing w:after="0" w:line="240" w:lineRule="auto"/>
              <w:jc w:val="right"/>
              <w:rPr>
                <w:rFonts w:ascii="BancoDoBrasil Textos" w:eastAsia="Times New Roman" w:hAnsi="BancoDoBrasil Textos" w:cs="Calibri"/>
                <w:sz w:val="14"/>
                <w:szCs w:val="14"/>
                <w:lang w:eastAsia="pt-BR"/>
              </w:rPr>
            </w:pPr>
            <w:r>
              <w:rPr>
                <w:rFonts w:ascii="BancoDoBrasil Textos" w:eastAsia="Times New Roman" w:hAnsi="BancoDoBrasil Textos" w:cs="Calibri"/>
                <w:sz w:val="14"/>
                <w:szCs w:val="14"/>
                <w:lang w:eastAsia="pt-BR"/>
              </w:rPr>
              <w:t>-</w:t>
            </w:r>
          </w:p>
        </w:tc>
        <w:tc>
          <w:tcPr>
            <w:tcW w:w="742" w:type="pct"/>
            <w:tcBorders>
              <w:top w:val="nil"/>
              <w:left w:val="nil"/>
              <w:bottom w:val="single" w:sz="4" w:space="0" w:color="FFFFFF"/>
              <w:right w:val="single" w:sz="4" w:space="0" w:color="FFFFFF"/>
            </w:tcBorders>
            <w:noWrap/>
            <w:vAlign w:val="center"/>
            <w:hideMark/>
          </w:tcPr>
          <w:p w14:paraId="56F025EF" w14:textId="480DDBF8"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683</w:t>
            </w:r>
          </w:p>
        </w:tc>
        <w:tc>
          <w:tcPr>
            <w:tcW w:w="567" w:type="pct"/>
            <w:tcBorders>
              <w:top w:val="nil"/>
              <w:left w:val="nil"/>
              <w:bottom w:val="single" w:sz="4" w:space="0" w:color="FFFFFF"/>
              <w:right w:val="single" w:sz="4" w:space="0" w:color="FFFFFF"/>
            </w:tcBorders>
            <w:noWrap/>
            <w:vAlign w:val="center"/>
            <w:hideMark/>
          </w:tcPr>
          <w:p w14:paraId="55EC2E05" w14:textId="1DDEAFA9"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16</w:t>
            </w:r>
          </w:p>
        </w:tc>
        <w:tc>
          <w:tcPr>
            <w:tcW w:w="734" w:type="pct"/>
            <w:tcBorders>
              <w:top w:val="nil"/>
              <w:left w:val="nil"/>
              <w:bottom w:val="single" w:sz="4" w:space="0" w:color="FFFFFF"/>
              <w:right w:val="single" w:sz="4" w:space="0" w:color="FFFFFF"/>
            </w:tcBorders>
            <w:noWrap/>
            <w:vAlign w:val="center"/>
            <w:hideMark/>
          </w:tcPr>
          <w:p w14:paraId="60AE5ABE" w14:textId="091DAF7D" w:rsidR="0081409D" w:rsidRPr="0081409D" w:rsidRDefault="0081409D" w:rsidP="0081409D">
            <w:pPr>
              <w:spacing w:after="0" w:line="240" w:lineRule="auto"/>
              <w:jc w:val="right"/>
              <w:rPr>
                <w:rFonts w:ascii="BancoDoBrasil Textos" w:eastAsia="Times New Roman" w:hAnsi="BancoDoBrasil Textos" w:cs="Calibri"/>
                <w:sz w:val="14"/>
                <w:szCs w:val="14"/>
                <w:lang w:eastAsia="pt-BR"/>
              </w:rPr>
            </w:pPr>
            <w:r w:rsidRPr="0081409D">
              <w:rPr>
                <w:rFonts w:ascii="BancoDoBrasil Textos" w:eastAsia="Times New Roman" w:hAnsi="BancoDoBrasil Textos" w:cs="Calibri"/>
                <w:sz w:val="14"/>
                <w:szCs w:val="14"/>
                <w:lang w:eastAsia="pt-BR"/>
              </w:rPr>
              <w:t>392</w:t>
            </w:r>
          </w:p>
        </w:tc>
      </w:tr>
      <w:tr w:rsidR="0081409D" w:rsidRPr="0081409D" w14:paraId="33E186CF" w14:textId="77777777" w:rsidTr="0081409D">
        <w:trPr>
          <w:trHeight w:hRule="exact" w:val="227"/>
        </w:trPr>
        <w:tc>
          <w:tcPr>
            <w:tcW w:w="2398" w:type="pct"/>
            <w:tcBorders>
              <w:top w:val="nil"/>
              <w:left w:val="single" w:sz="4" w:space="0" w:color="FFFFFF"/>
              <w:bottom w:val="single" w:sz="4" w:space="0" w:color="auto"/>
              <w:right w:val="single" w:sz="4" w:space="0" w:color="FFFFFF"/>
            </w:tcBorders>
            <w:noWrap/>
            <w:vAlign w:val="center"/>
            <w:hideMark/>
          </w:tcPr>
          <w:p w14:paraId="668D5799"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lastRenderedPageBreak/>
              <w:t>Saldo Final</w:t>
            </w:r>
          </w:p>
        </w:tc>
        <w:tc>
          <w:tcPr>
            <w:tcW w:w="559" w:type="pct"/>
            <w:tcBorders>
              <w:top w:val="nil"/>
              <w:left w:val="single" w:sz="12" w:space="0" w:color="FFFFFF"/>
              <w:bottom w:val="single" w:sz="4" w:space="0" w:color="auto"/>
              <w:right w:val="single" w:sz="4" w:space="0" w:color="FFFFFF"/>
            </w:tcBorders>
            <w:noWrap/>
            <w:vAlign w:val="center"/>
            <w:hideMark/>
          </w:tcPr>
          <w:p w14:paraId="576667E4" w14:textId="445DDF65"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958</w:t>
            </w:r>
          </w:p>
        </w:tc>
        <w:tc>
          <w:tcPr>
            <w:tcW w:w="742" w:type="pct"/>
            <w:tcBorders>
              <w:top w:val="nil"/>
              <w:left w:val="single" w:sz="12" w:space="0" w:color="FFFFFF"/>
              <w:bottom w:val="single" w:sz="4" w:space="0" w:color="auto"/>
              <w:right w:val="single" w:sz="4" w:space="0" w:color="FFFFFF"/>
            </w:tcBorders>
            <w:noWrap/>
            <w:vAlign w:val="center"/>
            <w:hideMark/>
          </w:tcPr>
          <w:p w14:paraId="0EAC7178" w14:textId="7A8EB91B"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1.442</w:t>
            </w:r>
          </w:p>
        </w:tc>
        <w:tc>
          <w:tcPr>
            <w:tcW w:w="567" w:type="pct"/>
            <w:tcBorders>
              <w:top w:val="nil"/>
              <w:left w:val="single" w:sz="12" w:space="0" w:color="FFFFFF"/>
              <w:bottom w:val="single" w:sz="4" w:space="0" w:color="auto"/>
              <w:right w:val="single" w:sz="4" w:space="0" w:color="FFFFFF"/>
            </w:tcBorders>
            <w:noWrap/>
            <w:vAlign w:val="center"/>
            <w:hideMark/>
          </w:tcPr>
          <w:p w14:paraId="0889C1B1" w14:textId="173DA6C1"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958</w:t>
            </w:r>
          </w:p>
        </w:tc>
        <w:tc>
          <w:tcPr>
            <w:tcW w:w="734" w:type="pct"/>
            <w:tcBorders>
              <w:top w:val="nil"/>
              <w:left w:val="single" w:sz="12" w:space="0" w:color="FFFFFF"/>
              <w:bottom w:val="single" w:sz="4" w:space="0" w:color="auto"/>
              <w:right w:val="single" w:sz="4" w:space="0" w:color="FFFFFF"/>
            </w:tcBorders>
            <w:noWrap/>
            <w:vAlign w:val="center"/>
            <w:hideMark/>
          </w:tcPr>
          <w:p w14:paraId="27D86683" w14:textId="45445AD8"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5.337</w:t>
            </w:r>
          </w:p>
        </w:tc>
      </w:tr>
      <w:tr w:rsidR="0081409D" w:rsidRPr="0081409D" w14:paraId="3D6B2EFD" w14:textId="77777777" w:rsidTr="0081409D">
        <w:trPr>
          <w:trHeight w:hRule="exact" w:val="227"/>
        </w:trPr>
        <w:tc>
          <w:tcPr>
            <w:tcW w:w="2398" w:type="pct"/>
            <w:tcBorders>
              <w:top w:val="single" w:sz="4" w:space="0" w:color="FFFFFF"/>
              <w:left w:val="single" w:sz="4" w:space="0" w:color="FFFFFF"/>
              <w:bottom w:val="single" w:sz="4" w:space="0" w:color="auto"/>
              <w:right w:val="single" w:sz="4" w:space="0" w:color="FFFFFF"/>
            </w:tcBorders>
            <w:noWrap/>
            <w:vAlign w:val="center"/>
            <w:hideMark/>
          </w:tcPr>
          <w:p w14:paraId="6DFD7728" w14:textId="77777777" w:rsidR="0081409D" w:rsidRPr="0081409D" w:rsidRDefault="0081409D" w:rsidP="0081409D">
            <w:pPr>
              <w:spacing w:after="0" w:line="240" w:lineRule="auto"/>
              <w:jc w:val="lef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Total das Demandas Trabalhistas, Fiscais e Cíveis</w:t>
            </w:r>
          </w:p>
        </w:tc>
        <w:tc>
          <w:tcPr>
            <w:tcW w:w="559" w:type="pct"/>
            <w:tcBorders>
              <w:top w:val="nil"/>
              <w:left w:val="single" w:sz="12" w:space="0" w:color="FFFFFF"/>
              <w:bottom w:val="single" w:sz="4" w:space="0" w:color="auto"/>
              <w:right w:val="single" w:sz="4" w:space="0" w:color="FFFFFF"/>
            </w:tcBorders>
            <w:noWrap/>
            <w:vAlign w:val="center"/>
            <w:hideMark/>
          </w:tcPr>
          <w:p w14:paraId="2FD13012" w14:textId="30B341B5"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10.731</w:t>
            </w:r>
          </w:p>
        </w:tc>
        <w:tc>
          <w:tcPr>
            <w:tcW w:w="742" w:type="pct"/>
            <w:tcBorders>
              <w:top w:val="nil"/>
              <w:left w:val="single" w:sz="12" w:space="0" w:color="FFFFFF"/>
              <w:bottom w:val="single" w:sz="4" w:space="0" w:color="auto"/>
              <w:right w:val="single" w:sz="4" w:space="0" w:color="FFFFFF"/>
            </w:tcBorders>
            <w:noWrap/>
            <w:vAlign w:val="center"/>
            <w:hideMark/>
          </w:tcPr>
          <w:p w14:paraId="072DE3CE" w14:textId="792684BA"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40.297</w:t>
            </w:r>
          </w:p>
        </w:tc>
        <w:tc>
          <w:tcPr>
            <w:tcW w:w="567" w:type="pct"/>
            <w:tcBorders>
              <w:top w:val="nil"/>
              <w:left w:val="single" w:sz="12" w:space="0" w:color="FFFFFF"/>
              <w:bottom w:val="single" w:sz="4" w:space="0" w:color="auto"/>
              <w:right w:val="single" w:sz="4" w:space="0" w:color="FFFFFF"/>
            </w:tcBorders>
            <w:noWrap/>
            <w:vAlign w:val="center"/>
            <w:hideMark/>
          </w:tcPr>
          <w:p w14:paraId="06891155" w14:textId="11D56707"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11.539</w:t>
            </w:r>
          </w:p>
        </w:tc>
        <w:tc>
          <w:tcPr>
            <w:tcW w:w="734" w:type="pct"/>
            <w:tcBorders>
              <w:top w:val="nil"/>
              <w:left w:val="single" w:sz="12" w:space="0" w:color="FFFFFF"/>
              <w:bottom w:val="single" w:sz="4" w:space="0" w:color="auto"/>
              <w:right w:val="single" w:sz="4" w:space="0" w:color="FFFFFF"/>
            </w:tcBorders>
            <w:noWrap/>
            <w:vAlign w:val="center"/>
            <w:hideMark/>
          </w:tcPr>
          <w:p w14:paraId="536AA5E5" w14:textId="5F19DC84" w:rsidR="0081409D" w:rsidRPr="0081409D" w:rsidRDefault="0081409D" w:rsidP="0081409D">
            <w:pPr>
              <w:spacing w:after="0" w:line="240" w:lineRule="auto"/>
              <w:jc w:val="right"/>
              <w:rPr>
                <w:rFonts w:ascii="BancoDoBrasil Textos" w:eastAsia="Times New Roman" w:hAnsi="BancoDoBrasil Textos" w:cs="Calibri"/>
                <w:b/>
                <w:bCs/>
                <w:sz w:val="14"/>
                <w:szCs w:val="14"/>
                <w:lang w:eastAsia="pt-BR"/>
              </w:rPr>
            </w:pPr>
            <w:r w:rsidRPr="0081409D">
              <w:rPr>
                <w:rFonts w:ascii="BancoDoBrasil Textos" w:eastAsia="Times New Roman" w:hAnsi="BancoDoBrasil Textos" w:cs="Calibri"/>
                <w:b/>
                <w:bCs/>
                <w:sz w:val="14"/>
                <w:szCs w:val="14"/>
                <w:lang w:eastAsia="pt-BR"/>
              </w:rPr>
              <w:t>36.469</w:t>
            </w:r>
          </w:p>
        </w:tc>
      </w:tr>
    </w:tbl>
    <w:p w14:paraId="47FD0BB0" w14:textId="627900C9" w:rsidR="009C6C9A" w:rsidRPr="0067773B" w:rsidRDefault="009C6C9A" w:rsidP="001C485D">
      <w:pPr>
        <w:suppressAutoHyphens/>
        <w:adjustRightInd w:val="0"/>
        <w:spacing w:before="120" w:after="120" w:line="240" w:lineRule="auto"/>
        <w:textAlignment w:val="baseline"/>
        <w:rPr>
          <w:rFonts w:ascii="BancoDoBrasil Textos" w:eastAsia="Batang" w:hAnsi="BancoDoBrasil Textos" w:cs="Arial"/>
          <w:b/>
          <w:bCs/>
          <w:sz w:val="18"/>
          <w:szCs w:val="18"/>
          <w:lang w:eastAsia="ar-SA"/>
        </w:rPr>
      </w:pPr>
      <w:r w:rsidRPr="008F1E13">
        <w:rPr>
          <w:rFonts w:ascii="BancoDoBrasil Textos" w:eastAsia="Batang" w:hAnsi="BancoDoBrasil Textos" w:cs="Arial"/>
          <w:b/>
          <w:bCs/>
          <w:sz w:val="18"/>
          <w:szCs w:val="18"/>
          <w:lang w:eastAsia="ar-SA"/>
        </w:rPr>
        <w:t xml:space="preserve">Cronograma </w:t>
      </w:r>
      <w:r w:rsidR="00781146" w:rsidRPr="008F1E13">
        <w:rPr>
          <w:rFonts w:ascii="BancoDoBrasil Textos" w:eastAsia="Batang" w:hAnsi="BancoDoBrasil Textos" w:cs="Arial"/>
          <w:b/>
          <w:bCs/>
          <w:sz w:val="18"/>
          <w:szCs w:val="18"/>
          <w:lang w:eastAsia="ar-SA"/>
        </w:rPr>
        <w:t>E</w:t>
      </w:r>
      <w:r w:rsidRPr="008F1E13">
        <w:rPr>
          <w:rFonts w:ascii="BancoDoBrasil Textos" w:eastAsia="Batang" w:hAnsi="BancoDoBrasil Textos" w:cs="Arial"/>
          <w:b/>
          <w:bCs/>
          <w:sz w:val="18"/>
          <w:szCs w:val="18"/>
          <w:lang w:eastAsia="ar-SA"/>
        </w:rPr>
        <w:t xml:space="preserve">sperado de </w:t>
      </w:r>
      <w:r w:rsidR="00781146" w:rsidRPr="008F1E13">
        <w:rPr>
          <w:rFonts w:ascii="BancoDoBrasil Textos" w:eastAsia="Batang" w:hAnsi="BancoDoBrasil Textos" w:cs="Arial"/>
          <w:b/>
          <w:bCs/>
          <w:sz w:val="18"/>
          <w:szCs w:val="18"/>
          <w:lang w:eastAsia="ar-SA"/>
        </w:rPr>
        <w:t>D</w:t>
      </w:r>
      <w:r w:rsidRPr="008F1E13">
        <w:rPr>
          <w:rFonts w:ascii="BancoDoBrasil Textos" w:eastAsia="Batang" w:hAnsi="BancoDoBrasil Textos" w:cs="Arial"/>
          <w:b/>
          <w:bCs/>
          <w:sz w:val="18"/>
          <w:szCs w:val="18"/>
          <w:lang w:eastAsia="ar-SA"/>
        </w:rPr>
        <w:t>esembolso:</w:t>
      </w:r>
      <w:r w:rsidRPr="0067773B">
        <w:rPr>
          <w:rFonts w:ascii="BancoDoBrasil Textos" w:eastAsia="Batang" w:hAnsi="BancoDoBrasil Textos" w:cs="Arial"/>
          <w:b/>
          <w:bCs/>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5403"/>
        <w:gridCol w:w="1285"/>
        <w:gridCol w:w="1647"/>
        <w:gridCol w:w="1283"/>
      </w:tblGrid>
      <w:tr w:rsidR="004716F1" w:rsidRPr="004716F1" w14:paraId="35962EC3" w14:textId="77777777" w:rsidTr="004716F1">
        <w:trPr>
          <w:trHeight w:hRule="exact" w:val="227"/>
        </w:trPr>
        <w:tc>
          <w:tcPr>
            <w:tcW w:w="2809" w:type="pct"/>
            <w:tcBorders>
              <w:top w:val="single" w:sz="4" w:space="0" w:color="auto"/>
              <w:left w:val="single" w:sz="8" w:space="0" w:color="FFFFFF"/>
              <w:bottom w:val="single" w:sz="4" w:space="0" w:color="auto"/>
              <w:right w:val="single" w:sz="8" w:space="0" w:color="FFFFFF"/>
            </w:tcBorders>
            <w:noWrap/>
            <w:vAlign w:val="center"/>
            <w:hideMark/>
          </w:tcPr>
          <w:p w14:paraId="759E4E6B" w14:textId="2B393687" w:rsidR="004716F1" w:rsidRPr="004716F1" w:rsidRDefault="004716F1" w:rsidP="004716F1">
            <w:pPr>
              <w:spacing w:after="0" w:line="240" w:lineRule="auto"/>
              <w:jc w:val="left"/>
              <w:rPr>
                <w:rFonts w:ascii="BancoDoBrasil Textos" w:eastAsia="Times New Roman" w:hAnsi="BancoDoBrasil Textos" w:cs="Calibri"/>
                <w:b/>
                <w:bCs/>
                <w:sz w:val="14"/>
                <w:szCs w:val="14"/>
                <w:lang w:eastAsia="pt-BR"/>
              </w:rPr>
            </w:pPr>
          </w:p>
        </w:tc>
        <w:tc>
          <w:tcPr>
            <w:tcW w:w="668" w:type="pct"/>
            <w:tcBorders>
              <w:top w:val="single" w:sz="4" w:space="0" w:color="auto"/>
              <w:left w:val="nil"/>
              <w:bottom w:val="single" w:sz="4" w:space="0" w:color="auto"/>
              <w:right w:val="single" w:sz="8" w:space="0" w:color="FFFFFF"/>
            </w:tcBorders>
            <w:noWrap/>
            <w:vAlign w:val="center"/>
            <w:hideMark/>
          </w:tcPr>
          <w:p w14:paraId="5533672A" w14:textId="77777777" w:rsidR="004716F1" w:rsidRPr="004716F1" w:rsidRDefault="004716F1" w:rsidP="004716F1">
            <w:pPr>
              <w:spacing w:after="0" w:line="240" w:lineRule="auto"/>
              <w:jc w:val="righ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Cíveis</w:t>
            </w:r>
          </w:p>
        </w:tc>
        <w:tc>
          <w:tcPr>
            <w:tcW w:w="856" w:type="pct"/>
            <w:tcBorders>
              <w:top w:val="single" w:sz="4" w:space="0" w:color="auto"/>
              <w:left w:val="nil"/>
              <w:bottom w:val="single" w:sz="4" w:space="0" w:color="auto"/>
              <w:right w:val="single" w:sz="8" w:space="0" w:color="FFFFFF"/>
            </w:tcBorders>
            <w:shd w:val="clear" w:color="000000" w:fill="FFFFFF"/>
            <w:noWrap/>
            <w:vAlign w:val="center"/>
            <w:hideMark/>
          </w:tcPr>
          <w:p w14:paraId="30099FAF" w14:textId="77777777" w:rsidR="004716F1" w:rsidRPr="004716F1" w:rsidRDefault="004716F1" w:rsidP="004716F1">
            <w:pPr>
              <w:spacing w:after="0" w:line="240" w:lineRule="auto"/>
              <w:jc w:val="righ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Trabalhista</w:t>
            </w:r>
          </w:p>
        </w:tc>
        <w:tc>
          <w:tcPr>
            <w:tcW w:w="668" w:type="pct"/>
            <w:tcBorders>
              <w:top w:val="single" w:sz="4" w:space="0" w:color="auto"/>
              <w:left w:val="nil"/>
              <w:bottom w:val="single" w:sz="4" w:space="0" w:color="auto"/>
              <w:right w:val="single" w:sz="8" w:space="0" w:color="FFFFFF"/>
            </w:tcBorders>
            <w:noWrap/>
            <w:vAlign w:val="center"/>
            <w:hideMark/>
          </w:tcPr>
          <w:p w14:paraId="7C3FC5DA" w14:textId="77777777" w:rsidR="004716F1" w:rsidRPr="004716F1" w:rsidRDefault="004716F1" w:rsidP="004716F1">
            <w:pPr>
              <w:spacing w:after="0" w:line="240" w:lineRule="auto"/>
              <w:jc w:val="righ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Tributários</w:t>
            </w:r>
          </w:p>
        </w:tc>
      </w:tr>
      <w:tr w:rsidR="004716F1" w:rsidRPr="004716F1" w14:paraId="4F10EDB4" w14:textId="77777777" w:rsidTr="004716F1">
        <w:trPr>
          <w:trHeight w:hRule="exact" w:val="227"/>
        </w:trPr>
        <w:tc>
          <w:tcPr>
            <w:tcW w:w="2809" w:type="pct"/>
            <w:tcBorders>
              <w:top w:val="single" w:sz="4" w:space="0" w:color="FFFFFF"/>
              <w:left w:val="single" w:sz="4" w:space="0" w:color="FFFFFF"/>
              <w:bottom w:val="single" w:sz="4" w:space="0" w:color="FFFFFF"/>
              <w:right w:val="single" w:sz="4" w:space="0" w:color="FFFFFF"/>
            </w:tcBorders>
            <w:noWrap/>
            <w:vAlign w:val="center"/>
            <w:hideMark/>
          </w:tcPr>
          <w:p w14:paraId="5D8CBE56" w14:textId="77777777" w:rsidR="004716F1" w:rsidRPr="004716F1" w:rsidRDefault="004716F1" w:rsidP="004716F1">
            <w:pPr>
              <w:spacing w:after="0" w:line="240" w:lineRule="auto"/>
              <w:jc w:val="lef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De 0 a 1 ano</w:t>
            </w:r>
          </w:p>
        </w:tc>
        <w:tc>
          <w:tcPr>
            <w:tcW w:w="668" w:type="pct"/>
            <w:tcBorders>
              <w:top w:val="single" w:sz="4" w:space="0" w:color="FFFFFF"/>
              <w:left w:val="nil"/>
              <w:bottom w:val="single" w:sz="4" w:space="0" w:color="FFFFFF"/>
              <w:right w:val="single" w:sz="4" w:space="0" w:color="FFFFFF"/>
            </w:tcBorders>
            <w:noWrap/>
            <w:vAlign w:val="center"/>
            <w:hideMark/>
          </w:tcPr>
          <w:p w14:paraId="7B6EDEBA" w14:textId="55DA7AF0" w:rsidR="004716F1" w:rsidRPr="004716F1" w:rsidRDefault="004716F1" w:rsidP="004716F1">
            <w:pPr>
              <w:spacing w:after="0" w:line="240" w:lineRule="auto"/>
              <w:jc w:val="righ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958</w:t>
            </w:r>
          </w:p>
        </w:tc>
        <w:tc>
          <w:tcPr>
            <w:tcW w:w="856" w:type="pct"/>
            <w:tcBorders>
              <w:top w:val="single" w:sz="4" w:space="0" w:color="FFFFFF"/>
              <w:left w:val="nil"/>
              <w:bottom w:val="single" w:sz="4" w:space="0" w:color="FFFFFF"/>
              <w:right w:val="single" w:sz="4" w:space="0" w:color="FFFFFF"/>
            </w:tcBorders>
            <w:shd w:val="clear" w:color="000000" w:fill="FFFFFF"/>
            <w:noWrap/>
            <w:vAlign w:val="center"/>
            <w:hideMark/>
          </w:tcPr>
          <w:p w14:paraId="67637E94" w14:textId="75297830" w:rsidR="004716F1" w:rsidRPr="004716F1" w:rsidRDefault="004716F1" w:rsidP="004716F1">
            <w:pPr>
              <w:spacing w:after="0" w:line="240" w:lineRule="auto"/>
              <w:jc w:val="righ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9.692</w:t>
            </w:r>
          </w:p>
        </w:tc>
        <w:tc>
          <w:tcPr>
            <w:tcW w:w="668" w:type="pct"/>
            <w:tcBorders>
              <w:top w:val="single" w:sz="4" w:space="0" w:color="FFFFFF"/>
              <w:left w:val="nil"/>
              <w:bottom w:val="single" w:sz="4" w:space="0" w:color="FFFFFF"/>
              <w:right w:val="single" w:sz="4" w:space="0" w:color="FFFFFF"/>
            </w:tcBorders>
            <w:noWrap/>
            <w:vAlign w:val="center"/>
            <w:hideMark/>
          </w:tcPr>
          <w:p w14:paraId="6EFBDB17" w14:textId="10CC2E3A" w:rsidR="004716F1" w:rsidRPr="004716F1" w:rsidRDefault="004716F1" w:rsidP="004716F1">
            <w:pPr>
              <w:spacing w:after="0" w:line="240" w:lineRule="auto"/>
              <w:jc w:val="righ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81</w:t>
            </w:r>
          </w:p>
        </w:tc>
      </w:tr>
      <w:tr w:rsidR="004716F1" w:rsidRPr="004716F1" w14:paraId="06D7D6ED" w14:textId="77777777" w:rsidTr="004716F1">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577BDF0B" w14:textId="77777777" w:rsidR="004716F1" w:rsidRPr="004716F1" w:rsidRDefault="004716F1" w:rsidP="004716F1">
            <w:pPr>
              <w:spacing w:after="0" w:line="240" w:lineRule="auto"/>
              <w:jc w:val="lef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Acima de 1 ano a 5 anos</w:t>
            </w:r>
          </w:p>
        </w:tc>
        <w:tc>
          <w:tcPr>
            <w:tcW w:w="668" w:type="pct"/>
            <w:tcBorders>
              <w:top w:val="nil"/>
              <w:left w:val="nil"/>
              <w:bottom w:val="single" w:sz="4" w:space="0" w:color="FFFFFF"/>
              <w:right w:val="single" w:sz="4" w:space="0" w:color="FFFFFF"/>
            </w:tcBorders>
            <w:noWrap/>
            <w:vAlign w:val="center"/>
            <w:hideMark/>
          </w:tcPr>
          <w:p w14:paraId="46287BDE" w14:textId="5FA3576B" w:rsidR="004716F1" w:rsidRPr="004716F1" w:rsidRDefault="004716F1" w:rsidP="004716F1">
            <w:pPr>
              <w:spacing w:after="0" w:line="240" w:lineRule="auto"/>
              <w:jc w:val="righ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1.442</w:t>
            </w:r>
          </w:p>
        </w:tc>
        <w:tc>
          <w:tcPr>
            <w:tcW w:w="856" w:type="pct"/>
            <w:tcBorders>
              <w:top w:val="nil"/>
              <w:left w:val="nil"/>
              <w:bottom w:val="single" w:sz="4" w:space="0" w:color="FFFFFF"/>
              <w:right w:val="single" w:sz="4" w:space="0" w:color="FFFFFF"/>
            </w:tcBorders>
            <w:shd w:val="clear" w:color="000000" w:fill="FFFFFF"/>
            <w:noWrap/>
            <w:vAlign w:val="center"/>
            <w:hideMark/>
          </w:tcPr>
          <w:p w14:paraId="1A24C972" w14:textId="56225B7C" w:rsidR="004716F1" w:rsidRPr="004716F1" w:rsidRDefault="004716F1" w:rsidP="004716F1">
            <w:pPr>
              <w:spacing w:after="0" w:line="240" w:lineRule="auto"/>
              <w:jc w:val="righ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38.753</w:t>
            </w:r>
          </w:p>
        </w:tc>
        <w:tc>
          <w:tcPr>
            <w:tcW w:w="668" w:type="pct"/>
            <w:tcBorders>
              <w:top w:val="nil"/>
              <w:left w:val="nil"/>
              <w:bottom w:val="single" w:sz="4" w:space="0" w:color="FFFFFF"/>
              <w:right w:val="single" w:sz="4" w:space="0" w:color="FFFFFF"/>
            </w:tcBorders>
            <w:noWrap/>
            <w:vAlign w:val="center"/>
            <w:hideMark/>
          </w:tcPr>
          <w:p w14:paraId="1050CD12" w14:textId="0671B879" w:rsidR="004716F1" w:rsidRPr="004716F1" w:rsidRDefault="004716F1" w:rsidP="004716F1">
            <w:pPr>
              <w:spacing w:after="0" w:line="240" w:lineRule="auto"/>
              <w:jc w:val="right"/>
              <w:rPr>
                <w:rFonts w:ascii="BancoDoBrasil Textos" w:eastAsia="Times New Roman" w:hAnsi="BancoDoBrasil Textos" w:cs="Calibri"/>
                <w:sz w:val="14"/>
                <w:szCs w:val="14"/>
                <w:lang w:eastAsia="pt-BR"/>
              </w:rPr>
            </w:pPr>
            <w:r w:rsidRPr="004716F1">
              <w:rPr>
                <w:rFonts w:ascii="BancoDoBrasil Textos" w:eastAsia="Times New Roman" w:hAnsi="BancoDoBrasil Textos" w:cs="Calibri"/>
                <w:sz w:val="14"/>
                <w:szCs w:val="14"/>
                <w:lang w:eastAsia="pt-BR"/>
              </w:rPr>
              <w:t>102</w:t>
            </w:r>
          </w:p>
        </w:tc>
      </w:tr>
      <w:tr w:rsidR="004716F1" w:rsidRPr="004716F1" w14:paraId="489021D0" w14:textId="77777777" w:rsidTr="004716F1">
        <w:trPr>
          <w:trHeight w:hRule="exact" w:val="227"/>
        </w:trPr>
        <w:tc>
          <w:tcPr>
            <w:tcW w:w="2809" w:type="pct"/>
            <w:tcBorders>
              <w:top w:val="nil"/>
              <w:left w:val="single" w:sz="4" w:space="0" w:color="FFFFFF"/>
              <w:bottom w:val="single" w:sz="4" w:space="0" w:color="auto"/>
              <w:right w:val="single" w:sz="4" w:space="0" w:color="FFFFFF"/>
            </w:tcBorders>
            <w:noWrap/>
            <w:vAlign w:val="center"/>
            <w:hideMark/>
          </w:tcPr>
          <w:p w14:paraId="215CFC18" w14:textId="77777777" w:rsidR="004716F1" w:rsidRPr="004716F1" w:rsidRDefault="004716F1" w:rsidP="004716F1">
            <w:pPr>
              <w:spacing w:after="0" w:line="240" w:lineRule="auto"/>
              <w:jc w:val="lef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Total</w:t>
            </w:r>
          </w:p>
        </w:tc>
        <w:tc>
          <w:tcPr>
            <w:tcW w:w="668" w:type="pct"/>
            <w:tcBorders>
              <w:top w:val="nil"/>
              <w:left w:val="single" w:sz="12" w:space="0" w:color="FFFFFF"/>
              <w:bottom w:val="single" w:sz="4" w:space="0" w:color="auto"/>
              <w:right w:val="single" w:sz="4" w:space="0" w:color="FFFFFF"/>
            </w:tcBorders>
            <w:noWrap/>
            <w:vAlign w:val="center"/>
            <w:hideMark/>
          </w:tcPr>
          <w:p w14:paraId="073FEED4" w14:textId="54529588" w:rsidR="004716F1" w:rsidRPr="004716F1" w:rsidRDefault="004716F1" w:rsidP="004716F1">
            <w:pPr>
              <w:spacing w:after="0" w:line="240" w:lineRule="auto"/>
              <w:jc w:val="righ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2.400</w:t>
            </w:r>
          </w:p>
        </w:tc>
        <w:tc>
          <w:tcPr>
            <w:tcW w:w="856" w:type="pct"/>
            <w:tcBorders>
              <w:top w:val="nil"/>
              <w:left w:val="single" w:sz="12" w:space="0" w:color="FFFFFF"/>
              <w:bottom w:val="single" w:sz="4" w:space="0" w:color="auto"/>
              <w:right w:val="single" w:sz="4" w:space="0" w:color="FFFFFF"/>
            </w:tcBorders>
            <w:shd w:val="clear" w:color="000000" w:fill="FFFFFF"/>
            <w:noWrap/>
            <w:vAlign w:val="center"/>
            <w:hideMark/>
          </w:tcPr>
          <w:p w14:paraId="3AB9E0C8" w14:textId="3D35A963" w:rsidR="004716F1" w:rsidRPr="004716F1" w:rsidRDefault="004716F1" w:rsidP="004716F1">
            <w:pPr>
              <w:spacing w:after="0" w:line="240" w:lineRule="auto"/>
              <w:jc w:val="righ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48.445</w:t>
            </w:r>
          </w:p>
        </w:tc>
        <w:tc>
          <w:tcPr>
            <w:tcW w:w="668" w:type="pct"/>
            <w:tcBorders>
              <w:top w:val="nil"/>
              <w:left w:val="single" w:sz="12" w:space="0" w:color="FFFFFF"/>
              <w:bottom w:val="single" w:sz="4" w:space="0" w:color="auto"/>
              <w:right w:val="single" w:sz="4" w:space="0" w:color="FFFFFF"/>
            </w:tcBorders>
            <w:noWrap/>
            <w:vAlign w:val="center"/>
            <w:hideMark/>
          </w:tcPr>
          <w:p w14:paraId="07F1211E" w14:textId="525A88AF" w:rsidR="004716F1" w:rsidRPr="004716F1" w:rsidRDefault="004716F1" w:rsidP="004716F1">
            <w:pPr>
              <w:spacing w:after="0" w:line="240" w:lineRule="auto"/>
              <w:jc w:val="right"/>
              <w:rPr>
                <w:rFonts w:ascii="BancoDoBrasil Textos" w:eastAsia="Times New Roman" w:hAnsi="BancoDoBrasil Textos" w:cs="Calibri"/>
                <w:b/>
                <w:bCs/>
                <w:sz w:val="14"/>
                <w:szCs w:val="14"/>
                <w:lang w:eastAsia="pt-BR"/>
              </w:rPr>
            </w:pPr>
            <w:r w:rsidRPr="004716F1">
              <w:rPr>
                <w:rFonts w:ascii="BancoDoBrasil Textos" w:eastAsia="Times New Roman" w:hAnsi="BancoDoBrasil Textos" w:cs="Calibri"/>
                <w:b/>
                <w:bCs/>
                <w:sz w:val="14"/>
                <w:szCs w:val="14"/>
                <w:lang w:eastAsia="pt-BR"/>
              </w:rPr>
              <w:t>183</w:t>
            </w:r>
          </w:p>
        </w:tc>
      </w:tr>
    </w:tbl>
    <w:p w14:paraId="377019A0" w14:textId="08374AA1"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 cenário de imprevisibilidade do tempo de duração dos processos, assim como a possibilidade de alterações na jurisprudência dos tribunais e, eventualmente, na própria legislação, tornam incertos os valores e cronograma esperado de saída.</w:t>
      </w:r>
      <w:bookmarkEnd w:id="109"/>
    </w:p>
    <w:p w14:paraId="41C9BE1F" w14:textId="598FF8C6" w:rsidR="00644BDA" w:rsidRPr="00256256" w:rsidRDefault="00644BDA" w:rsidP="007221E0">
      <w:pPr>
        <w:pStyle w:val="PargrafodaLista"/>
        <w:numPr>
          <w:ilvl w:val="0"/>
          <w:numId w:val="17"/>
        </w:numPr>
        <w:tabs>
          <w:tab w:val="left" w:pos="426"/>
        </w:tabs>
        <w:suppressAutoHyphens/>
        <w:adjustRightInd w:val="0"/>
        <w:spacing w:before="120" w:after="120"/>
        <w:ind w:left="0" w:right="-1" w:hanging="11"/>
        <w:textAlignment w:val="baseline"/>
        <w:rPr>
          <w:rFonts w:ascii="BancoDoBrasil Textos" w:eastAsia="Batang" w:hAnsi="BancoDoBrasil Textos" w:cs="Arial"/>
          <w:b/>
          <w:bCs/>
          <w:sz w:val="18"/>
          <w:szCs w:val="18"/>
          <w:lang w:eastAsia="ar-SA"/>
        </w:rPr>
      </w:pPr>
      <w:r w:rsidRPr="00256256">
        <w:rPr>
          <w:rFonts w:ascii="BancoDoBrasil Textos" w:eastAsia="Batang" w:hAnsi="BancoDoBrasil Textos" w:cs="Arial"/>
          <w:b/>
          <w:bCs/>
          <w:sz w:val="18"/>
          <w:szCs w:val="18"/>
          <w:lang w:eastAsia="ar-SA"/>
        </w:rPr>
        <w:t>Passivos Contingentes - Possíveis</w:t>
      </w:r>
    </w:p>
    <w:p w14:paraId="6293DFF9" w14:textId="088F85CA"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passivos contingentes, de mensuração individualizada, classificados como perdas possíveis não são reconhecidos nas demonstrações contábeis, sendo divulgados em notas explicativas, conforme divulgação abaixo, e os classificados como remotos não requerem provisão e nem divulgação.</w:t>
      </w:r>
    </w:p>
    <w:tbl>
      <w:tblPr>
        <w:tblW w:w="5000" w:type="pct"/>
        <w:tblCellMar>
          <w:left w:w="70" w:type="dxa"/>
          <w:right w:w="70" w:type="dxa"/>
        </w:tblCellMar>
        <w:tblLook w:val="04A0" w:firstRow="1" w:lastRow="0" w:firstColumn="1" w:lastColumn="0" w:noHBand="0" w:noVBand="1"/>
      </w:tblPr>
      <w:tblGrid>
        <w:gridCol w:w="6236"/>
        <w:gridCol w:w="1481"/>
        <w:gridCol w:w="1901"/>
      </w:tblGrid>
      <w:tr w:rsidR="00643CAD" w:rsidRPr="00643CAD" w14:paraId="23FDD6F9" w14:textId="77777777" w:rsidTr="00643CAD">
        <w:trPr>
          <w:trHeight w:hRule="exact" w:val="227"/>
        </w:trPr>
        <w:tc>
          <w:tcPr>
            <w:tcW w:w="3241" w:type="pct"/>
            <w:tcBorders>
              <w:top w:val="single" w:sz="4" w:space="0" w:color="auto"/>
              <w:left w:val="single" w:sz="8" w:space="0" w:color="FFFFFF"/>
              <w:bottom w:val="single" w:sz="4" w:space="0" w:color="auto"/>
              <w:right w:val="single" w:sz="8" w:space="0" w:color="FFFFFF"/>
            </w:tcBorders>
            <w:noWrap/>
            <w:vAlign w:val="center"/>
            <w:hideMark/>
          </w:tcPr>
          <w:p w14:paraId="78A54893" w14:textId="77777777" w:rsidR="00643CAD" w:rsidRPr="00643CAD" w:rsidRDefault="00643CAD" w:rsidP="00643CAD">
            <w:pPr>
              <w:spacing w:after="0" w:line="240" w:lineRule="auto"/>
              <w:jc w:val="left"/>
              <w:rPr>
                <w:rFonts w:ascii="BancoDoBrasil Textos" w:eastAsia="Times New Roman" w:hAnsi="BancoDoBrasil Textos" w:cs="Calibri"/>
                <w:b/>
                <w:bCs/>
                <w:sz w:val="14"/>
                <w:szCs w:val="14"/>
                <w:lang w:eastAsia="pt-BR"/>
              </w:rPr>
            </w:pPr>
            <w:bookmarkStart w:id="110" w:name="_Toc129359003"/>
            <w:bookmarkStart w:id="111" w:name="_Hlk522021805"/>
            <w:r w:rsidRPr="00643CAD">
              <w:rPr>
                <w:rFonts w:ascii="BancoDoBrasil Textos" w:eastAsia="Times New Roman" w:hAnsi="BancoDoBrasil Textos" w:cs="Calibri"/>
                <w:b/>
                <w:bCs/>
                <w:sz w:val="14"/>
                <w:szCs w:val="14"/>
                <w:lang w:eastAsia="pt-BR"/>
              </w:rPr>
              <w:t>Descrição</w:t>
            </w:r>
          </w:p>
        </w:tc>
        <w:tc>
          <w:tcPr>
            <w:tcW w:w="770" w:type="pct"/>
            <w:tcBorders>
              <w:top w:val="single" w:sz="4" w:space="0" w:color="auto"/>
              <w:left w:val="nil"/>
              <w:bottom w:val="single" w:sz="4" w:space="0" w:color="auto"/>
              <w:right w:val="single" w:sz="8" w:space="0" w:color="FFFFFF"/>
            </w:tcBorders>
            <w:noWrap/>
            <w:vAlign w:val="center"/>
            <w:hideMark/>
          </w:tcPr>
          <w:p w14:paraId="77DE223A" w14:textId="77777777" w:rsidR="00643CAD" w:rsidRPr="00643CAD" w:rsidRDefault="00643CAD" w:rsidP="00643CAD">
            <w:pPr>
              <w:spacing w:after="0" w:line="240" w:lineRule="auto"/>
              <w:jc w:val="right"/>
              <w:rPr>
                <w:rFonts w:ascii="BancoDoBrasil Textos" w:eastAsia="Times New Roman" w:hAnsi="BancoDoBrasil Textos" w:cs="Calibri"/>
                <w:b/>
                <w:bCs/>
                <w:sz w:val="14"/>
                <w:szCs w:val="14"/>
                <w:lang w:eastAsia="pt-BR"/>
              </w:rPr>
            </w:pPr>
            <w:r w:rsidRPr="00643CAD">
              <w:rPr>
                <w:rFonts w:ascii="BancoDoBrasil Textos" w:eastAsia="Times New Roman" w:hAnsi="BancoDoBrasil Textos" w:cs="Calibri"/>
                <w:b/>
                <w:bCs/>
                <w:sz w:val="14"/>
                <w:szCs w:val="14"/>
                <w:lang w:eastAsia="pt-BR"/>
              </w:rPr>
              <w:t>31.12.2025</w:t>
            </w:r>
          </w:p>
        </w:tc>
        <w:tc>
          <w:tcPr>
            <w:tcW w:w="988" w:type="pct"/>
            <w:tcBorders>
              <w:top w:val="single" w:sz="4" w:space="0" w:color="auto"/>
              <w:left w:val="nil"/>
              <w:bottom w:val="single" w:sz="4" w:space="0" w:color="auto"/>
              <w:right w:val="single" w:sz="8" w:space="0" w:color="FFFFFF"/>
            </w:tcBorders>
            <w:shd w:val="clear" w:color="000000" w:fill="FFFFFF"/>
            <w:noWrap/>
            <w:vAlign w:val="center"/>
            <w:hideMark/>
          </w:tcPr>
          <w:p w14:paraId="1FD4062E" w14:textId="77777777" w:rsidR="00643CAD" w:rsidRPr="00643CAD" w:rsidRDefault="00643CAD" w:rsidP="00643CAD">
            <w:pPr>
              <w:spacing w:after="0" w:line="240" w:lineRule="auto"/>
              <w:jc w:val="right"/>
              <w:rPr>
                <w:rFonts w:ascii="BancoDoBrasil Textos" w:eastAsia="Times New Roman" w:hAnsi="BancoDoBrasil Textos" w:cs="Calibri"/>
                <w:b/>
                <w:bCs/>
                <w:sz w:val="14"/>
                <w:szCs w:val="14"/>
                <w:lang w:eastAsia="pt-BR"/>
              </w:rPr>
            </w:pPr>
            <w:r w:rsidRPr="00643CAD">
              <w:rPr>
                <w:rFonts w:ascii="BancoDoBrasil Textos" w:eastAsia="Times New Roman" w:hAnsi="BancoDoBrasil Textos" w:cs="Calibri"/>
                <w:b/>
                <w:bCs/>
                <w:sz w:val="14"/>
                <w:szCs w:val="14"/>
                <w:lang w:eastAsia="pt-BR"/>
              </w:rPr>
              <w:t>31.12.2024</w:t>
            </w:r>
          </w:p>
        </w:tc>
      </w:tr>
      <w:tr w:rsidR="00643CAD" w:rsidRPr="00643CAD" w14:paraId="47FCDE8A" w14:textId="77777777" w:rsidTr="00643CAD">
        <w:trPr>
          <w:trHeight w:hRule="exact" w:val="227"/>
        </w:trPr>
        <w:tc>
          <w:tcPr>
            <w:tcW w:w="3241" w:type="pct"/>
            <w:tcBorders>
              <w:top w:val="single" w:sz="4" w:space="0" w:color="FFFFFF"/>
              <w:left w:val="single" w:sz="4" w:space="0" w:color="FFFFFF"/>
              <w:bottom w:val="single" w:sz="4" w:space="0" w:color="FFFFFF"/>
              <w:right w:val="single" w:sz="4" w:space="0" w:color="FFFFFF"/>
            </w:tcBorders>
            <w:noWrap/>
            <w:vAlign w:val="center"/>
            <w:hideMark/>
          </w:tcPr>
          <w:p w14:paraId="5C2CD424" w14:textId="77777777" w:rsidR="00643CAD" w:rsidRPr="00643CAD" w:rsidRDefault="00643CAD" w:rsidP="00643CAD">
            <w:pPr>
              <w:spacing w:after="0" w:line="240" w:lineRule="auto"/>
              <w:jc w:val="lef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 xml:space="preserve">Demandas Trabalhistas </w:t>
            </w:r>
            <w:r w:rsidRPr="00643CAD">
              <w:rPr>
                <w:rFonts w:ascii="BancoDoBrasil Textos" w:eastAsia="Times New Roman" w:hAnsi="BancoDoBrasil Textos" w:cs="Calibri"/>
                <w:sz w:val="14"/>
                <w:szCs w:val="14"/>
                <w:vertAlign w:val="superscript"/>
                <w:lang w:eastAsia="pt-BR"/>
              </w:rPr>
              <w:t>[1]</w:t>
            </w:r>
          </w:p>
        </w:tc>
        <w:tc>
          <w:tcPr>
            <w:tcW w:w="770" w:type="pct"/>
            <w:tcBorders>
              <w:top w:val="single" w:sz="4" w:space="0" w:color="FFFFFF"/>
              <w:left w:val="nil"/>
              <w:bottom w:val="single" w:sz="4" w:space="0" w:color="FFFFFF"/>
              <w:right w:val="single" w:sz="4" w:space="0" w:color="FFFFFF"/>
            </w:tcBorders>
            <w:noWrap/>
            <w:vAlign w:val="center"/>
            <w:hideMark/>
          </w:tcPr>
          <w:p w14:paraId="3ED34012" w14:textId="20DF71D9" w:rsidR="00643CAD" w:rsidRPr="00643CAD" w:rsidRDefault="00643CAD" w:rsidP="00643CAD">
            <w:pPr>
              <w:spacing w:after="0" w:line="240" w:lineRule="auto"/>
              <w:jc w:val="righ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25.408</w:t>
            </w:r>
          </w:p>
        </w:tc>
        <w:tc>
          <w:tcPr>
            <w:tcW w:w="988" w:type="pct"/>
            <w:tcBorders>
              <w:top w:val="single" w:sz="4" w:space="0" w:color="FFFFFF"/>
              <w:left w:val="nil"/>
              <w:bottom w:val="single" w:sz="4" w:space="0" w:color="FFFFFF"/>
              <w:right w:val="single" w:sz="4" w:space="0" w:color="FFFFFF"/>
            </w:tcBorders>
            <w:shd w:val="clear" w:color="000000" w:fill="FFFFFF"/>
            <w:noWrap/>
            <w:vAlign w:val="center"/>
            <w:hideMark/>
          </w:tcPr>
          <w:p w14:paraId="494DC7F5" w14:textId="45FD7602" w:rsidR="00643CAD" w:rsidRPr="00643CAD" w:rsidRDefault="00643CAD" w:rsidP="00643CAD">
            <w:pPr>
              <w:spacing w:after="0" w:line="240" w:lineRule="auto"/>
              <w:jc w:val="righ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12.809</w:t>
            </w:r>
          </w:p>
        </w:tc>
      </w:tr>
      <w:tr w:rsidR="00643CAD" w:rsidRPr="00643CAD" w14:paraId="37D5FB54" w14:textId="77777777" w:rsidTr="00643CAD">
        <w:trPr>
          <w:trHeight w:hRule="exact" w:val="227"/>
        </w:trPr>
        <w:tc>
          <w:tcPr>
            <w:tcW w:w="3241" w:type="pct"/>
            <w:tcBorders>
              <w:top w:val="nil"/>
              <w:left w:val="single" w:sz="4" w:space="0" w:color="FFFFFF"/>
              <w:bottom w:val="single" w:sz="4" w:space="0" w:color="FFFFFF"/>
              <w:right w:val="single" w:sz="4" w:space="0" w:color="FFFFFF"/>
            </w:tcBorders>
            <w:noWrap/>
            <w:vAlign w:val="center"/>
            <w:hideMark/>
          </w:tcPr>
          <w:p w14:paraId="4AF23A7C" w14:textId="77777777" w:rsidR="00643CAD" w:rsidRPr="00643CAD" w:rsidRDefault="00643CAD" w:rsidP="00643CAD">
            <w:pPr>
              <w:spacing w:after="0" w:line="240" w:lineRule="auto"/>
              <w:jc w:val="lef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 xml:space="preserve">Demandas Fiscais </w:t>
            </w:r>
            <w:r w:rsidRPr="00643CAD">
              <w:rPr>
                <w:rFonts w:ascii="BancoDoBrasil Textos" w:eastAsia="Times New Roman" w:hAnsi="BancoDoBrasil Textos" w:cs="Calibri"/>
                <w:sz w:val="14"/>
                <w:szCs w:val="14"/>
                <w:vertAlign w:val="superscript"/>
                <w:lang w:eastAsia="pt-BR"/>
              </w:rPr>
              <w:t>[2]</w:t>
            </w:r>
          </w:p>
        </w:tc>
        <w:tc>
          <w:tcPr>
            <w:tcW w:w="770" w:type="pct"/>
            <w:tcBorders>
              <w:top w:val="nil"/>
              <w:left w:val="nil"/>
              <w:bottom w:val="single" w:sz="4" w:space="0" w:color="FFFFFF"/>
              <w:right w:val="single" w:sz="4" w:space="0" w:color="FFFFFF"/>
            </w:tcBorders>
            <w:noWrap/>
            <w:vAlign w:val="center"/>
            <w:hideMark/>
          </w:tcPr>
          <w:p w14:paraId="49BA8588" w14:textId="01CC736B" w:rsidR="00643CAD" w:rsidRPr="00643CAD" w:rsidRDefault="00643CAD" w:rsidP="00643CAD">
            <w:pPr>
              <w:spacing w:after="0" w:line="240" w:lineRule="auto"/>
              <w:jc w:val="righ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49.576</w:t>
            </w:r>
          </w:p>
        </w:tc>
        <w:tc>
          <w:tcPr>
            <w:tcW w:w="988" w:type="pct"/>
            <w:tcBorders>
              <w:top w:val="nil"/>
              <w:left w:val="nil"/>
              <w:bottom w:val="single" w:sz="4" w:space="0" w:color="FFFFFF"/>
              <w:right w:val="single" w:sz="4" w:space="0" w:color="FFFFFF"/>
            </w:tcBorders>
            <w:shd w:val="clear" w:color="000000" w:fill="FFFFFF"/>
            <w:noWrap/>
            <w:vAlign w:val="center"/>
            <w:hideMark/>
          </w:tcPr>
          <w:p w14:paraId="13A18E1F" w14:textId="6149EEB6" w:rsidR="00643CAD" w:rsidRPr="00643CAD" w:rsidRDefault="00643CAD" w:rsidP="00643CAD">
            <w:pPr>
              <w:spacing w:after="0" w:line="240" w:lineRule="auto"/>
              <w:jc w:val="righ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54.098</w:t>
            </w:r>
          </w:p>
        </w:tc>
      </w:tr>
      <w:tr w:rsidR="00643CAD" w:rsidRPr="00643CAD" w14:paraId="10B797FE" w14:textId="77777777" w:rsidTr="00643CAD">
        <w:trPr>
          <w:trHeight w:hRule="exact" w:val="227"/>
        </w:trPr>
        <w:tc>
          <w:tcPr>
            <w:tcW w:w="3241" w:type="pct"/>
            <w:tcBorders>
              <w:top w:val="nil"/>
              <w:left w:val="single" w:sz="4" w:space="0" w:color="FFFFFF"/>
              <w:bottom w:val="single" w:sz="4" w:space="0" w:color="FFFFFF"/>
              <w:right w:val="single" w:sz="4" w:space="0" w:color="FFFFFF"/>
            </w:tcBorders>
            <w:noWrap/>
            <w:vAlign w:val="center"/>
            <w:hideMark/>
          </w:tcPr>
          <w:p w14:paraId="2717849B" w14:textId="72E33374" w:rsidR="00643CAD" w:rsidRPr="00643CAD" w:rsidRDefault="00643CAD" w:rsidP="00643CAD">
            <w:pPr>
              <w:spacing w:after="0" w:line="240" w:lineRule="auto"/>
              <w:jc w:val="lef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 xml:space="preserve">Demandas </w:t>
            </w:r>
            <w:r w:rsidR="00542F67" w:rsidRPr="00643CAD">
              <w:rPr>
                <w:rFonts w:ascii="BancoDoBrasil Textos" w:eastAsia="Times New Roman" w:hAnsi="BancoDoBrasil Textos" w:cs="Calibri"/>
                <w:sz w:val="14"/>
                <w:szCs w:val="14"/>
                <w:lang w:eastAsia="pt-BR"/>
              </w:rPr>
              <w:t xml:space="preserve">Cíveis </w:t>
            </w:r>
            <w:r w:rsidR="00542F67" w:rsidRPr="00664EB3">
              <w:rPr>
                <w:rFonts w:ascii="BancoDoBrasil Textos" w:eastAsia="Times New Roman" w:hAnsi="BancoDoBrasil Textos" w:cs="Calibri"/>
                <w:sz w:val="14"/>
                <w:szCs w:val="14"/>
                <w:vertAlign w:val="superscript"/>
                <w:lang w:eastAsia="pt-BR"/>
              </w:rPr>
              <w:t>[</w:t>
            </w:r>
            <w:r w:rsidRPr="00643CAD">
              <w:rPr>
                <w:rFonts w:ascii="BancoDoBrasil Textos" w:eastAsia="Times New Roman" w:hAnsi="BancoDoBrasil Textos" w:cs="Calibri"/>
                <w:sz w:val="14"/>
                <w:szCs w:val="14"/>
                <w:vertAlign w:val="superscript"/>
                <w:lang w:eastAsia="pt-BR"/>
              </w:rPr>
              <w:t>3</w:t>
            </w:r>
            <w:r w:rsidR="00664EB3" w:rsidRPr="00664EB3">
              <w:rPr>
                <w:rFonts w:ascii="BancoDoBrasil Textos" w:eastAsia="Times New Roman" w:hAnsi="BancoDoBrasil Textos" w:cs="Calibri"/>
                <w:sz w:val="14"/>
                <w:szCs w:val="14"/>
                <w:vertAlign w:val="superscript"/>
                <w:lang w:eastAsia="pt-BR"/>
              </w:rPr>
              <w:t>]</w:t>
            </w:r>
            <w:r w:rsidRPr="00643CAD">
              <w:rPr>
                <w:rFonts w:ascii="BancoDoBrasil Textos" w:eastAsia="Times New Roman" w:hAnsi="BancoDoBrasil Textos" w:cs="Calibri"/>
                <w:sz w:val="14"/>
                <w:szCs w:val="14"/>
                <w:vertAlign w:val="superscript"/>
                <w:lang w:eastAsia="pt-BR"/>
              </w:rPr>
              <w:t>]</w:t>
            </w:r>
          </w:p>
        </w:tc>
        <w:tc>
          <w:tcPr>
            <w:tcW w:w="770" w:type="pct"/>
            <w:tcBorders>
              <w:top w:val="nil"/>
              <w:left w:val="nil"/>
              <w:bottom w:val="single" w:sz="4" w:space="0" w:color="FFFFFF"/>
              <w:right w:val="single" w:sz="4" w:space="0" w:color="FFFFFF"/>
            </w:tcBorders>
            <w:noWrap/>
            <w:vAlign w:val="center"/>
            <w:hideMark/>
          </w:tcPr>
          <w:p w14:paraId="4C4705E6" w14:textId="776E462E" w:rsidR="00643CAD" w:rsidRPr="00643CAD" w:rsidRDefault="00643CAD" w:rsidP="00643CAD">
            <w:pPr>
              <w:spacing w:after="0" w:line="240" w:lineRule="auto"/>
              <w:jc w:val="righ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15.601</w:t>
            </w:r>
          </w:p>
        </w:tc>
        <w:tc>
          <w:tcPr>
            <w:tcW w:w="988" w:type="pct"/>
            <w:tcBorders>
              <w:top w:val="nil"/>
              <w:left w:val="nil"/>
              <w:bottom w:val="single" w:sz="4" w:space="0" w:color="FFFFFF"/>
              <w:right w:val="single" w:sz="4" w:space="0" w:color="FFFFFF"/>
            </w:tcBorders>
            <w:shd w:val="clear" w:color="000000" w:fill="FFFFFF"/>
            <w:noWrap/>
            <w:vAlign w:val="center"/>
            <w:hideMark/>
          </w:tcPr>
          <w:p w14:paraId="5BBA2F5B" w14:textId="4F08E6CE" w:rsidR="00643CAD" w:rsidRPr="00643CAD" w:rsidRDefault="00643CAD" w:rsidP="00643CAD">
            <w:pPr>
              <w:spacing w:after="0" w:line="240" w:lineRule="auto"/>
              <w:jc w:val="right"/>
              <w:rPr>
                <w:rFonts w:ascii="BancoDoBrasil Textos" w:eastAsia="Times New Roman" w:hAnsi="BancoDoBrasil Textos" w:cs="Calibri"/>
                <w:sz w:val="14"/>
                <w:szCs w:val="14"/>
                <w:lang w:eastAsia="pt-BR"/>
              </w:rPr>
            </w:pPr>
            <w:r w:rsidRPr="00643CAD">
              <w:rPr>
                <w:rFonts w:ascii="BancoDoBrasil Textos" w:eastAsia="Times New Roman" w:hAnsi="BancoDoBrasil Textos" w:cs="Calibri"/>
                <w:sz w:val="14"/>
                <w:szCs w:val="14"/>
                <w:lang w:eastAsia="pt-BR"/>
              </w:rPr>
              <w:t>15.448</w:t>
            </w:r>
          </w:p>
        </w:tc>
      </w:tr>
      <w:tr w:rsidR="00643CAD" w:rsidRPr="00643CAD" w14:paraId="6CB40F31" w14:textId="77777777" w:rsidTr="00643CAD">
        <w:trPr>
          <w:trHeight w:hRule="exact" w:val="227"/>
        </w:trPr>
        <w:tc>
          <w:tcPr>
            <w:tcW w:w="3241" w:type="pct"/>
            <w:tcBorders>
              <w:top w:val="nil"/>
              <w:left w:val="single" w:sz="4" w:space="0" w:color="FFFFFF"/>
              <w:bottom w:val="single" w:sz="4" w:space="0" w:color="auto"/>
              <w:right w:val="single" w:sz="4" w:space="0" w:color="FFFFFF"/>
            </w:tcBorders>
            <w:noWrap/>
            <w:vAlign w:val="center"/>
            <w:hideMark/>
          </w:tcPr>
          <w:p w14:paraId="6E4EAE42" w14:textId="77777777" w:rsidR="00643CAD" w:rsidRPr="00643CAD" w:rsidRDefault="00643CAD" w:rsidP="00643CAD">
            <w:pPr>
              <w:spacing w:after="0" w:line="240" w:lineRule="auto"/>
              <w:jc w:val="left"/>
              <w:rPr>
                <w:rFonts w:ascii="BancoDoBrasil Textos" w:eastAsia="Times New Roman" w:hAnsi="BancoDoBrasil Textos" w:cs="Calibri"/>
                <w:b/>
                <w:bCs/>
                <w:sz w:val="14"/>
                <w:szCs w:val="14"/>
                <w:lang w:eastAsia="pt-BR"/>
              </w:rPr>
            </w:pPr>
            <w:r w:rsidRPr="00643CAD">
              <w:rPr>
                <w:rFonts w:ascii="BancoDoBrasil Textos" w:eastAsia="Times New Roman" w:hAnsi="BancoDoBrasil Textos" w:cs="Calibri"/>
                <w:b/>
                <w:bCs/>
                <w:sz w:val="14"/>
                <w:szCs w:val="14"/>
                <w:lang w:eastAsia="pt-BR"/>
              </w:rPr>
              <w:t>Total</w:t>
            </w:r>
          </w:p>
        </w:tc>
        <w:tc>
          <w:tcPr>
            <w:tcW w:w="770" w:type="pct"/>
            <w:tcBorders>
              <w:top w:val="nil"/>
              <w:left w:val="single" w:sz="12" w:space="0" w:color="FFFFFF"/>
              <w:bottom w:val="single" w:sz="4" w:space="0" w:color="auto"/>
              <w:right w:val="single" w:sz="4" w:space="0" w:color="FFFFFF"/>
            </w:tcBorders>
            <w:noWrap/>
            <w:vAlign w:val="center"/>
            <w:hideMark/>
          </w:tcPr>
          <w:p w14:paraId="5B8002A6" w14:textId="32737D64" w:rsidR="00643CAD" w:rsidRPr="00643CAD" w:rsidRDefault="00643CAD" w:rsidP="00643CAD">
            <w:pPr>
              <w:spacing w:after="0" w:line="240" w:lineRule="auto"/>
              <w:jc w:val="right"/>
              <w:rPr>
                <w:rFonts w:ascii="BancoDoBrasil Textos" w:eastAsia="Times New Roman" w:hAnsi="BancoDoBrasil Textos" w:cs="Calibri"/>
                <w:b/>
                <w:bCs/>
                <w:sz w:val="14"/>
                <w:szCs w:val="14"/>
                <w:lang w:eastAsia="pt-BR"/>
              </w:rPr>
            </w:pPr>
            <w:r w:rsidRPr="00643CAD">
              <w:rPr>
                <w:rFonts w:ascii="BancoDoBrasil Textos" w:eastAsia="Times New Roman" w:hAnsi="BancoDoBrasil Textos" w:cs="Calibri"/>
                <w:b/>
                <w:bCs/>
                <w:sz w:val="14"/>
                <w:szCs w:val="14"/>
                <w:lang w:eastAsia="pt-BR"/>
              </w:rPr>
              <w:t>90.586</w:t>
            </w:r>
          </w:p>
        </w:tc>
        <w:tc>
          <w:tcPr>
            <w:tcW w:w="988" w:type="pct"/>
            <w:tcBorders>
              <w:top w:val="nil"/>
              <w:left w:val="single" w:sz="12" w:space="0" w:color="FFFFFF"/>
              <w:bottom w:val="single" w:sz="4" w:space="0" w:color="auto"/>
              <w:right w:val="single" w:sz="4" w:space="0" w:color="FFFFFF"/>
            </w:tcBorders>
            <w:shd w:val="clear" w:color="000000" w:fill="FFFFFF"/>
            <w:noWrap/>
            <w:vAlign w:val="center"/>
            <w:hideMark/>
          </w:tcPr>
          <w:p w14:paraId="58F29111" w14:textId="35946CB4" w:rsidR="00643CAD" w:rsidRPr="00643CAD" w:rsidRDefault="00643CAD" w:rsidP="00643CAD">
            <w:pPr>
              <w:spacing w:after="0" w:line="240" w:lineRule="auto"/>
              <w:jc w:val="right"/>
              <w:rPr>
                <w:rFonts w:ascii="BancoDoBrasil Textos" w:eastAsia="Times New Roman" w:hAnsi="BancoDoBrasil Textos" w:cs="Calibri"/>
                <w:b/>
                <w:bCs/>
                <w:sz w:val="14"/>
                <w:szCs w:val="14"/>
                <w:lang w:eastAsia="pt-BR"/>
              </w:rPr>
            </w:pPr>
            <w:r w:rsidRPr="00643CAD">
              <w:rPr>
                <w:rFonts w:ascii="BancoDoBrasil Textos" w:eastAsia="Times New Roman" w:hAnsi="BancoDoBrasil Textos" w:cs="Calibri"/>
                <w:b/>
                <w:bCs/>
                <w:sz w:val="14"/>
                <w:szCs w:val="14"/>
                <w:lang w:eastAsia="pt-BR"/>
              </w:rPr>
              <w:t>82.355</w:t>
            </w:r>
          </w:p>
        </w:tc>
      </w:tr>
    </w:tbl>
    <w:p w14:paraId="21350FC8" w14:textId="10AEBD92" w:rsidR="00BA70FC" w:rsidRPr="0067773B" w:rsidRDefault="00BA70FC" w:rsidP="00EC70D8">
      <w:pPr>
        <w:tabs>
          <w:tab w:val="left" w:pos="7371"/>
        </w:tabs>
        <w:suppressAutoHyphens/>
        <w:adjustRightInd w:val="0"/>
        <w:spacing w:after="120" w:line="240" w:lineRule="auto"/>
        <w:textAlignment w:val="baseline"/>
        <w:rPr>
          <w:rFonts w:ascii="BancoDoBrasil Textos" w:eastAsia="Batang" w:hAnsi="BancoDoBrasil Textos" w:cs="Arial"/>
          <w:sz w:val="14"/>
          <w:szCs w:val="14"/>
          <w:lang w:eastAsia="ar-SA"/>
        </w:rPr>
      </w:pPr>
      <w:r w:rsidRPr="00EF0C14">
        <w:rPr>
          <w:rFonts w:ascii="BancoDoBrasil Textos" w:eastAsia="Batang" w:hAnsi="BancoDoBrasil Textos" w:cs="Arial"/>
          <w:sz w:val="14"/>
          <w:szCs w:val="14"/>
          <w:lang w:eastAsia="ar-SA"/>
        </w:rPr>
        <w:t xml:space="preserve">As principais contingências têm origem em: </w:t>
      </w:r>
      <w:r w:rsidRPr="00CF676B">
        <w:rPr>
          <w:rFonts w:ascii="BancoDoBrasil Textos" w:eastAsia="Batang" w:hAnsi="BancoDoBrasil Textos" w:cs="Arial"/>
          <w:sz w:val="16"/>
          <w:szCs w:val="16"/>
          <w:vertAlign w:val="superscript"/>
          <w:lang w:eastAsia="ar-SA"/>
        </w:rPr>
        <w:t>[1]</w:t>
      </w:r>
      <w:r w:rsidRPr="00EF0C14">
        <w:rPr>
          <w:rFonts w:ascii="BancoDoBrasil Textos" w:eastAsia="Batang" w:hAnsi="BancoDoBrasil Textos" w:cs="Arial"/>
          <w:sz w:val="14"/>
          <w:szCs w:val="14"/>
          <w:lang w:eastAsia="ar-SA"/>
        </w:rPr>
        <w:t xml:space="preserve"> pagamento de comissões, adicional de periculosidade, equiparação, diferenças salariais e indenização por dano moral coletivo;</w:t>
      </w:r>
      <w:r w:rsidR="00417BEA" w:rsidRPr="00EF0C14">
        <w:rPr>
          <w:rFonts w:ascii="BancoDoBrasil Textos" w:eastAsia="Batang" w:hAnsi="BancoDoBrasil Textos" w:cs="Arial"/>
          <w:sz w:val="18"/>
          <w:szCs w:val="14"/>
          <w:vertAlign w:val="superscript"/>
          <w:lang w:eastAsia="ar-SA"/>
        </w:rPr>
        <w:t xml:space="preserve"> </w:t>
      </w:r>
      <w:r w:rsidR="00417BEA" w:rsidRPr="00CF676B">
        <w:rPr>
          <w:rFonts w:ascii="BancoDoBrasil Textos" w:eastAsia="Batang" w:hAnsi="BancoDoBrasil Textos" w:cs="Arial"/>
          <w:sz w:val="16"/>
          <w:szCs w:val="16"/>
          <w:vertAlign w:val="superscript"/>
          <w:lang w:eastAsia="ar-SA"/>
        </w:rPr>
        <w:t>[</w:t>
      </w:r>
      <w:r w:rsidR="009F150B" w:rsidRPr="00CF676B">
        <w:rPr>
          <w:rFonts w:ascii="BancoDoBrasil Textos" w:eastAsia="Batang" w:hAnsi="BancoDoBrasil Textos" w:cs="Arial"/>
          <w:sz w:val="16"/>
          <w:szCs w:val="16"/>
          <w:vertAlign w:val="superscript"/>
          <w:lang w:eastAsia="ar-SA"/>
        </w:rPr>
        <w:t>2</w:t>
      </w:r>
      <w:r w:rsidR="00417BEA" w:rsidRPr="00CF676B">
        <w:rPr>
          <w:rFonts w:ascii="BancoDoBrasil Textos" w:eastAsia="Batang" w:hAnsi="BancoDoBrasil Textos" w:cs="Arial"/>
          <w:sz w:val="16"/>
          <w:szCs w:val="16"/>
          <w:vertAlign w:val="superscript"/>
          <w:lang w:eastAsia="ar-SA"/>
        </w:rPr>
        <w:t>]</w:t>
      </w:r>
      <w:r w:rsidR="00417BEA" w:rsidRPr="00EF0C14">
        <w:rPr>
          <w:rFonts w:ascii="BancoDoBrasil Textos" w:eastAsia="Batang" w:hAnsi="BancoDoBrasil Textos" w:cs="Arial"/>
          <w:sz w:val="14"/>
          <w:szCs w:val="14"/>
          <w:lang w:eastAsia="ar-SA"/>
        </w:rPr>
        <w:t xml:space="preserve"> </w:t>
      </w:r>
      <w:r w:rsidR="009F150B" w:rsidRPr="00EF0C14">
        <w:rPr>
          <w:rFonts w:ascii="BancoDoBrasil Textos" w:eastAsia="Batang" w:hAnsi="BancoDoBrasil Textos" w:cs="Arial"/>
          <w:sz w:val="14"/>
          <w:szCs w:val="14"/>
          <w:lang w:eastAsia="ar-SA"/>
        </w:rPr>
        <w:t>débitos</w:t>
      </w:r>
      <w:r w:rsidR="00524AF9" w:rsidRPr="00EF0C14">
        <w:rPr>
          <w:rFonts w:ascii="BancoDoBrasil Textos" w:eastAsia="Batang" w:hAnsi="BancoDoBrasil Textos" w:cs="Arial"/>
          <w:sz w:val="14"/>
          <w:szCs w:val="14"/>
          <w:lang w:eastAsia="ar-SA"/>
        </w:rPr>
        <w:t xml:space="preserve"> da </w:t>
      </w:r>
      <w:r w:rsidR="00551A85" w:rsidRPr="00EF0C14">
        <w:rPr>
          <w:rFonts w:ascii="BancoDoBrasil Textos" w:eastAsia="Batang" w:hAnsi="BancoDoBrasil Textos" w:cs="Arial"/>
          <w:sz w:val="14"/>
          <w:szCs w:val="14"/>
          <w:lang w:eastAsia="ar-SA"/>
        </w:rPr>
        <w:t>DCTF</w:t>
      </w:r>
      <w:r w:rsidR="00417BEA" w:rsidRPr="002202E1">
        <w:rPr>
          <w:rFonts w:ascii="BancoDoBrasil Textos" w:eastAsia="Batang" w:hAnsi="BancoDoBrasil Textos" w:cs="Arial"/>
          <w:sz w:val="18"/>
          <w:szCs w:val="14"/>
          <w:vertAlign w:val="superscript"/>
          <w:lang w:eastAsia="ar-SA"/>
        </w:rPr>
        <w:t>;</w:t>
      </w:r>
      <w:r w:rsidRPr="002202E1">
        <w:rPr>
          <w:rFonts w:ascii="BancoDoBrasil Textos" w:eastAsia="Batang" w:hAnsi="BancoDoBrasil Textos" w:cs="Arial"/>
          <w:sz w:val="18"/>
          <w:szCs w:val="14"/>
          <w:vertAlign w:val="superscript"/>
          <w:lang w:eastAsia="ar-SA"/>
        </w:rPr>
        <w:t xml:space="preserve"> </w:t>
      </w:r>
      <w:r w:rsidRPr="002202E1">
        <w:rPr>
          <w:rFonts w:ascii="BancoDoBrasil Textos" w:eastAsia="Batang" w:hAnsi="BancoDoBrasil Textos" w:cs="Arial"/>
          <w:sz w:val="16"/>
          <w:szCs w:val="16"/>
          <w:vertAlign w:val="superscript"/>
          <w:lang w:eastAsia="ar-SA"/>
        </w:rPr>
        <w:t>[</w:t>
      </w:r>
      <w:r w:rsidR="00417BEA" w:rsidRPr="002202E1">
        <w:rPr>
          <w:rFonts w:ascii="BancoDoBrasil Textos" w:eastAsia="Batang" w:hAnsi="BancoDoBrasil Textos" w:cs="Arial"/>
          <w:sz w:val="16"/>
          <w:szCs w:val="16"/>
          <w:vertAlign w:val="superscript"/>
          <w:lang w:eastAsia="ar-SA"/>
        </w:rPr>
        <w:t>3</w:t>
      </w:r>
      <w:r w:rsidRPr="002202E1">
        <w:rPr>
          <w:rFonts w:ascii="BancoDoBrasil Textos" w:eastAsia="Batang" w:hAnsi="BancoDoBrasil Textos" w:cs="Arial"/>
          <w:sz w:val="16"/>
          <w:szCs w:val="16"/>
          <w:vertAlign w:val="superscript"/>
          <w:lang w:eastAsia="ar-SA"/>
        </w:rPr>
        <w:t>]</w:t>
      </w:r>
      <w:r w:rsidRPr="00EF0C14">
        <w:rPr>
          <w:rFonts w:ascii="BancoDoBrasil Textos" w:eastAsia="Batang" w:hAnsi="BancoDoBrasil Textos" w:cs="Arial"/>
          <w:sz w:val="14"/>
          <w:szCs w:val="14"/>
          <w:lang w:eastAsia="ar-SA"/>
        </w:rPr>
        <w:t xml:space="preserve"> improbidade administrativa</w:t>
      </w:r>
      <w:r w:rsidR="009312ED" w:rsidRPr="00EF0C14">
        <w:rPr>
          <w:rFonts w:ascii="BancoDoBrasil Textos" w:eastAsia="Batang" w:hAnsi="BancoDoBrasil Textos" w:cs="Arial"/>
          <w:sz w:val="14"/>
          <w:szCs w:val="14"/>
          <w:lang w:eastAsia="ar-SA"/>
        </w:rPr>
        <w:t>,</w:t>
      </w:r>
      <w:r w:rsidRPr="00EF0C14">
        <w:rPr>
          <w:rFonts w:ascii="BancoDoBrasil Textos" w:eastAsia="Batang" w:hAnsi="BancoDoBrasil Textos" w:cs="Arial"/>
          <w:sz w:val="14"/>
          <w:szCs w:val="14"/>
          <w:lang w:eastAsia="ar-SA"/>
        </w:rPr>
        <w:t xml:space="preserve"> rescisão contratual com fornecedor</w:t>
      </w:r>
      <w:r w:rsidR="009312ED" w:rsidRPr="00EF0C14">
        <w:rPr>
          <w:rFonts w:ascii="BancoDoBrasil Textos" w:eastAsia="Batang" w:hAnsi="BancoDoBrasil Textos" w:cs="Arial"/>
          <w:sz w:val="14"/>
          <w:szCs w:val="14"/>
          <w:lang w:eastAsia="ar-SA"/>
        </w:rPr>
        <w:t xml:space="preserve"> e ressarcimento ao erário</w:t>
      </w:r>
      <w:r w:rsidR="00EF0C14" w:rsidRPr="00EF0C14">
        <w:rPr>
          <w:rFonts w:ascii="BancoDoBrasil Textos" w:eastAsia="Batang" w:hAnsi="BancoDoBrasil Textos" w:cs="Arial"/>
          <w:sz w:val="14"/>
          <w:szCs w:val="14"/>
          <w:lang w:eastAsia="ar-SA"/>
        </w:rPr>
        <w:t>.</w:t>
      </w:r>
    </w:p>
    <w:p w14:paraId="19E30CBE" w14:textId="0245160F" w:rsidR="00520BEE" w:rsidRPr="001C485D" w:rsidRDefault="00520BEE" w:rsidP="00520BEE">
      <w:pPr>
        <w:pStyle w:val="Subttulo"/>
        <w:spacing w:before="120" w:after="120"/>
        <w:rPr>
          <w:b/>
          <w:caps w:val="0"/>
          <w:color w:val="auto"/>
          <w:spacing w:val="0"/>
          <w:szCs w:val="20"/>
        </w:rPr>
      </w:pPr>
      <w:bookmarkStart w:id="112" w:name="_Toc129359001"/>
      <w:bookmarkStart w:id="113" w:name="_Toc223346593"/>
      <w:r w:rsidRPr="0067773B">
        <w:rPr>
          <w:b/>
          <w:caps w:val="0"/>
          <w:color w:val="auto"/>
          <w:spacing w:val="0"/>
          <w:szCs w:val="20"/>
        </w:rPr>
        <w:t>NOTA 2</w:t>
      </w:r>
      <w:r w:rsidR="000E3BCE">
        <w:rPr>
          <w:b/>
          <w:caps w:val="0"/>
          <w:color w:val="auto"/>
          <w:spacing w:val="0"/>
          <w:szCs w:val="20"/>
        </w:rPr>
        <w:t>2</w:t>
      </w:r>
      <w:r w:rsidRPr="0067773B">
        <w:rPr>
          <w:b/>
          <w:caps w:val="0"/>
          <w:color w:val="auto"/>
          <w:spacing w:val="0"/>
          <w:szCs w:val="20"/>
        </w:rPr>
        <w:t xml:space="preserve"> – OUTRAS OBRIGAÇÕES</w:t>
      </w:r>
      <w:bookmarkEnd w:id="112"/>
      <w:bookmarkEnd w:id="113"/>
    </w:p>
    <w:tbl>
      <w:tblPr>
        <w:tblW w:w="5000" w:type="pct"/>
        <w:tblCellMar>
          <w:left w:w="70" w:type="dxa"/>
          <w:right w:w="70" w:type="dxa"/>
        </w:tblCellMar>
        <w:tblLook w:val="04A0" w:firstRow="1" w:lastRow="0" w:firstColumn="1" w:lastColumn="0" w:noHBand="0" w:noVBand="1"/>
      </w:tblPr>
      <w:tblGrid>
        <w:gridCol w:w="4060"/>
        <w:gridCol w:w="1408"/>
        <w:gridCol w:w="1377"/>
        <w:gridCol w:w="1402"/>
        <w:gridCol w:w="1381"/>
      </w:tblGrid>
      <w:tr w:rsidR="00A30CCE" w:rsidRPr="00A30CCE" w14:paraId="40507A83" w14:textId="77777777" w:rsidTr="003A4CFB">
        <w:trPr>
          <w:trHeight w:hRule="exact" w:val="227"/>
        </w:trPr>
        <w:tc>
          <w:tcPr>
            <w:tcW w:w="2109" w:type="pct"/>
            <w:vMerge w:val="restart"/>
            <w:tcBorders>
              <w:top w:val="single" w:sz="4" w:space="0" w:color="auto"/>
              <w:left w:val="single" w:sz="4" w:space="0" w:color="FFFFFF"/>
              <w:bottom w:val="single" w:sz="4" w:space="0" w:color="000000"/>
              <w:right w:val="single" w:sz="12" w:space="0" w:color="FFFFFF"/>
            </w:tcBorders>
            <w:noWrap/>
            <w:vAlign w:val="center"/>
            <w:hideMark/>
          </w:tcPr>
          <w:p w14:paraId="4281A5CA" w14:textId="77777777" w:rsidR="00A30CCE" w:rsidRPr="00A30CCE" w:rsidRDefault="00A30CCE" w:rsidP="00A30CCE">
            <w:pPr>
              <w:spacing w:after="0" w:line="240" w:lineRule="auto"/>
              <w:jc w:val="lef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Descrição</w:t>
            </w:r>
          </w:p>
        </w:tc>
        <w:tc>
          <w:tcPr>
            <w:tcW w:w="1446" w:type="pct"/>
            <w:gridSpan w:val="2"/>
            <w:tcBorders>
              <w:top w:val="single" w:sz="4" w:space="0" w:color="auto"/>
              <w:left w:val="nil"/>
              <w:bottom w:val="single" w:sz="4" w:space="0" w:color="auto"/>
              <w:right w:val="single" w:sz="12" w:space="0" w:color="FFFFFF"/>
            </w:tcBorders>
            <w:noWrap/>
            <w:vAlign w:val="center"/>
            <w:hideMark/>
          </w:tcPr>
          <w:p w14:paraId="02C21E03" w14:textId="77777777" w:rsidR="00A30CCE" w:rsidRPr="00A30CCE" w:rsidRDefault="00A30CCE" w:rsidP="003A4CFB">
            <w:pPr>
              <w:spacing w:after="0" w:line="240" w:lineRule="auto"/>
              <w:jc w:val="center"/>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31.12.2025</w:t>
            </w:r>
          </w:p>
        </w:tc>
        <w:tc>
          <w:tcPr>
            <w:tcW w:w="1446" w:type="pct"/>
            <w:gridSpan w:val="2"/>
            <w:tcBorders>
              <w:top w:val="single" w:sz="4" w:space="0" w:color="auto"/>
              <w:left w:val="nil"/>
              <w:bottom w:val="single" w:sz="4" w:space="0" w:color="auto"/>
              <w:right w:val="single" w:sz="4" w:space="0" w:color="FFFFFF"/>
            </w:tcBorders>
            <w:noWrap/>
            <w:vAlign w:val="center"/>
            <w:hideMark/>
          </w:tcPr>
          <w:p w14:paraId="6C061495" w14:textId="77777777" w:rsidR="00A30CCE" w:rsidRPr="00A30CCE" w:rsidRDefault="00A30CCE" w:rsidP="003A4CFB">
            <w:pPr>
              <w:spacing w:after="0" w:line="240" w:lineRule="auto"/>
              <w:jc w:val="center"/>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31.12.2024</w:t>
            </w:r>
          </w:p>
        </w:tc>
      </w:tr>
      <w:tr w:rsidR="00A30CCE" w:rsidRPr="00A30CCE" w14:paraId="47FF7759" w14:textId="77777777" w:rsidTr="00A30CCE">
        <w:trPr>
          <w:trHeight w:hRule="exact" w:val="227"/>
        </w:trPr>
        <w:tc>
          <w:tcPr>
            <w:tcW w:w="2109" w:type="pct"/>
            <w:vMerge/>
            <w:tcBorders>
              <w:top w:val="single" w:sz="4" w:space="0" w:color="auto"/>
              <w:left w:val="single" w:sz="4" w:space="0" w:color="FFFFFF"/>
              <w:bottom w:val="single" w:sz="4" w:space="0" w:color="000000"/>
              <w:right w:val="single" w:sz="12" w:space="0" w:color="FFFFFF"/>
            </w:tcBorders>
            <w:vAlign w:val="center"/>
            <w:hideMark/>
          </w:tcPr>
          <w:p w14:paraId="6A78D106" w14:textId="77777777" w:rsidR="00A30CCE" w:rsidRPr="00A30CCE" w:rsidRDefault="00A30CCE" w:rsidP="00A30CCE">
            <w:pPr>
              <w:spacing w:after="0" w:line="240" w:lineRule="auto"/>
              <w:jc w:val="left"/>
              <w:rPr>
                <w:rFonts w:ascii="BancoDoBrasil Textos" w:eastAsia="Times New Roman" w:hAnsi="BancoDoBrasil Textos" w:cs="Calibri"/>
                <w:b/>
                <w:bCs/>
                <w:sz w:val="14"/>
                <w:szCs w:val="14"/>
                <w:lang w:eastAsia="pt-BR"/>
              </w:rPr>
            </w:pPr>
          </w:p>
        </w:tc>
        <w:tc>
          <w:tcPr>
            <w:tcW w:w="731" w:type="pct"/>
            <w:tcBorders>
              <w:top w:val="nil"/>
              <w:left w:val="nil"/>
              <w:bottom w:val="single" w:sz="4" w:space="0" w:color="auto"/>
              <w:right w:val="single" w:sz="4" w:space="0" w:color="FFFFFF"/>
            </w:tcBorders>
            <w:noWrap/>
            <w:vAlign w:val="center"/>
            <w:hideMark/>
          </w:tcPr>
          <w:p w14:paraId="37F7C06D" w14:textId="77777777"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Circulante</w:t>
            </w:r>
          </w:p>
        </w:tc>
        <w:tc>
          <w:tcPr>
            <w:tcW w:w="714" w:type="pct"/>
            <w:tcBorders>
              <w:top w:val="nil"/>
              <w:left w:val="single" w:sz="12" w:space="0" w:color="FFFFFF"/>
              <w:bottom w:val="single" w:sz="4" w:space="0" w:color="auto"/>
              <w:right w:val="single" w:sz="4" w:space="0" w:color="FFFFFF"/>
            </w:tcBorders>
            <w:noWrap/>
            <w:vAlign w:val="center"/>
            <w:hideMark/>
          </w:tcPr>
          <w:p w14:paraId="369DE8FE" w14:textId="77777777"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Não Circulante</w:t>
            </w:r>
          </w:p>
        </w:tc>
        <w:tc>
          <w:tcPr>
            <w:tcW w:w="728" w:type="pct"/>
            <w:tcBorders>
              <w:top w:val="nil"/>
              <w:left w:val="single" w:sz="12" w:space="0" w:color="FFFFFF"/>
              <w:bottom w:val="single" w:sz="4" w:space="0" w:color="auto"/>
              <w:right w:val="single" w:sz="4" w:space="0" w:color="FFFFFF"/>
            </w:tcBorders>
            <w:noWrap/>
            <w:vAlign w:val="center"/>
            <w:hideMark/>
          </w:tcPr>
          <w:p w14:paraId="6300387B" w14:textId="77777777"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Circulante</w:t>
            </w:r>
          </w:p>
        </w:tc>
        <w:tc>
          <w:tcPr>
            <w:tcW w:w="717" w:type="pct"/>
            <w:tcBorders>
              <w:top w:val="nil"/>
              <w:left w:val="single" w:sz="12" w:space="0" w:color="FFFFFF"/>
              <w:bottom w:val="single" w:sz="4" w:space="0" w:color="auto"/>
              <w:right w:val="single" w:sz="4" w:space="0" w:color="FFFFFF"/>
            </w:tcBorders>
            <w:noWrap/>
            <w:vAlign w:val="center"/>
            <w:hideMark/>
          </w:tcPr>
          <w:p w14:paraId="1A83A938" w14:textId="77777777"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Não Circulante</w:t>
            </w:r>
          </w:p>
        </w:tc>
      </w:tr>
      <w:tr w:rsidR="00A30CCE" w:rsidRPr="00A30CCE" w14:paraId="61600D7B" w14:textId="77777777" w:rsidTr="00A30CCE">
        <w:trPr>
          <w:trHeight w:hRule="exact" w:val="227"/>
        </w:trPr>
        <w:tc>
          <w:tcPr>
            <w:tcW w:w="2109" w:type="pct"/>
            <w:tcBorders>
              <w:top w:val="single" w:sz="4" w:space="0" w:color="FFFFFF"/>
              <w:left w:val="single" w:sz="4" w:space="0" w:color="FFFFFF"/>
              <w:bottom w:val="single" w:sz="4" w:space="0" w:color="FFFFFF"/>
              <w:right w:val="single" w:sz="4" w:space="0" w:color="FFFFFF"/>
            </w:tcBorders>
            <w:noWrap/>
            <w:vAlign w:val="center"/>
            <w:hideMark/>
          </w:tcPr>
          <w:p w14:paraId="2E927F67" w14:textId="77777777" w:rsidR="00A30CCE" w:rsidRPr="00A30CCE" w:rsidRDefault="00A30CCE" w:rsidP="00A30CCE">
            <w:pPr>
              <w:spacing w:after="0" w:line="240" w:lineRule="auto"/>
              <w:jc w:val="left"/>
              <w:rPr>
                <w:rFonts w:ascii="BancoDoBrasil Textos" w:eastAsia="Times New Roman" w:hAnsi="BancoDoBrasil Textos" w:cs="Calibri"/>
                <w:sz w:val="14"/>
                <w:szCs w:val="14"/>
                <w:lang w:eastAsia="pt-BR"/>
              </w:rPr>
            </w:pPr>
            <w:r w:rsidRPr="00A30CCE">
              <w:rPr>
                <w:rFonts w:ascii="BancoDoBrasil Textos" w:eastAsia="Times New Roman" w:hAnsi="BancoDoBrasil Textos" w:cs="Calibri"/>
                <w:sz w:val="14"/>
                <w:szCs w:val="14"/>
                <w:lang w:eastAsia="pt-BR"/>
              </w:rPr>
              <w:t>Contingências a Pagar</w:t>
            </w:r>
          </w:p>
        </w:tc>
        <w:tc>
          <w:tcPr>
            <w:tcW w:w="731" w:type="pct"/>
            <w:tcBorders>
              <w:top w:val="single" w:sz="4" w:space="0" w:color="FFFFFF"/>
              <w:left w:val="nil"/>
              <w:bottom w:val="single" w:sz="4" w:space="0" w:color="FFFFFF"/>
              <w:right w:val="single" w:sz="4" w:space="0" w:color="FFFFFF"/>
            </w:tcBorders>
            <w:noWrap/>
            <w:vAlign w:val="center"/>
            <w:hideMark/>
          </w:tcPr>
          <w:p w14:paraId="452E65BD" w14:textId="60B3E28A"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360</w:t>
            </w:r>
          </w:p>
        </w:tc>
        <w:tc>
          <w:tcPr>
            <w:tcW w:w="714" w:type="pct"/>
            <w:tcBorders>
              <w:top w:val="single" w:sz="4" w:space="0" w:color="FFFFFF"/>
              <w:left w:val="nil"/>
              <w:bottom w:val="single" w:sz="4" w:space="0" w:color="FFFFFF"/>
              <w:right w:val="single" w:sz="4" w:space="0" w:color="FFFFFF"/>
            </w:tcBorders>
            <w:noWrap/>
            <w:vAlign w:val="center"/>
            <w:hideMark/>
          </w:tcPr>
          <w:p w14:paraId="2001DCE7" w14:textId="49F0BA16"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30</w:t>
            </w:r>
          </w:p>
        </w:tc>
        <w:tc>
          <w:tcPr>
            <w:tcW w:w="728" w:type="pct"/>
            <w:tcBorders>
              <w:top w:val="single" w:sz="4" w:space="0" w:color="FFFFFF"/>
              <w:left w:val="nil"/>
              <w:bottom w:val="single" w:sz="4" w:space="0" w:color="FFFFFF"/>
              <w:right w:val="single" w:sz="4" w:space="0" w:color="FFFFFF"/>
            </w:tcBorders>
            <w:noWrap/>
            <w:vAlign w:val="center"/>
            <w:hideMark/>
          </w:tcPr>
          <w:p w14:paraId="02844A36" w14:textId="61B7053E"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330</w:t>
            </w:r>
          </w:p>
        </w:tc>
        <w:tc>
          <w:tcPr>
            <w:tcW w:w="717" w:type="pct"/>
            <w:tcBorders>
              <w:top w:val="single" w:sz="4" w:space="0" w:color="FFFFFF"/>
              <w:left w:val="nil"/>
              <w:bottom w:val="single" w:sz="4" w:space="0" w:color="FFFFFF"/>
              <w:right w:val="single" w:sz="4" w:space="0" w:color="FFFFFF"/>
            </w:tcBorders>
            <w:noWrap/>
            <w:vAlign w:val="center"/>
            <w:hideMark/>
          </w:tcPr>
          <w:p w14:paraId="281FA740" w14:textId="4D914614"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390</w:t>
            </w:r>
          </w:p>
        </w:tc>
      </w:tr>
      <w:tr w:rsidR="00A30CCE" w:rsidRPr="00A30CCE" w14:paraId="42CF54A6" w14:textId="77777777" w:rsidTr="00A30CCE">
        <w:trPr>
          <w:trHeight w:hRule="exact" w:val="227"/>
        </w:trPr>
        <w:tc>
          <w:tcPr>
            <w:tcW w:w="2109" w:type="pct"/>
            <w:tcBorders>
              <w:top w:val="nil"/>
              <w:left w:val="single" w:sz="4" w:space="0" w:color="FFFFFF"/>
              <w:bottom w:val="single" w:sz="4" w:space="0" w:color="FFFFFF"/>
              <w:right w:val="single" w:sz="4" w:space="0" w:color="FFFFFF"/>
            </w:tcBorders>
            <w:noWrap/>
            <w:vAlign w:val="center"/>
            <w:hideMark/>
          </w:tcPr>
          <w:p w14:paraId="3CF20040" w14:textId="77777777" w:rsidR="00A30CCE" w:rsidRPr="00A30CCE" w:rsidRDefault="00A30CCE" w:rsidP="00A30CCE">
            <w:pPr>
              <w:spacing w:after="0" w:line="240" w:lineRule="auto"/>
              <w:jc w:val="left"/>
              <w:rPr>
                <w:rFonts w:ascii="BancoDoBrasil Textos" w:eastAsia="Times New Roman" w:hAnsi="BancoDoBrasil Textos" w:cs="Calibri"/>
                <w:sz w:val="14"/>
                <w:szCs w:val="14"/>
                <w:lang w:eastAsia="pt-BR"/>
              </w:rPr>
            </w:pPr>
            <w:r w:rsidRPr="00A30CCE">
              <w:rPr>
                <w:rFonts w:ascii="BancoDoBrasil Textos" w:eastAsia="Times New Roman" w:hAnsi="BancoDoBrasil Textos" w:cs="Calibri"/>
                <w:sz w:val="14"/>
                <w:szCs w:val="14"/>
                <w:lang w:eastAsia="pt-BR"/>
              </w:rPr>
              <w:t>Provisão Remuneração Variável Administradores</w:t>
            </w:r>
          </w:p>
        </w:tc>
        <w:tc>
          <w:tcPr>
            <w:tcW w:w="731" w:type="pct"/>
            <w:tcBorders>
              <w:top w:val="nil"/>
              <w:left w:val="nil"/>
              <w:bottom w:val="single" w:sz="4" w:space="0" w:color="FFFFFF"/>
              <w:right w:val="single" w:sz="4" w:space="0" w:color="FFFFFF"/>
            </w:tcBorders>
            <w:noWrap/>
            <w:vAlign w:val="center"/>
            <w:hideMark/>
          </w:tcPr>
          <w:p w14:paraId="2B00658D" w14:textId="2BC0E8BE"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5.500</w:t>
            </w:r>
          </w:p>
        </w:tc>
        <w:tc>
          <w:tcPr>
            <w:tcW w:w="714" w:type="pct"/>
            <w:tcBorders>
              <w:top w:val="nil"/>
              <w:left w:val="nil"/>
              <w:bottom w:val="single" w:sz="4" w:space="0" w:color="FFFFFF"/>
              <w:right w:val="single" w:sz="4" w:space="0" w:color="FFFFFF"/>
            </w:tcBorders>
            <w:noWrap/>
            <w:vAlign w:val="center"/>
            <w:hideMark/>
          </w:tcPr>
          <w:p w14:paraId="4944A4F1" w14:textId="748616B8"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c>
          <w:tcPr>
            <w:tcW w:w="728" w:type="pct"/>
            <w:tcBorders>
              <w:top w:val="nil"/>
              <w:left w:val="nil"/>
              <w:bottom w:val="single" w:sz="4" w:space="0" w:color="FFFFFF"/>
              <w:right w:val="single" w:sz="4" w:space="0" w:color="FFFFFF"/>
            </w:tcBorders>
            <w:noWrap/>
            <w:vAlign w:val="center"/>
            <w:hideMark/>
          </w:tcPr>
          <w:p w14:paraId="69789FC5" w14:textId="63151743"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4.593</w:t>
            </w:r>
          </w:p>
        </w:tc>
        <w:tc>
          <w:tcPr>
            <w:tcW w:w="717" w:type="pct"/>
            <w:tcBorders>
              <w:top w:val="nil"/>
              <w:left w:val="nil"/>
              <w:bottom w:val="single" w:sz="4" w:space="0" w:color="FFFFFF"/>
              <w:right w:val="single" w:sz="4" w:space="0" w:color="FFFFFF"/>
            </w:tcBorders>
            <w:noWrap/>
            <w:vAlign w:val="center"/>
            <w:hideMark/>
          </w:tcPr>
          <w:p w14:paraId="539629D3" w14:textId="605067AA"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r>
      <w:tr w:rsidR="00A30CCE" w:rsidRPr="00A30CCE" w14:paraId="6CEEF752" w14:textId="77777777" w:rsidTr="00A30CCE">
        <w:trPr>
          <w:trHeight w:hRule="exact" w:val="227"/>
        </w:trPr>
        <w:tc>
          <w:tcPr>
            <w:tcW w:w="2109" w:type="pct"/>
            <w:tcBorders>
              <w:top w:val="nil"/>
              <w:left w:val="single" w:sz="4" w:space="0" w:color="FFFFFF"/>
              <w:bottom w:val="single" w:sz="4" w:space="0" w:color="FFFFFF"/>
              <w:right w:val="single" w:sz="4" w:space="0" w:color="FFFFFF"/>
            </w:tcBorders>
            <w:noWrap/>
            <w:vAlign w:val="center"/>
            <w:hideMark/>
          </w:tcPr>
          <w:p w14:paraId="26EF4BB5" w14:textId="77777777" w:rsidR="00A30CCE" w:rsidRPr="00A30CCE" w:rsidRDefault="00A30CCE" w:rsidP="00A30CCE">
            <w:pPr>
              <w:spacing w:after="0" w:line="240" w:lineRule="auto"/>
              <w:jc w:val="left"/>
              <w:rPr>
                <w:rFonts w:ascii="BancoDoBrasil Textos" w:eastAsia="Times New Roman" w:hAnsi="BancoDoBrasil Textos" w:cs="Calibri"/>
                <w:sz w:val="14"/>
                <w:szCs w:val="14"/>
                <w:lang w:eastAsia="pt-BR"/>
              </w:rPr>
            </w:pPr>
            <w:r w:rsidRPr="00A30CCE">
              <w:rPr>
                <w:rFonts w:ascii="BancoDoBrasil Textos" w:eastAsia="Times New Roman" w:hAnsi="BancoDoBrasil Textos" w:cs="Calibri"/>
                <w:sz w:val="14"/>
                <w:szCs w:val="14"/>
                <w:lang w:eastAsia="pt-BR"/>
              </w:rPr>
              <w:t>Cauções e Fornecedores</w:t>
            </w:r>
          </w:p>
        </w:tc>
        <w:tc>
          <w:tcPr>
            <w:tcW w:w="731" w:type="pct"/>
            <w:tcBorders>
              <w:top w:val="nil"/>
              <w:left w:val="nil"/>
              <w:bottom w:val="single" w:sz="4" w:space="0" w:color="FFFFFF"/>
              <w:right w:val="single" w:sz="4" w:space="0" w:color="FFFFFF"/>
            </w:tcBorders>
            <w:noWrap/>
            <w:vAlign w:val="center"/>
            <w:hideMark/>
          </w:tcPr>
          <w:p w14:paraId="45382BB5" w14:textId="7E1D5346"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157</w:t>
            </w:r>
          </w:p>
        </w:tc>
        <w:tc>
          <w:tcPr>
            <w:tcW w:w="714" w:type="pct"/>
            <w:tcBorders>
              <w:top w:val="nil"/>
              <w:left w:val="nil"/>
              <w:bottom w:val="single" w:sz="4" w:space="0" w:color="FFFFFF"/>
              <w:right w:val="single" w:sz="4" w:space="0" w:color="FFFFFF"/>
            </w:tcBorders>
            <w:noWrap/>
            <w:vAlign w:val="center"/>
            <w:hideMark/>
          </w:tcPr>
          <w:p w14:paraId="16F18723" w14:textId="07DC08C7"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c>
          <w:tcPr>
            <w:tcW w:w="728" w:type="pct"/>
            <w:tcBorders>
              <w:top w:val="nil"/>
              <w:left w:val="nil"/>
              <w:bottom w:val="single" w:sz="4" w:space="0" w:color="FFFFFF"/>
              <w:right w:val="single" w:sz="4" w:space="0" w:color="FFFFFF"/>
            </w:tcBorders>
            <w:noWrap/>
            <w:vAlign w:val="center"/>
            <w:hideMark/>
          </w:tcPr>
          <w:p w14:paraId="4ADA0F06" w14:textId="5E4A18A5"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212</w:t>
            </w:r>
          </w:p>
        </w:tc>
        <w:tc>
          <w:tcPr>
            <w:tcW w:w="717" w:type="pct"/>
            <w:tcBorders>
              <w:top w:val="nil"/>
              <w:left w:val="nil"/>
              <w:bottom w:val="single" w:sz="4" w:space="0" w:color="FFFFFF"/>
              <w:right w:val="single" w:sz="4" w:space="0" w:color="FFFFFF"/>
            </w:tcBorders>
            <w:noWrap/>
            <w:vAlign w:val="center"/>
            <w:hideMark/>
          </w:tcPr>
          <w:p w14:paraId="2A7F33B2" w14:textId="2F5CEB45"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r>
      <w:tr w:rsidR="00A30CCE" w:rsidRPr="00A30CCE" w14:paraId="73F97ECA" w14:textId="77777777" w:rsidTr="00A30CCE">
        <w:trPr>
          <w:trHeight w:hRule="exact" w:val="227"/>
        </w:trPr>
        <w:tc>
          <w:tcPr>
            <w:tcW w:w="2109" w:type="pct"/>
            <w:tcBorders>
              <w:top w:val="nil"/>
              <w:left w:val="single" w:sz="4" w:space="0" w:color="FFFFFF"/>
              <w:bottom w:val="single" w:sz="4" w:space="0" w:color="FFFFFF"/>
              <w:right w:val="single" w:sz="4" w:space="0" w:color="FFFFFF"/>
            </w:tcBorders>
            <w:noWrap/>
            <w:vAlign w:val="center"/>
            <w:hideMark/>
          </w:tcPr>
          <w:p w14:paraId="269305D1" w14:textId="77777777" w:rsidR="00A30CCE" w:rsidRPr="00A30CCE" w:rsidRDefault="00A30CCE" w:rsidP="00A30CCE">
            <w:pPr>
              <w:spacing w:after="0" w:line="240" w:lineRule="auto"/>
              <w:jc w:val="lef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Credores Diversos</w:t>
            </w:r>
          </w:p>
        </w:tc>
        <w:tc>
          <w:tcPr>
            <w:tcW w:w="731" w:type="pct"/>
            <w:tcBorders>
              <w:top w:val="nil"/>
              <w:left w:val="nil"/>
              <w:bottom w:val="single" w:sz="4" w:space="0" w:color="FFFFFF"/>
              <w:right w:val="single" w:sz="4" w:space="0" w:color="FFFFFF"/>
            </w:tcBorders>
            <w:noWrap/>
            <w:vAlign w:val="center"/>
            <w:hideMark/>
          </w:tcPr>
          <w:p w14:paraId="7152F4AB" w14:textId="7FE24376" w:rsidR="00A30CCE" w:rsidRPr="00A30CCE" w:rsidRDefault="00A30CCE" w:rsidP="00A30CCE">
            <w:pPr>
              <w:spacing w:after="0" w:line="240" w:lineRule="auto"/>
              <w:jc w:val="right"/>
              <w:rPr>
                <w:rFonts w:ascii="BancoDoBrasil Textos" w:eastAsia="Times New Roman" w:hAnsi="BancoDoBrasil Textos" w:cs="Calibri"/>
                <w:b/>
                <w:bCs/>
                <w:color w:val="000000"/>
                <w:sz w:val="14"/>
                <w:szCs w:val="14"/>
                <w:lang w:eastAsia="pt-BR"/>
              </w:rPr>
            </w:pPr>
            <w:r w:rsidRPr="00A30CCE">
              <w:rPr>
                <w:rFonts w:ascii="BancoDoBrasil Textos" w:eastAsia="Times New Roman" w:hAnsi="BancoDoBrasil Textos" w:cs="Calibri"/>
                <w:b/>
                <w:bCs/>
                <w:color w:val="000000"/>
                <w:sz w:val="14"/>
                <w:szCs w:val="14"/>
                <w:lang w:eastAsia="pt-BR"/>
              </w:rPr>
              <w:t>1.507</w:t>
            </w:r>
          </w:p>
        </w:tc>
        <w:tc>
          <w:tcPr>
            <w:tcW w:w="714" w:type="pct"/>
            <w:tcBorders>
              <w:top w:val="nil"/>
              <w:left w:val="nil"/>
              <w:bottom w:val="single" w:sz="4" w:space="0" w:color="FFFFFF"/>
              <w:right w:val="single" w:sz="4" w:space="0" w:color="FFFFFF"/>
            </w:tcBorders>
            <w:noWrap/>
            <w:vAlign w:val="center"/>
            <w:hideMark/>
          </w:tcPr>
          <w:p w14:paraId="16814AD8" w14:textId="745B1190" w:rsidR="00A30CCE" w:rsidRPr="00A30CCE" w:rsidRDefault="00A30CCE" w:rsidP="00A30CCE">
            <w:pPr>
              <w:spacing w:after="0" w:line="240" w:lineRule="auto"/>
              <w:jc w:val="right"/>
              <w:rPr>
                <w:rFonts w:ascii="BancoDoBrasil Textos" w:eastAsia="Times New Roman" w:hAnsi="BancoDoBrasil Textos" w:cs="Calibri"/>
                <w:b/>
                <w:bCs/>
                <w:color w:val="000000"/>
                <w:sz w:val="14"/>
                <w:szCs w:val="14"/>
                <w:lang w:eastAsia="pt-BR"/>
              </w:rPr>
            </w:pPr>
            <w:r w:rsidRPr="00A30CCE">
              <w:rPr>
                <w:rFonts w:ascii="BancoDoBrasil Textos" w:eastAsia="Times New Roman" w:hAnsi="BancoDoBrasil Textos" w:cs="Calibri"/>
                <w:b/>
                <w:bCs/>
                <w:color w:val="000000"/>
                <w:sz w:val="14"/>
                <w:szCs w:val="14"/>
                <w:lang w:eastAsia="pt-BR"/>
              </w:rPr>
              <w:t>68</w:t>
            </w:r>
          </w:p>
        </w:tc>
        <w:tc>
          <w:tcPr>
            <w:tcW w:w="728" w:type="pct"/>
            <w:tcBorders>
              <w:top w:val="nil"/>
              <w:left w:val="nil"/>
              <w:bottom w:val="single" w:sz="4" w:space="0" w:color="FFFFFF"/>
              <w:right w:val="single" w:sz="4" w:space="0" w:color="FFFFFF"/>
            </w:tcBorders>
            <w:noWrap/>
            <w:vAlign w:val="center"/>
            <w:hideMark/>
          </w:tcPr>
          <w:p w14:paraId="79210AB8" w14:textId="5B8DFB1D" w:rsidR="00A30CCE" w:rsidRPr="00A30CCE" w:rsidRDefault="00A30CCE" w:rsidP="00A30CCE">
            <w:pPr>
              <w:spacing w:after="0" w:line="240" w:lineRule="auto"/>
              <w:jc w:val="right"/>
              <w:rPr>
                <w:rFonts w:ascii="BancoDoBrasil Textos" w:eastAsia="Times New Roman" w:hAnsi="BancoDoBrasil Textos" w:cs="Calibri"/>
                <w:b/>
                <w:bCs/>
                <w:color w:val="000000"/>
                <w:sz w:val="14"/>
                <w:szCs w:val="14"/>
                <w:lang w:eastAsia="pt-BR"/>
              </w:rPr>
            </w:pPr>
            <w:r w:rsidRPr="00A30CCE">
              <w:rPr>
                <w:rFonts w:ascii="BancoDoBrasil Textos" w:eastAsia="Times New Roman" w:hAnsi="BancoDoBrasil Textos" w:cs="Calibri"/>
                <w:b/>
                <w:bCs/>
                <w:color w:val="000000"/>
                <w:sz w:val="14"/>
                <w:szCs w:val="14"/>
                <w:lang w:eastAsia="pt-BR"/>
              </w:rPr>
              <w:t>1.175</w:t>
            </w:r>
          </w:p>
        </w:tc>
        <w:tc>
          <w:tcPr>
            <w:tcW w:w="717" w:type="pct"/>
            <w:tcBorders>
              <w:top w:val="nil"/>
              <w:left w:val="nil"/>
              <w:bottom w:val="single" w:sz="4" w:space="0" w:color="FFFFFF"/>
              <w:right w:val="single" w:sz="4" w:space="0" w:color="FFFFFF"/>
            </w:tcBorders>
            <w:noWrap/>
            <w:vAlign w:val="center"/>
            <w:hideMark/>
          </w:tcPr>
          <w:p w14:paraId="03A53546" w14:textId="7AA5EDFB"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r>
      <w:tr w:rsidR="00A30CCE" w:rsidRPr="00A30CCE" w14:paraId="78795126" w14:textId="77777777" w:rsidTr="00A30CCE">
        <w:trPr>
          <w:trHeight w:hRule="exact" w:val="227"/>
        </w:trPr>
        <w:tc>
          <w:tcPr>
            <w:tcW w:w="2109" w:type="pct"/>
            <w:tcBorders>
              <w:top w:val="nil"/>
              <w:left w:val="single" w:sz="4" w:space="0" w:color="FFFFFF"/>
              <w:bottom w:val="single" w:sz="4" w:space="0" w:color="FFFFFF"/>
              <w:right w:val="single" w:sz="4" w:space="0" w:color="FFFFFF"/>
            </w:tcBorders>
            <w:noWrap/>
            <w:vAlign w:val="center"/>
            <w:hideMark/>
          </w:tcPr>
          <w:p w14:paraId="45820CB6" w14:textId="77777777" w:rsidR="00A30CCE" w:rsidRPr="00A30CCE" w:rsidRDefault="00A30CCE" w:rsidP="00A30CCE">
            <w:pPr>
              <w:spacing w:after="0" w:line="240" w:lineRule="auto"/>
              <w:ind w:firstLineChars="200" w:firstLine="280"/>
              <w:jc w:val="left"/>
              <w:rPr>
                <w:rFonts w:ascii="BancoDoBrasil Textos" w:eastAsia="Times New Roman" w:hAnsi="BancoDoBrasil Textos" w:cs="Calibri"/>
                <w:sz w:val="14"/>
                <w:szCs w:val="14"/>
                <w:lang w:eastAsia="pt-BR"/>
              </w:rPr>
            </w:pPr>
            <w:r w:rsidRPr="00A30CCE">
              <w:rPr>
                <w:rFonts w:ascii="BancoDoBrasil Textos" w:eastAsia="Times New Roman" w:hAnsi="BancoDoBrasil Textos" w:cs="Calibri"/>
                <w:sz w:val="14"/>
                <w:szCs w:val="14"/>
                <w:lang w:eastAsia="pt-BR"/>
              </w:rPr>
              <w:t xml:space="preserve">Credores Diversos </w:t>
            </w:r>
            <w:proofErr w:type="spellStart"/>
            <w:r w:rsidRPr="00A30CCE">
              <w:rPr>
                <w:rFonts w:ascii="BancoDoBrasil Textos" w:eastAsia="Times New Roman" w:hAnsi="BancoDoBrasil Textos" w:cs="Calibri"/>
                <w:sz w:val="14"/>
                <w:szCs w:val="14"/>
                <w:lang w:eastAsia="pt-BR"/>
              </w:rPr>
              <w:t>Fopag</w:t>
            </w:r>
            <w:proofErr w:type="spellEnd"/>
          </w:p>
        </w:tc>
        <w:tc>
          <w:tcPr>
            <w:tcW w:w="731" w:type="pct"/>
            <w:tcBorders>
              <w:top w:val="nil"/>
              <w:left w:val="nil"/>
              <w:bottom w:val="single" w:sz="4" w:space="0" w:color="FFFFFF"/>
              <w:right w:val="single" w:sz="4" w:space="0" w:color="FFFFFF"/>
            </w:tcBorders>
            <w:noWrap/>
            <w:vAlign w:val="center"/>
            <w:hideMark/>
          </w:tcPr>
          <w:p w14:paraId="292E6960" w14:textId="1BE22A2F"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366</w:t>
            </w:r>
          </w:p>
        </w:tc>
        <w:tc>
          <w:tcPr>
            <w:tcW w:w="714" w:type="pct"/>
            <w:tcBorders>
              <w:top w:val="nil"/>
              <w:left w:val="nil"/>
              <w:bottom w:val="single" w:sz="4" w:space="0" w:color="FFFFFF"/>
              <w:right w:val="single" w:sz="4" w:space="0" w:color="FFFFFF"/>
            </w:tcBorders>
            <w:noWrap/>
            <w:vAlign w:val="center"/>
            <w:hideMark/>
          </w:tcPr>
          <w:p w14:paraId="748D57BF" w14:textId="15C0343F"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c>
          <w:tcPr>
            <w:tcW w:w="728" w:type="pct"/>
            <w:tcBorders>
              <w:top w:val="nil"/>
              <w:left w:val="nil"/>
              <w:bottom w:val="single" w:sz="4" w:space="0" w:color="FFFFFF"/>
              <w:right w:val="single" w:sz="4" w:space="0" w:color="FFFFFF"/>
            </w:tcBorders>
            <w:noWrap/>
            <w:vAlign w:val="center"/>
            <w:hideMark/>
          </w:tcPr>
          <w:p w14:paraId="6D6C2C5A" w14:textId="04D5A66A"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971</w:t>
            </w:r>
          </w:p>
        </w:tc>
        <w:tc>
          <w:tcPr>
            <w:tcW w:w="717" w:type="pct"/>
            <w:tcBorders>
              <w:top w:val="nil"/>
              <w:left w:val="nil"/>
              <w:bottom w:val="single" w:sz="4" w:space="0" w:color="FFFFFF"/>
              <w:right w:val="single" w:sz="4" w:space="0" w:color="FFFFFF"/>
            </w:tcBorders>
            <w:noWrap/>
            <w:vAlign w:val="center"/>
            <w:hideMark/>
          </w:tcPr>
          <w:p w14:paraId="69EE5D2C" w14:textId="134AF45F"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r>
      <w:tr w:rsidR="00A30CCE" w:rsidRPr="00A30CCE" w14:paraId="693BE4E1" w14:textId="77777777" w:rsidTr="00A30CCE">
        <w:trPr>
          <w:trHeight w:hRule="exact" w:val="227"/>
        </w:trPr>
        <w:tc>
          <w:tcPr>
            <w:tcW w:w="2109" w:type="pct"/>
            <w:tcBorders>
              <w:top w:val="nil"/>
              <w:left w:val="single" w:sz="4" w:space="0" w:color="FFFFFF"/>
              <w:bottom w:val="single" w:sz="4" w:space="0" w:color="FFFFFF"/>
              <w:right w:val="single" w:sz="4" w:space="0" w:color="FFFFFF"/>
            </w:tcBorders>
            <w:noWrap/>
            <w:vAlign w:val="center"/>
            <w:hideMark/>
          </w:tcPr>
          <w:p w14:paraId="612B1BC9" w14:textId="77777777" w:rsidR="00A30CCE" w:rsidRPr="00A30CCE" w:rsidRDefault="00A30CCE" w:rsidP="00A30CCE">
            <w:pPr>
              <w:spacing w:after="0" w:line="240" w:lineRule="auto"/>
              <w:ind w:firstLineChars="200" w:firstLine="280"/>
              <w:jc w:val="left"/>
              <w:rPr>
                <w:rFonts w:ascii="BancoDoBrasil Textos" w:eastAsia="Times New Roman" w:hAnsi="BancoDoBrasil Textos" w:cs="Calibri"/>
                <w:sz w:val="14"/>
                <w:szCs w:val="14"/>
                <w:lang w:eastAsia="pt-BR"/>
              </w:rPr>
            </w:pPr>
            <w:r w:rsidRPr="00A30CCE">
              <w:rPr>
                <w:rFonts w:ascii="BancoDoBrasil Textos" w:eastAsia="Times New Roman" w:hAnsi="BancoDoBrasil Textos" w:cs="Calibri"/>
                <w:sz w:val="14"/>
                <w:szCs w:val="14"/>
                <w:lang w:eastAsia="pt-BR"/>
              </w:rPr>
              <w:t>Credores Diversos Deslocamentos</w:t>
            </w:r>
          </w:p>
        </w:tc>
        <w:tc>
          <w:tcPr>
            <w:tcW w:w="731" w:type="pct"/>
            <w:tcBorders>
              <w:top w:val="nil"/>
              <w:left w:val="nil"/>
              <w:bottom w:val="single" w:sz="4" w:space="0" w:color="FFFFFF"/>
              <w:right w:val="single" w:sz="4" w:space="0" w:color="FFFFFF"/>
            </w:tcBorders>
            <w:noWrap/>
            <w:vAlign w:val="center"/>
            <w:hideMark/>
          </w:tcPr>
          <w:p w14:paraId="4DD5C6F5" w14:textId="7A0BD2BF"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812</w:t>
            </w:r>
          </w:p>
        </w:tc>
        <w:tc>
          <w:tcPr>
            <w:tcW w:w="714" w:type="pct"/>
            <w:tcBorders>
              <w:top w:val="nil"/>
              <w:left w:val="nil"/>
              <w:bottom w:val="single" w:sz="4" w:space="0" w:color="FFFFFF"/>
              <w:right w:val="single" w:sz="4" w:space="0" w:color="FFFFFF"/>
            </w:tcBorders>
            <w:noWrap/>
            <w:vAlign w:val="center"/>
            <w:hideMark/>
          </w:tcPr>
          <w:p w14:paraId="1D3E9626" w14:textId="5ED29E32"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c>
          <w:tcPr>
            <w:tcW w:w="728" w:type="pct"/>
            <w:tcBorders>
              <w:top w:val="nil"/>
              <w:left w:val="nil"/>
              <w:bottom w:val="single" w:sz="4" w:space="0" w:color="FFFFFF"/>
              <w:right w:val="single" w:sz="4" w:space="0" w:color="FFFFFF"/>
            </w:tcBorders>
            <w:noWrap/>
            <w:vAlign w:val="center"/>
            <w:hideMark/>
          </w:tcPr>
          <w:p w14:paraId="0512EDED" w14:textId="4B2316EC"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133</w:t>
            </w:r>
          </w:p>
        </w:tc>
        <w:tc>
          <w:tcPr>
            <w:tcW w:w="717" w:type="pct"/>
            <w:tcBorders>
              <w:top w:val="nil"/>
              <w:left w:val="nil"/>
              <w:bottom w:val="single" w:sz="4" w:space="0" w:color="FFFFFF"/>
              <w:right w:val="single" w:sz="4" w:space="0" w:color="FFFFFF"/>
            </w:tcBorders>
            <w:noWrap/>
            <w:vAlign w:val="center"/>
            <w:hideMark/>
          </w:tcPr>
          <w:p w14:paraId="423E4077" w14:textId="7410F4C5"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r>
      <w:tr w:rsidR="00A30CCE" w:rsidRPr="00A30CCE" w14:paraId="4E3FEBFF" w14:textId="77777777" w:rsidTr="00A30CCE">
        <w:trPr>
          <w:trHeight w:hRule="exact" w:val="227"/>
        </w:trPr>
        <w:tc>
          <w:tcPr>
            <w:tcW w:w="2109" w:type="pct"/>
            <w:tcBorders>
              <w:top w:val="nil"/>
              <w:left w:val="single" w:sz="4" w:space="0" w:color="FFFFFF"/>
              <w:bottom w:val="single" w:sz="4" w:space="0" w:color="FFFFFF"/>
              <w:right w:val="single" w:sz="4" w:space="0" w:color="FFFFFF"/>
            </w:tcBorders>
            <w:noWrap/>
            <w:vAlign w:val="center"/>
            <w:hideMark/>
          </w:tcPr>
          <w:p w14:paraId="39C868CD" w14:textId="77777777" w:rsidR="00A30CCE" w:rsidRPr="00A30CCE" w:rsidRDefault="00A30CCE" w:rsidP="00A30CCE">
            <w:pPr>
              <w:spacing w:after="0" w:line="240" w:lineRule="auto"/>
              <w:ind w:firstLineChars="200" w:firstLine="280"/>
              <w:jc w:val="left"/>
              <w:rPr>
                <w:rFonts w:ascii="BancoDoBrasil Textos" w:eastAsia="Times New Roman" w:hAnsi="BancoDoBrasil Textos" w:cs="Calibri"/>
                <w:sz w:val="14"/>
                <w:szCs w:val="14"/>
                <w:lang w:eastAsia="pt-BR"/>
              </w:rPr>
            </w:pPr>
            <w:r w:rsidRPr="00A30CCE">
              <w:rPr>
                <w:rFonts w:ascii="BancoDoBrasil Textos" w:eastAsia="Times New Roman" w:hAnsi="BancoDoBrasil Textos" w:cs="Calibri"/>
                <w:sz w:val="14"/>
                <w:szCs w:val="14"/>
                <w:lang w:eastAsia="pt-BR"/>
              </w:rPr>
              <w:t>Outros Credores Diversos</w:t>
            </w:r>
          </w:p>
        </w:tc>
        <w:tc>
          <w:tcPr>
            <w:tcW w:w="731" w:type="pct"/>
            <w:tcBorders>
              <w:top w:val="nil"/>
              <w:left w:val="nil"/>
              <w:bottom w:val="single" w:sz="4" w:space="0" w:color="FFFFFF"/>
              <w:right w:val="single" w:sz="4" w:space="0" w:color="FFFFFF"/>
            </w:tcBorders>
            <w:noWrap/>
            <w:vAlign w:val="center"/>
            <w:hideMark/>
          </w:tcPr>
          <w:p w14:paraId="58694AE0" w14:textId="4A26809A"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32</w:t>
            </w:r>
            <w:r w:rsidR="003B29CE">
              <w:rPr>
                <w:rFonts w:ascii="BancoDoBrasil Textos" w:eastAsia="Times New Roman" w:hAnsi="BancoDoBrasil Textos" w:cs="Calibri"/>
                <w:color w:val="000000"/>
                <w:sz w:val="14"/>
                <w:szCs w:val="14"/>
                <w:lang w:eastAsia="pt-BR"/>
              </w:rPr>
              <w:t>8</w:t>
            </w:r>
          </w:p>
        </w:tc>
        <w:tc>
          <w:tcPr>
            <w:tcW w:w="714" w:type="pct"/>
            <w:tcBorders>
              <w:top w:val="nil"/>
              <w:left w:val="nil"/>
              <w:bottom w:val="single" w:sz="4" w:space="0" w:color="FFFFFF"/>
              <w:right w:val="single" w:sz="4" w:space="0" w:color="FFFFFF"/>
            </w:tcBorders>
            <w:noWrap/>
            <w:vAlign w:val="center"/>
            <w:hideMark/>
          </w:tcPr>
          <w:p w14:paraId="5A6A5B60" w14:textId="45F40D31"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68</w:t>
            </w:r>
          </w:p>
        </w:tc>
        <w:tc>
          <w:tcPr>
            <w:tcW w:w="728" w:type="pct"/>
            <w:tcBorders>
              <w:top w:val="nil"/>
              <w:left w:val="nil"/>
              <w:bottom w:val="single" w:sz="4" w:space="0" w:color="FFFFFF"/>
              <w:right w:val="single" w:sz="4" w:space="0" w:color="FFFFFF"/>
            </w:tcBorders>
            <w:noWrap/>
            <w:vAlign w:val="center"/>
            <w:hideMark/>
          </w:tcPr>
          <w:p w14:paraId="3D405036" w14:textId="3B7D23D5"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71</w:t>
            </w:r>
          </w:p>
        </w:tc>
        <w:tc>
          <w:tcPr>
            <w:tcW w:w="717" w:type="pct"/>
            <w:tcBorders>
              <w:top w:val="nil"/>
              <w:left w:val="nil"/>
              <w:bottom w:val="single" w:sz="4" w:space="0" w:color="FFFFFF"/>
              <w:right w:val="single" w:sz="4" w:space="0" w:color="FFFFFF"/>
            </w:tcBorders>
            <w:noWrap/>
            <w:vAlign w:val="center"/>
            <w:hideMark/>
          </w:tcPr>
          <w:p w14:paraId="6751F564" w14:textId="531EB3FE" w:rsidR="00A30CCE" w:rsidRPr="00A30CCE" w:rsidRDefault="00A30CCE" w:rsidP="00A30CCE">
            <w:pPr>
              <w:spacing w:after="0" w:line="240" w:lineRule="auto"/>
              <w:jc w:val="right"/>
              <w:rPr>
                <w:rFonts w:ascii="BancoDoBrasil Textos" w:eastAsia="Times New Roman" w:hAnsi="BancoDoBrasil Textos" w:cs="Calibri"/>
                <w:color w:val="000000"/>
                <w:sz w:val="14"/>
                <w:szCs w:val="14"/>
                <w:lang w:eastAsia="pt-BR"/>
              </w:rPr>
            </w:pPr>
            <w:r w:rsidRPr="00A30CCE">
              <w:rPr>
                <w:rFonts w:ascii="BancoDoBrasil Textos" w:eastAsia="Times New Roman" w:hAnsi="BancoDoBrasil Textos" w:cs="Calibri"/>
                <w:color w:val="000000"/>
                <w:sz w:val="14"/>
                <w:szCs w:val="14"/>
                <w:lang w:eastAsia="pt-BR"/>
              </w:rPr>
              <w:t>-</w:t>
            </w:r>
          </w:p>
        </w:tc>
      </w:tr>
      <w:tr w:rsidR="00A30CCE" w:rsidRPr="00A30CCE" w14:paraId="64C1A662" w14:textId="77777777" w:rsidTr="00A30CCE">
        <w:trPr>
          <w:trHeight w:hRule="exact" w:val="227"/>
        </w:trPr>
        <w:tc>
          <w:tcPr>
            <w:tcW w:w="2109" w:type="pct"/>
            <w:tcBorders>
              <w:top w:val="nil"/>
              <w:left w:val="single" w:sz="4" w:space="0" w:color="FFFFFF"/>
              <w:bottom w:val="single" w:sz="4" w:space="0" w:color="auto"/>
              <w:right w:val="single" w:sz="12" w:space="0" w:color="FFFFFF"/>
            </w:tcBorders>
            <w:noWrap/>
            <w:vAlign w:val="center"/>
            <w:hideMark/>
          </w:tcPr>
          <w:p w14:paraId="054D7A58" w14:textId="77777777" w:rsidR="00A30CCE" w:rsidRPr="00A30CCE" w:rsidRDefault="00A30CCE" w:rsidP="00A30CCE">
            <w:pPr>
              <w:spacing w:after="0" w:line="240" w:lineRule="auto"/>
              <w:jc w:val="lef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Total</w:t>
            </w:r>
          </w:p>
        </w:tc>
        <w:tc>
          <w:tcPr>
            <w:tcW w:w="731" w:type="pct"/>
            <w:tcBorders>
              <w:top w:val="nil"/>
              <w:left w:val="nil"/>
              <w:bottom w:val="single" w:sz="4" w:space="0" w:color="auto"/>
              <w:right w:val="single" w:sz="4" w:space="0" w:color="FFFFFF"/>
            </w:tcBorders>
            <w:noWrap/>
            <w:vAlign w:val="center"/>
            <w:hideMark/>
          </w:tcPr>
          <w:p w14:paraId="085B3A3E" w14:textId="3A2C85CD"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7.52</w:t>
            </w:r>
            <w:r w:rsidR="003B29CE">
              <w:rPr>
                <w:rFonts w:ascii="BancoDoBrasil Textos" w:eastAsia="Times New Roman" w:hAnsi="BancoDoBrasil Textos" w:cs="Calibri"/>
                <w:b/>
                <w:bCs/>
                <w:sz w:val="14"/>
                <w:szCs w:val="14"/>
                <w:lang w:eastAsia="pt-BR"/>
              </w:rPr>
              <w:t>3</w:t>
            </w:r>
          </w:p>
        </w:tc>
        <w:tc>
          <w:tcPr>
            <w:tcW w:w="714" w:type="pct"/>
            <w:tcBorders>
              <w:top w:val="nil"/>
              <w:left w:val="single" w:sz="12" w:space="0" w:color="FFFFFF"/>
              <w:bottom w:val="single" w:sz="4" w:space="0" w:color="auto"/>
              <w:right w:val="single" w:sz="4" w:space="0" w:color="FFFFFF"/>
            </w:tcBorders>
            <w:noWrap/>
            <w:vAlign w:val="center"/>
            <w:hideMark/>
          </w:tcPr>
          <w:p w14:paraId="2ED61FCF" w14:textId="05D5C0DB"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98</w:t>
            </w:r>
          </w:p>
        </w:tc>
        <w:tc>
          <w:tcPr>
            <w:tcW w:w="728" w:type="pct"/>
            <w:tcBorders>
              <w:top w:val="nil"/>
              <w:left w:val="single" w:sz="12" w:space="0" w:color="FFFFFF"/>
              <w:bottom w:val="single" w:sz="4" w:space="0" w:color="auto"/>
              <w:right w:val="single" w:sz="4" w:space="0" w:color="FFFFFF"/>
            </w:tcBorders>
            <w:noWrap/>
            <w:vAlign w:val="center"/>
            <w:hideMark/>
          </w:tcPr>
          <w:p w14:paraId="678F2662" w14:textId="6233A18F"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6.310</w:t>
            </w:r>
          </w:p>
        </w:tc>
        <w:tc>
          <w:tcPr>
            <w:tcW w:w="717" w:type="pct"/>
            <w:tcBorders>
              <w:top w:val="nil"/>
              <w:left w:val="single" w:sz="12" w:space="0" w:color="FFFFFF"/>
              <w:bottom w:val="single" w:sz="4" w:space="0" w:color="auto"/>
              <w:right w:val="single" w:sz="4" w:space="0" w:color="FFFFFF"/>
            </w:tcBorders>
            <w:noWrap/>
            <w:vAlign w:val="center"/>
            <w:hideMark/>
          </w:tcPr>
          <w:p w14:paraId="79C063CD" w14:textId="650245E1" w:rsidR="00A30CCE" w:rsidRPr="00A30CCE" w:rsidRDefault="00A30CCE" w:rsidP="00A30CCE">
            <w:pPr>
              <w:spacing w:after="0" w:line="240" w:lineRule="auto"/>
              <w:jc w:val="right"/>
              <w:rPr>
                <w:rFonts w:ascii="BancoDoBrasil Textos" w:eastAsia="Times New Roman" w:hAnsi="BancoDoBrasil Textos" w:cs="Calibri"/>
                <w:b/>
                <w:bCs/>
                <w:sz w:val="14"/>
                <w:szCs w:val="14"/>
                <w:lang w:eastAsia="pt-BR"/>
              </w:rPr>
            </w:pPr>
            <w:r w:rsidRPr="00A30CCE">
              <w:rPr>
                <w:rFonts w:ascii="BancoDoBrasil Textos" w:eastAsia="Times New Roman" w:hAnsi="BancoDoBrasil Textos" w:cs="Calibri"/>
                <w:b/>
                <w:bCs/>
                <w:sz w:val="14"/>
                <w:szCs w:val="14"/>
                <w:lang w:eastAsia="pt-BR"/>
              </w:rPr>
              <w:t>390</w:t>
            </w:r>
          </w:p>
        </w:tc>
      </w:tr>
    </w:tbl>
    <w:p w14:paraId="328F4B52" w14:textId="49952877" w:rsidR="009C6C9A" w:rsidRPr="0067773B" w:rsidRDefault="009C6C9A" w:rsidP="00CF4002">
      <w:pPr>
        <w:pStyle w:val="Subttulo"/>
        <w:spacing w:before="120" w:after="120"/>
        <w:ind w:right="-1"/>
        <w:rPr>
          <w:b/>
          <w:caps w:val="0"/>
          <w:color w:val="auto"/>
          <w:spacing w:val="0"/>
          <w:szCs w:val="20"/>
        </w:rPr>
      </w:pPr>
      <w:bookmarkStart w:id="114" w:name="_Toc223346594"/>
      <w:r w:rsidRPr="0067773B">
        <w:rPr>
          <w:b/>
          <w:caps w:val="0"/>
          <w:color w:val="auto"/>
          <w:spacing w:val="0"/>
          <w:szCs w:val="20"/>
        </w:rPr>
        <w:t>NOTA 2</w:t>
      </w:r>
      <w:r w:rsidR="004D565B">
        <w:rPr>
          <w:b/>
          <w:caps w:val="0"/>
          <w:color w:val="auto"/>
          <w:spacing w:val="0"/>
          <w:szCs w:val="20"/>
        </w:rPr>
        <w:t>3</w:t>
      </w:r>
      <w:r w:rsidRPr="0067773B">
        <w:rPr>
          <w:b/>
          <w:caps w:val="0"/>
          <w:color w:val="auto"/>
          <w:spacing w:val="0"/>
          <w:szCs w:val="20"/>
        </w:rPr>
        <w:t xml:space="preserve"> – PATRIMÔNIO LÍQUIDO</w:t>
      </w:r>
      <w:bookmarkEnd w:id="110"/>
      <w:bookmarkEnd w:id="114"/>
    </w:p>
    <w:p w14:paraId="671B30C0" w14:textId="45B2E9C0" w:rsidR="00FA0EFB" w:rsidRDefault="009C6C9A" w:rsidP="00B45280">
      <w:pPr>
        <w:suppressAutoHyphens/>
        <w:adjustRightInd w:val="0"/>
        <w:spacing w:before="120" w:after="120"/>
        <w:ind w:right="-1"/>
        <w:textAlignment w:val="baseline"/>
        <w:rPr>
          <w:rFonts w:ascii="BancoDoBrasil Textos" w:eastAsia="Batang" w:hAnsi="BancoDoBrasil Textos" w:cs="Arial"/>
          <w:sz w:val="18"/>
          <w:lang w:val="pt-PT" w:eastAsia="ar-SA"/>
        </w:rPr>
      </w:pPr>
      <w:r w:rsidRPr="0067773B">
        <w:rPr>
          <w:rFonts w:ascii="BancoDoBrasil Textos" w:eastAsia="Batang" w:hAnsi="BancoDoBrasil Textos" w:cs="Arial"/>
          <w:sz w:val="18"/>
          <w:szCs w:val="18"/>
          <w:u w:val="single"/>
          <w:lang w:val="pt-PT" w:eastAsia="ar-SA"/>
        </w:rPr>
        <w:t>Capital Social</w:t>
      </w:r>
      <w:r w:rsidRPr="0067773B">
        <w:rPr>
          <w:rFonts w:ascii="BancoDoBrasil Textos" w:eastAsia="Batang" w:hAnsi="BancoDoBrasil Textos" w:cs="Arial"/>
          <w:sz w:val="18"/>
          <w:szCs w:val="18"/>
          <w:lang w:val="pt-PT" w:eastAsia="ar-SA"/>
        </w:rPr>
        <w:t xml:space="preserve">: </w:t>
      </w:r>
      <w:r w:rsidR="00DF3B28" w:rsidRPr="0067773B">
        <w:rPr>
          <w:rFonts w:ascii="BancoDoBrasil Textos" w:eastAsia="Batang" w:hAnsi="BancoDoBrasil Textos" w:cs="Arial"/>
          <w:sz w:val="18"/>
          <w:szCs w:val="18"/>
          <w:lang w:val="pt-PT" w:eastAsia="ar-SA"/>
        </w:rPr>
        <w:t>o</w:t>
      </w:r>
      <w:r w:rsidR="00DF3B28" w:rsidRPr="00B45280">
        <w:rPr>
          <w:rFonts w:ascii="BancoDoBrasil Textos" w:eastAsia="Batang" w:hAnsi="BancoDoBrasil Textos" w:cs="Arial"/>
          <w:sz w:val="18"/>
          <w:lang w:val="pt-PT" w:eastAsia="ar-SA"/>
        </w:rPr>
        <w:t xml:space="preserve"> capital social subscrito e integralizado é de R</w:t>
      </w:r>
      <w:r w:rsidR="00CF291B">
        <w:rPr>
          <w:rFonts w:ascii="BancoDoBrasil Textos" w:eastAsia="Batang" w:hAnsi="BancoDoBrasil Textos" w:cs="Arial"/>
          <w:sz w:val="18"/>
          <w:lang w:val="pt-PT" w:eastAsia="ar-SA"/>
        </w:rPr>
        <w:t>$</w:t>
      </w:r>
      <w:r w:rsidR="00BA7D35">
        <w:rPr>
          <w:rFonts w:ascii="BancoDoBrasil Textos" w:eastAsia="Batang" w:hAnsi="BancoDoBrasil Textos" w:cs="Arial"/>
          <w:sz w:val="18"/>
          <w:lang w:val="pt-PT" w:eastAsia="ar-SA"/>
        </w:rPr>
        <w:t xml:space="preserve"> </w:t>
      </w:r>
      <w:r w:rsidR="00BA7D35" w:rsidRPr="00BA7D35">
        <w:rPr>
          <w:rFonts w:ascii="BancoDoBrasil Textos" w:eastAsia="Batang" w:hAnsi="BancoDoBrasil Textos" w:cs="Arial"/>
          <w:sz w:val="18"/>
          <w:lang w:eastAsia="ar-SA"/>
        </w:rPr>
        <w:t>299.749.133,80 (duzentos e noventa e nove milhões, setecentos e quarenta e nove mil, cento e trinta e três reais e oitenta centavos)</w:t>
      </w:r>
      <w:r w:rsidR="00DF3B28" w:rsidRPr="00B45280">
        <w:rPr>
          <w:rFonts w:ascii="BancoDoBrasil Textos" w:eastAsia="Batang" w:hAnsi="BancoDoBrasil Textos" w:cs="Arial"/>
          <w:sz w:val="18"/>
          <w:lang w:val="pt-PT" w:eastAsia="ar-SA"/>
        </w:rPr>
        <w:t xml:space="preserve">, dividido em </w:t>
      </w:r>
      <w:r w:rsidR="00AE13E9" w:rsidRPr="00AE13E9">
        <w:rPr>
          <w:rFonts w:ascii="BancoDoBrasil Textos" w:eastAsia="Batang" w:hAnsi="BancoDoBrasil Textos" w:cs="Arial"/>
          <w:sz w:val="18"/>
          <w:lang w:eastAsia="ar-SA"/>
        </w:rPr>
        <w:t>2.484 ações ordinárias e 2.485 ações preferenciais</w:t>
      </w:r>
      <w:r w:rsidR="00DF3B28" w:rsidRPr="00B45280">
        <w:rPr>
          <w:rFonts w:ascii="BancoDoBrasil Textos" w:eastAsia="Batang" w:hAnsi="BancoDoBrasil Textos" w:cs="Arial"/>
          <w:sz w:val="18"/>
          <w:lang w:val="pt-PT" w:eastAsia="ar-SA"/>
        </w:rPr>
        <w:t>.</w:t>
      </w:r>
      <w:r w:rsidR="00445A6B" w:rsidRPr="00B45280">
        <w:rPr>
          <w:rFonts w:ascii="BancoDoBrasil Textos" w:eastAsia="Batang" w:hAnsi="BancoDoBrasil Textos" w:cs="Arial"/>
          <w:sz w:val="18"/>
          <w:lang w:val="pt-PT" w:eastAsia="ar-SA"/>
        </w:rPr>
        <w:t xml:space="preserve"> O </w:t>
      </w:r>
      <w:r w:rsidR="00781146" w:rsidRPr="00B45280">
        <w:rPr>
          <w:rFonts w:ascii="BancoDoBrasil Textos" w:eastAsia="Batang" w:hAnsi="BancoDoBrasil Textos" w:cs="Arial"/>
          <w:sz w:val="18"/>
          <w:lang w:val="pt-PT" w:eastAsia="ar-SA"/>
        </w:rPr>
        <w:t>Banco do Brasil S.A.</w:t>
      </w:r>
      <w:r w:rsidR="00445A6B" w:rsidRPr="00B45280">
        <w:rPr>
          <w:rFonts w:ascii="BancoDoBrasil Textos" w:eastAsia="Batang" w:hAnsi="BancoDoBrasil Textos" w:cs="Arial"/>
          <w:sz w:val="18"/>
          <w:lang w:val="pt-PT" w:eastAsia="ar-SA"/>
        </w:rPr>
        <w:t xml:space="preserve"> possui </w:t>
      </w:r>
      <w:r w:rsidR="002056A8">
        <w:rPr>
          <w:rFonts w:ascii="BancoDoBrasil Textos" w:eastAsia="Batang" w:hAnsi="BancoDoBrasil Textos" w:cs="Arial"/>
          <w:sz w:val="18"/>
          <w:lang w:val="pt-PT" w:eastAsia="ar-SA"/>
        </w:rPr>
        <w:t>100</w:t>
      </w:r>
      <w:r w:rsidR="00445A6B" w:rsidRPr="00B45280">
        <w:rPr>
          <w:rFonts w:ascii="BancoDoBrasil Textos" w:eastAsia="Batang" w:hAnsi="BancoDoBrasil Textos" w:cs="Arial"/>
          <w:sz w:val="18"/>
          <w:lang w:val="pt-PT" w:eastAsia="ar-SA"/>
        </w:rPr>
        <w:t>% das ações totais da Companhia.</w:t>
      </w:r>
    </w:p>
    <w:p w14:paraId="07816621" w14:textId="77777777" w:rsidR="00320B77" w:rsidRPr="003556E7" w:rsidRDefault="00320B77" w:rsidP="00320B77">
      <w:pPr>
        <w:tabs>
          <w:tab w:val="left" w:pos="8789"/>
        </w:tabs>
        <w:suppressAutoHyphens/>
        <w:adjustRightInd w:val="0"/>
        <w:spacing w:before="120" w:after="120"/>
        <w:ind w:right="-1"/>
        <w:textAlignment w:val="baseline"/>
        <w:rPr>
          <w:rFonts w:ascii="BancoDoBrasil Textos" w:hAnsi="BancoDoBrasil Textos" w:cs="Arial"/>
          <w:sz w:val="18"/>
          <w:szCs w:val="18"/>
        </w:rPr>
      </w:pPr>
      <w:r w:rsidRPr="003556E7">
        <w:rPr>
          <w:rFonts w:ascii="BancoDoBrasil Textos" w:hAnsi="BancoDoBrasil Textos" w:cs="Arial"/>
          <w:sz w:val="18"/>
          <w:szCs w:val="18"/>
        </w:rPr>
        <w:t>Em 30 de abril de 2025, a Assembleia Geral Extraordinária aprovou o grupamento das ações da Companhia na proporção de 100.000 ações para 1</w:t>
      </w:r>
      <w:r>
        <w:rPr>
          <w:rFonts w:ascii="BancoDoBrasil Textos" w:hAnsi="BancoDoBrasil Textos" w:cs="Arial"/>
          <w:sz w:val="18"/>
          <w:szCs w:val="18"/>
        </w:rPr>
        <w:t xml:space="preserve">. </w:t>
      </w:r>
      <w:r w:rsidRPr="003556E7">
        <w:rPr>
          <w:rFonts w:ascii="BancoDoBrasil Textos" w:hAnsi="BancoDoBrasil Textos" w:cs="Arial"/>
          <w:sz w:val="18"/>
          <w:szCs w:val="18"/>
        </w:rPr>
        <w:t>Como resultado da operação, a base acionária passou de 248.586.586 ações ordinárias e 248.586.586 ações preferenciais para 2.484 ações ordinárias e 2.485 ações preferenciais, sem alteração proporcional do capital social, exceto pelos ajustes referentes à liquidação das frações de ações.</w:t>
      </w:r>
    </w:p>
    <w:p w14:paraId="0A37A708" w14:textId="77777777" w:rsidR="00320B77" w:rsidRDefault="00320B77" w:rsidP="00320B77">
      <w:pPr>
        <w:tabs>
          <w:tab w:val="left" w:pos="8789"/>
        </w:tabs>
        <w:suppressAutoHyphens/>
        <w:adjustRightInd w:val="0"/>
        <w:spacing w:before="120" w:after="120"/>
        <w:ind w:right="-1"/>
        <w:textAlignment w:val="baseline"/>
        <w:rPr>
          <w:rFonts w:ascii="BancoDoBrasil Textos" w:hAnsi="BancoDoBrasil Textos" w:cs="Arial"/>
          <w:sz w:val="18"/>
          <w:szCs w:val="18"/>
        </w:rPr>
      </w:pPr>
      <w:r w:rsidRPr="003556E7">
        <w:rPr>
          <w:rFonts w:ascii="BancoDoBrasil Textos" w:hAnsi="BancoDoBrasil Textos" w:cs="Arial"/>
          <w:sz w:val="18"/>
          <w:szCs w:val="18"/>
        </w:rPr>
        <w:t xml:space="preserve">Nos termos do CPC 41 – Resultado por Ação, os valores de lucro por ação dos períodos comparativos foram </w:t>
      </w:r>
      <w:proofErr w:type="spellStart"/>
      <w:r w:rsidRPr="003556E7">
        <w:rPr>
          <w:rFonts w:ascii="BancoDoBrasil Textos" w:hAnsi="BancoDoBrasil Textos" w:cs="Arial"/>
          <w:sz w:val="18"/>
          <w:szCs w:val="18"/>
        </w:rPr>
        <w:t>reexpressos</w:t>
      </w:r>
      <w:proofErr w:type="spellEnd"/>
      <w:r w:rsidRPr="003556E7">
        <w:rPr>
          <w:rFonts w:ascii="BancoDoBrasil Textos" w:hAnsi="BancoDoBrasil Textos" w:cs="Arial"/>
          <w:sz w:val="18"/>
          <w:szCs w:val="18"/>
        </w:rPr>
        <w:t xml:space="preserve"> retrospectivamente, de forma a refletir o novo número de ações após o grupamento.</w:t>
      </w:r>
    </w:p>
    <w:tbl>
      <w:tblPr>
        <w:tblW w:w="5000" w:type="pct"/>
        <w:tblLayout w:type="fixed"/>
        <w:tblCellMar>
          <w:left w:w="70" w:type="dxa"/>
          <w:right w:w="70" w:type="dxa"/>
        </w:tblCellMar>
        <w:tblLook w:val="04A0" w:firstRow="1" w:lastRow="0" w:firstColumn="1" w:lastColumn="0" w:noHBand="0" w:noVBand="1"/>
      </w:tblPr>
      <w:tblGrid>
        <w:gridCol w:w="2966"/>
        <w:gridCol w:w="1843"/>
        <w:gridCol w:w="1560"/>
        <w:gridCol w:w="1843"/>
        <w:gridCol w:w="1406"/>
      </w:tblGrid>
      <w:tr w:rsidR="00EA70CD" w:rsidRPr="00EA70CD" w14:paraId="347C4775" w14:textId="77777777" w:rsidTr="002202E1">
        <w:trPr>
          <w:trHeight w:hRule="exact" w:val="227"/>
        </w:trPr>
        <w:tc>
          <w:tcPr>
            <w:tcW w:w="1542" w:type="pct"/>
            <w:tcBorders>
              <w:top w:val="single" w:sz="4" w:space="0" w:color="auto"/>
              <w:left w:val="single" w:sz="8" w:space="0" w:color="FFFFFF"/>
              <w:bottom w:val="single" w:sz="4" w:space="0" w:color="auto"/>
              <w:right w:val="single" w:sz="8" w:space="0" w:color="FFFFFF"/>
            </w:tcBorders>
            <w:noWrap/>
            <w:vAlign w:val="center"/>
            <w:hideMark/>
          </w:tcPr>
          <w:p w14:paraId="21C9951A" w14:textId="77777777" w:rsidR="00EA70CD" w:rsidRPr="00EA70CD" w:rsidRDefault="00EA70CD" w:rsidP="00EA70CD">
            <w:pPr>
              <w:spacing w:after="0" w:line="240" w:lineRule="auto"/>
              <w:jc w:val="lef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 </w:t>
            </w:r>
          </w:p>
        </w:tc>
        <w:tc>
          <w:tcPr>
            <w:tcW w:w="958" w:type="pct"/>
            <w:tcBorders>
              <w:top w:val="single" w:sz="4" w:space="0" w:color="auto"/>
              <w:left w:val="nil"/>
              <w:bottom w:val="single" w:sz="4" w:space="0" w:color="auto"/>
              <w:right w:val="single" w:sz="8" w:space="0" w:color="FFFFFF"/>
            </w:tcBorders>
            <w:noWrap/>
            <w:vAlign w:val="center"/>
            <w:hideMark/>
          </w:tcPr>
          <w:p w14:paraId="4D69DCB0"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Ações Preferenciais(N)</w:t>
            </w:r>
          </w:p>
        </w:tc>
        <w:tc>
          <w:tcPr>
            <w:tcW w:w="811" w:type="pct"/>
            <w:tcBorders>
              <w:top w:val="single" w:sz="4" w:space="0" w:color="auto"/>
              <w:left w:val="nil"/>
              <w:bottom w:val="single" w:sz="4" w:space="0" w:color="auto"/>
              <w:right w:val="single" w:sz="8" w:space="0" w:color="FFFFFF"/>
            </w:tcBorders>
            <w:noWrap/>
            <w:vAlign w:val="center"/>
            <w:hideMark/>
          </w:tcPr>
          <w:p w14:paraId="71442865"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Percentual (%)</w:t>
            </w:r>
          </w:p>
        </w:tc>
        <w:tc>
          <w:tcPr>
            <w:tcW w:w="958" w:type="pct"/>
            <w:tcBorders>
              <w:top w:val="single" w:sz="4" w:space="0" w:color="auto"/>
              <w:left w:val="nil"/>
              <w:bottom w:val="single" w:sz="4" w:space="0" w:color="auto"/>
              <w:right w:val="single" w:sz="8" w:space="0" w:color="FFFFFF"/>
            </w:tcBorders>
            <w:noWrap/>
            <w:vAlign w:val="center"/>
            <w:hideMark/>
          </w:tcPr>
          <w:p w14:paraId="5ECEB070"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Ações Ordinárias (ON)</w:t>
            </w:r>
          </w:p>
        </w:tc>
        <w:tc>
          <w:tcPr>
            <w:tcW w:w="731" w:type="pct"/>
            <w:tcBorders>
              <w:top w:val="single" w:sz="4" w:space="0" w:color="auto"/>
              <w:left w:val="nil"/>
              <w:bottom w:val="single" w:sz="4" w:space="0" w:color="auto"/>
              <w:right w:val="single" w:sz="8" w:space="0" w:color="FFFFFF"/>
            </w:tcBorders>
            <w:noWrap/>
            <w:vAlign w:val="center"/>
            <w:hideMark/>
          </w:tcPr>
          <w:p w14:paraId="3A539B5E"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Percentual (%)</w:t>
            </w:r>
          </w:p>
        </w:tc>
      </w:tr>
      <w:tr w:rsidR="00EA70CD" w:rsidRPr="00EA70CD" w14:paraId="68BC907B" w14:textId="77777777" w:rsidTr="002202E1">
        <w:trPr>
          <w:trHeight w:hRule="exact" w:val="227"/>
        </w:trPr>
        <w:tc>
          <w:tcPr>
            <w:tcW w:w="1542" w:type="pct"/>
            <w:tcBorders>
              <w:top w:val="single" w:sz="4" w:space="0" w:color="FFFFFF"/>
              <w:left w:val="single" w:sz="4" w:space="0" w:color="FFFFFF"/>
              <w:bottom w:val="single" w:sz="4" w:space="0" w:color="FFFFFF"/>
              <w:right w:val="single" w:sz="4" w:space="0" w:color="FFFFFF"/>
            </w:tcBorders>
            <w:noWrap/>
            <w:vAlign w:val="center"/>
            <w:hideMark/>
          </w:tcPr>
          <w:p w14:paraId="1ECE12F8" w14:textId="77777777" w:rsidR="00EA70CD" w:rsidRPr="00EA70CD" w:rsidRDefault="00EA70CD" w:rsidP="00EA70CD">
            <w:pPr>
              <w:spacing w:after="0" w:line="240" w:lineRule="auto"/>
              <w:jc w:val="lef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Banco do Brasil</w:t>
            </w:r>
          </w:p>
        </w:tc>
        <w:tc>
          <w:tcPr>
            <w:tcW w:w="958" w:type="pct"/>
            <w:tcBorders>
              <w:top w:val="single" w:sz="4" w:space="0" w:color="FFFFFF"/>
              <w:left w:val="nil"/>
              <w:bottom w:val="single" w:sz="4" w:space="0" w:color="FFFFFF"/>
              <w:right w:val="single" w:sz="4" w:space="0" w:color="FFFFFF"/>
            </w:tcBorders>
            <w:noWrap/>
            <w:vAlign w:val="center"/>
            <w:hideMark/>
          </w:tcPr>
          <w:p w14:paraId="62BA8829" w14:textId="54B9175E"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2</w:t>
            </w:r>
            <w:r w:rsidR="003440EB">
              <w:rPr>
                <w:rFonts w:ascii="BancoDoBrasil Textos" w:eastAsia="Times New Roman" w:hAnsi="BancoDoBrasil Textos" w:cs="Calibri"/>
                <w:color w:val="000000"/>
                <w:sz w:val="14"/>
                <w:szCs w:val="14"/>
                <w:lang w:eastAsia="pt-BR"/>
              </w:rPr>
              <w:t>.</w:t>
            </w:r>
            <w:r w:rsidRPr="00EA70CD">
              <w:rPr>
                <w:rFonts w:ascii="BancoDoBrasil Textos" w:eastAsia="Times New Roman" w:hAnsi="BancoDoBrasil Textos" w:cs="Calibri"/>
                <w:color w:val="000000"/>
                <w:sz w:val="14"/>
                <w:szCs w:val="14"/>
                <w:lang w:eastAsia="pt-BR"/>
              </w:rPr>
              <w:t>485</w:t>
            </w:r>
          </w:p>
        </w:tc>
        <w:tc>
          <w:tcPr>
            <w:tcW w:w="811" w:type="pct"/>
            <w:tcBorders>
              <w:top w:val="single" w:sz="4" w:space="0" w:color="FFFFFF"/>
              <w:left w:val="nil"/>
              <w:bottom w:val="single" w:sz="4" w:space="0" w:color="FFFFFF"/>
              <w:right w:val="single" w:sz="4" w:space="0" w:color="FFFFFF"/>
            </w:tcBorders>
            <w:noWrap/>
            <w:vAlign w:val="center"/>
            <w:hideMark/>
          </w:tcPr>
          <w:p w14:paraId="29068575" w14:textId="77777777"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100,00%</w:t>
            </w:r>
          </w:p>
        </w:tc>
        <w:tc>
          <w:tcPr>
            <w:tcW w:w="958" w:type="pct"/>
            <w:tcBorders>
              <w:top w:val="single" w:sz="4" w:space="0" w:color="FFFFFF"/>
              <w:left w:val="nil"/>
              <w:bottom w:val="single" w:sz="4" w:space="0" w:color="FFFFFF"/>
              <w:right w:val="single" w:sz="4" w:space="0" w:color="FFFFFF"/>
            </w:tcBorders>
            <w:noWrap/>
            <w:vAlign w:val="center"/>
            <w:hideMark/>
          </w:tcPr>
          <w:p w14:paraId="7A3A96F1" w14:textId="1D77221F" w:rsidR="00EA70CD" w:rsidRPr="00EA70CD" w:rsidRDefault="00EA70CD" w:rsidP="00EA70CD">
            <w:pPr>
              <w:spacing w:after="0" w:line="240" w:lineRule="auto"/>
              <w:jc w:val="right"/>
              <w:rPr>
                <w:rFonts w:ascii="BancoDoBrasil Textos" w:eastAsia="Times New Roman" w:hAnsi="BancoDoBrasil Textos" w:cs="Calibri"/>
                <w:color w:val="000000"/>
                <w:sz w:val="14"/>
                <w:szCs w:val="14"/>
                <w:lang w:eastAsia="pt-BR"/>
              </w:rPr>
            </w:pPr>
            <w:r w:rsidRPr="00EA70CD">
              <w:rPr>
                <w:rFonts w:ascii="BancoDoBrasil Textos" w:eastAsia="Times New Roman" w:hAnsi="BancoDoBrasil Textos" w:cs="Calibri"/>
                <w:color w:val="000000"/>
                <w:sz w:val="14"/>
                <w:szCs w:val="14"/>
                <w:lang w:eastAsia="pt-BR"/>
              </w:rPr>
              <w:t>2</w:t>
            </w:r>
            <w:r w:rsidR="003440EB">
              <w:rPr>
                <w:rFonts w:ascii="BancoDoBrasil Textos" w:eastAsia="Times New Roman" w:hAnsi="BancoDoBrasil Textos" w:cs="Calibri"/>
                <w:color w:val="000000"/>
                <w:sz w:val="14"/>
                <w:szCs w:val="14"/>
                <w:lang w:eastAsia="pt-BR"/>
              </w:rPr>
              <w:t>.</w:t>
            </w:r>
            <w:r w:rsidRPr="00EA70CD">
              <w:rPr>
                <w:rFonts w:ascii="BancoDoBrasil Textos" w:eastAsia="Times New Roman" w:hAnsi="BancoDoBrasil Textos" w:cs="Calibri"/>
                <w:color w:val="000000"/>
                <w:sz w:val="14"/>
                <w:szCs w:val="14"/>
                <w:lang w:eastAsia="pt-BR"/>
              </w:rPr>
              <w:t>484</w:t>
            </w:r>
          </w:p>
        </w:tc>
        <w:tc>
          <w:tcPr>
            <w:tcW w:w="731" w:type="pct"/>
            <w:tcBorders>
              <w:top w:val="single" w:sz="4" w:space="0" w:color="FFFFFF"/>
              <w:left w:val="nil"/>
              <w:bottom w:val="single" w:sz="4" w:space="0" w:color="FFFFFF"/>
              <w:right w:val="single" w:sz="4" w:space="0" w:color="FFFFFF"/>
            </w:tcBorders>
            <w:noWrap/>
            <w:vAlign w:val="center"/>
            <w:hideMark/>
          </w:tcPr>
          <w:p w14:paraId="34BD99A8" w14:textId="2FFE966B" w:rsidR="00EA70CD" w:rsidRPr="00EA70CD" w:rsidRDefault="005E5B9D" w:rsidP="00EA70CD">
            <w:pPr>
              <w:spacing w:after="0" w:line="240" w:lineRule="auto"/>
              <w:jc w:val="right"/>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100,00</w:t>
            </w:r>
            <w:r w:rsidR="00EA70CD" w:rsidRPr="00EA70CD">
              <w:rPr>
                <w:rFonts w:ascii="BancoDoBrasil Textos" w:eastAsia="Times New Roman" w:hAnsi="BancoDoBrasil Textos" w:cs="Calibri"/>
                <w:color w:val="000000"/>
                <w:sz w:val="14"/>
                <w:szCs w:val="14"/>
                <w:lang w:eastAsia="pt-BR"/>
              </w:rPr>
              <w:t>%</w:t>
            </w:r>
          </w:p>
        </w:tc>
      </w:tr>
      <w:tr w:rsidR="00EA70CD" w:rsidRPr="00EA70CD" w14:paraId="4B241897" w14:textId="77777777" w:rsidTr="002202E1">
        <w:trPr>
          <w:trHeight w:hRule="exact" w:val="227"/>
        </w:trPr>
        <w:tc>
          <w:tcPr>
            <w:tcW w:w="1542" w:type="pct"/>
            <w:tcBorders>
              <w:top w:val="nil"/>
              <w:left w:val="single" w:sz="4" w:space="0" w:color="FFFFFF"/>
              <w:bottom w:val="single" w:sz="4" w:space="0" w:color="auto"/>
              <w:right w:val="single" w:sz="4" w:space="0" w:color="FFFFFF"/>
            </w:tcBorders>
            <w:noWrap/>
            <w:vAlign w:val="center"/>
            <w:hideMark/>
          </w:tcPr>
          <w:p w14:paraId="3AB41B63" w14:textId="77777777" w:rsidR="00EA70CD" w:rsidRPr="00EA70CD" w:rsidRDefault="00EA70CD" w:rsidP="00EA70CD">
            <w:pPr>
              <w:spacing w:after="0" w:line="240" w:lineRule="auto"/>
              <w:jc w:val="lef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Total</w:t>
            </w:r>
          </w:p>
        </w:tc>
        <w:tc>
          <w:tcPr>
            <w:tcW w:w="958" w:type="pct"/>
            <w:tcBorders>
              <w:top w:val="nil"/>
              <w:left w:val="single" w:sz="12" w:space="0" w:color="FFFFFF"/>
              <w:bottom w:val="single" w:sz="4" w:space="0" w:color="auto"/>
              <w:right w:val="single" w:sz="4" w:space="0" w:color="FFFFFF"/>
            </w:tcBorders>
            <w:noWrap/>
            <w:vAlign w:val="center"/>
            <w:hideMark/>
          </w:tcPr>
          <w:p w14:paraId="2A8B8267" w14:textId="329F406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 xml:space="preserve">                  2</w:t>
            </w:r>
            <w:r w:rsidR="003440EB">
              <w:rPr>
                <w:rFonts w:ascii="BancoDoBrasil Textos" w:eastAsia="Times New Roman" w:hAnsi="BancoDoBrasil Textos" w:cs="Calibri"/>
                <w:b/>
                <w:bCs/>
                <w:sz w:val="14"/>
                <w:szCs w:val="14"/>
                <w:lang w:eastAsia="pt-BR"/>
              </w:rPr>
              <w:t>.</w:t>
            </w:r>
            <w:r w:rsidRPr="00EA70CD">
              <w:rPr>
                <w:rFonts w:ascii="BancoDoBrasil Textos" w:eastAsia="Times New Roman" w:hAnsi="BancoDoBrasil Textos" w:cs="Calibri"/>
                <w:b/>
                <w:bCs/>
                <w:sz w:val="14"/>
                <w:szCs w:val="14"/>
                <w:lang w:eastAsia="pt-BR"/>
              </w:rPr>
              <w:t xml:space="preserve">485 </w:t>
            </w:r>
          </w:p>
        </w:tc>
        <w:tc>
          <w:tcPr>
            <w:tcW w:w="811" w:type="pct"/>
            <w:tcBorders>
              <w:top w:val="nil"/>
              <w:left w:val="single" w:sz="12" w:space="0" w:color="FFFFFF"/>
              <w:bottom w:val="single" w:sz="4" w:space="0" w:color="auto"/>
              <w:right w:val="single" w:sz="4" w:space="0" w:color="FFFFFF"/>
            </w:tcBorders>
            <w:noWrap/>
            <w:vAlign w:val="center"/>
            <w:hideMark/>
          </w:tcPr>
          <w:p w14:paraId="4516704D"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100%</w:t>
            </w:r>
          </w:p>
        </w:tc>
        <w:tc>
          <w:tcPr>
            <w:tcW w:w="958" w:type="pct"/>
            <w:tcBorders>
              <w:top w:val="nil"/>
              <w:left w:val="nil"/>
              <w:bottom w:val="single" w:sz="4" w:space="0" w:color="auto"/>
              <w:right w:val="single" w:sz="4" w:space="0" w:color="FFFFFF"/>
            </w:tcBorders>
            <w:noWrap/>
            <w:vAlign w:val="center"/>
            <w:hideMark/>
          </w:tcPr>
          <w:p w14:paraId="08DF0D5F" w14:textId="1E2A40D8"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2</w:t>
            </w:r>
            <w:r w:rsidR="003440EB">
              <w:rPr>
                <w:rFonts w:ascii="BancoDoBrasil Textos" w:eastAsia="Times New Roman" w:hAnsi="BancoDoBrasil Textos" w:cs="Calibri"/>
                <w:b/>
                <w:bCs/>
                <w:sz w:val="14"/>
                <w:szCs w:val="14"/>
                <w:lang w:eastAsia="pt-BR"/>
              </w:rPr>
              <w:t>.</w:t>
            </w:r>
            <w:r w:rsidRPr="00EA70CD">
              <w:rPr>
                <w:rFonts w:ascii="BancoDoBrasil Textos" w:eastAsia="Times New Roman" w:hAnsi="BancoDoBrasil Textos" w:cs="Calibri"/>
                <w:b/>
                <w:bCs/>
                <w:sz w:val="14"/>
                <w:szCs w:val="14"/>
                <w:lang w:eastAsia="pt-BR"/>
              </w:rPr>
              <w:t>48</w:t>
            </w:r>
            <w:r w:rsidR="003440EB">
              <w:rPr>
                <w:rFonts w:ascii="BancoDoBrasil Textos" w:eastAsia="Times New Roman" w:hAnsi="BancoDoBrasil Textos" w:cs="Calibri"/>
                <w:b/>
                <w:bCs/>
                <w:sz w:val="14"/>
                <w:szCs w:val="14"/>
                <w:lang w:eastAsia="pt-BR"/>
              </w:rPr>
              <w:t>4</w:t>
            </w:r>
          </w:p>
        </w:tc>
        <w:tc>
          <w:tcPr>
            <w:tcW w:w="731" w:type="pct"/>
            <w:tcBorders>
              <w:top w:val="nil"/>
              <w:left w:val="single" w:sz="12" w:space="0" w:color="FFFFFF"/>
              <w:bottom w:val="single" w:sz="4" w:space="0" w:color="auto"/>
              <w:right w:val="single" w:sz="4" w:space="0" w:color="FFFFFF"/>
            </w:tcBorders>
            <w:noWrap/>
            <w:vAlign w:val="center"/>
            <w:hideMark/>
          </w:tcPr>
          <w:p w14:paraId="7010AF5B" w14:textId="77777777" w:rsidR="00EA70CD" w:rsidRPr="00EA70CD" w:rsidRDefault="00EA70CD" w:rsidP="00EA70CD">
            <w:pPr>
              <w:spacing w:after="0" w:line="240" w:lineRule="auto"/>
              <w:jc w:val="right"/>
              <w:rPr>
                <w:rFonts w:ascii="BancoDoBrasil Textos" w:eastAsia="Times New Roman" w:hAnsi="BancoDoBrasil Textos" w:cs="Calibri"/>
                <w:b/>
                <w:bCs/>
                <w:sz w:val="14"/>
                <w:szCs w:val="14"/>
                <w:lang w:eastAsia="pt-BR"/>
              </w:rPr>
            </w:pPr>
            <w:r w:rsidRPr="00EA70CD">
              <w:rPr>
                <w:rFonts w:ascii="BancoDoBrasil Textos" w:eastAsia="Times New Roman" w:hAnsi="BancoDoBrasil Textos" w:cs="Calibri"/>
                <w:b/>
                <w:bCs/>
                <w:sz w:val="14"/>
                <w:szCs w:val="14"/>
                <w:lang w:eastAsia="pt-BR"/>
              </w:rPr>
              <w:t>100%</w:t>
            </w:r>
          </w:p>
        </w:tc>
      </w:tr>
    </w:tbl>
    <w:p w14:paraId="1C9227B2" w14:textId="24DBB836"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u w:val="single"/>
          <w:lang w:val="pt-PT" w:eastAsia="ar-SA"/>
        </w:rPr>
      </w:pPr>
      <w:r w:rsidRPr="0067773B">
        <w:rPr>
          <w:rFonts w:ascii="BancoDoBrasil Textos" w:eastAsia="Batang" w:hAnsi="BancoDoBrasil Textos" w:cs="Arial"/>
          <w:sz w:val="18"/>
          <w:u w:val="single"/>
          <w:lang w:val="pt-PT" w:eastAsia="ar-SA"/>
        </w:rPr>
        <w:t>Reserva de Lucros:</w:t>
      </w:r>
    </w:p>
    <w:p w14:paraId="2E09908A"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lang w:eastAsia="ar-SA"/>
        </w:rPr>
      </w:pPr>
      <w:r w:rsidRPr="0067773B">
        <w:rPr>
          <w:rFonts w:ascii="BancoDoBrasil Textos" w:eastAsia="Batang" w:hAnsi="BancoDoBrasil Textos" w:cs="Arial"/>
          <w:sz w:val="18"/>
          <w:lang w:val="pt-PT" w:eastAsia="ar-SA"/>
        </w:rPr>
        <w:t xml:space="preserve">Reserva Legal: é </w:t>
      </w:r>
      <w:r w:rsidRPr="0067773B">
        <w:rPr>
          <w:rFonts w:ascii="BancoDoBrasil Textos" w:eastAsia="Batang" w:hAnsi="BancoDoBrasil Textos" w:cs="Arial"/>
          <w:sz w:val="18"/>
          <w:lang w:eastAsia="ar-SA"/>
        </w:rPr>
        <w:t>constituída pela destinação de 5% do lucro líquido do exercício, observado o limite de 20% do capital social realizado ou 30% do capital social acrescido das reservas de capital.</w:t>
      </w:r>
    </w:p>
    <w:p w14:paraId="3FFABA13"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lang w:val="pt-PT" w:eastAsia="ar-SA"/>
        </w:rPr>
      </w:pPr>
      <w:r w:rsidRPr="0067773B">
        <w:rPr>
          <w:rFonts w:ascii="BancoDoBrasil Textos" w:eastAsia="Batang" w:hAnsi="BancoDoBrasil Textos" w:cs="Arial"/>
          <w:sz w:val="18"/>
          <w:lang w:val="pt-PT" w:eastAsia="ar-SA"/>
        </w:rPr>
        <w:lastRenderedPageBreak/>
        <w:t>Reserva para Expansão: é constituída com o objetivo de aplicação em futuros investimentos. A retenção está fundamentada em orçamento de capital, elaborado pela Administração e aprovado pelo Conselho de Administração.</w:t>
      </w:r>
    </w:p>
    <w:tbl>
      <w:tblPr>
        <w:tblW w:w="5000" w:type="pct"/>
        <w:tblCellMar>
          <w:left w:w="70" w:type="dxa"/>
          <w:right w:w="70" w:type="dxa"/>
        </w:tblCellMar>
        <w:tblLook w:val="04A0" w:firstRow="1" w:lastRow="0" w:firstColumn="1" w:lastColumn="0" w:noHBand="0" w:noVBand="1"/>
      </w:tblPr>
      <w:tblGrid>
        <w:gridCol w:w="3968"/>
        <w:gridCol w:w="2645"/>
        <w:gridCol w:w="3005"/>
      </w:tblGrid>
      <w:tr w:rsidR="00CC06AE" w:rsidRPr="00CC06AE" w14:paraId="57F844F8" w14:textId="77777777" w:rsidTr="00CC06AE">
        <w:trPr>
          <w:trHeight w:hRule="exact" w:val="227"/>
        </w:trPr>
        <w:tc>
          <w:tcPr>
            <w:tcW w:w="2063" w:type="pct"/>
            <w:tcBorders>
              <w:top w:val="single" w:sz="4" w:space="0" w:color="auto"/>
              <w:left w:val="single" w:sz="8" w:space="0" w:color="FFFFFF"/>
              <w:bottom w:val="single" w:sz="4" w:space="0" w:color="auto"/>
              <w:right w:val="single" w:sz="8" w:space="0" w:color="FFFFFF"/>
            </w:tcBorders>
            <w:noWrap/>
            <w:vAlign w:val="center"/>
            <w:hideMark/>
          </w:tcPr>
          <w:p w14:paraId="3F24E119" w14:textId="77777777" w:rsidR="00CC06AE" w:rsidRPr="00CC06AE" w:rsidRDefault="00CC06AE" w:rsidP="00CC06AE">
            <w:pPr>
              <w:spacing w:after="0" w:line="240" w:lineRule="auto"/>
              <w:jc w:val="left"/>
              <w:rPr>
                <w:rFonts w:ascii="BancoDoBrasil Textos" w:eastAsia="Times New Roman" w:hAnsi="BancoDoBrasil Textos" w:cs="Calibri"/>
                <w:b/>
                <w:bCs/>
                <w:sz w:val="14"/>
                <w:szCs w:val="14"/>
                <w:lang w:eastAsia="pt-BR"/>
              </w:rPr>
            </w:pPr>
            <w:r w:rsidRPr="00CC06AE">
              <w:rPr>
                <w:rFonts w:ascii="BancoDoBrasil Textos" w:eastAsia="Times New Roman" w:hAnsi="BancoDoBrasil Textos" w:cs="Calibri"/>
                <w:b/>
                <w:bCs/>
                <w:sz w:val="14"/>
                <w:szCs w:val="14"/>
                <w:lang w:eastAsia="pt-BR"/>
              </w:rPr>
              <w:t>Descrição</w:t>
            </w:r>
          </w:p>
        </w:tc>
        <w:tc>
          <w:tcPr>
            <w:tcW w:w="1375" w:type="pct"/>
            <w:tcBorders>
              <w:top w:val="single" w:sz="4" w:space="0" w:color="auto"/>
              <w:left w:val="single" w:sz="12" w:space="0" w:color="FFFFFF"/>
              <w:bottom w:val="single" w:sz="4" w:space="0" w:color="auto"/>
              <w:right w:val="single" w:sz="4" w:space="0" w:color="FFFFFF"/>
            </w:tcBorders>
            <w:noWrap/>
            <w:vAlign w:val="center"/>
            <w:hideMark/>
          </w:tcPr>
          <w:p w14:paraId="04DC5B8B" w14:textId="77777777" w:rsidR="00CC06AE" w:rsidRPr="00CC06AE" w:rsidRDefault="00CC06AE" w:rsidP="00CC06AE">
            <w:pPr>
              <w:spacing w:after="0" w:line="240" w:lineRule="auto"/>
              <w:jc w:val="right"/>
              <w:rPr>
                <w:rFonts w:ascii="BancoDoBrasil Textos" w:eastAsia="Times New Roman" w:hAnsi="BancoDoBrasil Textos" w:cs="Calibri"/>
                <w:b/>
                <w:bCs/>
                <w:sz w:val="14"/>
                <w:szCs w:val="14"/>
                <w:lang w:eastAsia="pt-BR"/>
              </w:rPr>
            </w:pPr>
            <w:r w:rsidRPr="00CC06AE">
              <w:rPr>
                <w:rFonts w:ascii="BancoDoBrasil Textos" w:eastAsia="Times New Roman" w:hAnsi="BancoDoBrasil Textos" w:cs="Calibri"/>
                <w:b/>
                <w:bCs/>
                <w:sz w:val="14"/>
                <w:szCs w:val="14"/>
                <w:lang w:eastAsia="pt-BR"/>
              </w:rPr>
              <w:t>31.12.2025</w:t>
            </w:r>
          </w:p>
        </w:tc>
        <w:tc>
          <w:tcPr>
            <w:tcW w:w="1562" w:type="pct"/>
            <w:tcBorders>
              <w:top w:val="single" w:sz="4" w:space="0" w:color="auto"/>
              <w:left w:val="single" w:sz="8" w:space="0" w:color="FFFFFF"/>
              <w:bottom w:val="single" w:sz="4" w:space="0" w:color="auto"/>
              <w:right w:val="single" w:sz="8" w:space="0" w:color="FFFFFF"/>
            </w:tcBorders>
            <w:noWrap/>
            <w:vAlign w:val="center"/>
            <w:hideMark/>
          </w:tcPr>
          <w:p w14:paraId="14B0A6B6" w14:textId="77777777" w:rsidR="00CC06AE" w:rsidRPr="00CC06AE" w:rsidRDefault="00CC06AE" w:rsidP="00CC06AE">
            <w:pPr>
              <w:spacing w:after="0" w:line="240" w:lineRule="auto"/>
              <w:jc w:val="right"/>
              <w:rPr>
                <w:rFonts w:ascii="BancoDoBrasil Textos" w:eastAsia="Times New Roman" w:hAnsi="BancoDoBrasil Textos" w:cs="Calibri"/>
                <w:b/>
                <w:bCs/>
                <w:sz w:val="14"/>
                <w:szCs w:val="14"/>
                <w:lang w:eastAsia="pt-BR"/>
              </w:rPr>
            </w:pPr>
            <w:r w:rsidRPr="00CC06AE">
              <w:rPr>
                <w:rFonts w:ascii="BancoDoBrasil Textos" w:eastAsia="Times New Roman" w:hAnsi="BancoDoBrasil Textos" w:cs="Calibri"/>
                <w:b/>
                <w:bCs/>
                <w:sz w:val="14"/>
                <w:szCs w:val="14"/>
                <w:lang w:eastAsia="pt-BR"/>
              </w:rPr>
              <w:t>31.12.2024</w:t>
            </w:r>
          </w:p>
        </w:tc>
      </w:tr>
      <w:tr w:rsidR="00CC06AE" w:rsidRPr="00CC06AE" w14:paraId="6DD777E0" w14:textId="77777777" w:rsidTr="00CC06AE">
        <w:trPr>
          <w:trHeight w:hRule="exact" w:val="227"/>
        </w:trPr>
        <w:tc>
          <w:tcPr>
            <w:tcW w:w="2063" w:type="pct"/>
            <w:tcBorders>
              <w:top w:val="single" w:sz="4" w:space="0" w:color="FFFFFF"/>
              <w:left w:val="single" w:sz="4" w:space="0" w:color="FFFFFF"/>
              <w:bottom w:val="single" w:sz="4" w:space="0" w:color="FFFFFF"/>
              <w:right w:val="single" w:sz="4" w:space="0" w:color="FFFFFF"/>
            </w:tcBorders>
            <w:noWrap/>
            <w:vAlign w:val="bottom"/>
            <w:hideMark/>
          </w:tcPr>
          <w:p w14:paraId="6A7AC86A" w14:textId="77777777" w:rsidR="00CC06AE" w:rsidRPr="00CC06AE" w:rsidRDefault="00CC06AE" w:rsidP="00CC06AE">
            <w:pPr>
              <w:spacing w:after="0" w:line="240" w:lineRule="auto"/>
              <w:jc w:val="left"/>
              <w:rPr>
                <w:rFonts w:ascii="BancoDoBrasil Textos" w:eastAsia="Times New Roman" w:hAnsi="BancoDoBrasil Textos" w:cs="Calibri"/>
                <w:sz w:val="14"/>
                <w:szCs w:val="14"/>
                <w:lang w:eastAsia="pt-BR"/>
              </w:rPr>
            </w:pPr>
            <w:r w:rsidRPr="00CC06AE">
              <w:rPr>
                <w:rFonts w:ascii="BancoDoBrasil Textos" w:eastAsia="Times New Roman" w:hAnsi="BancoDoBrasil Textos" w:cs="Calibri"/>
                <w:sz w:val="14"/>
                <w:szCs w:val="14"/>
                <w:lang w:eastAsia="pt-BR"/>
              </w:rPr>
              <w:t>Reserva Legal</w:t>
            </w:r>
          </w:p>
        </w:tc>
        <w:tc>
          <w:tcPr>
            <w:tcW w:w="1375" w:type="pct"/>
            <w:tcBorders>
              <w:top w:val="single" w:sz="4" w:space="0" w:color="FFFFFF"/>
              <w:left w:val="nil"/>
              <w:bottom w:val="single" w:sz="4" w:space="0" w:color="FFFFFF"/>
              <w:right w:val="single" w:sz="4" w:space="0" w:color="FFFFFF"/>
            </w:tcBorders>
            <w:noWrap/>
            <w:vAlign w:val="center"/>
            <w:hideMark/>
          </w:tcPr>
          <w:p w14:paraId="0367810C" w14:textId="77777777" w:rsidR="00CC06AE" w:rsidRPr="00CC06AE" w:rsidRDefault="00CC06AE" w:rsidP="00CC06AE">
            <w:pPr>
              <w:spacing w:after="0" w:line="240" w:lineRule="auto"/>
              <w:jc w:val="right"/>
              <w:rPr>
                <w:rFonts w:ascii="BancoDoBrasil Textos" w:eastAsia="Times New Roman" w:hAnsi="BancoDoBrasil Textos" w:cs="Calibri"/>
                <w:color w:val="000000"/>
                <w:sz w:val="14"/>
                <w:szCs w:val="14"/>
                <w:lang w:eastAsia="pt-BR"/>
              </w:rPr>
            </w:pPr>
            <w:r w:rsidRPr="00CC06AE">
              <w:rPr>
                <w:rFonts w:ascii="BancoDoBrasil Textos" w:eastAsia="Times New Roman" w:hAnsi="BancoDoBrasil Textos" w:cs="Calibri"/>
                <w:color w:val="000000"/>
                <w:sz w:val="14"/>
                <w:szCs w:val="14"/>
                <w:lang w:eastAsia="pt-BR"/>
              </w:rPr>
              <w:t xml:space="preserve">                                28.092 </w:t>
            </w:r>
          </w:p>
        </w:tc>
        <w:tc>
          <w:tcPr>
            <w:tcW w:w="1562" w:type="pct"/>
            <w:tcBorders>
              <w:top w:val="single" w:sz="4" w:space="0" w:color="FFFFFF"/>
              <w:left w:val="nil"/>
              <w:bottom w:val="single" w:sz="4" w:space="0" w:color="FFFFFF"/>
              <w:right w:val="single" w:sz="4" w:space="0" w:color="FFFFFF"/>
            </w:tcBorders>
            <w:noWrap/>
            <w:vAlign w:val="center"/>
            <w:hideMark/>
          </w:tcPr>
          <w:p w14:paraId="34CE6A79" w14:textId="77777777" w:rsidR="00CC06AE" w:rsidRPr="00CC06AE" w:rsidRDefault="00CC06AE" w:rsidP="00CC06AE">
            <w:pPr>
              <w:spacing w:after="0" w:line="240" w:lineRule="auto"/>
              <w:jc w:val="right"/>
              <w:rPr>
                <w:rFonts w:ascii="BancoDoBrasil Textos" w:eastAsia="Times New Roman" w:hAnsi="BancoDoBrasil Textos" w:cs="Calibri"/>
                <w:color w:val="000000"/>
                <w:sz w:val="14"/>
                <w:szCs w:val="14"/>
                <w:lang w:eastAsia="pt-BR"/>
              </w:rPr>
            </w:pPr>
            <w:r w:rsidRPr="00CC06AE">
              <w:rPr>
                <w:rFonts w:ascii="BancoDoBrasil Textos" w:eastAsia="Times New Roman" w:hAnsi="BancoDoBrasil Textos" w:cs="Calibri"/>
                <w:color w:val="000000"/>
                <w:sz w:val="14"/>
                <w:szCs w:val="14"/>
                <w:lang w:eastAsia="pt-BR"/>
              </w:rPr>
              <w:t xml:space="preserve">                                      20.322 </w:t>
            </w:r>
          </w:p>
        </w:tc>
      </w:tr>
      <w:tr w:rsidR="00CC06AE" w:rsidRPr="00CC06AE" w14:paraId="2305E9EF" w14:textId="77777777" w:rsidTr="00CC06AE">
        <w:trPr>
          <w:trHeight w:hRule="exact" w:val="227"/>
        </w:trPr>
        <w:tc>
          <w:tcPr>
            <w:tcW w:w="2063" w:type="pct"/>
            <w:tcBorders>
              <w:top w:val="nil"/>
              <w:left w:val="single" w:sz="4" w:space="0" w:color="FFFFFF"/>
              <w:bottom w:val="single" w:sz="4" w:space="0" w:color="auto"/>
              <w:right w:val="single" w:sz="4" w:space="0" w:color="FFFFFF"/>
            </w:tcBorders>
            <w:noWrap/>
            <w:vAlign w:val="bottom"/>
            <w:hideMark/>
          </w:tcPr>
          <w:p w14:paraId="7E1EB6FF" w14:textId="77777777" w:rsidR="00CC06AE" w:rsidRPr="00CC06AE" w:rsidRDefault="00CC06AE" w:rsidP="00CC06AE">
            <w:pPr>
              <w:spacing w:after="0" w:line="240" w:lineRule="auto"/>
              <w:jc w:val="left"/>
              <w:rPr>
                <w:rFonts w:ascii="BancoDoBrasil Textos" w:eastAsia="Times New Roman" w:hAnsi="BancoDoBrasil Textos" w:cs="Calibri"/>
                <w:sz w:val="14"/>
                <w:szCs w:val="14"/>
                <w:lang w:eastAsia="pt-BR"/>
              </w:rPr>
            </w:pPr>
            <w:r w:rsidRPr="00CC06AE">
              <w:rPr>
                <w:rFonts w:ascii="BancoDoBrasil Textos" w:eastAsia="Times New Roman" w:hAnsi="BancoDoBrasil Textos" w:cs="Calibri"/>
                <w:sz w:val="14"/>
                <w:szCs w:val="14"/>
                <w:lang w:eastAsia="pt-BR"/>
              </w:rPr>
              <w:t>Reserva p/ Expansão</w:t>
            </w:r>
          </w:p>
        </w:tc>
        <w:tc>
          <w:tcPr>
            <w:tcW w:w="1375" w:type="pct"/>
            <w:tcBorders>
              <w:top w:val="nil"/>
              <w:left w:val="nil"/>
              <w:bottom w:val="single" w:sz="4" w:space="0" w:color="auto"/>
              <w:right w:val="single" w:sz="4" w:space="0" w:color="FFFFFF"/>
            </w:tcBorders>
            <w:noWrap/>
            <w:vAlign w:val="center"/>
            <w:hideMark/>
          </w:tcPr>
          <w:p w14:paraId="7B5F40C1" w14:textId="77777777" w:rsidR="00CC06AE" w:rsidRPr="00CC06AE" w:rsidRDefault="00CC06AE" w:rsidP="00CC06AE">
            <w:pPr>
              <w:spacing w:after="0" w:line="240" w:lineRule="auto"/>
              <w:jc w:val="right"/>
              <w:rPr>
                <w:rFonts w:ascii="BancoDoBrasil Textos" w:eastAsia="Times New Roman" w:hAnsi="BancoDoBrasil Textos" w:cs="Calibri"/>
                <w:color w:val="000000"/>
                <w:sz w:val="14"/>
                <w:szCs w:val="14"/>
                <w:lang w:eastAsia="pt-BR"/>
              </w:rPr>
            </w:pPr>
            <w:r w:rsidRPr="00CC06AE">
              <w:rPr>
                <w:rFonts w:ascii="BancoDoBrasil Textos" w:eastAsia="Times New Roman" w:hAnsi="BancoDoBrasil Textos" w:cs="Calibri"/>
                <w:color w:val="000000"/>
                <w:sz w:val="14"/>
                <w:szCs w:val="14"/>
                <w:lang w:eastAsia="pt-BR"/>
              </w:rPr>
              <w:t xml:space="preserve">                             318.907 </w:t>
            </w:r>
          </w:p>
        </w:tc>
        <w:tc>
          <w:tcPr>
            <w:tcW w:w="1562" w:type="pct"/>
            <w:tcBorders>
              <w:top w:val="nil"/>
              <w:left w:val="nil"/>
              <w:bottom w:val="single" w:sz="4" w:space="0" w:color="auto"/>
              <w:right w:val="single" w:sz="4" w:space="0" w:color="FFFFFF"/>
            </w:tcBorders>
            <w:noWrap/>
            <w:vAlign w:val="center"/>
            <w:hideMark/>
          </w:tcPr>
          <w:p w14:paraId="10443084" w14:textId="77777777" w:rsidR="00CC06AE" w:rsidRPr="00CC06AE" w:rsidRDefault="00CC06AE" w:rsidP="00CC06AE">
            <w:pPr>
              <w:spacing w:after="0" w:line="240" w:lineRule="auto"/>
              <w:jc w:val="right"/>
              <w:rPr>
                <w:rFonts w:ascii="BancoDoBrasil Textos" w:eastAsia="Times New Roman" w:hAnsi="BancoDoBrasil Textos" w:cs="Calibri"/>
                <w:color w:val="000000"/>
                <w:sz w:val="14"/>
                <w:szCs w:val="14"/>
                <w:lang w:eastAsia="pt-BR"/>
              </w:rPr>
            </w:pPr>
            <w:r w:rsidRPr="00CC06AE">
              <w:rPr>
                <w:rFonts w:ascii="BancoDoBrasil Textos" w:eastAsia="Times New Roman" w:hAnsi="BancoDoBrasil Textos" w:cs="Calibri"/>
                <w:color w:val="000000"/>
                <w:sz w:val="14"/>
                <w:szCs w:val="14"/>
                <w:lang w:eastAsia="pt-BR"/>
              </w:rPr>
              <w:t xml:space="preserve">                                    208.176 </w:t>
            </w:r>
          </w:p>
        </w:tc>
      </w:tr>
    </w:tbl>
    <w:p w14:paraId="098D380A" w14:textId="4CFA1800" w:rsidR="00DF27AA" w:rsidRDefault="009C6C9A" w:rsidP="00CF4002">
      <w:pPr>
        <w:suppressAutoHyphens/>
        <w:adjustRightInd w:val="0"/>
        <w:spacing w:before="120" w:after="120"/>
        <w:ind w:right="-1"/>
        <w:textAlignment w:val="baseline"/>
        <w:rPr>
          <w:rFonts w:ascii="BancoDoBrasil Textos" w:eastAsia="Batang" w:hAnsi="BancoDoBrasil Textos" w:cs="Arial"/>
          <w:sz w:val="18"/>
          <w:lang w:eastAsia="ar-SA"/>
        </w:rPr>
      </w:pPr>
      <w:r w:rsidRPr="00121D2D">
        <w:rPr>
          <w:rFonts w:ascii="BancoDoBrasil Textos" w:eastAsia="Batang" w:hAnsi="BancoDoBrasil Textos" w:cs="Arial"/>
          <w:sz w:val="18"/>
          <w:u w:val="single"/>
          <w:lang w:val="pt-PT" w:eastAsia="ar-SA"/>
        </w:rPr>
        <w:t>Ações em Tesouraria:</w:t>
      </w:r>
      <w:r w:rsidR="00E52E6B" w:rsidRPr="00E52E6B">
        <w:rPr>
          <w:rFonts w:ascii="BancoDoBrasil Textos" w:eastAsia="Batang" w:hAnsi="BancoDoBrasil Textos" w:cs="Arial"/>
          <w:sz w:val="18"/>
          <w:lang w:eastAsia="ar-SA"/>
        </w:rPr>
        <w:t xml:space="preserve"> Como consequência</w:t>
      </w:r>
      <w:r w:rsidR="00A01AE2">
        <w:rPr>
          <w:rFonts w:ascii="BancoDoBrasil Textos" w:eastAsia="Batang" w:hAnsi="BancoDoBrasil Textos" w:cs="Arial"/>
          <w:sz w:val="18"/>
          <w:lang w:eastAsia="ar-SA"/>
        </w:rPr>
        <w:t xml:space="preserve"> do grupamento das ações da Companhia</w:t>
      </w:r>
      <w:r w:rsidR="00E52E6B" w:rsidRPr="00E52E6B">
        <w:rPr>
          <w:rFonts w:ascii="BancoDoBrasil Textos" w:eastAsia="Batang" w:hAnsi="BancoDoBrasil Textos" w:cs="Arial"/>
          <w:sz w:val="18"/>
          <w:lang w:eastAsia="ar-SA"/>
        </w:rPr>
        <w:t>, as ações detidas pelos acionistas minoritários foram convertidas em frações, sendo estas devidamente ressarcidas. Após esse processo, o acionista controlador passou a deter 100% do capital social.</w:t>
      </w:r>
    </w:p>
    <w:p w14:paraId="3DF9345A" w14:textId="03D33287" w:rsidR="009C6C9A" w:rsidRPr="0067773B" w:rsidRDefault="009C6C9A" w:rsidP="00CF4002">
      <w:pPr>
        <w:spacing w:before="120" w:after="120"/>
        <w:ind w:right="-1"/>
        <w:rPr>
          <w:rFonts w:ascii="BancoDoBrasil Textos" w:eastAsia="Batang" w:hAnsi="BancoDoBrasil Textos" w:cs="Arial"/>
          <w:sz w:val="18"/>
          <w:lang w:eastAsia="ar-SA"/>
        </w:rPr>
      </w:pPr>
      <w:r w:rsidRPr="0067773B">
        <w:rPr>
          <w:rFonts w:ascii="BancoDoBrasil Textos" w:eastAsia="Batang" w:hAnsi="BancoDoBrasil Textos" w:cs="Arial"/>
          <w:sz w:val="18"/>
          <w:u w:val="single"/>
          <w:lang w:val="pt-PT" w:eastAsia="ar-SA"/>
        </w:rPr>
        <w:t>Dividendos:</w:t>
      </w:r>
      <w:r w:rsidR="004E2A05">
        <w:rPr>
          <w:rFonts w:ascii="BancoDoBrasil Textos" w:eastAsia="Batang" w:hAnsi="BancoDoBrasil Textos" w:cs="Arial"/>
          <w:sz w:val="18"/>
          <w:lang w:val="pt-PT" w:eastAsia="ar-SA"/>
        </w:rPr>
        <w:t xml:space="preserve"> </w:t>
      </w:r>
      <w:r w:rsidRPr="0067773B">
        <w:rPr>
          <w:rFonts w:ascii="BancoDoBrasil Textos" w:eastAsia="Batang" w:hAnsi="BancoDoBrasil Textos" w:cs="Arial"/>
          <w:sz w:val="18"/>
          <w:lang w:val="pt-PT" w:eastAsia="ar-SA"/>
        </w:rPr>
        <w:t>a</w:t>
      </w:r>
      <w:r w:rsidRPr="0067773B">
        <w:rPr>
          <w:rFonts w:ascii="BancoDoBrasil Textos" w:eastAsia="Batang" w:hAnsi="BancoDoBrasil Textos" w:cs="Arial"/>
          <w:sz w:val="18"/>
          <w:lang w:eastAsia="ar-SA"/>
        </w:rPr>
        <w:t xml:space="preserve"> </w:t>
      </w:r>
      <w:r w:rsidR="00C16EC2" w:rsidRPr="00C16EC2">
        <w:rPr>
          <w:rFonts w:ascii="BancoDoBrasil Textos" w:eastAsia="Batang" w:hAnsi="BancoDoBrasil Textos" w:cs="Arial"/>
          <w:sz w:val="18"/>
          <w:lang w:eastAsia="ar-SA"/>
        </w:rPr>
        <w:t>BB TECNOLOGIA E SERVIÇOS</w:t>
      </w:r>
      <w:r w:rsidRPr="0067773B">
        <w:rPr>
          <w:rFonts w:ascii="BancoDoBrasil Textos" w:eastAsia="Batang" w:hAnsi="BancoDoBrasil Textos" w:cs="Arial"/>
          <w:sz w:val="18"/>
          <w:lang w:eastAsia="ar-SA"/>
        </w:rPr>
        <w:t xml:space="preserve"> possui Política de Dividendos, disponível no site da Companhia, aprovada no âmbito do Conselho de Administração e revisada, no mínimo, a cada três anos ou quando solicitada pelo </w:t>
      </w:r>
      <w:r w:rsidR="00781146">
        <w:rPr>
          <w:rFonts w:ascii="BancoDoBrasil Textos" w:eastAsia="Batang" w:hAnsi="BancoDoBrasil Textos" w:cs="Arial"/>
          <w:sz w:val="18"/>
          <w:lang w:eastAsia="ar-SA"/>
        </w:rPr>
        <w:t>Banco do Brasil S.A.</w:t>
      </w:r>
      <w:r w:rsidRPr="0067773B">
        <w:rPr>
          <w:rFonts w:ascii="BancoDoBrasil Textos" w:eastAsia="Batang" w:hAnsi="BancoDoBrasil Textos" w:cs="Arial"/>
          <w:sz w:val="18"/>
          <w:lang w:eastAsia="ar-SA"/>
        </w:rPr>
        <w:t>, acionista controlador.</w:t>
      </w:r>
    </w:p>
    <w:p w14:paraId="4BE372AF" w14:textId="77777777"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 variação observada decorre da atualização mensal dos dividendos pela taxa Selic.</w:t>
      </w:r>
    </w:p>
    <w:tbl>
      <w:tblPr>
        <w:tblW w:w="5000" w:type="pct"/>
        <w:tblCellMar>
          <w:left w:w="70" w:type="dxa"/>
          <w:right w:w="70" w:type="dxa"/>
        </w:tblCellMar>
        <w:tblLook w:val="04A0" w:firstRow="1" w:lastRow="0" w:firstColumn="1" w:lastColumn="0" w:noHBand="0" w:noVBand="1"/>
      </w:tblPr>
      <w:tblGrid>
        <w:gridCol w:w="2403"/>
        <w:gridCol w:w="1598"/>
        <w:gridCol w:w="1702"/>
        <w:gridCol w:w="1654"/>
        <w:gridCol w:w="1248"/>
        <w:gridCol w:w="1023"/>
      </w:tblGrid>
      <w:tr w:rsidR="00D6647F" w:rsidRPr="00D6647F" w14:paraId="2C07CBA1" w14:textId="77777777" w:rsidTr="00D6647F">
        <w:trPr>
          <w:trHeight w:hRule="exact" w:val="227"/>
        </w:trPr>
        <w:tc>
          <w:tcPr>
            <w:tcW w:w="1255" w:type="pct"/>
            <w:tcBorders>
              <w:top w:val="single" w:sz="4" w:space="0" w:color="FFFFFF"/>
              <w:left w:val="single" w:sz="4" w:space="0" w:color="FFFFFF"/>
              <w:bottom w:val="single" w:sz="4" w:space="0" w:color="FFFFFF"/>
              <w:right w:val="single" w:sz="4" w:space="0" w:color="FFFFFF"/>
            </w:tcBorders>
            <w:noWrap/>
            <w:vAlign w:val="bottom"/>
            <w:hideMark/>
          </w:tcPr>
          <w:p w14:paraId="089AEF5F" w14:textId="77777777" w:rsidR="00D6647F" w:rsidRPr="00D6647F" w:rsidRDefault="00D6647F" w:rsidP="00D6647F">
            <w:pPr>
              <w:spacing w:after="0" w:line="240" w:lineRule="auto"/>
              <w:jc w:val="lef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 </w:t>
            </w:r>
          </w:p>
        </w:tc>
        <w:tc>
          <w:tcPr>
            <w:tcW w:w="837" w:type="pct"/>
            <w:tcBorders>
              <w:top w:val="single" w:sz="4" w:space="0" w:color="FFFFFF"/>
              <w:left w:val="nil"/>
              <w:bottom w:val="single" w:sz="4" w:space="0" w:color="FFFFFF"/>
              <w:right w:val="single" w:sz="4" w:space="0" w:color="FFFFFF"/>
            </w:tcBorders>
            <w:noWrap/>
            <w:vAlign w:val="bottom"/>
            <w:hideMark/>
          </w:tcPr>
          <w:p w14:paraId="3ADDB67A" w14:textId="77777777" w:rsidR="00D6647F" w:rsidRPr="00D6647F" w:rsidRDefault="00D6647F" w:rsidP="00D6647F">
            <w:pPr>
              <w:spacing w:after="0" w:line="240" w:lineRule="auto"/>
              <w:jc w:val="lef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 </w:t>
            </w:r>
          </w:p>
        </w:tc>
        <w:tc>
          <w:tcPr>
            <w:tcW w:w="1755" w:type="pct"/>
            <w:gridSpan w:val="2"/>
            <w:tcBorders>
              <w:top w:val="single" w:sz="4" w:space="0" w:color="auto"/>
              <w:left w:val="nil"/>
              <w:bottom w:val="single" w:sz="4" w:space="0" w:color="auto"/>
              <w:right w:val="nil"/>
            </w:tcBorders>
            <w:noWrap/>
            <w:vAlign w:val="center"/>
            <w:hideMark/>
          </w:tcPr>
          <w:p w14:paraId="66AE2B2D"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Movimentações em 2025</w:t>
            </w:r>
          </w:p>
        </w:tc>
        <w:tc>
          <w:tcPr>
            <w:tcW w:w="613" w:type="pct"/>
            <w:tcBorders>
              <w:top w:val="single" w:sz="4" w:space="0" w:color="auto"/>
              <w:left w:val="nil"/>
              <w:bottom w:val="single" w:sz="4" w:space="0" w:color="auto"/>
              <w:right w:val="single" w:sz="4" w:space="0" w:color="FFFFFF"/>
            </w:tcBorders>
            <w:noWrap/>
            <w:vAlign w:val="center"/>
            <w:hideMark/>
          </w:tcPr>
          <w:p w14:paraId="42BB5AC7"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 </w:t>
            </w:r>
          </w:p>
        </w:tc>
        <w:tc>
          <w:tcPr>
            <w:tcW w:w="540" w:type="pct"/>
            <w:tcBorders>
              <w:top w:val="single" w:sz="4" w:space="0" w:color="FFFFFF"/>
              <w:left w:val="nil"/>
              <w:bottom w:val="single" w:sz="4" w:space="0" w:color="FFFFFF"/>
              <w:right w:val="single" w:sz="4" w:space="0" w:color="FFFFFF"/>
            </w:tcBorders>
            <w:noWrap/>
            <w:vAlign w:val="bottom"/>
            <w:hideMark/>
          </w:tcPr>
          <w:p w14:paraId="289660AE" w14:textId="77777777" w:rsidR="00D6647F" w:rsidRPr="00D6647F" w:rsidRDefault="00D6647F" w:rsidP="00D6647F">
            <w:pPr>
              <w:spacing w:after="0" w:line="240" w:lineRule="auto"/>
              <w:jc w:val="lef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 </w:t>
            </w:r>
          </w:p>
        </w:tc>
      </w:tr>
      <w:tr w:rsidR="00D6647F" w:rsidRPr="00D6647F" w14:paraId="68312CEE" w14:textId="77777777" w:rsidTr="00D6647F">
        <w:trPr>
          <w:trHeight w:hRule="exact" w:val="227"/>
        </w:trPr>
        <w:tc>
          <w:tcPr>
            <w:tcW w:w="1255" w:type="pct"/>
            <w:tcBorders>
              <w:top w:val="single" w:sz="4" w:space="0" w:color="auto"/>
              <w:left w:val="single" w:sz="8" w:space="0" w:color="FFFFFF"/>
              <w:bottom w:val="single" w:sz="4" w:space="0" w:color="auto"/>
              <w:right w:val="single" w:sz="8" w:space="0" w:color="FFFFFF"/>
            </w:tcBorders>
            <w:shd w:val="clear" w:color="000000" w:fill="FFFFFF"/>
            <w:noWrap/>
            <w:vAlign w:val="center"/>
            <w:hideMark/>
          </w:tcPr>
          <w:p w14:paraId="421B9FDA" w14:textId="77777777" w:rsidR="00D6647F" w:rsidRPr="00D6647F" w:rsidRDefault="00D6647F" w:rsidP="00D6647F">
            <w:pPr>
              <w:spacing w:after="0" w:line="240" w:lineRule="auto"/>
              <w:jc w:val="lef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 </w:t>
            </w:r>
          </w:p>
        </w:tc>
        <w:tc>
          <w:tcPr>
            <w:tcW w:w="837" w:type="pct"/>
            <w:tcBorders>
              <w:top w:val="single" w:sz="4" w:space="0" w:color="auto"/>
              <w:left w:val="nil"/>
              <w:bottom w:val="single" w:sz="4" w:space="0" w:color="auto"/>
              <w:right w:val="single" w:sz="8" w:space="0" w:color="FFFFFF"/>
            </w:tcBorders>
            <w:shd w:val="clear" w:color="000000" w:fill="FFFFFF"/>
            <w:noWrap/>
            <w:vAlign w:val="center"/>
            <w:hideMark/>
          </w:tcPr>
          <w:p w14:paraId="38D04929"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31.12.2024</w:t>
            </w:r>
          </w:p>
        </w:tc>
        <w:tc>
          <w:tcPr>
            <w:tcW w:w="891" w:type="pct"/>
            <w:tcBorders>
              <w:top w:val="nil"/>
              <w:left w:val="nil"/>
              <w:bottom w:val="single" w:sz="4" w:space="0" w:color="auto"/>
              <w:right w:val="single" w:sz="8" w:space="0" w:color="FFFFFF"/>
            </w:tcBorders>
            <w:shd w:val="clear" w:color="000000" w:fill="FFFFFF"/>
            <w:noWrap/>
            <w:vAlign w:val="center"/>
            <w:hideMark/>
          </w:tcPr>
          <w:p w14:paraId="29937101"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Atualização Monetária</w:t>
            </w:r>
          </w:p>
        </w:tc>
        <w:tc>
          <w:tcPr>
            <w:tcW w:w="864" w:type="pct"/>
            <w:tcBorders>
              <w:top w:val="nil"/>
              <w:left w:val="nil"/>
              <w:bottom w:val="single" w:sz="4" w:space="0" w:color="auto"/>
              <w:right w:val="single" w:sz="8" w:space="0" w:color="FFFFFF"/>
            </w:tcBorders>
            <w:shd w:val="clear" w:color="000000" w:fill="FFFFFF"/>
            <w:noWrap/>
            <w:vAlign w:val="center"/>
            <w:hideMark/>
          </w:tcPr>
          <w:p w14:paraId="1862F54E"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Pagamento</w:t>
            </w:r>
          </w:p>
        </w:tc>
        <w:tc>
          <w:tcPr>
            <w:tcW w:w="613" w:type="pct"/>
            <w:tcBorders>
              <w:top w:val="nil"/>
              <w:left w:val="nil"/>
              <w:bottom w:val="single" w:sz="4" w:space="0" w:color="auto"/>
              <w:right w:val="single" w:sz="8" w:space="0" w:color="FFFFFF"/>
            </w:tcBorders>
            <w:shd w:val="clear" w:color="000000" w:fill="FFFFFF"/>
            <w:noWrap/>
            <w:vAlign w:val="center"/>
            <w:hideMark/>
          </w:tcPr>
          <w:p w14:paraId="27695ED2"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Provisão</w:t>
            </w:r>
          </w:p>
        </w:tc>
        <w:tc>
          <w:tcPr>
            <w:tcW w:w="540" w:type="pct"/>
            <w:tcBorders>
              <w:top w:val="single" w:sz="4" w:space="0" w:color="auto"/>
              <w:left w:val="nil"/>
              <w:bottom w:val="single" w:sz="4" w:space="0" w:color="auto"/>
              <w:right w:val="single" w:sz="8" w:space="0" w:color="FFFFFF"/>
            </w:tcBorders>
            <w:shd w:val="clear" w:color="000000" w:fill="FFFFFF"/>
            <w:noWrap/>
            <w:vAlign w:val="center"/>
            <w:hideMark/>
          </w:tcPr>
          <w:p w14:paraId="10675B95" w14:textId="77777777" w:rsidR="00D6647F" w:rsidRPr="00D6647F" w:rsidRDefault="00D6647F" w:rsidP="00D6647F">
            <w:pPr>
              <w:spacing w:after="0" w:line="240" w:lineRule="auto"/>
              <w:jc w:val="right"/>
              <w:rPr>
                <w:rFonts w:ascii="BancoDoBrasil Textos" w:eastAsia="Times New Roman" w:hAnsi="BancoDoBrasil Textos" w:cs="Calibri"/>
                <w:b/>
                <w:bCs/>
                <w:sz w:val="14"/>
                <w:szCs w:val="14"/>
                <w:lang w:eastAsia="pt-BR"/>
              </w:rPr>
            </w:pPr>
            <w:r w:rsidRPr="00D6647F">
              <w:rPr>
                <w:rFonts w:ascii="BancoDoBrasil Textos" w:eastAsia="Times New Roman" w:hAnsi="BancoDoBrasil Textos" w:cs="Calibri"/>
                <w:b/>
                <w:bCs/>
                <w:sz w:val="14"/>
                <w:szCs w:val="14"/>
                <w:lang w:eastAsia="pt-BR"/>
              </w:rPr>
              <w:t>31.12.2025</w:t>
            </w:r>
          </w:p>
        </w:tc>
      </w:tr>
      <w:tr w:rsidR="00D6647F" w:rsidRPr="00D6647F" w14:paraId="7AF69218" w14:textId="77777777" w:rsidTr="00D6647F">
        <w:trPr>
          <w:trHeight w:hRule="exact" w:val="227"/>
        </w:trPr>
        <w:tc>
          <w:tcPr>
            <w:tcW w:w="1255" w:type="pct"/>
            <w:tcBorders>
              <w:top w:val="nil"/>
              <w:left w:val="single" w:sz="4" w:space="0" w:color="FFFFFF"/>
              <w:bottom w:val="single" w:sz="4" w:space="0" w:color="auto"/>
              <w:right w:val="single" w:sz="4" w:space="0" w:color="FFFFFF"/>
            </w:tcBorders>
            <w:shd w:val="clear" w:color="000000" w:fill="FFFFFF"/>
            <w:noWrap/>
            <w:vAlign w:val="center"/>
            <w:hideMark/>
          </w:tcPr>
          <w:p w14:paraId="4195A371" w14:textId="77777777" w:rsidR="00D6647F" w:rsidRPr="00D6647F" w:rsidRDefault="00D6647F" w:rsidP="00D6647F">
            <w:pPr>
              <w:spacing w:after="0" w:line="240" w:lineRule="auto"/>
              <w:jc w:val="lef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Dividendos</w:t>
            </w:r>
          </w:p>
        </w:tc>
        <w:tc>
          <w:tcPr>
            <w:tcW w:w="837" w:type="pct"/>
            <w:tcBorders>
              <w:top w:val="nil"/>
              <w:left w:val="nil"/>
              <w:bottom w:val="single" w:sz="4" w:space="0" w:color="auto"/>
              <w:right w:val="single" w:sz="4" w:space="0" w:color="FFFFFF"/>
            </w:tcBorders>
            <w:shd w:val="clear" w:color="000000" w:fill="FFFFFF"/>
            <w:noWrap/>
            <w:vAlign w:val="center"/>
            <w:hideMark/>
          </w:tcPr>
          <w:p w14:paraId="24ABFEFE" w14:textId="77777777" w:rsidR="00D6647F" w:rsidRPr="00D6647F" w:rsidRDefault="00D6647F" w:rsidP="00D6647F">
            <w:pPr>
              <w:spacing w:after="0" w:line="240" w:lineRule="auto"/>
              <w:jc w:val="righ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40.939</w:t>
            </w:r>
          </w:p>
        </w:tc>
        <w:tc>
          <w:tcPr>
            <w:tcW w:w="891" w:type="pct"/>
            <w:tcBorders>
              <w:top w:val="nil"/>
              <w:left w:val="nil"/>
              <w:bottom w:val="single" w:sz="4" w:space="0" w:color="auto"/>
              <w:right w:val="single" w:sz="4" w:space="0" w:color="FFFFFF"/>
            </w:tcBorders>
            <w:shd w:val="clear" w:color="000000" w:fill="FFFFFF"/>
            <w:noWrap/>
            <w:vAlign w:val="center"/>
            <w:hideMark/>
          </w:tcPr>
          <w:p w14:paraId="7562210D" w14:textId="77777777" w:rsidR="00D6647F" w:rsidRPr="00D6647F" w:rsidRDefault="00D6647F" w:rsidP="00D6647F">
            <w:pPr>
              <w:spacing w:after="0" w:line="240" w:lineRule="auto"/>
              <w:jc w:val="righ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1.645</w:t>
            </w:r>
          </w:p>
        </w:tc>
        <w:tc>
          <w:tcPr>
            <w:tcW w:w="864" w:type="pct"/>
            <w:tcBorders>
              <w:top w:val="nil"/>
              <w:left w:val="nil"/>
              <w:bottom w:val="single" w:sz="4" w:space="0" w:color="auto"/>
              <w:right w:val="single" w:sz="4" w:space="0" w:color="FFFFFF"/>
            </w:tcBorders>
            <w:shd w:val="clear" w:color="000000" w:fill="FFFFFF"/>
            <w:noWrap/>
            <w:vAlign w:val="center"/>
            <w:hideMark/>
          </w:tcPr>
          <w:p w14:paraId="509AD433" w14:textId="77777777" w:rsidR="00D6647F" w:rsidRPr="00D6647F" w:rsidRDefault="00D6647F" w:rsidP="00D6647F">
            <w:pPr>
              <w:spacing w:after="0" w:line="240" w:lineRule="auto"/>
              <w:jc w:val="righ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 xml:space="preserve">                           (42.564)</w:t>
            </w:r>
          </w:p>
        </w:tc>
        <w:tc>
          <w:tcPr>
            <w:tcW w:w="613" w:type="pct"/>
            <w:tcBorders>
              <w:top w:val="nil"/>
              <w:left w:val="nil"/>
              <w:bottom w:val="single" w:sz="4" w:space="0" w:color="auto"/>
              <w:right w:val="single" w:sz="4" w:space="0" w:color="FFFFFF"/>
            </w:tcBorders>
            <w:shd w:val="clear" w:color="000000" w:fill="FFFFFF"/>
            <w:noWrap/>
            <w:vAlign w:val="center"/>
            <w:hideMark/>
          </w:tcPr>
          <w:p w14:paraId="5ECB98B2" w14:textId="77777777" w:rsidR="00D6647F" w:rsidRPr="00D6647F" w:rsidRDefault="00D6647F" w:rsidP="00D6647F">
            <w:pPr>
              <w:spacing w:after="0" w:line="240" w:lineRule="auto"/>
              <w:jc w:val="righ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 xml:space="preserve">                   36.910 </w:t>
            </w:r>
          </w:p>
        </w:tc>
        <w:tc>
          <w:tcPr>
            <w:tcW w:w="540" w:type="pct"/>
            <w:tcBorders>
              <w:top w:val="nil"/>
              <w:left w:val="nil"/>
              <w:bottom w:val="single" w:sz="4" w:space="0" w:color="auto"/>
              <w:right w:val="single" w:sz="4" w:space="0" w:color="FFFFFF"/>
            </w:tcBorders>
            <w:shd w:val="clear" w:color="000000" w:fill="FFFFFF"/>
            <w:noWrap/>
            <w:vAlign w:val="center"/>
            <w:hideMark/>
          </w:tcPr>
          <w:p w14:paraId="43ADBB48" w14:textId="77777777" w:rsidR="00D6647F" w:rsidRPr="00D6647F" w:rsidRDefault="00D6647F" w:rsidP="00D6647F">
            <w:pPr>
              <w:spacing w:after="0" w:line="240" w:lineRule="auto"/>
              <w:jc w:val="right"/>
              <w:rPr>
                <w:rFonts w:ascii="BancoDoBrasil Textos" w:eastAsia="Times New Roman" w:hAnsi="BancoDoBrasil Textos" w:cs="Calibri"/>
                <w:color w:val="000000"/>
                <w:sz w:val="14"/>
                <w:szCs w:val="14"/>
                <w:lang w:eastAsia="pt-BR"/>
              </w:rPr>
            </w:pPr>
            <w:r w:rsidRPr="00D6647F">
              <w:rPr>
                <w:rFonts w:ascii="BancoDoBrasil Textos" w:eastAsia="Times New Roman" w:hAnsi="BancoDoBrasil Textos" w:cs="Calibri"/>
                <w:color w:val="000000"/>
                <w:sz w:val="14"/>
                <w:szCs w:val="14"/>
                <w:lang w:eastAsia="pt-BR"/>
              </w:rPr>
              <w:t>36.930</w:t>
            </w:r>
          </w:p>
        </w:tc>
      </w:tr>
    </w:tbl>
    <w:p w14:paraId="028349E4" w14:textId="6E97F192" w:rsidR="009C6C9A" w:rsidRPr="0067773B" w:rsidRDefault="00E170D1" w:rsidP="00CF4002">
      <w:pPr>
        <w:spacing w:before="120" w:after="120"/>
        <w:ind w:right="-1"/>
        <w:rPr>
          <w:rFonts w:ascii="BancoDoBrasil Textos" w:hAnsi="BancoDoBrasil Textos" w:cs="Arial"/>
        </w:rPr>
      </w:pPr>
      <w:r w:rsidRPr="00EC2382">
        <w:rPr>
          <w:rFonts w:ascii="BancoDoBrasil Textos" w:eastAsia="Batang" w:hAnsi="BancoDoBrasil Textos" w:cs="Arial"/>
          <w:sz w:val="18"/>
          <w:szCs w:val="18"/>
          <w:lang w:eastAsia="ar-SA"/>
        </w:rPr>
        <w:t>Em dezembro de 2024, foi constituída provisão de R$ 40,9 milhões referente aos dividendos do exercício de 2024. O pagamento aos acionistas foi efetuado em maio</w:t>
      </w:r>
      <w:r w:rsidR="0082673F" w:rsidRPr="00EC2382">
        <w:rPr>
          <w:rFonts w:ascii="BancoDoBrasil Textos" w:eastAsia="Batang" w:hAnsi="BancoDoBrasil Textos" w:cs="Arial"/>
          <w:sz w:val="18"/>
          <w:szCs w:val="18"/>
          <w:lang w:eastAsia="ar-SA"/>
        </w:rPr>
        <w:t>/</w:t>
      </w:r>
      <w:r w:rsidRPr="00EC2382">
        <w:rPr>
          <w:rFonts w:ascii="BancoDoBrasil Textos" w:eastAsia="Batang" w:hAnsi="BancoDoBrasil Textos" w:cs="Arial"/>
          <w:sz w:val="18"/>
          <w:szCs w:val="18"/>
          <w:lang w:eastAsia="ar-SA"/>
        </w:rPr>
        <w:t xml:space="preserve">2025, conforme </w:t>
      </w:r>
      <w:r w:rsidR="00CD1999" w:rsidRPr="00EC2382">
        <w:rPr>
          <w:rFonts w:ascii="BancoDoBrasil Textos" w:eastAsia="Batang" w:hAnsi="BancoDoBrasil Textos" w:cs="Arial"/>
          <w:sz w:val="18"/>
          <w:szCs w:val="18"/>
          <w:lang w:eastAsia="ar-SA"/>
        </w:rPr>
        <w:t>aprova</w:t>
      </w:r>
      <w:r w:rsidR="008D5422" w:rsidRPr="00EC2382">
        <w:rPr>
          <w:rFonts w:ascii="BancoDoBrasil Textos" w:eastAsia="Batang" w:hAnsi="BancoDoBrasil Textos" w:cs="Arial"/>
          <w:sz w:val="18"/>
          <w:szCs w:val="18"/>
          <w:lang w:eastAsia="ar-SA"/>
        </w:rPr>
        <w:t>do</w:t>
      </w:r>
      <w:r w:rsidRPr="00EC2382">
        <w:rPr>
          <w:rFonts w:ascii="BancoDoBrasil Textos" w:eastAsia="Batang" w:hAnsi="BancoDoBrasil Textos" w:cs="Arial"/>
          <w:sz w:val="18"/>
          <w:szCs w:val="18"/>
          <w:lang w:eastAsia="ar-SA"/>
        </w:rPr>
        <w:t xml:space="preserve"> </w:t>
      </w:r>
      <w:r w:rsidR="0082673F" w:rsidRPr="00EC2382">
        <w:rPr>
          <w:rFonts w:ascii="BancoDoBrasil Textos" w:eastAsia="Batang" w:hAnsi="BancoDoBrasil Textos" w:cs="Arial"/>
          <w:sz w:val="18"/>
          <w:szCs w:val="18"/>
          <w:lang w:eastAsia="ar-SA"/>
        </w:rPr>
        <w:t>em</w:t>
      </w:r>
      <w:r w:rsidRPr="00EC2382">
        <w:rPr>
          <w:rFonts w:ascii="BancoDoBrasil Textos" w:eastAsia="Batang" w:hAnsi="BancoDoBrasil Textos" w:cs="Arial"/>
          <w:sz w:val="18"/>
          <w:szCs w:val="18"/>
          <w:lang w:eastAsia="ar-SA"/>
        </w:rPr>
        <w:t xml:space="preserve"> Assembleia Geral Ordinária (AGO).</w:t>
      </w:r>
      <w:r w:rsidR="00E10EDF" w:rsidRPr="00EC2382">
        <w:rPr>
          <w:rFonts w:ascii="BancoDoBrasil Textos" w:eastAsia="Batang" w:hAnsi="BancoDoBrasil Textos" w:cs="Arial"/>
          <w:sz w:val="18"/>
          <w:szCs w:val="18"/>
          <w:lang w:eastAsia="ar-SA"/>
        </w:rPr>
        <w:t xml:space="preserve"> </w:t>
      </w:r>
      <w:r w:rsidR="009C6C9A" w:rsidRPr="00CB3A17">
        <w:rPr>
          <w:rFonts w:ascii="BancoDoBrasil Textos" w:eastAsia="Batang" w:hAnsi="BancoDoBrasil Textos" w:cs="Arial"/>
          <w:sz w:val="18"/>
          <w:szCs w:val="18"/>
          <w:lang w:eastAsia="ar-SA"/>
        </w:rPr>
        <w:t>O saldo remanescente de dividendos, R</w:t>
      </w:r>
      <w:r w:rsidR="00CF291B" w:rsidRPr="00CB3A17">
        <w:rPr>
          <w:rFonts w:ascii="BancoDoBrasil Textos" w:eastAsia="Batang" w:hAnsi="BancoDoBrasil Textos" w:cs="Arial"/>
          <w:sz w:val="18"/>
          <w:szCs w:val="18"/>
          <w:lang w:eastAsia="ar-SA"/>
        </w:rPr>
        <w:t xml:space="preserve">$ </w:t>
      </w:r>
      <w:r w:rsidR="00503DB2" w:rsidRPr="00CB3A17">
        <w:rPr>
          <w:rFonts w:ascii="BancoDoBrasil Textos" w:eastAsia="Batang" w:hAnsi="BancoDoBrasil Textos" w:cs="Arial"/>
          <w:sz w:val="18"/>
          <w:szCs w:val="18"/>
          <w:lang w:eastAsia="ar-SA"/>
        </w:rPr>
        <w:t>2</w:t>
      </w:r>
      <w:r w:rsidR="00FD40F9" w:rsidRPr="00CB3A17">
        <w:rPr>
          <w:rFonts w:ascii="BancoDoBrasil Textos" w:eastAsia="Batang" w:hAnsi="BancoDoBrasil Textos" w:cs="Arial"/>
          <w:sz w:val="18"/>
          <w:szCs w:val="18"/>
          <w:lang w:eastAsia="ar-SA"/>
        </w:rPr>
        <w:t>0</w:t>
      </w:r>
      <w:r w:rsidR="009C6C9A" w:rsidRPr="00CB3A17">
        <w:rPr>
          <w:rFonts w:ascii="BancoDoBrasil Textos" w:eastAsia="Batang" w:hAnsi="BancoDoBrasil Textos" w:cs="Arial"/>
          <w:sz w:val="18"/>
          <w:szCs w:val="18"/>
          <w:lang w:eastAsia="ar-SA"/>
        </w:rPr>
        <w:t xml:space="preserve"> mil, é relativo a valores pendentes de pagamento, referente a distribuição de dividendos d</w:t>
      </w:r>
      <w:r w:rsidR="00ED2E41" w:rsidRPr="00CB3A17">
        <w:rPr>
          <w:rFonts w:ascii="BancoDoBrasil Textos" w:eastAsia="Batang" w:hAnsi="BancoDoBrasil Textos" w:cs="Arial"/>
          <w:sz w:val="18"/>
          <w:szCs w:val="18"/>
          <w:lang w:eastAsia="ar-SA"/>
        </w:rPr>
        <w:t>e</w:t>
      </w:r>
      <w:r w:rsidR="009C6C9A" w:rsidRPr="00CB3A17">
        <w:rPr>
          <w:rFonts w:ascii="BancoDoBrasil Textos" w:eastAsia="Batang" w:hAnsi="BancoDoBrasil Textos" w:cs="Arial"/>
          <w:sz w:val="18"/>
          <w:szCs w:val="18"/>
          <w:lang w:eastAsia="ar-SA"/>
        </w:rPr>
        <w:t xml:space="preserve"> exercício</w:t>
      </w:r>
      <w:r w:rsidR="00ED2E41" w:rsidRPr="00CB3A17">
        <w:rPr>
          <w:rFonts w:ascii="BancoDoBrasil Textos" w:eastAsia="Batang" w:hAnsi="BancoDoBrasil Textos" w:cs="Arial"/>
          <w:sz w:val="18"/>
          <w:szCs w:val="18"/>
          <w:lang w:eastAsia="ar-SA"/>
        </w:rPr>
        <w:t>s</w:t>
      </w:r>
      <w:r w:rsidR="009C6C9A" w:rsidRPr="00CB3A17">
        <w:rPr>
          <w:rFonts w:ascii="BancoDoBrasil Textos" w:eastAsia="Batang" w:hAnsi="BancoDoBrasil Textos" w:cs="Arial"/>
          <w:sz w:val="18"/>
          <w:szCs w:val="18"/>
          <w:lang w:eastAsia="ar-SA"/>
        </w:rPr>
        <w:t xml:space="preserve"> </w:t>
      </w:r>
      <w:r w:rsidR="00ED2E41" w:rsidRPr="00CB3A17">
        <w:rPr>
          <w:rFonts w:ascii="BancoDoBrasil Textos" w:eastAsia="Batang" w:hAnsi="BancoDoBrasil Textos" w:cs="Arial"/>
          <w:sz w:val="18"/>
          <w:szCs w:val="18"/>
          <w:lang w:eastAsia="ar-SA"/>
        </w:rPr>
        <w:t>anteriores</w:t>
      </w:r>
      <w:r w:rsidR="009C6C9A" w:rsidRPr="00CB3A17">
        <w:rPr>
          <w:rFonts w:ascii="BancoDoBrasil Textos" w:eastAsia="Batang" w:hAnsi="BancoDoBrasil Textos" w:cs="Arial"/>
          <w:sz w:val="18"/>
          <w:szCs w:val="18"/>
          <w:lang w:eastAsia="ar-SA"/>
        </w:rPr>
        <w:t>, disponibilizados aos titulares (acionistas), que até o momento não usufruíram dos seus direitos. Esses valores ficarão disponíveis por 3 anos conforme disposto na Lei 6.404/76 e, após decorrido prazo esse direito prescreve.</w:t>
      </w:r>
    </w:p>
    <w:p w14:paraId="01B669D4" w14:textId="4BE7FE71" w:rsidR="009C6C9A" w:rsidRPr="0067773B" w:rsidRDefault="009C6C9A" w:rsidP="00D06121">
      <w:pPr>
        <w:pStyle w:val="Subttulo"/>
        <w:spacing w:after="120"/>
        <w:rPr>
          <w:b/>
          <w:caps w:val="0"/>
          <w:color w:val="auto"/>
          <w:spacing w:val="0"/>
          <w:szCs w:val="20"/>
        </w:rPr>
      </w:pPr>
      <w:bookmarkStart w:id="115" w:name="_Toc129359004"/>
      <w:bookmarkStart w:id="116" w:name="_Toc223346595"/>
      <w:r w:rsidRPr="0067773B">
        <w:rPr>
          <w:b/>
          <w:caps w:val="0"/>
          <w:color w:val="auto"/>
          <w:spacing w:val="0"/>
          <w:szCs w:val="20"/>
        </w:rPr>
        <w:t>NOTA 2</w:t>
      </w:r>
      <w:r w:rsidR="00E71D0C">
        <w:rPr>
          <w:b/>
          <w:caps w:val="0"/>
          <w:color w:val="auto"/>
          <w:spacing w:val="0"/>
          <w:szCs w:val="20"/>
        </w:rPr>
        <w:t>4</w:t>
      </w:r>
      <w:r w:rsidRPr="0067773B">
        <w:rPr>
          <w:b/>
          <w:caps w:val="0"/>
          <w:color w:val="auto"/>
          <w:spacing w:val="0"/>
          <w:szCs w:val="20"/>
        </w:rPr>
        <w:t xml:space="preserve"> – RECEITA OPERACIONAL LÍQUIDA</w:t>
      </w:r>
      <w:bookmarkEnd w:id="115"/>
      <w:bookmarkEnd w:id="116"/>
    </w:p>
    <w:bookmarkEnd w:id="111"/>
    <w:p w14:paraId="6C792E9A" w14:textId="771515B8"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C30FDF">
        <w:rPr>
          <w:rFonts w:ascii="BancoDoBrasil Textos" w:eastAsia="Batang" w:hAnsi="BancoDoBrasil Textos" w:cs="Arial"/>
          <w:sz w:val="18"/>
          <w:szCs w:val="18"/>
          <w:lang w:eastAsia="ar-SA"/>
        </w:rPr>
        <w:t xml:space="preserve">A receita da Companhia foi gerada, principalmente, por contratos de médio e longo prazo que possuem como objeto serviços de assistência técnica, segurança eletrônica e monitoramento, </w:t>
      </w:r>
      <w:proofErr w:type="spellStart"/>
      <w:r w:rsidRPr="00C30FDF">
        <w:rPr>
          <w:rFonts w:ascii="BancoDoBrasil Textos" w:eastAsia="Batang" w:hAnsi="BancoDoBrasil Textos" w:cs="Arial"/>
          <w:i/>
          <w:sz w:val="18"/>
          <w:szCs w:val="18"/>
          <w:lang w:eastAsia="ar-SA"/>
        </w:rPr>
        <w:t>contact</w:t>
      </w:r>
      <w:proofErr w:type="spellEnd"/>
      <w:r w:rsidRPr="00C30FDF">
        <w:rPr>
          <w:rFonts w:ascii="BancoDoBrasil Textos" w:eastAsia="Batang" w:hAnsi="BancoDoBrasil Textos" w:cs="Arial"/>
          <w:i/>
          <w:sz w:val="18"/>
          <w:szCs w:val="18"/>
          <w:lang w:eastAsia="ar-SA"/>
        </w:rPr>
        <w:t xml:space="preserve"> center</w:t>
      </w:r>
      <w:r w:rsidRPr="00C30FDF">
        <w:rPr>
          <w:rFonts w:ascii="BancoDoBrasil Textos" w:eastAsia="Batang" w:hAnsi="BancoDoBrasil Textos" w:cs="Arial"/>
          <w:sz w:val="18"/>
          <w:szCs w:val="18"/>
          <w:lang w:eastAsia="ar-SA"/>
        </w:rPr>
        <w:t xml:space="preserve">, gerenciamento de mensagens curtas e </w:t>
      </w:r>
      <w:r w:rsidR="00CB0B0A" w:rsidRPr="00C30FDF">
        <w:rPr>
          <w:rFonts w:ascii="BancoDoBrasil Textos" w:eastAsia="Batang" w:hAnsi="BancoDoBrasil Textos" w:cs="Arial"/>
          <w:sz w:val="18"/>
          <w:szCs w:val="18"/>
          <w:lang w:eastAsia="ar-SA"/>
        </w:rPr>
        <w:t xml:space="preserve">serviços e </w:t>
      </w:r>
      <w:r w:rsidR="00C30FDF" w:rsidRPr="00C30FDF">
        <w:rPr>
          <w:rFonts w:ascii="BancoDoBrasil Textos" w:eastAsia="Batang" w:hAnsi="BancoDoBrasil Textos" w:cs="Arial"/>
          <w:sz w:val="18"/>
          <w:szCs w:val="18"/>
          <w:lang w:eastAsia="ar-SA"/>
        </w:rPr>
        <w:t>l</w:t>
      </w:r>
      <w:r w:rsidR="00CB0B0A" w:rsidRPr="00C30FDF">
        <w:rPr>
          <w:rFonts w:ascii="BancoDoBrasil Textos" w:eastAsia="Batang" w:hAnsi="BancoDoBrasil Textos" w:cs="Arial"/>
          <w:sz w:val="18"/>
          <w:szCs w:val="18"/>
          <w:lang w:eastAsia="ar-SA"/>
        </w:rPr>
        <w:t xml:space="preserve">icenciamento de </w:t>
      </w:r>
      <w:r w:rsidR="00C30FDF" w:rsidRPr="00CC43B3">
        <w:rPr>
          <w:rFonts w:ascii="BancoDoBrasil Textos" w:eastAsia="Batang" w:hAnsi="BancoDoBrasil Textos" w:cs="Arial"/>
          <w:i/>
          <w:iCs/>
          <w:sz w:val="18"/>
          <w:szCs w:val="18"/>
          <w:lang w:eastAsia="ar-SA"/>
        </w:rPr>
        <w:t>software</w:t>
      </w:r>
      <w:r w:rsidRPr="00C30FDF">
        <w:rPr>
          <w:rFonts w:ascii="BancoDoBrasil Textos" w:eastAsia="Batang" w:hAnsi="BancoDoBrasil Textos" w:cs="Arial"/>
          <w:sz w:val="18"/>
          <w:szCs w:val="18"/>
          <w:lang w:eastAsia="ar-SA"/>
        </w:rPr>
        <w:t>. As deduções correspondem a tributos incidentes sobre a receita bruta e cancelamentos de serviços.</w:t>
      </w:r>
    </w:p>
    <w:p w14:paraId="45965E5E" w14:textId="1C65E5F7" w:rsidR="00E32165" w:rsidRPr="0067773B" w:rsidRDefault="009C6C9A" w:rsidP="00CF4002">
      <w:pPr>
        <w:suppressAutoHyphens/>
        <w:adjustRightInd w:val="0"/>
        <w:spacing w:before="120" w:after="120" w:line="240" w:lineRule="auto"/>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Segue abaixo quadro demonstrativo com a receita bruta e líquida:</w:t>
      </w:r>
    </w:p>
    <w:tbl>
      <w:tblPr>
        <w:tblW w:w="5000" w:type="pct"/>
        <w:tblCellMar>
          <w:left w:w="70" w:type="dxa"/>
          <w:right w:w="70" w:type="dxa"/>
        </w:tblCellMar>
        <w:tblLook w:val="04A0" w:firstRow="1" w:lastRow="0" w:firstColumn="1" w:lastColumn="0" w:noHBand="0" w:noVBand="1"/>
      </w:tblPr>
      <w:tblGrid>
        <w:gridCol w:w="5056"/>
        <w:gridCol w:w="2281"/>
        <w:gridCol w:w="2281"/>
      </w:tblGrid>
      <w:tr w:rsidR="00F872F2" w:rsidRPr="00F872F2" w14:paraId="4CC663DA" w14:textId="77777777" w:rsidTr="00F872F2">
        <w:trPr>
          <w:trHeight w:hRule="exact" w:val="227"/>
        </w:trPr>
        <w:tc>
          <w:tcPr>
            <w:tcW w:w="2627" w:type="pct"/>
            <w:tcBorders>
              <w:top w:val="single" w:sz="4" w:space="0" w:color="auto"/>
              <w:left w:val="single" w:sz="8" w:space="0" w:color="FFFFFF"/>
              <w:bottom w:val="single" w:sz="4" w:space="0" w:color="auto"/>
              <w:right w:val="single" w:sz="8" w:space="0" w:color="FFFFFF"/>
            </w:tcBorders>
            <w:noWrap/>
            <w:vAlign w:val="center"/>
            <w:hideMark/>
          </w:tcPr>
          <w:p w14:paraId="2528C4F6" w14:textId="77777777" w:rsidR="00F872F2" w:rsidRPr="00F872F2" w:rsidRDefault="00F872F2" w:rsidP="00F872F2">
            <w:pPr>
              <w:spacing w:after="0" w:line="240" w:lineRule="auto"/>
              <w:jc w:val="left"/>
              <w:rPr>
                <w:rFonts w:ascii="BancoDoBrasil Textos" w:eastAsia="Times New Roman" w:hAnsi="BancoDoBrasil Textos" w:cs="Calibri"/>
                <w:b/>
                <w:bCs/>
                <w:sz w:val="14"/>
                <w:szCs w:val="14"/>
                <w:lang w:eastAsia="pt-BR"/>
              </w:rPr>
            </w:pPr>
            <w:bookmarkStart w:id="117" w:name="_Toc129359005"/>
            <w:r w:rsidRPr="00F872F2">
              <w:rPr>
                <w:rFonts w:ascii="BancoDoBrasil Textos" w:eastAsia="Times New Roman" w:hAnsi="BancoDoBrasil Textos" w:cs="Calibri"/>
                <w:b/>
                <w:bCs/>
                <w:sz w:val="14"/>
                <w:szCs w:val="14"/>
                <w:lang w:eastAsia="pt-BR"/>
              </w:rPr>
              <w:t>Descrição</w:t>
            </w:r>
          </w:p>
        </w:tc>
        <w:tc>
          <w:tcPr>
            <w:tcW w:w="1186" w:type="pct"/>
            <w:tcBorders>
              <w:top w:val="single" w:sz="4" w:space="0" w:color="auto"/>
              <w:left w:val="nil"/>
              <w:bottom w:val="single" w:sz="4" w:space="0" w:color="auto"/>
              <w:right w:val="single" w:sz="8" w:space="0" w:color="FFFFFF"/>
            </w:tcBorders>
            <w:noWrap/>
            <w:vAlign w:val="center"/>
            <w:hideMark/>
          </w:tcPr>
          <w:p w14:paraId="2818D9D3" w14:textId="77777777"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2025</w:t>
            </w:r>
          </w:p>
        </w:tc>
        <w:tc>
          <w:tcPr>
            <w:tcW w:w="1186" w:type="pct"/>
            <w:tcBorders>
              <w:top w:val="single" w:sz="4" w:space="0" w:color="auto"/>
              <w:left w:val="nil"/>
              <w:bottom w:val="single" w:sz="4" w:space="0" w:color="auto"/>
              <w:right w:val="single" w:sz="8" w:space="0" w:color="FFFFFF"/>
            </w:tcBorders>
            <w:noWrap/>
            <w:vAlign w:val="center"/>
            <w:hideMark/>
          </w:tcPr>
          <w:p w14:paraId="5C693FEE" w14:textId="77777777"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2024</w:t>
            </w:r>
          </w:p>
        </w:tc>
      </w:tr>
      <w:tr w:rsidR="00F872F2" w:rsidRPr="00F872F2" w14:paraId="391ACC75" w14:textId="77777777" w:rsidTr="00F872F2">
        <w:trPr>
          <w:trHeight w:hRule="exact" w:val="227"/>
        </w:trPr>
        <w:tc>
          <w:tcPr>
            <w:tcW w:w="2627" w:type="pct"/>
            <w:tcBorders>
              <w:top w:val="single" w:sz="4" w:space="0" w:color="FFFFFF"/>
              <w:left w:val="single" w:sz="4" w:space="0" w:color="FFFFFF"/>
              <w:bottom w:val="single" w:sz="4" w:space="0" w:color="auto"/>
              <w:right w:val="single" w:sz="4" w:space="0" w:color="FFFFFF"/>
            </w:tcBorders>
            <w:noWrap/>
            <w:vAlign w:val="center"/>
            <w:hideMark/>
          </w:tcPr>
          <w:p w14:paraId="71F18C97" w14:textId="77777777" w:rsidR="00F872F2" w:rsidRPr="00F872F2" w:rsidRDefault="00F872F2" w:rsidP="00F872F2">
            <w:pPr>
              <w:spacing w:after="0" w:line="240" w:lineRule="auto"/>
              <w:jc w:val="lef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Receita Bruta</w:t>
            </w:r>
          </w:p>
        </w:tc>
        <w:tc>
          <w:tcPr>
            <w:tcW w:w="1186" w:type="pct"/>
            <w:tcBorders>
              <w:top w:val="nil"/>
              <w:left w:val="single" w:sz="12" w:space="0" w:color="FFFFFF"/>
              <w:bottom w:val="single" w:sz="4" w:space="0" w:color="auto"/>
              <w:right w:val="single" w:sz="4" w:space="0" w:color="FFFFFF"/>
            </w:tcBorders>
            <w:noWrap/>
            <w:vAlign w:val="center"/>
            <w:hideMark/>
          </w:tcPr>
          <w:p w14:paraId="5AAB7A5C" w14:textId="1E4BED1C"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2.105.570</w:t>
            </w:r>
          </w:p>
        </w:tc>
        <w:tc>
          <w:tcPr>
            <w:tcW w:w="1186" w:type="pct"/>
            <w:tcBorders>
              <w:top w:val="nil"/>
              <w:left w:val="single" w:sz="12" w:space="0" w:color="FFFFFF"/>
              <w:bottom w:val="single" w:sz="4" w:space="0" w:color="auto"/>
              <w:right w:val="single" w:sz="4" w:space="0" w:color="FFFFFF"/>
            </w:tcBorders>
            <w:noWrap/>
            <w:vAlign w:val="center"/>
            <w:hideMark/>
          </w:tcPr>
          <w:p w14:paraId="7F81FED9" w14:textId="1C449ED5"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2.007.145</w:t>
            </w:r>
          </w:p>
        </w:tc>
      </w:tr>
      <w:tr w:rsidR="00F872F2" w:rsidRPr="00F872F2" w14:paraId="490D4C76" w14:textId="77777777" w:rsidTr="00F872F2">
        <w:trPr>
          <w:trHeight w:hRule="exact" w:val="227"/>
        </w:trPr>
        <w:tc>
          <w:tcPr>
            <w:tcW w:w="2627" w:type="pct"/>
            <w:tcBorders>
              <w:top w:val="single" w:sz="4" w:space="0" w:color="FFFFFF"/>
              <w:left w:val="single" w:sz="4" w:space="0" w:color="FFFFFF"/>
              <w:bottom w:val="single" w:sz="4" w:space="0" w:color="FFFFFF"/>
              <w:right w:val="single" w:sz="4" w:space="0" w:color="FFFFFF"/>
            </w:tcBorders>
            <w:noWrap/>
            <w:vAlign w:val="center"/>
            <w:hideMark/>
          </w:tcPr>
          <w:p w14:paraId="542287A2"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Assistência Técnica</w:t>
            </w:r>
          </w:p>
        </w:tc>
        <w:tc>
          <w:tcPr>
            <w:tcW w:w="1186" w:type="pct"/>
            <w:tcBorders>
              <w:top w:val="single" w:sz="4" w:space="0" w:color="FFFFFF"/>
              <w:left w:val="nil"/>
              <w:bottom w:val="single" w:sz="4" w:space="0" w:color="FFFFFF"/>
              <w:right w:val="single" w:sz="4" w:space="0" w:color="FFFFFF"/>
            </w:tcBorders>
            <w:noWrap/>
            <w:vAlign w:val="center"/>
            <w:hideMark/>
          </w:tcPr>
          <w:p w14:paraId="4BBA379B" w14:textId="5A484A18"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627.720</w:t>
            </w:r>
          </w:p>
        </w:tc>
        <w:tc>
          <w:tcPr>
            <w:tcW w:w="1186" w:type="pct"/>
            <w:tcBorders>
              <w:top w:val="single" w:sz="4" w:space="0" w:color="FFFFFF"/>
              <w:left w:val="nil"/>
              <w:bottom w:val="single" w:sz="4" w:space="0" w:color="FFFFFF"/>
              <w:right w:val="single" w:sz="4" w:space="0" w:color="FFFFFF"/>
            </w:tcBorders>
            <w:noWrap/>
            <w:vAlign w:val="center"/>
            <w:hideMark/>
          </w:tcPr>
          <w:p w14:paraId="41F40269" w14:textId="5B48C2A4"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650.279</w:t>
            </w:r>
          </w:p>
        </w:tc>
      </w:tr>
      <w:tr w:rsidR="00F872F2" w:rsidRPr="00F872F2" w14:paraId="05597518"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1E3B2E4D"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Segurança Eletrônica e Monitoração</w:t>
            </w:r>
          </w:p>
        </w:tc>
        <w:tc>
          <w:tcPr>
            <w:tcW w:w="1186" w:type="pct"/>
            <w:tcBorders>
              <w:top w:val="nil"/>
              <w:left w:val="nil"/>
              <w:bottom w:val="single" w:sz="4" w:space="0" w:color="FFFFFF"/>
              <w:right w:val="single" w:sz="4" w:space="0" w:color="FFFFFF"/>
            </w:tcBorders>
            <w:noWrap/>
            <w:vAlign w:val="center"/>
            <w:hideMark/>
          </w:tcPr>
          <w:p w14:paraId="5F6BF4DF" w14:textId="2AAA7E1A"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308.843</w:t>
            </w:r>
          </w:p>
        </w:tc>
        <w:tc>
          <w:tcPr>
            <w:tcW w:w="1186" w:type="pct"/>
            <w:tcBorders>
              <w:top w:val="nil"/>
              <w:left w:val="nil"/>
              <w:bottom w:val="single" w:sz="4" w:space="0" w:color="FFFFFF"/>
              <w:right w:val="single" w:sz="4" w:space="0" w:color="FFFFFF"/>
            </w:tcBorders>
            <w:noWrap/>
            <w:vAlign w:val="center"/>
            <w:hideMark/>
          </w:tcPr>
          <w:p w14:paraId="4B9DF1FE" w14:textId="48F4E689"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307.506</w:t>
            </w:r>
          </w:p>
        </w:tc>
      </w:tr>
      <w:tr w:rsidR="00F872F2" w:rsidRPr="00F872F2" w14:paraId="74748168"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53EDC8B3"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Contact Center</w:t>
            </w:r>
          </w:p>
        </w:tc>
        <w:tc>
          <w:tcPr>
            <w:tcW w:w="1186" w:type="pct"/>
            <w:tcBorders>
              <w:top w:val="nil"/>
              <w:left w:val="nil"/>
              <w:bottom w:val="single" w:sz="4" w:space="0" w:color="FFFFFF"/>
              <w:right w:val="single" w:sz="4" w:space="0" w:color="FFFFFF"/>
            </w:tcBorders>
            <w:noWrap/>
            <w:vAlign w:val="center"/>
            <w:hideMark/>
          </w:tcPr>
          <w:p w14:paraId="64395098" w14:textId="18A77D88"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307.886</w:t>
            </w:r>
          </w:p>
        </w:tc>
        <w:tc>
          <w:tcPr>
            <w:tcW w:w="1186" w:type="pct"/>
            <w:tcBorders>
              <w:top w:val="nil"/>
              <w:left w:val="nil"/>
              <w:bottom w:val="single" w:sz="4" w:space="0" w:color="FFFFFF"/>
              <w:right w:val="single" w:sz="4" w:space="0" w:color="FFFFFF"/>
            </w:tcBorders>
            <w:noWrap/>
            <w:vAlign w:val="center"/>
            <w:hideMark/>
          </w:tcPr>
          <w:p w14:paraId="05D5C1B2" w14:textId="2568139A"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260.441</w:t>
            </w:r>
          </w:p>
        </w:tc>
      </w:tr>
      <w:tr w:rsidR="00F872F2" w:rsidRPr="00F872F2" w14:paraId="105E5304"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34957861"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Correspondente Bancário</w:t>
            </w:r>
          </w:p>
        </w:tc>
        <w:tc>
          <w:tcPr>
            <w:tcW w:w="1186" w:type="pct"/>
            <w:tcBorders>
              <w:top w:val="nil"/>
              <w:left w:val="nil"/>
              <w:bottom w:val="single" w:sz="4" w:space="0" w:color="FFFFFF"/>
              <w:right w:val="single" w:sz="4" w:space="0" w:color="FFFFFF"/>
            </w:tcBorders>
            <w:noWrap/>
            <w:vAlign w:val="center"/>
            <w:hideMark/>
          </w:tcPr>
          <w:p w14:paraId="6537F5FB" w14:textId="2C6388DE"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239.727</w:t>
            </w:r>
          </w:p>
        </w:tc>
        <w:tc>
          <w:tcPr>
            <w:tcW w:w="1186" w:type="pct"/>
            <w:tcBorders>
              <w:top w:val="nil"/>
              <w:left w:val="nil"/>
              <w:bottom w:val="single" w:sz="4" w:space="0" w:color="FFFFFF"/>
              <w:right w:val="single" w:sz="4" w:space="0" w:color="FFFFFF"/>
            </w:tcBorders>
            <w:noWrap/>
            <w:vAlign w:val="center"/>
            <w:hideMark/>
          </w:tcPr>
          <w:p w14:paraId="2EE488BC" w14:textId="1F6C8BE6"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154.655</w:t>
            </w:r>
          </w:p>
        </w:tc>
      </w:tr>
      <w:tr w:rsidR="00F872F2" w:rsidRPr="00F872F2" w14:paraId="3A2BC2B2"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0DA37535"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proofErr w:type="spellStart"/>
            <w:r w:rsidRPr="00F872F2">
              <w:rPr>
                <w:rFonts w:ascii="BancoDoBrasil Textos" w:eastAsia="Times New Roman" w:hAnsi="BancoDoBrasil Textos" w:cs="Calibri"/>
                <w:color w:val="000000"/>
                <w:sz w:val="14"/>
                <w:szCs w:val="14"/>
                <w:lang w:eastAsia="pt-BR"/>
              </w:rPr>
              <w:t>Hiveplace</w:t>
            </w:r>
            <w:proofErr w:type="spellEnd"/>
          </w:p>
        </w:tc>
        <w:tc>
          <w:tcPr>
            <w:tcW w:w="1186" w:type="pct"/>
            <w:tcBorders>
              <w:top w:val="nil"/>
              <w:left w:val="nil"/>
              <w:bottom w:val="single" w:sz="4" w:space="0" w:color="FFFFFF"/>
              <w:right w:val="single" w:sz="4" w:space="0" w:color="FFFFFF"/>
            </w:tcBorders>
            <w:noWrap/>
            <w:vAlign w:val="center"/>
            <w:hideMark/>
          </w:tcPr>
          <w:p w14:paraId="52D420EF" w14:textId="7F25D52E"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160.371</w:t>
            </w:r>
          </w:p>
        </w:tc>
        <w:tc>
          <w:tcPr>
            <w:tcW w:w="1186" w:type="pct"/>
            <w:tcBorders>
              <w:top w:val="nil"/>
              <w:left w:val="nil"/>
              <w:bottom w:val="single" w:sz="4" w:space="0" w:color="FFFFFF"/>
              <w:right w:val="single" w:sz="4" w:space="0" w:color="FFFFFF"/>
            </w:tcBorders>
            <w:noWrap/>
            <w:vAlign w:val="center"/>
            <w:hideMark/>
          </w:tcPr>
          <w:p w14:paraId="2F0050E2" w14:textId="12EAC739"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54.794</w:t>
            </w:r>
          </w:p>
        </w:tc>
      </w:tr>
      <w:tr w:rsidR="00F872F2" w:rsidRPr="00F872F2" w14:paraId="7A299D9E"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3BD90347"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Serviços e Licenciamento de Softwares</w:t>
            </w:r>
          </w:p>
        </w:tc>
        <w:tc>
          <w:tcPr>
            <w:tcW w:w="1186" w:type="pct"/>
            <w:tcBorders>
              <w:top w:val="nil"/>
              <w:left w:val="nil"/>
              <w:bottom w:val="single" w:sz="4" w:space="0" w:color="FFFFFF"/>
              <w:right w:val="single" w:sz="4" w:space="0" w:color="FFFFFF"/>
            </w:tcBorders>
            <w:noWrap/>
            <w:vAlign w:val="center"/>
            <w:hideMark/>
          </w:tcPr>
          <w:p w14:paraId="0F5F81C1" w14:textId="41DEBAA2"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107.375</w:t>
            </w:r>
          </w:p>
        </w:tc>
        <w:tc>
          <w:tcPr>
            <w:tcW w:w="1186" w:type="pct"/>
            <w:tcBorders>
              <w:top w:val="nil"/>
              <w:left w:val="nil"/>
              <w:bottom w:val="single" w:sz="4" w:space="0" w:color="FFFFFF"/>
              <w:right w:val="single" w:sz="4" w:space="0" w:color="FFFFFF"/>
            </w:tcBorders>
            <w:noWrap/>
            <w:vAlign w:val="center"/>
            <w:hideMark/>
          </w:tcPr>
          <w:p w14:paraId="5E017D1D" w14:textId="680BDCAB"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163.020</w:t>
            </w:r>
          </w:p>
        </w:tc>
      </w:tr>
      <w:tr w:rsidR="00F872F2" w:rsidRPr="00F872F2" w14:paraId="7CA90524"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2990BFAB"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Fábrica de Software</w:t>
            </w:r>
          </w:p>
        </w:tc>
        <w:tc>
          <w:tcPr>
            <w:tcW w:w="1186" w:type="pct"/>
            <w:tcBorders>
              <w:top w:val="nil"/>
              <w:left w:val="nil"/>
              <w:bottom w:val="single" w:sz="4" w:space="0" w:color="FFFFFF"/>
              <w:right w:val="single" w:sz="4" w:space="0" w:color="FFFFFF"/>
            </w:tcBorders>
            <w:noWrap/>
            <w:vAlign w:val="center"/>
            <w:hideMark/>
          </w:tcPr>
          <w:p w14:paraId="3115D3F8" w14:textId="4838D95F"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87.492</w:t>
            </w:r>
          </w:p>
        </w:tc>
        <w:tc>
          <w:tcPr>
            <w:tcW w:w="1186" w:type="pct"/>
            <w:tcBorders>
              <w:top w:val="nil"/>
              <w:left w:val="nil"/>
              <w:bottom w:val="single" w:sz="4" w:space="0" w:color="FFFFFF"/>
              <w:right w:val="single" w:sz="4" w:space="0" w:color="FFFFFF"/>
            </w:tcBorders>
            <w:noWrap/>
            <w:vAlign w:val="center"/>
            <w:hideMark/>
          </w:tcPr>
          <w:p w14:paraId="2D71AA8F" w14:textId="0C4C1609"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88.107</w:t>
            </w:r>
          </w:p>
        </w:tc>
      </w:tr>
      <w:tr w:rsidR="00F872F2" w:rsidRPr="00F872F2" w14:paraId="5C94499A"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7B372412"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Serviço de Representação</w:t>
            </w:r>
          </w:p>
        </w:tc>
        <w:tc>
          <w:tcPr>
            <w:tcW w:w="1186" w:type="pct"/>
            <w:tcBorders>
              <w:top w:val="nil"/>
              <w:left w:val="nil"/>
              <w:bottom w:val="single" w:sz="4" w:space="0" w:color="FFFFFF"/>
              <w:right w:val="single" w:sz="4" w:space="0" w:color="FFFFFF"/>
            </w:tcBorders>
            <w:noWrap/>
            <w:vAlign w:val="center"/>
            <w:hideMark/>
          </w:tcPr>
          <w:p w14:paraId="0D6FB942" w14:textId="441826C6"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76.016</w:t>
            </w:r>
          </w:p>
        </w:tc>
        <w:tc>
          <w:tcPr>
            <w:tcW w:w="1186" w:type="pct"/>
            <w:tcBorders>
              <w:top w:val="nil"/>
              <w:left w:val="nil"/>
              <w:bottom w:val="single" w:sz="4" w:space="0" w:color="FFFFFF"/>
              <w:right w:val="single" w:sz="4" w:space="0" w:color="FFFFFF"/>
            </w:tcBorders>
            <w:noWrap/>
            <w:vAlign w:val="center"/>
            <w:hideMark/>
          </w:tcPr>
          <w:p w14:paraId="1222D00D" w14:textId="6D1F6C97"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59.496</w:t>
            </w:r>
          </w:p>
        </w:tc>
      </w:tr>
      <w:tr w:rsidR="00F872F2" w:rsidRPr="00F872F2" w14:paraId="33BCF7FB"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3FD892B4"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Outsourcing</w:t>
            </w:r>
          </w:p>
        </w:tc>
        <w:tc>
          <w:tcPr>
            <w:tcW w:w="1186" w:type="pct"/>
            <w:tcBorders>
              <w:top w:val="nil"/>
              <w:left w:val="nil"/>
              <w:bottom w:val="single" w:sz="4" w:space="0" w:color="FFFFFF"/>
              <w:right w:val="single" w:sz="4" w:space="0" w:color="FFFFFF"/>
            </w:tcBorders>
            <w:noWrap/>
            <w:vAlign w:val="center"/>
            <w:hideMark/>
          </w:tcPr>
          <w:p w14:paraId="7280E399" w14:textId="34CFDFE3"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64.513</w:t>
            </w:r>
          </w:p>
        </w:tc>
        <w:tc>
          <w:tcPr>
            <w:tcW w:w="1186" w:type="pct"/>
            <w:tcBorders>
              <w:top w:val="nil"/>
              <w:left w:val="nil"/>
              <w:bottom w:val="single" w:sz="4" w:space="0" w:color="FFFFFF"/>
              <w:right w:val="single" w:sz="4" w:space="0" w:color="FFFFFF"/>
            </w:tcBorders>
            <w:noWrap/>
            <w:vAlign w:val="center"/>
            <w:hideMark/>
          </w:tcPr>
          <w:p w14:paraId="55A8471D" w14:textId="3F53E5DD"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66.816</w:t>
            </w:r>
          </w:p>
        </w:tc>
      </w:tr>
      <w:tr w:rsidR="00F872F2" w:rsidRPr="00F872F2" w14:paraId="66571760"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738226DB"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Serviços de Mensagens Curtas - SMS</w:t>
            </w:r>
          </w:p>
        </w:tc>
        <w:tc>
          <w:tcPr>
            <w:tcW w:w="1186" w:type="pct"/>
            <w:tcBorders>
              <w:top w:val="nil"/>
              <w:left w:val="nil"/>
              <w:bottom w:val="single" w:sz="4" w:space="0" w:color="FFFFFF"/>
              <w:right w:val="single" w:sz="4" w:space="0" w:color="FFFFFF"/>
            </w:tcBorders>
            <w:noWrap/>
            <w:vAlign w:val="center"/>
            <w:hideMark/>
          </w:tcPr>
          <w:p w14:paraId="6319951F" w14:textId="4FAFF760"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50.033</w:t>
            </w:r>
          </w:p>
        </w:tc>
        <w:tc>
          <w:tcPr>
            <w:tcW w:w="1186" w:type="pct"/>
            <w:tcBorders>
              <w:top w:val="nil"/>
              <w:left w:val="nil"/>
              <w:bottom w:val="single" w:sz="4" w:space="0" w:color="FFFFFF"/>
              <w:right w:val="single" w:sz="4" w:space="0" w:color="FFFFFF"/>
            </w:tcBorders>
            <w:noWrap/>
            <w:vAlign w:val="center"/>
            <w:hideMark/>
          </w:tcPr>
          <w:p w14:paraId="677A9FF3" w14:textId="4555F82D"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91.324</w:t>
            </w:r>
          </w:p>
        </w:tc>
      </w:tr>
      <w:tr w:rsidR="00F872F2" w:rsidRPr="00F872F2" w14:paraId="1254BF44"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36289F82"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Microfilmagem</w:t>
            </w:r>
          </w:p>
        </w:tc>
        <w:tc>
          <w:tcPr>
            <w:tcW w:w="1186" w:type="pct"/>
            <w:tcBorders>
              <w:top w:val="nil"/>
              <w:left w:val="nil"/>
              <w:bottom w:val="single" w:sz="4" w:space="0" w:color="FFFFFF"/>
              <w:right w:val="single" w:sz="4" w:space="0" w:color="FFFFFF"/>
            </w:tcBorders>
            <w:noWrap/>
            <w:vAlign w:val="center"/>
            <w:hideMark/>
          </w:tcPr>
          <w:p w14:paraId="4F7C0BB4" w14:textId="4806EDE1"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35.423</w:t>
            </w:r>
          </w:p>
        </w:tc>
        <w:tc>
          <w:tcPr>
            <w:tcW w:w="1186" w:type="pct"/>
            <w:tcBorders>
              <w:top w:val="nil"/>
              <w:left w:val="nil"/>
              <w:bottom w:val="single" w:sz="4" w:space="0" w:color="FFFFFF"/>
              <w:right w:val="single" w:sz="4" w:space="0" w:color="FFFFFF"/>
            </w:tcBorders>
            <w:noWrap/>
            <w:vAlign w:val="center"/>
            <w:hideMark/>
          </w:tcPr>
          <w:p w14:paraId="64D9CB2F" w14:textId="63475290"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75.524</w:t>
            </w:r>
          </w:p>
        </w:tc>
      </w:tr>
      <w:tr w:rsidR="00F872F2" w:rsidRPr="00F872F2" w14:paraId="7AF4586B"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583A4A79"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Suporte com Ajuizamento de Operações</w:t>
            </w:r>
          </w:p>
        </w:tc>
        <w:tc>
          <w:tcPr>
            <w:tcW w:w="1186" w:type="pct"/>
            <w:tcBorders>
              <w:top w:val="nil"/>
              <w:left w:val="nil"/>
              <w:bottom w:val="single" w:sz="4" w:space="0" w:color="FFFFFF"/>
              <w:right w:val="single" w:sz="4" w:space="0" w:color="FFFFFF"/>
            </w:tcBorders>
            <w:noWrap/>
            <w:vAlign w:val="center"/>
            <w:hideMark/>
          </w:tcPr>
          <w:p w14:paraId="4F47FBB1" w14:textId="5F1837CF"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21.600</w:t>
            </w:r>
          </w:p>
        </w:tc>
        <w:tc>
          <w:tcPr>
            <w:tcW w:w="1186" w:type="pct"/>
            <w:tcBorders>
              <w:top w:val="nil"/>
              <w:left w:val="nil"/>
              <w:bottom w:val="single" w:sz="4" w:space="0" w:color="FFFFFF"/>
              <w:right w:val="single" w:sz="4" w:space="0" w:color="FFFFFF"/>
            </w:tcBorders>
            <w:noWrap/>
            <w:vAlign w:val="center"/>
            <w:hideMark/>
          </w:tcPr>
          <w:p w14:paraId="178F992F" w14:textId="11269E44"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19.648</w:t>
            </w:r>
          </w:p>
        </w:tc>
      </w:tr>
      <w:tr w:rsidR="00F872F2" w:rsidRPr="00F872F2" w14:paraId="5CA758AF" w14:textId="77777777" w:rsidTr="00F872F2">
        <w:trPr>
          <w:trHeight w:hRule="exact" w:val="227"/>
        </w:trPr>
        <w:tc>
          <w:tcPr>
            <w:tcW w:w="2627" w:type="pct"/>
            <w:tcBorders>
              <w:top w:val="nil"/>
              <w:left w:val="single" w:sz="4" w:space="0" w:color="FFFFFF"/>
              <w:bottom w:val="nil"/>
              <w:right w:val="single" w:sz="4" w:space="0" w:color="FFFFFF"/>
            </w:tcBorders>
            <w:noWrap/>
            <w:vAlign w:val="center"/>
            <w:hideMark/>
          </w:tcPr>
          <w:p w14:paraId="0AF0F17E"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proofErr w:type="spellStart"/>
            <w:r w:rsidRPr="00F872F2">
              <w:rPr>
                <w:rFonts w:ascii="BancoDoBrasil Textos" w:eastAsia="Times New Roman" w:hAnsi="BancoDoBrasil Textos" w:cs="Calibri"/>
                <w:color w:val="000000"/>
                <w:sz w:val="14"/>
                <w:szCs w:val="14"/>
                <w:lang w:eastAsia="pt-BR"/>
              </w:rPr>
              <w:t>DataCenter</w:t>
            </w:r>
            <w:proofErr w:type="spellEnd"/>
          </w:p>
        </w:tc>
        <w:tc>
          <w:tcPr>
            <w:tcW w:w="1186" w:type="pct"/>
            <w:tcBorders>
              <w:top w:val="nil"/>
              <w:left w:val="nil"/>
              <w:bottom w:val="single" w:sz="4" w:space="0" w:color="FFFFFF"/>
              <w:right w:val="single" w:sz="4" w:space="0" w:color="FFFFFF"/>
            </w:tcBorders>
            <w:noWrap/>
            <w:vAlign w:val="center"/>
            <w:hideMark/>
          </w:tcPr>
          <w:p w14:paraId="586D228C" w14:textId="330C85B4"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8.256</w:t>
            </w:r>
          </w:p>
        </w:tc>
        <w:tc>
          <w:tcPr>
            <w:tcW w:w="1186" w:type="pct"/>
            <w:tcBorders>
              <w:top w:val="nil"/>
              <w:left w:val="nil"/>
              <w:bottom w:val="single" w:sz="4" w:space="0" w:color="FFFFFF"/>
              <w:right w:val="single" w:sz="4" w:space="0" w:color="FFFFFF"/>
            </w:tcBorders>
            <w:noWrap/>
            <w:vAlign w:val="center"/>
            <w:hideMark/>
          </w:tcPr>
          <w:p w14:paraId="6DD34267" w14:textId="7032599C"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9.137</w:t>
            </w:r>
          </w:p>
        </w:tc>
      </w:tr>
      <w:tr w:rsidR="00F872F2" w:rsidRPr="00F872F2" w14:paraId="352EB151" w14:textId="77777777" w:rsidTr="00F872F2">
        <w:trPr>
          <w:trHeight w:hRule="exact" w:val="227"/>
        </w:trPr>
        <w:tc>
          <w:tcPr>
            <w:tcW w:w="2627" w:type="pct"/>
            <w:tcBorders>
              <w:top w:val="single" w:sz="4" w:space="0" w:color="FFFFFF"/>
              <w:left w:val="single" w:sz="4" w:space="0" w:color="FFFFFF"/>
              <w:bottom w:val="nil"/>
              <w:right w:val="single" w:sz="4" w:space="0" w:color="FFFFFF"/>
            </w:tcBorders>
            <w:noWrap/>
            <w:vAlign w:val="center"/>
            <w:hideMark/>
          </w:tcPr>
          <w:p w14:paraId="1B0227BD"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Demais Negócios</w:t>
            </w:r>
          </w:p>
        </w:tc>
        <w:tc>
          <w:tcPr>
            <w:tcW w:w="1186" w:type="pct"/>
            <w:tcBorders>
              <w:top w:val="nil"/>
              <w:left w:val="nil"/>
              <w:bottom w:val="single" w:sz="4" w:space="0" w:color="FFFFFF"/>
              <w:right w:val="single" w:sz="4" w:space="0" w:color="FFFFFF"/>
            </w:tcBorders>
            <w:noWrap/>
            <w:vAlign w:val="center"/>
            <w:hideMark/>
          </w:tcPr>
          <w:p w14:paraId="3CBB424C" w14:textId="0863954F"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10.315</w:t>
            </w:r>
          </w:p>
        </w:tc>
        <w:tc>
          <w:tcPr>
            <w:tcW w:w="1186" w:type="pct"/>
            <w:tcBorders>
              <w:top w:val="nil"/>
              <w:left w:val="nil"/>
              <w:bottom w:val="single" w:sz="4" w:space="0" w:color="FFFFFF"/>
              <w:right w:val="single" w:sz="4" w:space="0" w:color="FFFFFF"/>
            </w:tcBorders>
            <w:noWrap/>
            <w:vAlign w:val="center"/>
            <w:hideMark/>
          </w:tcPr>
          <w:p w14:paraId="76EB1FC5" w14:textId="5E3D486C"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6.398</w:t>
            </w:r>
          </w:p>
        </w:tc>
      </w:tr>
      <w:tr w:rsidR="00F872F2" w:rsidRPr="00F872F2" w14:paraId="3D5EC884" w14:textId="77777777" w:rsidTr="00F872F2">
        <w:trPr>
          <w:trHeight w:hRule="exact" w:val="227"/>
        </w:trPr>
        <w:tc>
          <w:tcPr>
            <w:tcW w:w="2627" w:type="pct"/>
            <w:tcBorders>
              <w:top w:val="single" w:sz="4" w:space="0" w:color="FFFFFF"/>
              <w:left w:val="single" w:sz="4" w:space="0" w:color="FFFFFF"/>
              <w:bottom w:val="single" w:sz="4" w:space="0" w:color="auto"/>
              <w:right w:val="single" w:sz="4" w:space="0" w:color="FFFFFF"/>
            </w:tcBorders>
            <w:noWrap/>
            <w:vAlign w:val="center"/>
            <w:hideMark/>
          </w:tcPr>
          <w:p w14:paraId="5B5547DE" w14:textId="77777777" w:rsidR="00F872F2" w:rsidRPr="00F872F2" w:rsidRDefault="00F872F2" w:rsidP="00F872F2">
            <w:pPr>
              <w:spacing w:after="0" w:line="240" w:lineRule="auto"/>
              <w:jc w:val="lef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Deduções</w:t>
            </w:r>
          </w:p>
        </w:tc>
        <w:tc>
          <w:tcPr>
            <w:tcW w:w="1186" w:type="pct"/>
            <w:tcBorders>
              <w:top w:val="nil"/>
              <w:left w:val="single" w:sz="12" w:space="0" w:color="FFFFFF"/>
              <w:bottom w:val="single" w:sz="4" w:space="0" w:color="auto"/>
              <w:right w:val="single" w:sz="4" w:space="0" w:color="FFFFFF"/>
            </w:tcBorders>
            <w:noWrap/>
            <w:vAlign w:val="center"/>
            <w:hideMark/>
          </w:tcPr>
          <w:p w14:paraId="71B2E883" w14:textId="701044B4"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(257.556)</w:t>
            </w:r>
          </w:p>
        </w:tc>
        <w:tc>
          <w:tcPr>
            <w:tcW w:w="1186" w:type="pct"/>
            <w:tcBorders>
              <w:top w:val="nil"/>
              <w:left w:val="single" w:sz="12" w:space="0" w:color="FFFFFF"/>
              <w:bottom w:val="single" w:sz="4" w:space="0" w:color="auto"/>
              <w:right w:val="single" w:sz="4" w:space="0" w:color="FFFFFF"/>
            </w:tcBorders>
            <w:noWrap/>
            <w:vAlign w:val="center"/>
            <w:hideMark/>
          </w:tcPr>
          <w:p w14:paraId="778ED3C3" w14:textId="3B2895B1"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(245.353)</w:t>
            </w:r>
          </w:p>
        </w:tc>
      </w:tr>
      <w:tr w:rsidR="00F872F2" w:rsidRPr="00F872F2" w14:paraId="57D1CB04" w14:textId="77777777" w:rsidTr="00F872F2">
        <w:trPr>
          <w:trHeight w:hRule="exact" w:val="227"/>
        </w:trPr>
        <w:tc>
          <w:tcPr>
            <w:tcW w:w="2627" w:type="pct"/>
            <w:tcBorders>
              <w:top w:val="single" w:sz="4" w:space="0" w:color="FFFFFF"/>
              <w:left w:val="single" w:sz="4" w:space="0" w:color="FFFFFF"/>
              <w:bottom w:val="single" w:sz="4" w:space="0" w:color="FFFFFF"/>
              <w:right w:val="single" w:sz="4" w:space="0" w:color="FFFFFF"/>
            </w:tcBorders>
            <w:noWrap/>
            <w:vAlign w:val="center"/>
            <w:hideMark/>
          </w:tcPr>
          <w:p w14:paraId="783F4059"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COFINS</w:t>
            </w:r>
          </w:p>
        </w:tc>
        <w:tc>
          <w:tcPr>
            <w:tcW w:w="1186" w:type="pct"/>
            <w:tcBorders>
              <w:top w:val="single" w:sz="4" w:space="0" w:color="FFFFFF"/>
              <w:left w:val="nil"/>
              <w:bottom w:val="single" w:sz="4" w:space="0" w:color="FFFFFF"/>
              <w:right w:val="single" w:sz="4" w:space="0" w:color="FFFFFF"/>
            </w:tcBorders>
            <w:noWrap/>
            <w:vAlign w:val="center"/>
            <w:hideMark/>
          </w:tcPr>
          <w:p w14:paraId="2D9492B7" w14:textId="1F037B26"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(143.531)</w:t>
            </w:r>
          </w:p>
        </w:tc>
        <w:tc>
          <w:tcPr>
            <w:tcW w:w="1186" w:type="pct"/>
            <w:tcBorders>
              <w:top w:val="single" w:sz="4" w:space="0" w:color="FFFFFF"/>
              <w:left w:val="nil"/>
              <w:bottom w:val="single" w:sz="4" w:space="0" w:color="FFFFFF"/>
              <w:right w:val="single" w:sz="4" w:space="0" w:color="FFFFFF"/>
            </w:tcBorders>
            <w:noWrap/>
            <w:vAlign w:val="center"/>
            <w:hideMark/>
          </w:tcPr>
          <w:p w14:paraId="37CD3E0A" w14:textId="63981E18"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(132.844)</w:t>
            </w:r>
          </w:p>
        </w:tc>
      </w:tr>
      <w:tr w:rsidR="00F872F2" w:rsidRPr="00F872F2" w14:paraId="35AFC3C0" w14:textId="77777777" w:rsidTr="00F872F2">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266639F0"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ISS</w:t>
            </w:r>
          </w:p>
        </w:tc>
        <w:tc>
          <w:tcPr>
            <w:tcW w:w="1186" w:type="pct"/>
            <w:tcBorders>
              <w:top w:val="nil"/>
              <w:left w:val="nil"/>
              <w:bottom w:val="single" w:sz="4" w:space="0" w:color="FFFFFF"/>
              <w:right w:val="single" w:sz="4" w:space="0" w:color="FFFFFF"/>
            </w:tcBorders>
            <w:noWrap/>
            <w:vAlign w:val="center"/>
            <w:hideMark/>
          </w:tcPr>
          <w:p w14:paraId="3AC96BBA" w14:textId="5DC76EE3"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(82.860)</w:t>
            </w:r>
          </w:p>
        </w:tc>
        <w:tc>
          <w:tcPr>
            <w:tcW w:w="1186" w:type="pct"/>
            <w:tcBorders>
              <w:top w:val="nil"/>
              <w:left w:val="nil"/>
              <w:bottom w:val="single" w:sz="4" w:space="0" w:color="FFFFFF"/>
              <w:right w:val="single" w:sz="4" w:space="0" w:color="FFFFFF"/>
            </w:tcBorders>
            <w:noWrap/>
            <w:vAlign w:val="center"/>
            <w:hideMark/>
          </w:tcPr>
          <w:p w14:paraId="5C36999B" w14:textId="46F5D115" w:rsidR="00F872F2" w:rsidRPr="00F872F2" w:rsidRDefault="00F872F2" w:rsidP="00F872F2">
            <w:pPr>
              <w:spacing w:after="0" w:line="240" w:lineRule="auto"/>
              <w:jc w:val="right"/>
              <w:rPr>
                <w:rFonts w:ascii="BancoDoBrasil Textos" w:eastAsia="Times New Roman" w:hAnsi="BancoDoBrasil Textos" w:cs="Calibri"/>
                <w:sz w:val="14"/>
                <w:szCs w:val="14"/>
                <w:lang w:eastAsia="pt-BR"/>
              </w:rPr>
            </w:pPr>
            <w:r w:rsidRPr="00F872F2">
              <w:rPr>
                <w:rFonts w:ascii="BancoDoBrasil Textos" w:eastAsia="Times New Roman" w:hAnsi="BancoDoBrasil Textos" w:cs="Calibri"/>
                <w:sz w:val="14"/>
                <w:szCs w:val="14"/>
                <w:lang w:eastAsia="pt-BR"/>
              </w:rPr>
              <w:t>(83.674)</w:t>
            </w:r>
          </w:p>
        </w:tc>
      </w:tr>
      <w:tr w:rsidR="00F872F2" w:rsidRPr="005B502D" w14:paraId="1A9658B8" w14:textId="77777777" w:rsidTr="00FC7A9A">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32F55A91" w14:textId="77777777" w:rsidR="00F872F2" w:rsidRPr="00F872F2" w:rsidRDefault="00F872F2" w:rsidP="00F872F2">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PASEP</w:t>
            </w:r>
          </w:p>
        </w:tc>
        <w:tc>
          <w:tcPr>
            <w:tcW w:w="1186" w:type="pct"/>
            <w:tcBorders>
              <w:top w:val="nil"/>
              <w:left w:val="nil"/>
              <w:bottom w:val="single" w:sz="4" w:space="0" w:color="FFFFFF"/>
              <w:right w:val="single" w:sz="4" w:space="0" w:color="FFFFFF"/>
            </w:tcBorders>
            <w:noWrap/>
            <w:vAlign w:val="center"/>
            <w:hideMark/>
          </w:tcPr>
          <w:p w14:paraId="09A040E6" w14:textId="5F62EB91" w:rsidR="00F872F2" w:rsidRPr="005B502D" w:rsidRDefault="00F872F2" w:rsidP="00FC7A9A">
            <w:pPr>
              <w:spacing w:after="0" w:line="240" w:lineRule="auto"/>
              <w:jc w:val="right"/>
              <w:rPr>
                <w:rFonts w:ascii="BancoDoBrasil Textos" w:eastAsia="Times New Roman" w:hAnsi="BancoDoBrasil Textos" w:cs="Calibri"/>
                <w:color w:val="000000"/>
                <w:sz w:val="14"/>
                <w:szCs w:val="14"/>
                <w:lang w:eastAsia="pt-BR"/>
              </w:rPr>
            </w:pPr>
            <w:r w:rsidRPr="005B502D">
              <w:rPr>
                <w:rFonts w:ascii="BancoDoBrasil Textos" w:eastAsia="Times New Roman" w:hAnsi="BancoDoBrasil Textos" w:cs="Calibri"/>
                <w:color w:val="000000"/>
                <w:sz w:val="14"/>
                <w:szCs w:val="14"/>
                <w:lang w:eastAsia="pt-BR"/>
              </w:rPr>
              <w:t>(31.154)</w:t>
            </w:r>
          </w:p>
        </w:tc>
        <w:tc>
          <w:tcPr>
            <w:tcW w:w="1186" w:type="pct"/>
            <w:tcBorders>
              <w:top w:val="nil"/>
              <w:left w:val="nil"/>
              <w:bottom w:val="single" w:sz="4" w:space="0" w:color="FFFFFF"/>
              <w:right w:val="single" w:sz="4" w:space="0" w:color="FFFFFF"/>
            </w:tcBorders>
            <w:noWrap/>
            <w:vAlign w:val="center"/>
            <w:hideMark/>
          </w:tcPr>
          <w:p w14:paraId="63E67153" w14:textId="70F40AD1" w:rsidR="00F872F2" w:rsidRPr="005B502D" w:rsidRDefault="00F872F2" w:rsidP="00FC7A9A">
            <w:pPr>
              <w:spacing w:after="0" w:line="240" w:lineRule="auto"/>
              <w:jc w:val="right"/>
              <w:rPr>
                <w:rFonts w:ascii="BancoDoBrasil Textos" w:eastAsia="Times New Roman" w:hAnsi="BancoDoBrasil Textos" w:cs="Calibri"/>
                <w:color w:val="000000"/>
                <w:sz w:val="14"/>
                <w:szCs w:val="14"/>
                <w:lang w:eastAsia="pt-BR"/>
              </w:rPr>
            </w:pPr>
            <w:r w:rsidRPr="005B502D">
              <w:rPr>
                <w:rFonts w:ascii="BancoDoBrasil Textos" w:eastAsia="Times New Roman" w:hAnsi="BancoDoBrasil Textos" w:cs="Calibri"/>
                <w:color w:val="000000"/>
                <w:sz w:val="14"/>
                <w:szCs w:val="14"/>
                <w:lang w:eastAsia="pt-BR"/>
              </w:rPr>
              <w:t>(28.835)</w:t>
            </w:r>
          </w:p>
        </w:tc>
      </w:tr>
      <w:tr w:rsidR="00F872F2" w:rsidRPr="005B502D" w14:paraId="1944DFA1" w14:textId="77777777" w:rsidTr="00FC7A9A">
        <w:trPr>
          <w:trHeight w:hRule="exact" w:val="227"/>
        </w:trPr>
        <w:tc>
          <w:tcPr>
            <w:tcW w:w="2627" w:type="pct"/>
            <w:tcBorders>
              <w:top w:val="nil"/>
              <w:left w:val="single" w:sz="4" w:space="0" w:color="FFFFFF"/>
              <w:bottom w:val="single" w:sz="4" w:space="0" w:color="FFFFFF"/>
              <w:right w:val="single" w:sz="4" w:space="0" w:color="FFFFFF"/>
            </w:tcBorders>
            <w:noWrap/>
            <w:vAlign w:val="center"/>
            <w:hideMark/>
          </w:tcPr>
          <w:p w14:paraId="14D63CF9" w14:textId="77777777" w:rsidR="00F872F2" w:rsidRPr="00F872F2" w:rsidRDefault="00F872F2" w:rsidP="005B502D">
            <w:pPr>
              <w:spacing w:after="0" w:line="240" w:lineRule="auto"/>
              <w:jc w:val="left"/>
              <w:rPr>
                <w:rFonts w:ascii="BancoDoBrasil Textos" w:eastAsia="Times New Roman" w:hAnsi="BancoDoBrasil Textos" w:cs="Calibri"/>
                <w:color w:val="000000"/>
                <w:sz w:val="14"/>
                <w:szCs w:val="14"/>
                <w:lang w:eastAsia="pt-BR"/>
              </w:rPr>
            </w:pPr>
            <w:r w:rsidRPr="00F872F2">
              <w:rPr>
                <w:rFonts w:ascii="BancoDoBrasil Textos" w:eastAsia="Times New Roman" w:hAnsi="BancoDoBrasil Textos" w:cs="Calibri"/>
                <w:color w:val="000000"/>
                <w:sz w:val="14"/>
                <w:szCs w:val="14"/>
                <w:lang w:eastAsia="pt-BR"/>
              </w:rPr>
              <w:t>ICMS</w:t>
            </w:r>
          </w:p>
        </w:tc>
        <w:tc>
          <w:tcPr>
            <w:tcW w:w="1186" w:type="pct"/>
            <w:tcBorders>
              <w:top w:val="nil"/>
              <w:left w:val="nil"/>
              <w:bottom w:val="single" w:sz="4" w:space="0" w:color="FFFFFF"/>
              <w:right w:val="single" w:sz="4" w:space="0" w:color="FFFFFF"/>
            </w:tcBorders>
            <w:noWrap/>
            <w:vAlign w:val="center"/>
            <w:hideMark/>
          </w:tcPr>
          <w:p w14:paraId="79EDE3C9" w14:textId="5D4FD867" w:rsidR="00F872F2" w:rsidRPr="005B502D" w:rsidRDefault="00F872F2" w:rsidP="00FC7A9A">
            <w:pPr>
              <w:spacing w:after="0" w:line="240" w:lineRule="auto"/>
              <w:jc w:val="right"/>
              <w:rPr>
                <w:rFonts w:ascii="BancoDoBrasil Textos" w:eastAsia="Times New Roman" w:hAnsi="BancoDoBrasil Textos" w:cs="Calibri"/>
                <w:color w:val="000000"/>
                <w:sz w:val="14"/>
                <w:szCs w:val="14"/>
                <w:lang w:eastAsia="pt-BR"/>
              </w:rPr>
            </w:pPr>
            <w:r w:rsidRPr="005B502D">
              <w:rPr>
                <w:rFonts w:ascii="BancoDoBrasil Textos" w:eastAsia="Times New Roman" w:hAnsi="BancoDoBrasil Textos" w:cs="Calibri"/>
                <w:color w:val="000000"/>
                <w:sz w:val="14"/>
                <w:szCs w:val="14"/>
                <w:lang w:eastAsia="pt-BR"/>
              </w:rPr>
              <w:t>(11)</w:t>
            </w:r>
          </w:p>
        </w:tc>
        <w:tc>
          <w:tcPr>
            <w:tcW w:w="1186" w:type="pct"/>
            <w:tcBorders>
              <w:top w:val="nil"/>
              <w:left w:val="nil"/>
              <w:bottom w:val="single" w:sz="4" w:space="0" w:color="FFFFFF"/>
              <w:right w:val="single" w:sz="4" w:space="0" w:color="FFFFFF"/>
            </w:tcBorders>
            <w:noWrap/>
            <w:vAlign w:val="center"/>
            <w:hideMark/>
          </w:tcPr>
          <w:p w14:paraId="3648933A" w14:textId="08B46C1D" w:rsidR="00F872F2" w:rsidRPr="005B502D" w:rsidRDefault="00F872F2" w:rsidP="00FC7A9A">
            <w:pPr>
              <w:spacing w:after="0" w:line="240" w:lineRule="auto"/>
              <w:jc w:val="right"/>
              <w:rPr>
                <w:rFonts w:ascii="BancoDoBrasil Textos" w:eastAsia="Times New Roman" w:hAnsi="BancoDoBrasil Textos" w:cs="Calibri"/>
                <w:color w:val="000000"/>
                <w:sz w:val="14"/>
                <w:szCs w:val="14"/>
                <w:lang w:eastAsia="pt-BR"/>
              </w:rPr>
            </w:pPr>
            <w:r w:rsidRPr="005B502D">
              <w:rPr>
                <w:rFonts w:ascii="BancoDoBrasil Textos" w:eastAsia="Times New Roman" w:hAnsi="BancoDoBrasil Textos" w:cs="Calibri"/>
                <w:color w:val="000000"/>
                <w:sz w:val="14"/>
                <w:szCs w:val="14"/>
                <w:lang w:eastAsia="pt-BR"/>
              </w:rPr>
              <w:t>-</w:t>
            </w:r>
          </w:p>
        </w:tc>
      </w:tr>
      <w:tr w:rsidR="00F872F2" w:rsidRPr="00F872F2" w14:paraId="37455DE2" w14:textId="77777777" w:rsidTr="00F872F2">
        <w:trPr>
          <w:trHeight w:hRule="exact" w:val="227"/>
        </w:trPr>
        <w:tc>
          <w:tcPr>
            <w:tcW w:w="2627" w:type="pct"/>
            <w:tcBorders>
              <w:top w:val="nil"/>
              <w:left w:val="single" w:sz="4" w:space="0" w:color="FFFFFF"/>
              <w:bottom w:val="single" w:sz="4" w:space="0" w:color="auto"/>
              <w:right w:val="single" w:sz="4" w:space="0" w:color="FFFFFF"/>
            </w:tcBorders>
            <w:noWrap/>
            <w:vAlign w:val="center"/>
            <w:hideMark/>
          </w:tcPr>
          <w:p w14:paraId="0243E8E0" w14:textId="77777777" w:rsidR="00F872F2" w:rsidRPr="00F872F2" w:rsidRDefault="00F872F2" w:rsidP="00F872F2">
            <w:pPr>
              <w:spacing w:after="0" w:line="240" w:lineRule="auto"/>
              <w:jc w:val="lef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lastRenderedPageBreak/>
              <w:t>Receita Líquida</w:t>
            </w:r>
          </w:p>
        </w:tc>
        <w:tc>
          <w:tcPr>
            <w:tcW w:w="1186" w:type="pct"/>
            <w:tcBorders>
              <w:top w:val="nil"/>
              <w:left w:val="single" w:sz="12" w:space="0" w:color="FFFFFF"/>
              <w:bottom w:val="single" w:sz="4" w:space="0" w:color="auto"/>
              <w:right w:val="single" w:sz="4" w:space="0" w:color="FFFFFF"/>
            </w:tcBorders>
            <w:noWrap/>
            <w:vAlign w:val="center"/>
            <w:hideMark/>
          </w:tcPr>
          <w:p w14:paraId="0249947F" w14:textId="1548EE51"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1.848.014</w:t>
            </w:r>
          </w:p>
        </w:tc>
        <w:tc>
          <w:tcPr>
            <w:tcW w:w="1186" w:type="pct"/>
            <w:tcBorders>
              <w:top w:val="nil"/>
              <w:left w:val="single" w:sz="12" w:space="0" w:color="FFFFFF"/>
              <w:bottom w:val="single" w:sz="4" w:space="0" w:color="auto"/>
              <w:right w:val="single" w:sz="4" w:space="0" w:color="FFFFFF"/>
            </w:tcBorders>
            <w:noWrap/>
            <w:vAlign w:val="center"/>
            <w:hideMark/>
          </w:tcPr>
          <w:p w14:paraId="5BD28BAD" w14:textId="448A393A" w:rsidR="00F872F2" w:rsidRPr="00F872F2" w:rsidRDefault="00F872F2" w:rsidP="00F872F2">
            <w:pPr>
              <w:spacing w:after="0" w:line="240" w:lineRule="auto"/>
              <w:jc w:val="right"/>
              <w:rPr>
                <w:rFonts w:ascii="BancoDoBrasil Textos" w:eastAsia="Times New Roman" w:hAnsi="BancoDoBrasil Textos" w:cs="Calibri"/>
                <w:b/>
                <w:bCs/>
                <w:sz w:val="14"/>
                <w:szCs w:val="14"/>
                <w:lang w:eastAsia="pt-BR"/>
              </w:rPr>
            </w:pPr>
            <w:r w:rsidRPr="00F872F2">
              <w:rPr>
                <w:rFonts w:ascii="BancoDoBrasil Textos" w:eastAsia="Times New Roman" w:hAnsi="BancoDoBrasil Textos" w:cs="Calibri"/>
                <w:b/>
                <w:bCs/>
                <w:sz w:val="14"/>
                <w:szCs w:val="14"/>
                <w:lang w:eastAsia="pt-BR"/>
              </w:rPr>
              <w:t>1.761.792</w:t>
            </w:r>
          </w:p>
        </w:tc>
      </w:tr>
    </w:tbl>
    <w:p w14:paraId="1B9D19C3" w14:textId="3A681F7B" w:rsidR="00F376AB" w:rsidRDefault="00324AFA" w:rsidP="00F376AB">
      <w:pPr>
        <w:pStyle w:val="PargrafodaLista"/>
        <w:tabs>
          <w:tab w:val="left" w:pos="284"/>
        </w:tabs>
        <w:suppressAutoHyphens/>
        <w:adjustRightInd w:val="0"/>
        <w:spacing w:before="20"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 xml:space="preserve"> </w:t>
      </w:r>
    </w:p>
    <w:p w14:paraId="4F518155" w14:textId="44D2962D" w:rsidR="002404A4" w:rsidRPr="002404A4" w:rsidRDefault="009C6C9A" w:rsidP="00C0380B">
      <w:pPr>
        <w:pStyle w:val="Subttulo"/>
        <w:spacing w:before="120" w:after="120"/>
        <w:ind w:right="-1"/>
      </w:pPr>
      <w:bookmarkStart w:id="118" w:name="_Toc223346596"/>
      <w:r w:rsidRPr="0067773B">
        <w:rPr>
          <w:b/>
          <w:caps w:val="0"/>
          <w:color w:val="auto"/>
          <w:spacing w:val="0"/>
          <w:szCs w:val="20"/>
        </w:rPr>
        <w:t>NOTA 2</w:t>
      </w:r>
      <w:r w:rsidR="00E71D0C">
        <w:rPr>
          <w:b/>
          <w:caps w:val="0"/>
          <w:color w:val="auto"/>
          <w:spacing w:val="0"/>
          <w:szCs w:val="20"/>
        </w:rPr>
        <w:t>5</w:t>
      </w:r>
      <w:r w:rsidRPr="0067773B">
        <w:rPr>
          <w:b/>
          <w:caps w:val="0"/>
          <w:color w:val="auto"/>
          <w:spacing w:val="0"/>
          <w:szCs w:val="20"/>
        </w:rPr>
        <w:t xml:space="preserve"> – CUSTOS DOS PRODUTOS E SERVIÇOS PRESTADOS</w:t>
      </w:r>
      <w:bookmarkEnd w:id="117"/>
      <w:bookmarkEnd w:id="118"/>
    </w:p>
    <w:tbl>
      <w:tblPr>
        <w:tblW w:w="5000" w:type="pct"/>
        <w:tblCellMar>
          <w:left w:w="70" w:type="dxa"/>
          <w:right w:w="70" w:type="dxa"/>
        </w:tblCellMar>
        <w:tblLook w:val="04A0" w:firstRow="1" w:lastRow="0" w:firstColumn="1" w:lastColumn="0" w:noHBand="0" w:noVBand="1"/>
      </w:tblPr>
      <w:tblGrid>
        <w:gridCol w:w="5404"/>
        <w:gridCol w:w="2108"/>
        <w:gridCol w:w="2106"/>
      </w:tblGrid>
      <w:tr w:rsidR="00F41C8C" w:rsidRPr="00F41C8C" w14:paraId="55FCF387" w14:textId="77777777" w:rsidTr="00F41C8C">
        <w:trPr>
          <w:trHeight w:hRule="exact" w:val="227"/>
        </w:trPr>
        <w:tc>
          <w:tcPr>
            <w:tcW w:w="2809" w:type="pct"/>
            <w:tcBorders>
              <w:top w:val="single" w:sz="4" w:space="0" w:color="auto"/>
              <w:left w:val="single" w:sz="8" w:space="0" w:color="FFFFFF"/>
              <w:bottom w:val="single" w:sz="4" w:space="0" w:color="auto"/>
              <w:right w:val="single" w:sz="8" w:space="0" w:color="FFFFFF"/>
            </w:tcBorders>
            <w:noWrap/>
            <w:vAlign w:val="center"/>
            <w:hideMark/>
          </w:tcPr>
          <w:p w14:paraId="3557335D" w14:textId="77777777" w:rsidR="00F41C8C" w:rsidRPr="00F41C8C" w:rsidRDefault="00F41C8C" w:rsidP="00F41C8C">
            <w:pPr>
              <w:spacing w:after="0" w:line="240" w:lineRule="auto"/>
              <w:jc w:val="left"/>
              <w:rPr>
                <w:rFonts w:ascii="BancoDoBrasil Textos" w:eastAsia="Times New Roman" w:hAnsi="BancoDoBrasil Textos" w:cs="Calibri"/>
                <w:b/>
                <w:bCs/>
                <w:sz w:val="14"/>
                <w:szCs w:val="14"/>
                <w:lang w:eastAsia="pt-BR"/>
              </w:rPr>
            </w:pPr>
            <w:bookmarkStart w:id="119" w:name="_Toc129359006"/>
            <w:r w:rsidRPr="00F41C8C">
              <w:rPr>
                <w:rFonts w:ascii="BancoDoBrasil Textos" w:eastAsia="Times New Roman" w:hAnsi="BancoDoBrasil Textos" w:cs="Calibri"/>
                <w:b/>
                <w:bCs/>
                <w:sz w:val="14"/>
                <w:szCs w:val="14"/>
                <w:lang w:eastAsia="pt-BR"/>
              </w:rPr>
              <w:t>Descrição</w:t>
            </w:r>
          </w:p>
        </w:tc>
        <w:tc>
          <w:tcPr>
            <w:tcW w:w="1096" w:type="pct"/>
            <w:tcBorders>
              <w:top w:val="single" w:sz="4" w:space="0" w:color="auto"/>
              <w:left w:val="nil"/>
              <w:bottom w:val="single" w:sz="4" w:space="0" w:color="auto"/>
              <w:right w:val="single" w:sz="8" w:space="0" w:color="FFFFFF"/>
            </w:tcBorders>
            <w:noWrap/>
            <w:vAlign w:val="center"/>
            <w:hideMark/>
          </w:tcPr>
          <w:p w14:paraId="6D5A4D2D" w14:textId="77777777" w:rsidR="00F41C8C" w:rsidRPr="00F41C8C" w:rsidRDefault="00F41C8C" w:rsidP="00F41C8C">
            <w:pPr>
              <w:spacing w:after="0" w:line="240" w:lineRule="auto"/>
              <w:jc w:val="right"/>
              <w:rPr>
                <w:rFonts w:ascii="BancoDoBrasil Textos" w:eastAsia="Times New Roman" w:hAnsi="BancoDoBrasil Textos" w:cs="Calibri"/>
                <w:b/>
                <w:bCs/>
                <w:sz w:val="14"/>
                <w:szCs w:val="14"/>
                <w:lang w:eastAsia="pt-BR"/>
              </w:rPr>
            </w:pPr>
            <w:r w:rsidRPr="00F41C8C">
              <w:rPr>
                <w:rFonts w:ascii="BancoDoBrasil Textos" w:eastAsia="Times New Roman" w:hAnsi="BancoDoBrasil Textos" w:cs="Calibri"/>
                <w:b/>
                <w:bCs/>
                <w:sz w:val="14"/>
                <w:szCs w:val="14"/>
                <w:lang w:eastAsia="pt-BR"/>
              </w:rPr>
              <w:t>2025</w:t>
            </w:r>
          </w:p>
        </w:tc>
        <w:tc>
          <w:tcPr>
            <w:tcW w:w="1096" w:type="pct"/>
            <w:tcBorders>
              <w:top w:val="single" w:sz="4" w:space="0" w:color="auto"/>
              <w:left w:val="nil"/>
              <w:bottom w:val="single" w:sz="4" w:space="0" w:color="auto"/>
              <w:right w:val="single" w:sz="8" w:space="0" w:color="FFFFFF"/>
            </w:tcBorders>
            <w:noWrap/>
            <w:vAlign w:val="center"/>
            <w:hideMark/>
          </w:tcPr>
          <w:p w14:paraId="3C4FA1BF" w14:textId="77777777" w:rsidR="00F41C8C" w:rsidRPr="00F41C8C" w:rsidRDefault="00F41C8C" w:rsidP="00F41C8C">
            <w:pPr>
              <w:spacing w:after="0" w:line="240" w:lineRule="auto"/>
              <w:jc w:val="right"/>
              <w:rPr>
                <w:rFonts w:ascii="BancoDoBrasil Textos" w:eastAsia="Times New Roman" w:hAnsi="BancoDoBrasil Textos" w:cs="Calibri"/>
                <w:b/>
                <w:bCs/>
                <w:sz w:val="14"/>
                <w:szCs w:val="14"/>
                <w:lang w:eastAsia="pt-BR"/>
              </w:rPr>
            </w:pPr>
            <w:r w:rsidRPr="00F41C8C">
              <w:rPr>
                <w:rFonts w:ascii="BancoDoBrasil Textos" w:eastAsia="Times New Roman" w:hAnsi="BancoDoBrasil Textos" w:cs="Calibri"/>
                <w:b/>
                <w:bCs/>
                <w:sz w:val="14"/>
                <w:szCs w:val="14"/>
                <w:lang w:eastAsia="pt-BR"/>
              </w:rPr>
              <w:t>2024</w:t>
            </w:r>
          </w:p>
        </w:tc>
      </w:tr>
      <w:tr w:rsidR="00F41C8C" w:rsidRPr="00F41C8C" w14:paraId="008C60C5" w14:textId="77777777" w:rsidTr="00F41C8C">
        <w:trPr>
          <w:trHeight w:hRule="exact" w:val="227"/>
        </w:trPr>
        <w:tc>
          <w:tcPr>
            <w:tcW w:w="2809" w:type="pct"/>
            <w:tcBorders>
              <w:top w:val="single" w:sz="4" w:space="0" w:color="FFFFFF"/>
              <w:left w:val="single" w:sz="4" w:space="0" w:color="FFFFFF"/>
              <w:bottom w:val="single" w:sz="4" w:space="0" w:color="FFFFFF"/>
              <w:right w:val="single" w:sz="4" w:space="0" w:color="FFFFFF"/>
            </w:tcBorders>
            <w:noWrap/>
            <w:vAlign w:val="center"/>
            <w:hideMark/>
          </w:tcPr>
          <w:p w14:paraId="64176565"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Serviços Especializados</w:t>
            </w:r>
          </w:p>
        </w:tc>
        <w:tc>
          <w:tcPr>
            <w:tcW w:w="1096" w:type="pct"/>
            <w:tcBorders>
              <w:top w:val="single" w:sz="4" w:space="0" w:color="FFFFFF"/>
              <w:left w:val="nil"/>
              <w:bottom w:val="single" w:sz="4" w:space="0" w:color="FFFFFF"/>
              <w:right w:val="single" w:sz="4" w:space="0" w:color="FFFFFF"/>
            </w:tcBorders>
            <w:noWrap/>
            <w:vAlign w:val="center"/>
            <w:hideMark/>
          </w:tcPr>
          <w:p w14:paraId="7099CE59"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(473.687)</w:t>
            </w:r>
          </w:p>
        </w:tc>
        <w:tc>
          <w:tcPr>
            <w:tcW w:w="1096" w:type="pct"/>
            <w:tcBorders>
              <w:top w:val="single" w:sz="4" w:space="0" w:color="FFFFFF"/>
              <w:left w:val="nil"/>
              <w:bottom w:val="single" w:sz="4" w:space="0" w:color="FFFFFF"/>
              <w:right w:val="single" w:sz="4" w:space="0" w:color="FFFFFF"/>
            </w:tcBorders>
            <w:noWrap/>
            <w:vAlign w:val="center"/>
            <w:hideMark/>
          </w:tcPr>
          <w:p w14:paraId="578E136F"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(426.042)</w:t>
            </w:r>
          </w:p>
        </w:tc>
      </w:tr>
      <w:tr w:rsidR="00F41C8C" w:rsidRPr="00F41C8C" w14:paraId="26B57A5E"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24691812"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Pessoal</w:t>
            </w:r>
          </w:p>
        </w:tc>
        <w:tc>
          <w:tcPr>
            <w:tcW w:w="1096" w:type="pct"/>
            <w:tcBorders>
              <w:top w:val="nil"/>
              <w:left w:val="nil"/>
              <w:bottom w:val="single" w:sz="4" w:space="0" w:color="FFFFFF"/>
              <w:right w:val="single" w:sz="4" w:space="0" w:color="FFFFFF"/>
            </w:tcBorders>
            <w:noWrap/>
            <w:vAlign w:val="center"/>
            <w:hideMark/>
          </w:tcPr>
          <w:p w14:paraId="6ECD2E59"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(317.958)</w:t>
            </w:r>
          </w:p>
        </w:tc>
        <w:tc>
          <w:tcPr>
            <w:tcW w:w="1096" w:type="pct"/>
            <w:tcBorders>
              <w:top w:val="nil"/>
              <w:left w:val="nil"/>
              <w:bottom w:val="single" w:sz="4" w:space="0" w:color="FFFFFF"/>
              <w:right w:val="single" w:sz="4" w:space="0" w:color="FFFFFF"/>
            </w:tcBorders>
            <w:noWrap/>
            <w:vAlign w:val="center"/>
            <w:hideMark/>
          </w:tcPr>
          <w:p w14:paraId="5078006F"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(279.948)</w:t>
            </w:r>
          </w:p>
        </w:tc>
      </w:tr>
      <w:tr w:rsidR="00F41C8C" w:rsidRPr="00F41C8C" w14:paraId="2A9F6222"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1B242C09"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Depreciação e Amortização</w:t>
            </w:r>
          </w:p>
        </w:tc>
        <w:tc>
          <w:tcPr>
            <w:tcW w:w="1096" w:type="pct"/>
            <w:tcBorders>
              <w:top w:val="nil"/>
              <w:left w:val="nil"/>
              <w:bottom w:val="single" w:sz="4" w:space="0" w:color="FFFFFF"/>
              <w:right w:val="single" w:sz="4" w:space="0" w:color="FFFFFF"/>
            </w:tcBorders>
            <w:noWrap/>
            <w:vAlign w:val="center"/>
            <w:hideMark/>
          </w:tcPr>
          <w:p w14:paraId="55BA1E79"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(77.295)</w:t>
            </w:r>
          </w:p>
        </w:tc>
        <w:tc>
          <w:tcPr>
            <w:tcW w:w="1096" w:type="pct"/>
            <w:tcBorders>
              <w:top w:val="nil"/>
              <w:left w:val="nil"/>
              <w:bottom w:val="single" w:sz="4" w:space="0" w:color="FFFFFF"/>
              <w:right w:val="single" w:sz="4" w:space="0" w:color="FFFFFF"/>
            </w:tcBorders>
            <w:noWrap/>
            <w:vAlign w:val="center"/>
            <w:hideMark/>
          </w:tcPr>
          <w:p w14:paraId="602FF38D"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(61.982)</w:t>
            </w:r>
          </w:p>
        </w:tc>
      </w:tr>
      <w:tr w:rsidR="00F41C8C" w:rsidRPr="00F41C8C" w14:paraId="5ED5BFB0"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3F847A22"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Reparo</w:t>
            </w:r>
          </w:p>
        </w:tc>
        <w:tc>
          <w:tcPr>
            <w:tcW w:w="1096" w:type="pct"/>
            <w:tcBorders>
              <w:top w:val="nil"/>
              <w:left w:val="nil"/>
              <w:bottom w:val="single" w:sz="4" w:space="0" w:color="FFFFFF"/>
              <w:right w:val="single" w:sz="4" w:space="0" w:color="FFFFFF"/>
            </w:tcBorders>
            <w:noWrap/>
            <w:vAlign w:val="center"/>
            <w:hideMark/>
          </w:tcPr>
          <w:p w14:paraId="584E44A4"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(74.345)</w:t>
            </w:r>
          </w:p>
        </w:tc>
        <w:tc>
          <w:tcPr>
            <w:tcW w:w="1096" w:type="pct"/>
            <w:tcBorders>
              <w:top w:val="nil"/>
              <w:left w:val="nil"/>
              <w:bottom w:val="single" w:sz="4" w:space="0" w:color="FFFFFF"/>
              <w:right w:val="single" w:sz="4" w:space="0" w:color="FFFFFF"/>
            </w:tcBorders>
            <w:noWrap/>
            <w:vAlign w:val="center"/>
            <w:hideMark/>
          </w:tcPr>
          <w:p w14:paraId="4DAC1CB2"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(70.601)</w:t>
            </w:r>
          </w:p>
        </w:tc>
      </w:tr>
      <w:tr w:rsidR="00F41C8C" w:rsidRPr="00F41C8C" w14:paraId="3ED101F5"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4927B9C6"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proofErr w:type="spellStart"/>
            <w:r w:rsidRPr="00F41C8C">
              <w:rPr>
                <w:rFonts w:ascii="BancoDoBrasil Textos" w:eastAsia="Times New Roman" w:hAnsi="BancoDoBrasil Textos" w:cs="Calibri"/>
                <w:sz w:val="14"/>
                <w:szCs w:val="14"/>
                <w:lang w:eastAsia="pt-BR"/>
              </w:rPr>
              <w:t>Hiveplace</w:t>
            </w:r>
            <w:proofErr w:type="spellEnd"/>
          </w:p>
        </w:tc>
        <w:tc>
          <w:tcPr>
            <w:tcW w:w="1096" w:type="pct"/>
            <w:tcBorders>
              <w:top w:val="nil"/>
              <w:left w:val="nil"/>
              <w:bottom w:val="single" w:sz="4" w:space="0" w:color="FFFFFF"/>
              <w:right w:val="single" w:sz="4" w:space="0" w:color="FFFFFF"/>
            </w:tcBorders>
            <w:noWrap/>
            <w:vAlign w:val="center"/>
            <w:hideMark/>
          </w:tcPr>
          <w:p w14:paraId="140EBDEB"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(65.169)</w:t>
            </w:r>
          </w:p>
        </w:tc>
        <w:tc>
          <w:tcPr>
            <w:tcW w:w="1096" w:type="pct"/>
            <w:tcBorders>
              <w:top w:val="nil"/>
              <w:left w:val="nil"/>
              <w:bottom w:val="single" w:sz="4" w:space="0" w:color="FFFFFF"/>
              <w:right w:val="single" w:sz="4" w:space="0" w:color="FFFFFF"/>
            </w:tcBorders>
            <w:noWrap/>
            <w:vAlign w:val="center"/>
            <w:hideMark/>
          </w:tcPr>
          <w:p w14:paraId="1498A3CF"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(26.084)</w:t>
            </w:r>
          </w:p>
        </w:tc>
      </w:tr>
      <w:tr w:rsidR="00F41C8C" w:rsidRPr="00F41C8C" w14:paraId="4EC6BBD7"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7344F1F6"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Manutenção Especializada</w:t>
            </w:r>
          </w:p>
        </w:tc>
        <w:tc>
          <w:tcPr>
            <w:tcW w:w="1096" w:type="pct"/>
            <w:tcBorders>
              <w:top w:val="nil"/>
              <w:left w:val="nil"/>
              <w:bottom w:val="single" w:sz="4" w:space="0" w:color="FFFFFF"/>
              <w:right w:val="single" w:sz="4" w:space="0" w:color="FFFFFF"/>
            </w:tcBorders>
            <w:noWrap/>
            <w:vAlign w:val="center"/>
            <w:hideMark/>
          </w:tcPr>
          <w:p w14:paraId="37036207"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(54.802)</w:t>
            </w:r>
          </w:p>
        </w:tc>
        <w:tc>
          <w:tcPr>
            <w:tcW w:w="1096" w:type="pct"/>
            <w:tcBorders>
              <w:top w:val="nil"/>
              <w:left w:val="nil"/>
              <w:bottom w:val="single" w:sz="4" w:space="0" w:color="FFFFFF"/>
              <w:right w:val="single" w:sz="4" w:space="0" w:color="FFFFFF"/>
            </w:tcBorders>
            <w:noWrap/>
            <w:vAlign w:val="center"/>
            <w:hideMark/>
          </w:tcPr>
          <w:p w14:paraId="17D48388"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(72.095)</w:t>
            </w:r>
          </w:p>
        </w:tc>
      </w:tr>
      <w:tr w:rsidR="00F41C8C" w:rsidRPr="00F41C8C" w14:paraId="00C1C1CE"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3921133A"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Serviços de Mensagens Curtas - SMS</w:t>
            </w:r>
          </w:p>
        </w:tc>
        <w:tc>
          <w:tcPr>
            <w:tcW w:w="1096" w:type="pct"/>
            <w:tcBorders>
              <w:top w:val="nil"/>
              <w:left w:val="nil"/>
              <w:bottom w:val="single" w:sz="4" w:space="0" w:color="FFFFFF"/>
              <w:right w:val="single" w:sz="4" w:space="0" w:color="FFFFFF"/>
            </w:tcBorders>
            <w:noWrap/>
            <w:vAlign w:val="center"/>
            <w:hideMark/>
          </w:tcPr>
          <w:p w14:paraId="44EB7608"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(47.716)</w:t>
            </w:r>
          </w:p>
        </w:tc>
        <w:tc>
          <w:tcPr>
            <w:tcW w:w="1096" w:type="pct"/>
            <w:tcBorders>
              <w:top w:val="nil"/>
              <w:left w:val="nil"/>
              <w:bottom w:val="single" w:sz="4" w:space="0" w:color="FFFFFF"/>
              <w:right w:val="single" w:sz="4" w:space="0" w:color="FFFFFF"/>
            </w:tcBorders>
            <w:noWrap/>
            <w:vAlign w:val="center"/>
            <w:hideMark/>
          </w:tcPr>
          <w:p w14:paraId="181BE235"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(79.818)</w:t>
            </w:r>
          </w:p>
        </w:tc>
      </w:tr>
      <w:tr w:rsidR="00F41C8C" w:rsidRPr="00F41C8C" w14:paraId="0099FCA6" w14:textId="77777777" w:rsidTr="00F41C8C">
        <w:trPr>
          <w:trHeight w:hRule="exact" w:val="227"/>
        </w:trPr>
        <w:tc>
          <w:tcPr>
            <w:tcW w:w="2809" w:type="pct"/>
            <w:tcBorders>
              <w:top w:val="nil"/>
              <w:left w:val="single" w:sz="8" w:space="0" w:color="FFFFFF"/>
              <w:bottom w:val="single" w:sz="8" w:space="0" w:color="FFFFFF"/>
              <w:right w:val="single" w:sz="8" w:space="0" w:color="FFFFFF"/>
            </w:tcBorders>
            <w:noWrap/>
            <w:vAlign w:val="center"/>
            <w:hideMark/>
          </w:tcPr>
          <w:p w14:paraId="2434B84E" w14:textId="77777777" w:rsidR="00F41C8C" w:rsidRPr="00F41C8C" w:rsidRDefault="00F41C8C" w:rsidP="00F41C8C">
            <w:pPr>
              <w:spacing w:after="0" w:line="240" w:lineRule="auto"/>
              <w:jc w:val="left"/>
              <w:rPr>
                <w:rFonts w:ascii="BancoDoBrasil Textos" w:eastAsia="Times New Roman" w:hAnsi="BancoDoBrasil Textos" w:cs="Calibri"/>
                <w:color w:val="000000"/>
                <w:sz w:val="14"/>
                <w:szCs w:val="14"/>
                <w:lang w:eastAsia="pt-BR"/>
              </w:rPr>
            </w:pPr>
            <w:r w:rsidRPr="00F41C8C">
              <w:rPr>
                <w:rFonts w:ascii="BancoDoBrasil Textos" w:eastAsia="Times New Roman" w:hAnsi="BancoDoBrasil Textos" w:cs="Calibri"/>
                <w:color w:val="000000"/>
                <w:sz w:val="14"/>
                <w:szCs w:val="14"/>
                <w:lang w:eastAsia="pt-BR"/>
              </w:rPr>
              <w:t>Viagens e Deslocamentos</w:t>
            </w:r>
          </w:p>
        </w:tc>
        <w:tc>
          <w:tcPr>
            <w:tcW w:w="1096" w:type="pct"/>
            <w:tcBorders>
              <w:top w:val="nil"/>
              <w:left w:val="nil"/>
              <w:bottom w:val="single" w:sz="4" w:space="0" w:color="FFFFFF"/>
              <w:right w:val="single" w:sz="4" w:space="0" w:color="FFFFFF"/>
            </w:tcBorders>
            <w:noWrap/>
            <w:vAlign w:val="center"/>
            <w:hideMark/>
          </w:tcPr>
          <w:p w14:paraId="158F5238"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(40.756)</w:t>
            </w:r>
          </w:p>
        </w:tc>
        <w:tc>
          <w:tcPr>
            <w:tcW w:w="1096" w:type="pct"/>
            <w:tcBorders>
              <w:top w:val="nil"/>
              <w:left w:val="nil"/>
              <w:bottom w:val="single" w:sz="4" w:space="0" w:color="FFFFFF"/>
              <w:right w:val="single" w:sz="4" w:space="0" w:color="FFFFFF"/>
            </w:tcBorders>
            <w:noWrap/>
            <w:vAlign w:val="center"/>
            <w:hideMark/>
          </w:tcPr>
          <w:p w14:paraId="3651F111"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(41.092)</w:t>
            </w:r>
          </w:p>
        </w:tc>
      </w:tr>
      <w:tr w:rsidR="00F41C8C" w:rsidRPr="00F41C8C" w14:paraId="65197FE3" w14:textId="77777777" w:rsidTr="00F41C8C">
        <w:trPr>
          <w:trHeight w:hRule="exact" w:val="227"/>
        </w:trPr>
        <w:tc>
          <w:tcPr>
            <w:tcW w:w="2809" w:type="pct"/>
            <w:tcBorders>
              <w:top w:val="single" w:sz="4" w:space="0" w:color="FFFFFF"/>
              <w:left w:val="single" w:sz="4" w:space="0" w:color="FFFFFF"/>
              <w:bottom w:val="single" w:sz="4" w:space="0" w:color="FFFFFF"/>
              <w:right w:val="single" w:sz="4" w:space="0" w:color="FFFFFF"/>
            </w:tcBorders>
            <w:noWrap/>
            <w:vAlign w:val="center"/>
            <w:hideMark/>
          </w:tcPr>
          <w:p w14:paraId="2E7E1178"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Impostos s/ Aplicação de Peças</w:t>
            </w:r>
          </w:p>
        </w:tc>
        <w:tc>
          <w:tcPr>
            <w:tcW w:w="1096" w:type="pct"/>
            <w:tcBorders>
              <w:top w:val="nil"/>
              <w:left w:val="nil"/>
              <w:bottom w:val="single" w:sz="4" w:space="0" w:color="FFFFFF"/>
              <w:right w:val="single" w:sz="4" w:space="0" w:color="FFFFFF"/>
            </w:tcBorders>
            <w:noWrap/>
            <w:vAlign w:val="center"/>
            <w:hideMark/>
          </w:tcPr>
          <w:p w14:paraId="35710608"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(38.784)</w:t>
            </w:r>
          </w:p>
        </w:tc>
        <w:tc>
          <w:tcPr>
            <w:tcW w:w="1096" w:type="pct"/>
            <w:tcBorders>
              <w:top w:val="nil"/>
              <w:left w:val="nil"/>
              <w:bottom w:val="single" w:sz="4" w:space="0" w:color="FFFFFF"/>
              <w:right w:val="single" w:sz="4" w:space="0" w:color="FFFFFF"/>
            </w:tcBorders>
            <w:noWrap/>
            <w:vAlign w:val="center"/>
            <w:hideMark/>
          </w:tcPr>
          <w:p w14:paraId="4C01334A"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(32.157)</w:t>
            </w:r>
          </w:p>
        </w:tc>
      </w:tr>
      <w:tr w:rsidR="00F41C8C" w:rsidRPr="00F41C8C" w14:paraId="67662EF4"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1E4C17C9" w14:textId="2E8D90EC"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Infraestrutura de Filiais</w:t>
            </w:r>
          </w:p>
        </w:tc>
        <w:tc>
          <w:tcPr>
            <w:tcW w:w="1096" w:type="pct"/>
            <w:tcBorders>
              <w:top w:val="nil"/>
              <w:left w:val="nil"/>
              <w:bottom w:val="single" w:sz="4" w:space="0" w:color="FFFFFF"/>
              <w:right w:val="single" w:sz="4" w:space="0" w:color="FFFFFF"/>
            </w:tcBorders>
            <w:noWrap/>
            <w:vAlign w:val="center"/>
            <w:hideMark/>
          </w:tcPr>
          <w:p w14:paraId="68393835"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(31.291)</w:t>
            </w:r>
          </w:p>
        </w:tc>
        <w:tc>
          <w:tcPr>
            <w:tcW w:w="1096" w:type="pct"/>
            <w:tcBorders>
              <w:top w:val="nil"/>
              <w:left w:val="nil"/>
              <w:bottom w:val="single" w:sz="4" w:space="0" w:color="FFFFFF"/>
              <w:right w:val="single" w:sz="4" w:space="0" w:color="FFFFFF"/>
            </w:tcBorders>
            <w:noWrap/>
            <w:vAlign w:val="center"/>
            <w:hideMark/>
          </w:tcPr>
          <w:p w14:paraId="762E4050"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(29.253)</w:t>
            </w:r>
          </w:p>
        </w:tc>
      </w:tr>
      <w:tr w:rsidR="00F41C8C" w:rsidRPr="00F41C8C" w14:paraId="65F1FFBC" w14:textId="77777777" w:rsidTr="00F41C8C">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56242413"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Fretes</w:t>
            </w:r>
          </w:p>
        </w:tc>
        <w:tc>
          <w:tcPr>
            <w:tcW w:w="1096" w:type="pct"/>
            <w:tcBorders>
              <w:top w:val="nil"/>
              <w:left w:val="nil"/>
              <w:bottom w:val="single" w:sz="4" w:space="0" w:color="FFFFFF"/>
              <w:right w:val="single" w:sz="4" w:space="0" w:color="FFFFFF"/>
            </w:tcBorders>
            <w:noWrap/>
            <w:vAlign w:val="center"/>
            <w:hideMark/>
          </w:tcPr>
          <w:p w14:paraId="4388DA26"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(28.143)</w:t>
            </w:r>
          </w:p>
        </w:tc>
        <w:tc>
          <w:tcPr>
            <w:tcW w:w="1096" w:type="pct"/>
            <w:tcBorders>
              <w:top w:val="nil"/>
              <w:left w:val="nil"/>
              <w:bottom w:val="single" w:sz="4" w:space="0" w:color="FFFFFF"/>
              <w:right w:val="single" w:sz="4" w:space="0" w:color="FFFFFF"/>
            </w:tcBorders>
            <w:noWrap/>
            <w:vAlign w:val="center"/>
            <w:hideMark/>
          </w:tcPr>
          <w:p w14:paraId="7425B732" w14:textId="77777777" w:rsidR="00F41C8C" w:rsidRPr="00F41C8C" w:rsidRDefault="00F41C8C" w:rsidP="00F41C8C">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(32.153)</w:t>
            </w:r>
          </w:p>
        </w:tc>
      </w:tr>
      <w:tr w:rsidR="00F41C8C" w:rsidRPr="00F41C8C" w14:paraId="145D38CF" w14:textId="77777777" w:rsidTr="00F0127A">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0FECB1D5" w14:textId="77777777" w:rsidR="00F41C8C" w:rsidRPr="00F41C8C" w:rsidRDefault="00F41C8C" w:rsidP="00F41C8C">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Aplicação de Peças</w:t>
            </w:r>
          </w:p>
        </w:tc>
        <w:tc>
          <w:tcPr>
            <w:tcW w:w="1096" w:type="pct"/>
            <w:tcBorders>
              <w:top w:val="nil"/>
              <w:left w:val="nil"/>
              <w:bottom w:val="single" w:sz="4" w:space="0" w:color="FFFFFF"/>
              <w:right w:val="single" w:sz="4" w:space="0" w:color="FFFFFF"/>
            </w:tcBorders>
            <w:noWrap/>
            <w:vAlign w:val="center"/>
            <w:hideMark/>
          </w:tcPr>
          <w:p w14:paraId="066EE664" w14:textId="77777777" w:rsidR="00F41C8C" w:rsidRPr="00F41C8C" w:rsidRDefault="00F41C8C" w:rsidP="00F0127A">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(16.059)</w:t>
            </w:r>
          </w:p>
        </w:tc>
        <w:tc>
          <w:tcPr>
            <w:tcW w:w="1096" w:type="pct"/>
            <w:tcBorders>
              <w:top w:val="nil"/>
              <w:left w:val="nil"/>
              <w:bottom w:val="single" w:sz="4" w:space="0" w:color="FFFFFF"/>
              <w:right w:val="single" w:sz="4" w:space="0" w:color="FFFFFF"/>
            </w:tcBorders>
            <w:noWrap/>
            <w:vAlign w:val="center"/>
            <w:hideMark/>
          </w:tcPr>
          <w:p w14:paraId="67892BAB" w14:textId="77777777" w:rsidR="00F41C8C" w:rsidRPr="00F41C8C" w:rsidRDefault="00F41C8C" w:rsidP="00F0127A">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(9.653)</w:t>
            </w:r>
          </w:p>
        </w:tc>
      </w:tr>
      <w:tr w:rsidR="00F41C8C" w:rsidRPr="00F41C8C" w14:paraId="6026355B" w14:textId="77777777" w:rsidTr="00F0127A">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57591013" w14:textId="77777777" w:rsidR="00F41C8C" w:rsidRPr="00F41C8C" w:rsidRDefault="00F41C8C" w:rsidP="00FC7A9A">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Revenda de Serviços e Licenciamento de Softwares</w:t>
            </w:r>
          </w:p>
        </w:tc>
        <w:tc>
          <w:tcPr>
            <w:tcW w:w="1096" w:type="pct"/>
            <w:tcBorders>
              <w:top w:val="nil"/>
              <w:left w:val="nil"/>
              <w:bottom w:val="single" w:sz="4" w:space="0" w:color="FFFFFF"/>
              <w:right w:val="single" w:sz="4" w:space="0" w:color="FFFFFF"/>
            </w:tcBorders>
            <w:noWrap/>
            <w:vAlign w:val="center"/>
            <w:hideMark/>
          </w:tcPr>
          <w:p w14:paraId="0ECA8F8F" w14:textId="77777777" w:rsidR="00F41C8C" w:rsidRPr="00F41C8C" w:rsidRDefault="00F41C8C" w:rsidP="00F0127A">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(13.234)</w:t>
            </w:r>
          </w:p>
        </w:tc>
        <w:tc>
          <w:tcPr>
            <w:tcW w:w="1096" w:type="pct"/>
            <w:tcBorders>
              <w:top w:val="nil"/>
              <w:left w:val="nil"/>
              <w:bottom w:val="single" w:sz="4" w:space="0" w:color="FFFFFF"/>
              <w:right w:val="single" w:sz="4" w:space="0" w:color="FFFFFF"/>
            </w:tcBorders>
            <w:noWrap/>
            <w:vAlign w:val="center"/>
            <w:hideMark/>
          </w:tcPr>
          <w:p w14:paraId="0BF20E96" w14:textId="77777777" w:rsidR="00F41C8C" w:rsidRPr="00F41C8C" w:rsidRDefault="00F41C8C" w:rsidP="00F0127A">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(32.536)</w:t>
            </w:r>
          </w:p>
        </w:tc>
      </w:tr>
      <w:tr w:rsidR="00F41C8C" w:rsidRPr="00F41C8C" w14:paraId="33668737" w14:textId="77777777" w:rsidTr="00F0127A">
        <w:trPr>
          <w:trHeight w:hRule="exact" w:val="227"/>
        </w:trPr>
        <w:tc>
          <w:tcPr>
            <w:tcW w:w="2809" w:type="pct"/>
            <w:tcBorders>
              <w:top w:val="nil"/>
              <w:left w:val="single" w:sz="4" w:space="0" w:color="FFFFFF"/>
              <w:bottom w:val="single" w:sz="4" w:space="0" w:color="FFFFFF"/>
              <w:right w:val="single" w:sz="4" w:space="0" w:color="FFFFFF"/>
            </w:tcBorders>
            <w:noWrap/>
            <w:vAlign w:val="center"/>
            <w:hideMark/>
          </w:tcPr>
          <w:p w14:paraId="34D9CBFC" w14:textId="77777777" w:rsidR="00F41C8C" w:rsidRPr="00F41C8C" w:rsidRDefault="00F41C8C" w:rsidP="00FC7A9A">
            <w:pPr>
              <w:spacing w:after="0" w:line="240" w:lineRule="auto"/>
              <w:jc w:val="lef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Outros</w:t>
            </w:r>
          </w:p>
        </w:tc>
        <w:tc>
          <w:tcPr>
            <w:tcW w:w="1096" w:type="pct"/>
            <w:tcBorders>
              <w:top w:val="nil"/>
              <w:left w:val="nil"/>
              <w:bottom w:val="single" w:sz="4" w:space="0" w:color="FFFFFF"/>
              <w:right w:val="single" w:sz="4" w:space="0" w:color="FFFFFF"/>
            </w:tcBorders>
            <w:noWrap/>
            <w:vAlign w:val="center"/>
            <w:hideMark/>
          </w:tcPr>
          <w:p w14:paraId="227359EA" w14:textId="77777777" w:rsidR="00F41C8C" w:rsidRPr="00F41C8C" w:rsidRDefault="00F41C8C" w:rsidP="00F0127A">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(13.138)</w:t>
            </w:r>
          </w:p>
        </w:tc>
        <w:tc>
          <w:tcPr>
            <w:tcW w:w="1096" w:type="pct"/>
            <w:tcBorders>
              <w:top w:val="nil"/>
              <w:left w:val="nil"/>
              <w:bottom w:val="single" w:sz="4" w:space="0" w:color="FFFFFF"/>
              <w:right w:val="single" w:sz="4" w:space="0" w:color="FFFFFF"/>
            </w:tcBorders>
            <w:noWrap/>
            <w:vAlign w:val="center"/>
            <w:hideMark/>
          </w:tcPr>
          <w:p w14:paraId="3E4D37E8" w14:textId="77777777" w:rsidR="00F41C8C" w:rsidRPr="00F41C8C" w:rsidRDefault="00F41C8C" w:rsidP="00F0127A">
            <w:pPr>
              <w:spacing w:after="0" w:line="240" w:lineRule="auto"/>
              <w:jc w:val="right"/>
              <w:rPr>
                <w:rFonts w:ascii="BancoDoBrasil Textos" w:eastAsia="Times New Roman" w:hAnsi="BancoDoBrasil Textos" w:cs="Calibri"/>
                <w:sz w:val="14"/>
                <w:szCs w:val="14"/>
                <w:lang w:eastAsia="pt-BR"/>
              </w:rPr>
            </w:pPr>
            <w:r w:rsidRPr="00F41C8C">
              <w:rPr>
                <w:rFonts w:ascii="BancoDoBrasil Textos" w:eastAsia="Times New Roman" w:hAnsi="BancoDoBrasil Textos" w:cs="Calibri"/>
                <w:sz w:val="14"/>
                <w:szCs w:val="14"/>
                <w:lang w:eastAsia="pt-BR"/>
              </w:rPr>
              <w:t xml:space="preserve">                         (13.434)</w:t>
            </w:r>
          </w:p>
        </w:tc>
      </w:tr>
      <w:tr w:rsidR="00F41C8C" w:rsidRPr="00F41C8C" w14:paraId="49EF788F" w14:textId="77777777" w:rsidTr="00F41C8C">
        <w:trPr>
          <w:trHeight w:hRule="exact" w:val="227"/>
        </w:trPr>
        <w:tc>
          <w:tcPr>
            <w:tcW w:w="2809" w:type="pct"/>
            <w:tcBorders>
              <w:top w:val="nil"/>
              <w:left w:val="single" w:sz="4" w:space="0" w:color="FFFFFF"/>
              <w:bottom w:val="single" w:sz="4" w:space="0" w:color="auto"/>
              <w:right w:val="single" w:sz="4" w:space="0" w:color="FFFFFF"/>
            </w:tcBorders>
            <w:noWrap/>
            <w:vAlign w:val="center"/>
            <w:hideMark/>
          </w:tcPr>
          <w:p w14:paraId="7F5E0AD7" w14:textId="77777777" w:rsidR="00F41C8C" w:rsidRPr="00F41C8C" w:rsidRDefault="00F41C8C" w:rsidP="00F41C8C">
            <w:pPr>
              <w:spacing w:after="0" w:line="240" w:lineRule="auto"/>
              <w:jc w:val="left"/>
              <w:rPr>
                <w:rFonts w:ascii="BancoDoBrasil Textos" w:eastAsia="Times New Roman" w:hAnsi="BancoDoBrasil Textos" w:cs="Calibri"/>
                <w:b/>
                <w:bCs/>
                <w:sz w:val="14"/>
                <w:szCs w:val="14"/>
                <w:lang w:eastAsia="pt-BR"/>
              </w:rPr>
            </w:pPr>
            <w:r w:rsidRPr="00F41C8C">
              <w:rPr>
                <w:rFonts w:ascii="BancoDoBrasil Textos" w:eastAsia="Times New Roman" w:hAnsi="BancoDoBrasil Textos" w:cs="Calibri"/>
                <w:b/>
                <w:bCs/>
                <w:sz w:val="14"/>
                <w:szCs w:val="14"/>
                <w:lang w:eastAsia="pt-BR"/>
              </w:rPr>
              <w:t>Total</w:t>
            </w:r>
          </w:p>
        </w:tc>
        <w:tc>
          <w:tcPr>
            <w:tcW w:w="1096" w:type="pct"/>
            <w:tcBorders>
              <w:top w:val="nil"/>
              <w:left w:val="single" w:sz="12" w:space="0" w:color="FFFFFF"/>
              <w:bottom w:val="single" w:sz="4" w:space="0" w:color="auto"/>
              <w:right w:val="single" w:sz="4" w:space="0" w:color="FFFFFF"/>
            </w:tcBorders>
            <w:noWrap/>
            <w:vAlign w:val="center"/>
            <w:hideMark/>
          </w:tcPr>
          <w:p w14:paraId="55D2CD58" w14:textId="77777777" w:rsidR="00F41C8C" w:rsidRPr="00F41C8C" w:rsidRDefault="00F41C8C" w:rsidP="00F41C8C">
            <w:pPr>
              <w:spacing w:after="0" w:line="240" w:lineRule="auto"/>
              <w:jc w:val="right"/>
              <w:rPr>
                <w:rFonts w:ascii="BancoDoBrasil Textos" w:eastAsia="Times New Roman" w:hAnsi="BancoDoBrasil Textos" w:cs="Calibri"/>
                <w:b/>
                <w:bCs/>
                <w:sz w:val="14"/>
                <w:szCs w:val="14"/>
                <w:lang w:eastAsia="pt-BR"/>
              </w:rPr>
            </w:pPr>
            <w:r w:rsidRPr="00F41C8C">
              <w:rPr>
                <w:rFonts w:ascii="BancoDoBrasil Textos" w:eastAsia="Times New Roman" w:hAnsi="BancoDoBrasil Textos" w:cs="Calibri"/>
                <w:b/>
                <w:bCs/>
                <w:sz w:val="14"/>
                <w:szCs w:val="14"/>
                <w:lang w:eastAsia="pt-BR"/>
              </w:rPr>
              <w:t xml:space="preserve">                   (1.292.377)</w:t>
            </w:r>
          </w:p>
        </w:tc>
        <w:tc>
          <w:tcPr>
            <w:tcW w:w="1096" w:type="pct"/>
            <w:tcBorders>
              <w:top w:val="nil"/>
              <w:left w:val="single" w:sz="12" w:space="0" w:color="FFFFFF"/>
              <w:bottom w:val="single" w:sz="4" w:space="0" w:color="auto"/>
              <w:right w:val="single" w:sz="4" w:space="0" w:color="FFFFFF"/>
            </w:tcBorders>
            <w:noWrap/>
            <w:vAlign w:val="center"/>
            <w:hideMark/>
          </w:tcPr>
          <w:p w14:paraId="131C90E6" w14:textId="77777777" w:rsidR="00F41C8C" w:rsidRPr="00F41C8C" w:rsidRDefault="00F41C8C" w:rsidP="00F41C8C">
            <w:pPr>
              <w:spacing w:after="0" w:line="240" w:lineRule="auto"/>
              <w:jc w:val="right"/>
              <w:rPr>
                <w:rFonts w:ascii="BancoDoBrasil Textos" w:eastAsia="Times New Roman" w:hAnsi="BancoDoBrasil Textos" w:cs="Calibri"/>
                <w:b/>
                <w:bCs/>
                <w:sz w:val="14"/>
                <w:szCs w:val="14"/>
                <w:lang w:eastAsia="pt-BR"/>
              </w:rPr>
            </w:pPr>
            <w:r w:rsidRPr="00F41C8C">
              <w:rPr>
                <w:rFonts w:ascii="BancoDoBrasil Textos" w:eastAsia="Times New Roman" w:hAnsi="BancoDoBrasil Textos" w:cs="Calibri"/>
                <w:b/>
                <w:bCs/>
                <w:sz w:val="14"/>
                <w:szCs w:val="14"/>
                <w:lang w:eastAsia="pt-BR"/>
              </w:rPr>
              <w:t xml:space="preserve">                  (1.206.848)</w:t>
            </w:r>
          </w:p>
        </w:tc>
      </w:tr>
    </w:tbl>
    <w:p w14:paraId="275C3466" w14:textId="5DA046B5" w:rsidR="009C6C9A" w:rsidRPr="0067773B" w:rsidRDefault="009C6C9A" w:rsidP="00F342C2">
      <w:pPr>
        <w:pStyle w:val="Subttulo"/>
        <w:spacing w:before="120" w:after="120"/>
        <w:rPr>
          <w:b/>
          <w:caps w:val="0"/>
          <w:color w:val="auto"/>
          <w:spacing w:val="0"/>
          <w:szCs w:val="20"/>
        </w:rPr>
      </w:pPr>
      <w:bookmarkStart w:id="120" w:name="_Toc223346597"/>
      <w:r w:rsidRPr="0067773B">
        <w:rPr>
          <w:b/>
          <w:caps w:val="0"/>
          <w:color w:val="auto"/>
          <w:spacing w:val="0"/>
          <w:szCs w:val="20"/>
        </w:rPr>
        <w:t>NOTA 2</w:t>
      </w:r>
      <w:r w:rsidR="00832458">
        <w:rPr>
          <w:b/>
          <w:caps w:val="0"/>
          <w:color w:val="auto"/>
          <w:spacing w:val="0"/>
          <w:szCs w:val="20"/>
        </w:rPr>
        <w:t>6</w:t>
      </w:r>
      <w:r w:rsidRPr="0067773B">
        <w:rPr>
          <w:b/>
          <w:caps w:val="0"/>
          <w:color w:val="auto"/>
          <w:spacing w:val="0"/>
          <w:szCs w:val="20"/>
        </w:rPr>
        <w:t xml:space="preserve"> – DESPESAS GERAIS E ADMINISTRATIVAS</w:t>
      </w:r>
      <w:bookmarkEnd w:id="119"/>
      <w:bookmarkEnd w:id="120"/>
    </w:p>
    <w:tbl>
      <w:tblPr>
        <w:tblW w:w="5000" w:type="pct"/>
        <w:tblCellMar>
          <w:left w:w="70" w:type="dxa"/>
          <w:right w:w="70" w:type="dxa"/>
        </w:tblCellMar>
        <w:tblLook w:val="04A0" w:firstRow="1" w:lastRow="0" w:firstColumn="1" w:lastColumn="0" w:noHBand="0" w:noVBand="1"/>
      </w:tblPr>
      <w:tblGrid>
        <w:gridCol w:w="5456"/>
        <w:gridCol w:w="2081"/>
        <w:gridCol w:w="2081"/>
      </w:tblGrid>
      <w:tr w:rsidR="00B96829" w:rsidRPr="00B96829" w14:paraId="020B29E6" w14:textId="77777777" w:rsidTr="00B96829">
        <w:trPr>
          <w:trHeight w:hRule="exact" w:val="227"/>
        </w:trPr>
        <w:tc>
          <w:tcPr>
            <w:tcW w:w="2836" w:type="pct"/>
            <w:tcBorders>
              <w:top w:val="single" w:sz="4" w:space="0" w:color="auto"/>
              <w:left w:val="single" w:sz="8" w:space="0" w:color="FFFFFF"/>
              <w:bottom w:val="single" w:sz="4" w:space="0" w:color="auto"/>
              <w:right w:val="single" w:sz="8" w:space="0" w:color="FFFFFF"/>
            </w:tcBorders>
            <w:noWrap/>
            <w:vAlign w:val="center"/>
            <w:hideMark/>
          </w:tcPr>
          <w:p w14:paraId="1D9C22F4" w14:textId="77777777" w:rsidR="00B96829" w:rsidRPr="00B96829" w:rsidRDefault="00B96829" w:rsidP="00B96829">
            <w:pPr>
              <w:spacing w:after="0" w:line="240" w:lineRule="auto"/>
              <w:jc w:val="left"/>
              <w:rPr>
                <w:rFonts w:ascii="BancoDoBrasil Textos" w:eastAsia="Times New Roman" w:hAnsi="BancoDoBrasil Textos" w:cs="Calibri"/>
                <w:b/>
                <w:bCs/>
                <w:sz w:val="14"/>
                <w:szCs w:val="14"/>
                <w:lang w:eastAsia="pt-BR"/>
              </w:rPr>
            </w:pPr>
            <w:bookmarkStart w:id="121" w:name="_Toc129359007"/>
            <w:bookmarkStart w:id="122" w:name="OLE_LINK4"/>
            <w:r w:rsidRPr="00B96829">
              <w:rPr>
                <w:rFonts w:ascii="BancoDoBrasil Textos" w:eastAsia="Times New Roman" w:hAnsi="BancoDoBrasil Textos" w:cs="Calibri"/>
                <w:b/>
                <w:bCs/>
                <w:sz w:val="14"/>
                <w:szCs w:val="14"/>
                <w:lang w:eastAsia="pt-BR"/>
              </w:rPr>
              <w:t>Descrição</w:t>
            </w:r>
          </w:p>
        </w:tc>
        <w:tc>
          <w:tcPr>
            <w:tcW w:w="1082" w:type="pct"/>
            <w:tcBorders>
              <w:top w:val="single" w:sz="4" w:space="0" w:color="auto"/>
              <w:left w:val="nil"/>
              <w:bottom w:val="single" w:sz="4" w:space="0" w:color="auto"/>
              <w:right w:val="single" w:sz="8" w:space="0" w:color="FFFFFF"/>
            </w:tcBorders>
            <w:noWrap/>
            <w:vAlign w:val="center"/>
            <w:hideMark/>
          </w:tcPr>
          <w:p w14:paraId="09F59A60" w14:textId="77777777" w:rsidR="00B96829" w:rsidRPr="00B96829" w:rsidRDefault="00B96829" w:rsidP="00B96829">
            <w:pPr>
              <w:spacing w:after="0" w:line="240" w:lineRule="auto"/>
              <w:jc w:val="right"/>
              <w:rPr>
                <w:rFonts w:ascii="BancoDoBrasil Textos" w:eastAsia="Times New Roman" w:hAnsi="BancoDoBrasil Textos" w:cs="Calibri"/>
                <w:b/>
                <w:bCs/>
                <w:sz w:val="14"/>
                <w:szCs w:val="14"/>
                <w:lang w:eastAsia="pt-BR"/>
              </w:rPr>
            </w:pPr>
            <w:r w:rsidRPr="00B96829">
              <w:rPr>
                <w:rFonts w:ascii="BancoDoBrasil Textos" w:eastAsia="Times New Roman" w:hAnsi="BancoDoBrasil Textos" w:cs="Calibri"/>
                <w:b/>
                <w:bCs/>
                <w:sz w:val="14"/>
                <w:szCs w:val="14"/>
                <w:lang w:eastAsia="pt-BR"/>
              </w:rPr>
              <w:t>2025</w:t>
            </w:r>
          </w:p>
        </w:tc>
        <w:tc>
          <w:tcPr>
            <w:tcW w:w="1082" w:type="pct"/>
            <w:tcBorders>
              <w:top w:val="single" w:sz="4" w:space="0" w:color="auto"/>
              <w:left w:val="nil"/>
              <w:bottom w:val="single" w:sz="4" w:space="0" w:color="auto"/>
              <w:right w:val="single" w:sz="8" w:space="0" w:color="FFFFFF"/>
            </w:tcBorders>
            <w:noWrap/>
            <w:vAlign w:val="center"/>
            <w:hideMark/>
          </w:tcPr>
          <w:p w14:paraId="2E2FFD0A" w14:textId="77777777" w:rsidR="00B96829" w:rsidRPr="00B96829" w:rsidRDefault="00B96829" w:rsidP="00B96829">
            <w:pPr>
              <w:spacing w:after="0" w:line="240" w:lineRule="auto"/>
              <w:jc w:val="right"/>
              <w:rPr>
                <w:rFonts w:ascii="BancoDoBrasil Textos" w:eastAsia="Times New Roman" w:hAnsi="BancoDoBrasil Textos" w:cs="Calibri"/>
                <w:b/>
                <w:bCs/>
                <w:sz w:val="14"/>
                <w:szCs w:val="14"/>
                <w:lang w:eastAsia="pt-BR"/>
              </w:rPr>
            </w:pPr>
            <w:r w:rsidRPr="00B96829">
              <w:rPr>
                <w:rFonts w:ascii="BancoDoBrasil Textos" w:eastAsia="Times New Roman" w:hAnsi="BancoDoBrasil Textos" w:cs="Calibri"/>
                <w:b/>
                <w:bCs/>
                <w:sz w:val="14"/>
                <w:szCs w:val="14"/>
                <w:lang w:eastAsia="pt-BR"/>
              </w:rPr>
              <w:t>2024</w:t>
            </w:r>
          </w:p>
        </w:tc>
      </w:tr>
      <w:tr w:rsidR="00B96829" w:rsidRPr="00B96829" w14:paraId="3C429048" w14:textId="77777777" w:rsidTr="00B96829">
        <w:trPr>
          <w:trHeight w:hRule="exact" w:val="227"/>
        </w:trPr>
        <w:tc>
          <w:tcPr>
            <w:tcW w:w="2836" w:type="pct"/>
            <w:tcBorders>
              <w:top w:val="single" w:sz="4" w:space="0" w:color="FFFFFF"/>
              <w:left w:val="single" w:sz="4" w:space="0" w:color="FFFFFF"/>
              <w:bottom w:val="single" w:sz="4" w:space="0" w:color="FFFFFF"/>
              <w:right w:val="single" w:sz="4" w:space="0" w:color="FFFFFF"/>
            </w:tcBorders>
            <w:noWrap/>
            <w:vAlign w:val="center"/>
            <w:hideMark/>
          </w:tcPr>
          <w:p w14:paraId="0153180D" w14:textId="77777777" w:rsidR="00B96829" w:rsidRPr="00B96829" w:rsidRDefault="00B96829" w:rsidP="00B96829">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Pessoal</w:t>
            </w:r>
          </w:p>
        </w:tc>
        <w:tc>
          <w:tcPr>
            <w:tcW w:w="1082" w:type="pct"/>
            <w:tcBorders>
              <w:top w:val="single" w:sz="4" w:space="0" w:color="FFFFFF"/>
              <w:left w:val="nil"/>
              <w:bottom w:val="single" w:sz="4" w:space="0" w:color="FFFFFF"/>
              <w:right w:val="single" w:sz="4" w:space="0" w:color="FFFFFF"/>
            </w:tcBorders>
            <w:noWrap/>
            <w:vAlign w:val="center"/>
            <w:hideMark/>
          </w:tcPr>
          <w:p w14:paraId="6BCE66BD" w14:textId="77777777" w:rsidR="00B96829" w:rsidRPr="00B96829" w:rsidRDefault="00B96829" w:rsidP="00B96829">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(162.053)</w:t>
            </w:r>
          </w:p>
        </w:tc>
        <w:tc>
          <w:tcPr>
            <w:tcW w:w="1082" w:type="pct"/>
            <w:tcBorders>
              <w:top w:val="single" w:sz="4" w:space="0" w:color="FFFFFF"/>
              <w:left w:val="nil"/>
              <w:bottom w:val="single" w:sz="4" w:space="0" w:color="FFFFFF"/>
              <w:right w:val="single" w:sz="4" w:space="0" w:color="FFFFFF"/>
            </w:tcBorders>
            <w:noWrap/>
            <w:vAlign w:val="center"/>
            <w:hideMark/>
          </w:tcPr>
          <w:p w14:paraId="68486473" w14:textId="77777777" w:rsidR="00B96829" w:rsidRPr="00B96829" w:rsidRDefault="00B96829" w:rsidP="00B96829">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(138.313)</w:t>
            </w:r>
          </w:p>
        </w:tc>
      </w:tr>
      <w:tr w:rsidR="00B96829" w:rsidRPr="00B96829" w14:paraId="39FD3518"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60A5E156"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Serviços Especializados</w:t>
            </w:r>
          </w:p>
        </w:tc>
        <w:tc>
          <w:tcPr>
            <w:tcW w:w="1082" w:type="pct"/>
            <w:tcBorders>
              <w:top w:val="nil"/>
              <w:left w:val="nil"/>
              <w:bottom w:val="single" w:sz="4" w:space="0" w:color="FFFFFF"/>
              <w:right w:val="single" w:sz="4" w:space="0" w:color="FFFFFF"/>
            </w:tcBorders>
            <w:noWrap/>
            <w:vAlign w:val="center"/>
            <w:hideMark/>
          </w:tcPr>
          <w:p w14:paraId="56C28F82"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(90.291)</w:t>
            </w:r>
          </w:p>
        </w:tc>
        <w:tc>
          <w:tcPr>
            <w:tcW w:w="1082" w:type="pct"/>
            <w:tcBorders>
              <w:top w:val="nil"/>
              <w:left w:val="nil"/>
              <w:bottom w:val="single" w:sz="4" w:space="0" w:color="FFFFFF"/>
              <w:right w:val="single" w:sz="4" w:space="0" w:color="FFFFFF"/>
            </w:tcBorders>
            <w:noWrap/>
            <w:vAlign w:val="center"/>
            <w:hideMark/>
          </w:tcPr>
          <w:p w14:paraId="01086451"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(75.597)</w:t>
            </w:r>
          </w:p>
        </w:tc>
      </w:tr>
      <w:tr w:rsidR="00B96829" w:rsidRPr="00B96829" w14:paraId="3A2EF9BE"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41EAA001"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Manutenção de Sistemas</w:t>
            </w:r>
          </w:p>
        </w:tc>
        <w:tc>
          <w:tcPr>
            <w:tcW w:w="1082" w:type="pct"/>
            <w:tcBorders>
              <w:top w:val="nil"/>
              <w:left w:val="nil"/>
              <w:bottom w:val="single" w:sz="4" w:space="0" w:color="FFFFFF"/>
              <w:right w:val="single" w:sz="4" w:space="0" w:color="FFFFFF"/>
            </w:tcBorders>
            <w:noWrap/>
            <w:vAlign w:val="center"/>
            <w:hideMark/>
          </w:tcPr>
          <w:p w14:paraId="610913D6"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(16.763)</w:t>
            </w:r>
          </w:p>
        </w:tc>
        <w:tc>
          <w:tcPr>
            <w:tcW w:w="1082" w:type="pct"/>
            <w:tcBorders>
              <w:top w:val="nil"/>
              <w:left w:val="nil"/>
              <w:bottom w:val="single" w:sz="4" w:space="0" w:color="FFFFFF"/>
              <w:right w:val="single" w:sz="4" w:space="0" w:color="FFFFFF"/>
            </w:tcBorders>
            <w:noWrap/>
            <w:vAlign w:val="center"/>
            <w:hideMark/>
          </w:tcPr>
          <w:p w14:paraId="344AF1E7"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(20.132)</w:t>
            </w:r>
          </w:p>
        </w:tc>
      </w:tr>
      <w:tr w:rsidR="00B96829" w:rsidRPr="00B96829" w14:paraId="668593D6"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372FCB29"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Provisão para Participação nos Lucros</w:t>
            </w:r>
          </w:p>
        </w:tc>
        <w:tc>
          <w:tcPr>
            <w:tcW w:w="1082" w:type="pct"/>
            <w:tcBorders>
              <w:top w:val="nil"/>
              <w:left w:val="nil"/>
              <w:bottom w:val="single" w:sz="4" w:space="0" w:color="FFFFFF"/>
              <w:right w:val="single" w:sz="4" w:space="0" w:color="FFFFFF"/>
            </w:tcBorders>
            <w:noWrap/>
            <w:vAlign w:val="center"/>
            <w:hideMark/>
          </w:tcPr>
          <w:p w14:paraId="3F91B544"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(9.242)</w:t>
            </w:r>
          </w:p>
        </w:tc>
        <w:tc>
          <w:tcPr>
            <w:tcW w:w="1082" w:type="pct"/>
            <w:tcBorders>
              <w:top w:val="nil"/>
              <w:left w:val="nil"/>
              <w:bottom w:val="single" w:sz="4" w:space="0" w:color="FFFFFF"/>
              <w:right w:val="single" w:sz="4" w:space="0" w:color="FFFFFF"/>
            </w:tcBorders>
            <w:noWrap/>
            <w:vAlign w:val="center"/>
            <w:hideMark/>
          </w:tcPr>
          <w:p w14:paraId="53E3D595"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(10.253)</w:t>
            </w:r>
          </w:p>
        </w:tc>
      </w:tr>
      <w:tr w:rsidR="00B96829" w:rsidRPr="00B96829" w14:paraId="59BA7E3A"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2D85695C"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Depreciação e Amortização</w:t>
            </w:r>
          </w:p>
        </w:tc>
        <w:tc>
          <w:tcPr>
            <w:tcW w:w="1082" w:type="pct"/>
            <w:tcBorders>
              <w:top w:val="nil"/>
              <w:left w:val="nil"/>
              <w:bottom w:val="single" w:sz="4" w:space="0" w:color="FFFFFF"/>
              <w:right w:val="single" w:sz="4" w:space="0" w:color="FFFFFF"/>
            </w:tcBorders>
            <w:noWrap/>
            <w:vAlign w:val="center"/>
            <w:hideMark/>
          </w:tcPr>
          <w:p w14:paraId="7227C87C"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(16.053)</w:t>
            </w:r>
          </w:p>
        </w:tc>
        <w:tc>
          <w:tcPr>
            <w:tcW w:w="1082" w:type="pct"/>
            <w:tcBorders>
              <w:top w:val="nil"/>
              <w:left w:val="nil"/>
              <w:bottom w:val="single" w:sz="4" w:space="0" w:color="FFFFFF"/>
              <w:right w:val="single" w:sz="4" w:space="0" w:color="FFFFFF"/>
            </w:tcBorders>
            <w:noWrap/>
            <w:vAlign w:val="center"/>
            <w:hideMark/>
          </w:tcPr>
          <w:p w14:paraId="7B43239F"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(11.243)</w:t>
            </w:r>
          </w:p>
        </w:tc>
      </w:tr>
      <w:tr w:rsidR="00B96829" w:rsidRPr="00B96829" w14:paraId="0E666ED4"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62894D76"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Despesas Tributárias</w:t>
            </w:r>
          </w:p>
        </w:tc>
        <w:tc>
          <w:tcPr>
            <w:tcW w:w="1082" w:type="pct"/>
            <w:tcBorders>
              <w:top w:val="nil"/>
              <w:left w:val="nil"/>
              <w:bottom w:val="single" w:sz="4" w:space="0" w:color="FFFFFF"/>
              <w:right w:val="single" w:sz="4" w:space="0" w:color="FFFFFF"/>
            </w:tcBorders>
            <w:noWrap/>
            <w:vAlign w:val="center"/>
            <w:hideMark/>
          </w:tcPr>
          <w:p w14:paraId="486D9244"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(27.857)</w:t>
            </w:r>
          </w:p>
        </w:tc>
        <w:tc>
          <w:tcPr>
            <w:tcW w:w="1082" w:type="pct"/>
            <w:tcBorders>
              <w:top w:val="nil"/>
              <w:left w:val="nil"/>
              <w:bottom w:val="single" w:sz="4" w:space="0" w:color="FFFFFF"/>
              <w:right w:val="single" w:sz="4" w:space="0" w:color="FFFFFF"/>
            </w:tcBorders>
            <w:noWrap/>
            <w:vAlign w:val="center"/>
            <w:hideMark/>
          </w:tcPr>
          <w:p w14:paraId="2E9111D9"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(11.290)</w:t>
            </w:r>
          </w:p>
        </w:tc>
      </w:tr>
      <w:tr w:rsidR="00B96829" w:rsidRPr="00B96829" w14:paraId="17DAA50F"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0AB668F3"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Infraestrutura Administrativa</w:t>
            </w:r>
          </w:p>
        </w:tc>
        <w:tc>
          <w:tcPr>
            <w:tcW w:w="1082" w:type="pct"/>
            <w:tcBorders>
              <w:top w:val="nil"/>
              <w:left w:val="nil"/>
              <w:bottom w:val="single" w:sz="4" w:space="0" w:color="FFFFFF"/>
              <w:right w:val="single" w:sz="4" w:space="0" w:color="FFFFFF"/>
            </w:tcBorders>
            <w:noWrap/>
            <w:vAlign w:val="center"/>
            <w:hideMark/>
          </w:tcPr>
          <w:p w14:paraId="12E4F305"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(3.822)</w:t>
            </w:r>
          </w:p>
        </w:tc>
        <w:tc>
          <w:tcPr>
            <w:tcW w:w="1082" w:type="pct"/>
            <w:tcBorders>
              <w:top w:val="nil"/>
              <w:left w:val="nil"/>
              <w:bottom w:val="single" w:sz="4" w:space="0" w:color="FFFFFF"/>
              <w:right w:val="single" w:sz="4" w:space="0" w:color="FFFFFF"/>
            </w:tcBorders>
            <w:noWrap/>
            <w:vAlign w:val="center"/>
            <w:hideMark/>
          </w:tcPr>
          <w:p w14:paraId="744BB7E4"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(3.688)</w:t>
            </w:r>
          </w:p>
        </w:tc>
      </w:tr>
      <w:tr w:rsidR="00B96829" w:rsidRPr="00B96829" w14:paraId="4810C3EA"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39FAF469"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Serviços (tarifas) Públicas</w:t>
            </w:r>
          </w:p>
        </w:tc>
        <w:tc>
          <w:tcPr>
            <w:tcW w:w="1082" w:type="pct"/>
            <w:tcBorders>
              <w:top w:val="nil"/>
              <w:left w:val="nil"/>
              <w:bottom w:val="single" w:sz="4" w:space="0" w:color="FFFFFF"/>
              <w:right w:val="single" w:sz="4" w:space="0" w:color="FFFFFF"/>
            </w:tcBorders>
            <w:noWrap/>
            <w:vAlign w:val="center"/>
            <w:hideMark/>
          </w:tcPr>
          <w:p w14:paraId="6B7F3051"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(4.816)</w:t>
            </w:r>
          </w:p>
        </w:tc>
        <w:tc>
          <w:tcPr>
            <w:tcW w:w="1082" w:type="pct"/>
            <w:tcBorders>
              <w:top w:val="nil"/>
              <w:left w:val="nil"/>
              <w:bottom w:val="single" w:sz="4" w:space="0" w:color="FFFFFF"/>
              <w:right w:val="single" w:sz="4" w:space="0" w:color="FFFFFF"/>
            </w:tcBorders>
            <w:noWrap/>
            <w:vAlign w:val="center"/>
            <w:hideMark/>
          </w:tcPr>
          <w:p w14:paraId="096D7AE8"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(2.757)</w:t>
            </w:r>
          </w:p>
        </w:tc>
      </w:tr>
      <w:tr w:rsidR="00B96829" w:rsidRPr="00B96829" w14:paraId="7B74754C"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4638B33C"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Honorários da Administração</w:t>
            </w:r>
          </w:p>
        </w:tc>
        <w:tc>
          <w:tcPr>
            <w:tcW w:w="1082" w:type="pct"/>
            <w:tcBorders>
              <w:top w:val="nil"/>
              <w:left w:val="nil"/>
              <w:bottom w:val="single" w:sz="4" w:space="0" w:color="FFFFFF"/>
              <w:right w:val="single" w:sz="4" w:space="0" w:color="FFFFFF"/>
            </w:tcBorders>
            <w:noWrap/>
            <w:vAlign w:val="center"/>
            <w:hideMark/>
          </w:tcPr>
          <w:p w14:paraId="0840ECBA"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(5.760)</w:t>
            </w:r>
          </w:p>
        </w:tc>
        <w:tc>
          <w:tcPr>
            <w:tcW w:w="1082" w:type="pct"/>
            <w:tcBorders>
              <w:top w:val="nil"/>
              <w:left w:val="nil"/>
              <w:bottom w:val="single" w:sz="4" w:space="0" w:color="FFFFFF"/>
              <w:right w:val="single" w:sz="4" w:space="0" w:color="FFFFFF"/>
            </w:tcBorders>
            <w:noWrap/>
            <w:vAlign w:val="center"/>
            <w:hideMark/>
          </w:tcPr>
          <w:p w14:paraId="3DC64C93"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(5.000)</w:t>
            </w:r>
          </w:p>
        </w:tc>
      </w:tr>
      <w:tr w:rsidR="00B96829" w:rsidRPr="00B96829" w14:paraId="20F95334"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3DC4D2E7"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Treinamento</w:t>
            </w:r>
          </w:p>
        </w:tc>
        <w:tc>
          <w:tcPr>
            <w:tcW w:w="1082" w:type="pct"/>
            <w:tcBorders>
              <w:top w:val="nil"/>
              <w:left w:val="nil"/>
              <w:bottom w:val="single" w:sz="4" w:space="0" w:color="FFFFFF"/>
              <w:right w:val="single" w:sz="4" w:space="0" w:color="FFFFFF"/>
            </w:tcBorders>
            <w:noWrap/>
            <w:vAlign w:val="center"/>
            <w:hideMark/>
          </w:tcPr>
          <w:p w14:paraId="42DBD025"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(2.794)</w:t>
            </w:r>
          </w:p>
        </w:tc>
        <w:tc>
          <w:tcPr>
            <w:tcW w:w="1082" w:type="pct"/>
            <w:tcBorders>
              <w:top w:val="nil"/>
              <w:left w:val="nil"/>
              <w:bottom w:val="single" w:sz="4" w:space="0" w:color="FFFFFF"/>
              <w:right w:val="single" w:sz="4" w:space="0" w:color="FFFFFF"/>
            </w:tcBorders>
            <w:noWrap/>
            <w:vAlign w:val="center"/>
            <w:hideMark/>
          </w:tcPr>
          <w:p w14:paraId="05CCE852"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(2.971)</w:t>
            </w:r>
          </w:p>
        </w:tc>
      </w:tr>
      <w:tr w:rsidR="00B96829" w:rsidRPr="00B96829" w14:paraId="5210B1D9"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17F9BB53"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Propaganda</w:t>
            </w:r>
          </w:p>
        </w:tc>
        <w:tc>
          <w:tcPr>
            <w:tcW w:w="1082" w:type="pct"/>
            <w:tcBorders>
              <w:top w:val="nil"/>
              <w:left w:val="nil"/>
              <w:bottom w:val="single" w:sz="4" w:space="0" w:color="FFFFFF"/>
              <w:right w:val="single" w:sz="4" w:space="0" w:color="FFFFFF"/>
            </w:tcBorders>
            <w:noWrap/>
            <w:vAlign w:val="center"/>
            <w:hideMark/>
          </w:tcPr>
          <w:p w14:paraId="629412ED"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(2.705)</w:t>
            </w:r>
          </w:p>
        </w:tc>
        <w:tc>
          <w:tcPr>
            <w:tcW w:w="1082" w:type="pct"/>
            <w:tcBorders>
              <w:top w:val="nil"/>
              <w:left w:val="nil"/>
              <w:bottom w:val="single" w:sz="4" w:space="0" w:color="FFFFFF"/>
              <w:right w:val="single" w:sz="4" w:space="0" w:color="FFFFFF"/>
            </w:tcBorders>
            <w:noWrap/>
            <w:vAlign w:val="center"/>
            <w:hideMark/>
          </w:tcPr>
          <w:p w14:paraId="65A6FBA4"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(4.455)</w:t>
            </w:r>
          </w:p>
        </w:tc>
      </w:tr>
      <w:tr w:rsidR="00B96829" w:rsidRPr="00B96829" w14:paraId="0163AA97" w14:textId="77777777" w:rsidTr="00FC7A9A">
        <w:trPr>
          <w:trHeight w:hRule="exact" w:val="227"/>
        </w:trPr>
        <w:tc>
          <w:tcPr>
            <w:tcW w:w="2836" w:type="pct"/>
            <w:tcBorders>
              <w:top w:val="nil"/>
              <w:left w:val="single" w:sz="4" w:space="0" w:color="FFFFFF"/>
              <w:bottom w:val="single" w:sz="4" w:space="0" w:color="FFFFFF"/>
              <w:right w:val="single" w:sz="4" w:space="0" w:color="FFFFFF"/>
            </w:tcBorders>
            <w:noWrap/>
            <w:vAlign w:val="center"/>
            <w:hideMark/>
          </w:tcPr>
          <w:p w14:paraId="6583A18E" w14:textId="77777777" w:rsidR="00B96829" w:rsidRPr="00B96829" w:rsidRDefault="00B96829" w:rsidP="00FC7A9A">
            <w:pPr>
              <w:spacing w:after="0" w:line="240" w:lineRule="auto"/>
              <w:jc w:val="lef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Outras Despesas</w:t>
            </w:r>
          </w:p>
        </w:tc>
        <w:tc>
          <w:tcPr>
            <w:tcW w:w="1082" w:type="pct"/>
            <w:tcBorders>
              <w:top w:val="nil"/>
              <w:left w:val="nil"/>
              <w:bottom w:val="single" w:sz="4" w:space="0" w:color="FFFFFF"/>
              <w:right w:val="single" w:sz="4" w:space="0" w:color="FFFFFF"/>
            </w:tcBorders>
            <w:noWrap/>
            <w:vAlign w:val="center"/>
            <w:hideMark/>
          </w:tcPr>
          <w:p w14:paraId="05D9A89E"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(5.051)</w:t>
            </w:r>
          </w:p>
        </w:tc>
        <w:tc>
          <w:tcPr>
            <w:tcW w:w="1082" w:type="pct"/>
            <w:tcBorders>
              <w:top w:val="nil"/>
              <w:left w:val="nil"/>
              <w:bottom w:val="single" w:sz="4" w:space="0" w:color="FFFFFF"/>
              <w:right w:val="single" w:sz="4" w:space="0" w:color="FFFFFF"/>
            </w:tcBorders>
            <w:noWrap/>
            <w:vAlign w:val="center"/>
            <w:hideMark/>
          </w:tcPr>
          <w:p w14:paraId="0A267BAF" w14:textId="77777777" w:rsidR="00B96829" w:rsidRPr="00B96829" w:rsidRDefault="00B96829" w:rsidP="00FC7A9A">
            <w:pPr>
              <w:spacing w:after="0" w:line="240" w:lineRule="auto"/>
              <w:jc w:val="right"/>
              <w:rPr>
                <w:rFonts w:ascii="BancoDoBrasil Textos" w:eastAsia="Times New Roman" w:hAnsi="BancoDoBrasil Textos" w:cs="Calibri"/>
                <w:sz w:val="14"/>
                <w:szCs w:val="14"/>
                <w:lang w:eastAsia="pt-BR"/>
              </w:rPr>
            </w:pPr>
            <w:r w:rsidRPr="00B96829">
              <w:rPr>
                <w:rFonts w:ascii="BancoDoBrasil Textos" w:eastAsia="Times New Roman" w:hAnsi="BancoDoBrasil Textos" w:cs="Calibri"/>
                <w:sz w:val="14"/>
                <w:szCs w:val="14"/>
                <w:lang w:eastAsia="pt-BR"/>
              </w:rPr>
              <w:t xml:space="preserve">                           (4.932)</w:t>
            </w:r>
          </w:p>
        </w:tc>
      </w:tr>
      <w:tr w:rsidR="00B96829" w:rsidRPr="00B96829" w14:paraId="1E2AF21D" w14:textId="77777777" w:rsidTr="00B96829">
        <w:trPr>
          <w:trHeight w:hRule="exact" w:val="227"/>
        </w:trPr>
        <w:tc>
          <w:tcPr>
            <w:tcW w:w="2836" w:type="pct"/>
            <w:tcBorders>
              <w:top w:val="single" w:sz="4" w:space="0" w:color="FFFFFF"/>
              <w:left w:val="single" w:sz="4" w:space="0" w:color="FFFFFF"/>
              <w:bottom w:val="single" w:sz="4" w:space="0" w:color="auto"/>
              <w:right w:val="single" w:sz="4" w:space="0" w:color="FFFFFF"/>
            </w:tcBorders>
            <w:noWrap/>
            <w:vAlign w:val="center"/>
            <w:hideMark/>
          </w:tcPr>
          <w:p w14:paraId="6794174E" w14:textId="77777777" w:rsidR="00B96829" w:rsidRPr="00B96829" w:rsidRDefault="00B96829" w:rsidP="00B96829">
            <w:pPr>
              <w:spacing w:after="0" w:line="240" w:lineRule="auto"/>
              <w:jc w:val="left"/>
              <w:rPr>
                <w:rFonts w:ascii="BancoDoBrasil Textos" w:eastAsia="Times New Roman" w:hAnsi="BancoDoBrasil Textos" w:cs="Calibri"/>
                <w:b/>
                <w:bCs/>
                <w:sz w:val="14"/>
                <w:szCs w:val="14"/>
                <w:lang w:eastAsia="pt-BR"/>
              </w:rPr>
            </w:pPr>
            <w:r w:rsidRPr="00B96829">
              <w:rPr>
                <w:rFonts w:ascii="BancoDoBrasil Textos" w:eastAsia="Times New Roman" w:hAnsi="BancoDoBrasil Textos" w:cs="Calibri"/>
                <w:b/>
                <w:bCs/>
                <w:sz w:val="14"/>
                <w:szCs w:val="14"/>
                <w:lang w:eastAsia="pt-BR"/>
              </w:rPr>
              <w:t>Total</w:t>
            </w:r>
          </w:p>
        </w:tc>
        <w:tc>
          <w:tcPr>
            <w:tcW w:w="1082" w:type="pct"/>
            <w:tcBorders>
              <w:top w:val="nil"/>
              <w:left w:val="single" w:sz="12" w:space="0" w:color="FFFFFF"/>
              <w:bottom w:val="single" w:sz="4" w:space="0" w:color="auto"/>
              <w:right w:val="single" w:sz="4" w:space="0" w:color="FFFFFF"/>
            </w:tcBorders>
            <w:noWrap/>
            <w:vAlign w:val="center"/>
            <w:hideMark/>
          </w:tcPr>
          <w:p w14:paraId="374EEADF" w14:textId="77777777" w:rsidR="00B96829" w:rsidRPr="00B96829" w:rsidRDefault="00B96829" w:rsidP="00B96829">
            <w:pPr>
              <w:spacing w:after="0" w:line="240" w:lineRule="auto"/>
              <w:jc w:val="right"/>
              <w:rPr>
                <w:rFonts w:ascii="BancoDoBrasil Textos" w:eastAsia="Times New Roman" w:hAnsi="BancoDoBrasil Textos" w:cs="Calibri"/>
                <w:b/>
                <w:bCs/>
                <w:sz w:val="14"/>
                <w:szCs w:val="14"/>
                <w:lang w:eastAsia="pt-BR"/>
              </w:rPr>
            </w:pPr>
            <w:r w:rsidRPr="00B96829">
              <w:rPr>
                <w:rFonts w:ascii="BancoDoBrasil Textos" w:eastAsia="Times New Roman" w:hAnsi="BancoDoBrasil Textos" w:cs="Calibri"/>
                <w:b/>
                <w:bCs/>
                <w:sz w:val="14"/>
                <w:szCs w:val="14"/>
                <w:lang w:eastAsia="pt-BR"/>
              </w:rPr>
              <w:t xml:space="preserve">                     (347.207)</w:t>
            </w:r>
          </w:p>
        </w:tc>
        <w:tc>
          <w:tcPr>
            <w:tcW w:w="1082" w:type="pct"/>
            <w:tcBorders>
              <w:top w:val="nil"/>
              <w:left w:val="single" w:sz="12" w:space="0" w:color="FFFFFF"/>
              <w:bottom w:val="single" w:sz="4" w:space="0" w:color="auto"/>
              <w:right w:val="single" w:sz="4" w:space="0" w:color="FFFFFF"/>
            </w:tcBorders>
            <w:noWrap/>
            <w:vAlign w:val="center"/>
            <w:hideMark/>
          </w:tcPr>
          <w:p w14:paraId="699542A7" w14:textId="77777777" w:rsidR="00B96829" w:rsidRPr="00B96829" w:rsidRDefault="00B96829" w:rsidP="00B96829">
            <w:pPr>
              <w:spacing w:after="0" w:line="240" w:lineRule="auto"/>
              <w:jc w:val="right"/>
              <w:rPr>
                <w:rFonts w:ascii="BancoDoBrasil Textos" w:eastAsia="Times New Roman" w:hAnsi="BancoDoBrasil Textos" w:cs="Calibri"/>
                <w:b/>
                <w:bCs/>
                <w:sz w:val="14"/>
                <w:szCs w:val="14"/>
                <w:lang w:eastAsia="pt-BR"/>
              </w:rPr>
            </w:pPr>
            <w:r w:rsidRPr="00B96829">
              <w:rPr>
                <w:rFonts w:ascii="BancoDoBrasil Textos" w:eastAsia="Times New Roman" w:hAnsi="BancoDoBrasil Textos" w:cs="Calibri"/>
                <w:b/>
                <w:bCs/>
                <w:sz w:val="14"/>
                <w:szCs w:val="14"/>
                <w:lang w:eastAsia="pt-BR"/>
              </w:rPr>
              <w:t xml:space="preserve">                      (290.631)</w:t>
            </w:r>
          </w:p>
        </w:tc>
      </w:tr>
    </w:tbl>
    <w:p w14:paraId="3E51A528" w14:textId="71937E6F" w:rsidR="009C6C9A" w:rsidRDefault="009C6C9A" w:rsidP="00CF4002">
      <w:pPr>
        <w:pStyle w:val="Subttulo"/>
        <w:spacing w:before="120" w:after="120"/>
        <w:ind w:right="-1"/>
        <w:rPr>
          <w:b/>
          <w:caps w:val="0"/>
          <w:color w:val="auto"/>
          <w:spacing w:val="0"/>
          <w:szCs w:val="20"/>
        </w:rPr>
      </w:pPr>
      <w:bookmarkStart w:id="123" w:name="_Toc223346598"/>
      <w:r w:rsidRPr="0067773B">
        <w:rPr>
          <w:b/>
          <w:caps w:val="0"/>
          <w:color w:val="auto"/>
          <w:spacing w:val="0"/>
          <w:szCs w:val="20"/>
        </w:rPr>
        <w:t xml:space="preserve">NOTA </w:t>
      </w:r>
      <w:r w:rsidR="00832458">
        <w:rPr>
          <w:b/>
          <w:caps w:val="0"/>
          <w:color w:val="auto"/>
          <w:spacing w:val="0"/>
          <w:szCs w:val="20"/>
        </w:rPr>
        <w:t>27</w:t>
      </w:r>
      <w:r w:rsidRPr="0067773B">
        <w:rPr>
          <w:b/>
          <w:caps w:val="0"/>
          <w:color w:val="auto"/>
          <w:spacing w:val="0"/>
          <w:szCs w:val="20"/>
        </w:rPr>
        <w:t xml:space="preserve"> – DESPESAS DE PROVISÕES PARA CONTINGÊNCIAS E PARA PERDAS EM CRÉDITOS</w:t>
      </w:r>
      <w:bookmarkEnd w:id="121"/>
      <w:bookmarkEnd w:id="123"/>
    </w:p>
    <w:p w14:paraId="3EBD3481" w14:textId="77777777" w:rsidR="007C6772" w:rsidRDefault="007C6772" w:rsidP="007C6772">
      <w:pPr>
        <w:suppressAutoHyphens/>
        <w:adjustRightInd w:val="0"/>
        <w:spacing w:before="120" w:after="120"/>
        <w:ind w:right="-1"/>
        <w:textAlignment w:val="baseline"/>
        <w:rPr>
          <w:rFonts w:ascii="BancoDoBrasil Textos" w:eastAsia="Batang" w:hAnsi="BancoDoBrasil Textos" w:cs="Arial"/>
          <w:b/>
          <w:sz w:val="18"/>
          <w:szCs w:val="18"/>
          <w:lang w:eastAsia="ar-SA"/>
        </w:rPr>
      </w:pPr>
      <w:r w:rsidRPr="0067773B">
        <w:rPr>
          <w:rFonts w:ascii="BancoDoBrasil Textos" w:eastAsia="Batang" w:hAnsi="BancoDoBrasil Textos" w:cs="Arial"/>
          <w:sz w:val="18"/>
          <w:szCs w:val="18"/>
          <w:lang w:eastAsia="ar-SA"/>
        </w:rPr>
        <w:t>A seguir, apresentamos os efeitos consolidados das movimentações das provisões no resultado:</w:t>
      </w:r>
      <w:r w:rsidRPr="0067773B">
        <w:rPr>
          <w:rFonts w:ascii="BancoDoBrasil Textos" w:eastAsia="Batang" w:hAnsi="BancoDoBrasil Textos" w:cs="Arial"/>
          <w:b/>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5282"/>
        <w:gridCol w:w="2168"/>
        <w:gridCol w:w="2168"/>
      </w:tblGrid>
      <w:tr w:rsidR="005729BC" w:rsidRPr="005729BC" w14:paraId="6472E430" w14:textId="77777777" w:rsidTr="005729BC">
        <w:trPr>
          <w:trHeight w:hRule="exact" w:val="227"/>
        </w:trPr>
        <w:tc>
          <w:tcPr>
            <w:tcW w:w="2746" w:type="pct"/>
            <w:tcBorders>
              <w:top w:val="single" w:sz="4" w:space="0" w:color="auto"/>
              <w:left w:val="single" w:sz="8" w:space="0" w:color="FFFFFF"/>
              <w:bottom w:val="single" w:sz="4" w:space="0" w:color="auto"/>
              <w:right w:val="single" w:sz="8" w:space="0" w:color="FFFFFF"/>
            </w:tcBorders>
            <w:noWrap/>
            <w:vAlign w:val="center"/>
            <w:hideMark/>
          </w:tcPr>
          <w:p w14:paraId="0425963E" w14:textId="77777777" w:rsidR="005729BC" w:rsidRPr="005729BC" w:rsidRDefault="005729BC" w:rsidP="005729BC">
            <w:pPr>
              <w:spacing w:after="0" w:line="240" w:lineRule="auto"/>
              <w:jc w:val="left"/>
              <w:rPr>
                <w:rFonts w:ascii="BancoDoBrasil Textos" w:eastAsia="Times New Roman" w:hAnsi="BancoDoBrasil Textos" w:cs="Calibri"/>
                <w:b/>
                <w:bCs/>
                <w:sz w:val="14"/>
                <w:szCs w:val="14"/>
                <w:lang w:eastAsia="pt-BR"/>
              </w:rPr>
            </w:pPr>
            <w:bookmarkStart w:id="124" w:name="_Toc129359008"/>
            <w:bookmarkStart w:id="125" w:name="OLE_LINK5"/>
            <w:bookmarkEnd w:id="122"/>
            <w:r w:rsidRPr="005729BC">
              <w:rPr>
                <w:rFonts w:ascii="BancoDoBrasil Textos" w:eastAsia="Times New Roman" w:hAnsi="BancoDoBrasil Textos" w:cs="Calibri"/>
                <w:b/>
                <w:bCs/>
                <w:sz w:val="14"/>
                <w:szCs w:val="14"/>
                <w:lang w:eastAsia="pt-BR"/>
              </w:rPr>
              <w:t>Descrição</w:t>
            </w:r>
          </w:p>
        </w:tc>
        <w:tc>
          <w:tcPr>
            <w:tcW w:w="1127" w:type="pct"/>
            <w:tcBorders>
              <w:top w:val="single" w:sz="4" w:space="0" w:color="auto"/>
              <w:left w:val="nil"/>
              <w:bottom w:val="single" w:sz="4" w:space="0" w:color="auto"/>
              <w:right w:val="single" w:sz="8" w:space="0" w:color="FFFFFF"/>
            </w:tcBorders>
            <w:noWrap/>
            <w:vAlign w:val="center"/>
            <w:hideMark/>
          </w:tcPr>
          <w:p w14:paraId="310184B1" w14:textId="77777777"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2025</w:t>
            </w:r>
          </w:p>
        </w:tc>
        <w:tc>
          <w:tcPr>
            <w:tcW w:w="1127" w:type="pct"/>
            <w:tcBorders>
              <w:top w:val="single" w:sz="4" w:space="0" w:color="auto"/>
              <w:left w:val="nil"/>
              <w:bottom w:val="single" w:sz="4" w:space="0" w:color="auto"/>
              <w:right w:val="single" w:sz="8" w:space="0" w:color="FFFFFF"/>
            </w:tcBorders>
            <w:noWrap/>
            <w:vAlign w:val="center"/>
            <w:hideMark/>
          </w:tcPr>
          <w:p w14:paraId="224C4EAC" w14:textId="77777777"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2024</w:t>
            </w:r>
          </w:p>
        </w:tc>
      </w:tr>
      <w:tr w:rsidR="005729BC" w:rsidRPr="005729BC" w14:paraId="5B1F3629" w14:textId="77777777" w:rsidTr="005729BC">
        <w:trPr>
          <w:trHeight w:hRule="exact" w:val="227"/>
        </w:trPr>
        <w:tc>
          <w:tcPr>
            <w:tcW w:w="2746" w:type="pct"/>
            <w:tcBorders>
              <w:top w:val="single" w:sz="4" w:space="0" w:color="FFFFFF"/>
              <w:left w:val="single" w:sz="4" w:space="0" w:color="FFFFFF"/>
              <w:bottom w:val="single" w:sz="4" w:space="0" w:color="auto"/>
              <w:right w:val="single" w:sz="4" w:space="0" w:color="FFFFFF"/>
            </w:tcBorders>
            <w:noWrap/>
            <w:vAlign w:val="center"/>
            <w:hideMark/>
          </w:tcPr>
          <w:p w14:paraId="26A8FF1F" w14:textId="77777777" w:rsidR="005729BC" w:rsidRPr="005729BC" w:rsidRDefault="005729BC" w:rsidP="005729BC">
            <w:pPr>
              <w:spacing w:after="0" w:line="240" w:lineRule="auto"/>
              <w:jc w:val="lef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Provisão para Contingências</w:t>
            </w:r>
          </w:p>
        </w:tc>
        <w:tc>
          <w:tcPr>
            <w:tcW w:w="1127" w:type="pct"/>
            <w:tcBorders>
              <w:top w:val="nil"/>
              <w:left w:val="single" w:sz="12" w:space="0" w:color="FFFFFF"/>
              <w:bottom w:val="single" w:sz="4" w:space="0" w:color="auto"/>
              <w:right w:val="single" w:sz="4" w:space="0" w:color="FFFFFF"/>
            </w:tcBorders>
            <w:noWrap/>
            <w:vAlign w:val="center"/>
            <w:hideMark/>
          </w:tcPr>
          <w:p w14:paraId="3C502180" w14:textId="06D7437D"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(11.962)</w:t>
            </w:r>
          </w:p>
        </w:tc>
        <w:tc>
          <w:tcPr>
            <w:tcW w:w="1127" w:type="pct"/>
            <w:tcBorders>
              <w:top w:val="nil"/>
              <w:left w:val="single" w:sz="12" w:space="0" w:color="FFFFFF"/>
              <w:bottom w:val="single" w:sz="4" w:space="0" w:color="auto"/>
              <w:right w:val="single" w:sz="4" w:space="0" w:color="FFFFFF"/>
            </w:tcBorders>
            <w:noWrap/>
            <w:vAlign w:val="center"/>
            <w:hideMark/>
          </w:tcPr>
          <w:p w14:paraId="69221226" w14:textId="0B44C3CB"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(8.430)</w:t>
            </w:r>
          </w:p>
        </w:tc>
      </w:tr>
      <w:tr w:rsidR="005729BC" w:rsidRPr="005729BC" w14:paraId="42377B8D" w14:textId="77777777" w:rsidTr="005729BC">
        <w:trPr>
          <w:trHeight w:hRule="exact" w:val="227"/>
        </w:trPr>
        <w:tc>
          <w:tcPr>
            <w:tcW w:w="2746" w:type="pct"/>
            <w:tcBorders>
              <w:top w:val="single" w:sz="4" w:space="0" w:color="FFFFFF"/>
              <w:left w:val="single" w:sz="4" w:space="0" w:color="FFFFFF"/>
              <w:bottom w:val="single" w:sz="4" w:space="0" w:color="FFFFFF"/>
              <w:right w:val="single" w:sz="4" w:space="0" w:color="FFFFFF"/>
            </w:tcBorders>
            <w:noWrap/>
            <w:vAlign w:val="center"/>
            <w:hideMark/>
          </w:tcPr>
          <w:p w14:paraId="576DB47C" w14:textId="77777777" w:rsidR="005729BC" w:rsidRPr="005729BC" w:rsidRDefault="005729BC" w:rsidP="005729BC">
            <w:pPr>
              <w:spacing w:after="0" w:line="240" w:lineRule="auto"/>
              <w:jc w:val="lef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Prov. p/ Contingências Passivas</w:t>
            </w:r>
          </w:p>
        </w:tc>
        <w:tc>
          <w:tcPr>
            <w:tcW w:w="1127" w:type="pct"/>
            <w:tcBorders>
              <w:top w:val="single" w:sz="4" w:space="0" w:color="FFFFFF"/>
              <w:left w:val="nil"/>
              <w:bottom w:val="single" w:sz="4" w:space="0" w:color="FFFFFF"/>
              <w:right w:val="single" w:sz="4" w:space="0" w:color="FFFFFF"/>
            </w:tcBorders>
            <w:noWrap/>
            <w:vAlign w:val="center"/>
            <w:hideMark/>
          </w:tcPr>
          <w:p w14:paraId="26B1E0F9" w14:textId="6817EAC1"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(18.578)</w:t>
            </w:r>
          </w:p>
        </w:tc>
        <w:tc>
          <w:tcPr>
            <w:tcW w:w="1127" w:type="pct"/>
            <w:tcBorders>
              <w:top w:val="single" w:sz="4" w:space="0" w:color="FFFFFF"/>
              <w:left w:val="nil"/>
              <w:bottom w:val="single" w:sz="4" w:space="0" w:color="FFFFFF"/>
              <w:right w:val="single" w:sz="4" w:space="0" w:color="FFFFFF"/>
            </w:tcBorders>
            <w:noWrap/>
            <w:vAlign w:val="center"/>
            <w:hideMark/>
          </w:tcPr>
          <w:p w14:paraId="111087D4" w14:textId="7895EE2A"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(22.586)</w:t>
            </w:r>
          </w:p>
        </w:tc>
      </w:tr>
      <w:tr w:rsidR="005729BC" w:rsidRPr="005729BC" w14:paraId="45B52D74" w14:textId="77777777" w:rsidTr="005729BC">
        <w:trPr>
          <w:trHeight w:hRule="exact" w:val="227"/>
        </w:trPr>
        <w:tc>
          <w:tcPr>
            <w:tcW w:w="2746" w:type="pct"/>
            <w:tcBorders>
              <w:top w:val="nil"/>
              <w:left w:val="single" w:sz="4" w:space="0" w:color="FFFFFF"/>
              <w:bottom w:val="single" w:sz="4" w:space="0" w:color="FFFFFF"/>
              <w:right w:val="single" w:sz="4" w:space="0" w:color="FFFFFF"/>
            </w:tcBorders>
            <w:noWrap/>
            <w:vAlign w:val="center"/>
            <w:hideMark/>
          </w:tcPr>
          <w:p w14:paraId="658B9827" w14:textId="77777777" w:rsidR="005729BC" w:rsidRPr="005729BC" w:rsidRDefault="005729BC" w:rsidP="005729BC">
            <w:pPr>
              <w:spacing w:after="0" w:line="240" w:lineRule="auto"/>
              <w:jc w:val="lef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 xml:space="preserve">Rev. </w:t>
            </w:r>
            <w:proofErr w:type="spellStart"/>
            <w:r w:rsidRPr="005729BC">
              <w:rPr>
                <w:rFonts w:ascii="BancoDoBrasil Textos" w:eastAsia="Times New Roman" w:hAnsi="BancoDoBrasil Textos" w:cs="Calibri"/>
                <w:sz w:val="14"/>
                <w:szCs w:val="14"/>
                <w:lang w:eastAsia="pt-BR"/>
              </w:rPr>
              <w:t>Prov</w:t>
            </w:r>
            <w:proofErr w:type="spellEnd"/>
            <w:r w:rsidRPr="005729BC">
              <w:rPr>
                <w:rFonts w:ascii="BancoDoBrasil Textos" w:eastAsia="Times New Roman" w:hAnsi="BancoDoBrasil Textos" w:cs="Calibri"/>
                <w:sz w:val="14"/>
                <w:szCs w:val="14"/>
                <w:lang w:eastAsia="pt-BR"/>
              </w:rPr>
              <w:t xml:space="preserve"> p/ Contingências Passivas</w:t>
            </w:r>
          </w:p>
        </w:tc>
        <w:tc>
          <w:tcPr>
            <w:tcW w:w="1127" w:type="pct"/>
            <w:tcBorders>
              <w:top w:val="nil"/>
              <w:left w:val="nil"/>
              <w:bottom w:val="single" w:sz="4" w:space="0" w:color="FFFFFF"/>
              <w:right w:val="single" w:sz="4" w:space="0" w:color="FFFFFF"/>
            </w:tcBorders>
            <w:noWrap/>
            <w:vAlign w:val="center"/>
            <w:hideMark/>
          </w:tcPr>
          <w:p w14:paraId="3758F865" w14:textId="3B60A3B1"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15.558</w:t>
            </w:r>
          </w:p>
        </w:tc>
        <w:tc>
          <w:tcPr>
            <w:tcW w:w="1127" w:type="pct"/>
            <w:tcBorders>
              <w:top w:val="nil"/>
              <w:left w:val="nil"/>
              <w:bottom w:val="single" w:sz="4" w:space="0" w:color="FFFFFF"/>
              <w:right w:val="single" w:sz="4" w:space="0" w:color="FFFFFF"/>
            </w:tcBorders>
            <w:noWrap/>
            <w:vAlign w:val="center"/>
            <w:hideMark/>
          </w:tcPr>
          <w:p w14:paraId="6B3E0791" w14:textId="62FCC716"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18.471</w:t>
            </w:r>
          </w:p>
        </w:tc>
      </w:tr>
      <w:tr w:rsidR="005729BC" w:rsidRPr="005729BC" w14:paraId="4F89F060" w14:textId="77777777" w:rsidTr="005729BC">
        <w:trPr>
          <w:trHeight w:hRule="exact" w:val="227"/>
        </w:trPr>
        <w:tc>
          <w:tcPr>
            <w:tcW w:w="2746" w:type="pct"/>
            <w:tcBorders>
              <w:top w:val="nil"/>
              <w:left w:val="single" w:sz="4" w:space="0" w:color="FFFFFF"/>
              <w:bottom w:val="single" w:sz="4" w:space="0" w:color="FFFFFF"/>
              <w:right w:val="single" w:sz="4" w:space="0" w:color="FFFFFF"/>
            </w:tcBorders>
            <w:noWrap/>
            <w:vAlign w:val="center"/>
            <w:hideMark/>
          </w:tcPr>
          <w:p w14:paraId="529D84A5" w14:textId="77777777" w:rsidR="005729BC" w:rsidRPr="005729BC" w:rsidRDefault="005729BC" w:rsidP="005729BC">
            <w:pPr>
              <w:spacing w:after="0" w:line="240" w:lineRule="auto"/>
              <w:jc w:val="lef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Contingências Passivas</w:t>
            </w:r>
          </w:p>
        </w:tc>
        <w:tc>
          <w:tcPr>
            <w:tcW w:w="1127" w:type="pct"/>
            <w:tcBorders>
              <w:top w:val="nil"/>
              <w:left w:val="nil"/>
              <w:bottom w:val="single" w:sz="4" w:space="0" w:color="FFFFFF"/>
              <w:right w:val="single" w:sz="4" w:space="0" w:color="FFFFFF"/>
            </w:tcBorders>
            <w:noWrap/>
            <w:vAlign w:val="center"/>
            <w:hideMark/>
          </w:tcPr>
          <w:p w14:paraId="7FF68F0B" w14:textId="166E8C2F"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(8.942)</w:t>
            </w:r>
          </w:p>
        </w:tc>
        <w:tc>
          <w:tcPr>
            <w:tcW w:w="1127" w:type="pct"/>
            <w:tcBorders>
              <w:top w:val="nil"/>
              <w:left w:val="nil"/>
              <w:bottom w:val="single" w:sz="4" w:space="0" w:color="FFFFFF"/>
              <w:right w:val="single" w:sz="4" w:space="0" w:color="FFFFFF"/>
            </w:tcBorders>
            <w:noWrap/>
            <w:vAlign w:val="center"/>
            <w:hideMark/>
          </w:tcPr>
          <w:p w14:paraId="30DAA8C9" w14:textId="2A049DD9"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(4.315)</w:t>
            </w:r>
          </w:p>
        </w:tc>
      </w:tr>
      <w:tr w:rsidR="005729BC" w:rsidRPr="005729BC" w14:paraId="0DA15101" w14:textId="77777777" w:rsidTr="005729BC">
        <w:trPr>
          <w:trHeight w:hRule="exact" w:val="227"/>
        </w:trPr>
        <w:tc>
          <w:tcPr>
            <w:tcW w:w="2746" w:type="pct"/>
            <w:tcBorders>
              <w:top w:val="nil"/>
              <w:left w:val="single" w:sz="4" w:space="0" w:color="FFFFFF"/>
              <w:bottom w:val="single" w:sz="4" w:space="0" w:color="auto"/>
              <w:right w:val="single" w:sz="4" w:space="0" w:color="FFFFFF"/>
            </w:tcBorders>
            <w:noWrap/>
            <w:vAlign w:val="center"/>
            <w:hideMark/>
          </w:tcPr>
          <w:p w14:paraId="79D7660B" w14:textId="77777777" w:rsidR="005729BC" w:rsidRPr="005729BC" w:rsidRDefault="005729BC" w:rsidP="005729BC">
            <w:pPr>
              <w:spacing w:after="0" w:line="240" w:lineRule="auto"/>
              <w:jc w:val="lef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Provisão para Perdas</w:t>
            </w:r>
          </w:p>
        </w:tc>
        <w:tc>
          <w:tcPr>
            <w:tcW w:w="1127" w:type="pct"/>
            <w:tcBorders>
              <w:top w:val="nil"/>
              <w:left w:val="single" w:sz="12" w:space="0" w:color="FFFFFF"/>
              <w:bottom w:val="single" w:sz="4" w:space="0" w:color="auto"/>
              <w:right w:val="single" w:sz="4" w:space="0" w:color="FFFFFF"/>
            </w:tcBorders>
            <w:noWrap/>
            <w:vAlign w:val="center"/>
            <w:hideMark/>
          </w:tcPr>
          <w:p w14:paraId="5772A5A9" w14:textId="0E285F35"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(446)</w:t>
            </w:r>
          </w:p>
        </w:tc>
        <w:tc>
          <w:tcPr>
            <w:tcW w:w="1127" w:type="pct"/>
            <w:tcBorders>
              <w:top w:val="nil"/>
              <w:left w:val="single" w:sz="12" w:space="0" w:color="FFFFFF"/>
              <w:bottom w:val="single" w:sz="4" w:space="0" w:color="auto"/>
              <w:right w:val="single" w:sz="4" w:space="0" w:color="FFFFFF"/>
            </w:tcBorders>
            <w:noWrap/>
            <w:vAlign w:val="center"/>
            <w:hideMark/>
          </w:tcPr>
          <w:p w14:paraId="644A335D" w14:textId="3DD931C5"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(519)</w:t>
            </w:r>
          </w:p>
        </w:tc>
      </w:tr>
      <w:tr w:rsidR="005729BC" w:rsidRPr="005729BC" w14:paraId="2D9BC1AC" w14:textId="77777777" w:rsidTr="005729BC">
        <w:trPr>
          <w:trHeight w:hRule="exact" w:val="227"/>
        </w:trPr>
        <w:tc>
          <w:tcPr>
            <w:tcW w:w="2746" w:type="pct"/>
            <w:tcBorders>
              <w:top w:val="single" w:sz="4" w:space="0" w:color="FFFFFF"/>
              <w:left w:val="single" w:sz="4" w:space="0" w:color="FFFFFF"/>
              <w:bottom w:val="single" w:sz="4" w:space="0" w:color="FFFFFF"/>
              <w:right w:val="single" w:sz="4" w:space="0" w:color="FFFFFF"/>
            </w:tcBorders>
            <w:noWrap/>
            <w:vAlign w:val="center"/>
            <w:hideMark/>
          </w:tcPr>
          <w:p w14:paraId="00AD3B28" w14:textId="77777777" w:rsidR="005729BC" w:rsidRPr="005729BC" w:rsidRDefault="005729BC" w:rsidP="00816888">
            <w:pPr>
              <w:spacing w:after="0" w:line="240" w:lineRule="auto"/>
              <w:jc w:val="lef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Clientes</w:t>
            </w:r>
          </w:p>
        </w:tc>
        <w:tc>
          <w:tcPr>
            <w:tcW w:w="1127" w:type="pct"/>
            <w:tcBorders>
              <w:top w:val="single" w:sz="4" w:space="0" w:color="FFFFFF"/>
              <w:left w:val="nil"/>
              <w:bottom w:val="single" w:sz="4" w:space="0" w:color="FFFFFF"/>
              <w:right w:val="single" w:sz="4" w:space="0" w:color="FFFFFF"/>
            </w:tcBorders>
            <w:noWrap/>
            <w:vAlign w:val="center"/>
            <w:hideMark/>
          </w:tcPr>
          <w:p w14:paraId="10C30BF5" w14:textId="50573146" w:rsidR="005729BC" w:rsidRPr="005729BC" w:rsidRDefault="005729BC" w:rsidP="00816888">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(2)</w:t>
            </w:r>
          </w:p>
        </w:tc>
        <w:tc>
          <w:tcPr>
            <w:tcW w:w="1127" w:type="pct"/>
            <w:tcBorders>
              <w:top w:val="single" w:sz="4" w:space="0" w:color="FFFFFF"/>
              <w:left w:val="nil"/>
              <w:bottom w:val="single" w:sz="4" w:space="0" w:color="FFFFFF"/>
              <w:right w:val="single" w:sz="4" w:space="0" w:color="FFFFFF"/>
            </w:tcBorders>
            <w:noWrap/>
            <w:vAlign w:val="center"/>
            <w:hideMark/>
          </w:tcPr>
          <w:p w14:paraId="25AE5FBE" w14:textId="6F88156C" w:rsidR="005729BC" w:rsidRPr="005729BC" w:rsidRDefault="005729BC" w:rsidP="00816888">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w:t>
            </w:r>
          </w:p>
        </w:tc>
      </w:tr>
      <w:tr w:rsidR="005729BC" w:rsidRPr="005729BC" w14:paraId="7765A93E" w14:textId="77777777" w:rsidTr="005729BC">
        <w:trPr>
          <w:trHeight w:hRule="exact" w:val="227"/>
        </w:trPr>
        <w:tc>
          <w:tcPr>
            <w:tcW w:w="2746" w:type="pct"/>
            <w:tcBorders>
              <w:top w:val="nil"/>
              <w:left w:val="single" w:sz="4" w:space="0" w:color="FFFFFF"/>
              <w:bottom w:val="single" w:sz="4" w:space="0" w:color="FFFFFF"/>
              <w:right w:val="single" w:sz="4" w:space="0" w:color="FFFFFF"/>
            </w:tcBorders>
            <w:noWrap/>
            <w:vAlign w:val="center"/>
            <w:hideMark/>
          </w:tcPr>
          <w:p w14:paraId="4B61A3CF" w14:textId="77777777" w:rsidR="005729BC" w:rsidRPr="005729BC" w:rsidRDefault="005729BC" w:rsidP="005729BC">
            <w:pPr>
              <w:spacing w:after="0" w:line="240" w:lineRule="auto"/>
              <w:jc w:val="lef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Créditos a Recuperar (Antecipações)</w:t>
            </w:r>
          </w:p>
        </w:tc>
        <w:tc>
          <w:tcPr>
            <w:tcW w:w="1127" w:type="pct"/>
            <w:tcBorders>
              <w:top w:val="nil"/>
              <w:left w:val="nil"/>
              <w:bottom w:val="single" w:sz="4" w:space="0" w:color="FFFFFF"/>
              <w:right w:val="single" w:sz="4" w:space="0" w:color="FFFFFF"/>
            </w:tcBorders>
            <w:noWrap/>
            <w:vAlign w:val="center"/>
            <w:hideMark/>
          </w:tcPr>
          <w:p w14:paraId="7BD626DB" w14:textId="52AAB6CF"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(441)</w:t>
            </w:r>
          </w:p>
        </w:tc>
        <w:tc>
          <w:tcPr>
            <w:tcW w:w="1127" w:type="pct"/>
            <w:tcBorders>
              <w:top w:val="nil"/>
              <w:left w:val="nil"/>
              <w:bottom w:val="single" w:sz="4" w:space="0" w:color="FFFFFF"/>
              <w:right w:val="single" w:sz="4" w:space="0" w:color="FFFFFF"/>
            </w:tcBorders>
            <w:noWrap/>
            <w:vAlign w:val="center"/>
            <w:hideMark/>
          </w:tcPr>
          <w:p w14:paraId="619DA23B" w14:textId="7A3416A9"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(506)</w:t>
            </w:r>
          </w:p>
        </w:tc>
      </w:tr>
      <w:tr w:rsidR="005729BC" w:rsidRPr="005729BC" w14:paraId="48E1843A" w14:textId="77777777" w:rsidTr="005729BC">
        <w:trPr>
          <w:trHeight w:hRule="exact" w:val="227"/>
        </w:trPr>
        <w:tc>
          <w:tcPr>
            <w:tcW w:w="2746" w:type="pct"/>
            <w:tcBorders>
              <w:top w:val="nil"/>
              <w:left w:val="single" w:sz="4" w:space="0" w:color="FFFFFF"/>
              <w:bottom w:val="nil"/>
              <w:right w:val="single" w:sz="4" w:space="0" w:color="FFFFFF"/>
            </w:tcBorders>
            <w:noWrap/>
            <w:vAlign w:val="center"/>
            <w:hideMark/>
          </w:tcPr>
          <w:p w14:paraId="121A9A60" w14:textId="77777777" w:rsidR="005729BC" w:rsidRPr="005729BC" w:rsidRDefault="005729BC" w:rsidP="005729BC">
            <w:pPr>
              <w:spacing w:after="0" w:line="240" w:lineRule="auto"/>
              <w:jc w:val="lef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Perdas em Inventário</w:t>
            </w:r>
          </w:p>
        </w:tc>
        <w:tc>
          <w:tcPr>
            <w:tcW w:w="1127" w:type="pct"/>
            <w:tcBorders>
              <w:top w:val="nil"/>
              <w:left w:val="nil"/>
              <w:bottom w:val="single" w:sz="4" w:space="0" w:color="FFFFFF"/>
              <w:right w:val="single" w:sz="4" w:space="0" w:color="FFFFFF"/>
            </w:tcBorders>
            <w:noWrap/>
            <w:vAlign w:val="center"/>
            <w:hideMark/>
          </w:tcPr>
          <w:p w14:paraId="21A10941" w14:textId="3B564E13"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(3)</w:t>
            </w:r>
          </w:p>
        </w:tc>
        <w:tc>
          <w:tcPr>
            <w:tcW w:w="1127" w:type="pct"/>
            <w:tcBorders>
              <w:top w:val="nil"/>
              <w:left w:val="nil"/>
              <w:bottom w:val="single" w:sz="4" w:space="0" w:color="FFFFFF"/>
              <w:right w:val="single" w:sz="4" w:space="0" w:color="FFFFFF"/>
            </w:tcBorders>
            <w:noWrap/>
            <w:vAlign w:val="center"/>
            <w:hideMark/>
          </w:tcPr>
          <w:p w14:paraId="39ECB4D1" w14:textId="78FE1254" w:rsidR="005729BC" w:rsidRPr="005729BC" w:rsidRDefault="005729BC" w:rsidP="005729BC">
            <w:pPr>
              <w:spacing w:after="0" w:line="240" w:lineRule="auto"/>
              <w:jc w:val="right"/>
              <w:rPr>
                <w:rFonts w:ascii="BancoDoBrasil Textos" w:eastAsia="Times New Roman" w:hAnsi="BancoDoBrasil Textos" w:cs="Calibri"/>
                <w:sz w:val="14"/>
                <w:szCs w:val="14"/>
                <w:lang w:eastAsia="pt-BR"/>
              </w:rPr>
            </w:pPr>
            <w:r w:rsidRPr="005729BC">
              <w:rPr>
                <w:rFonts w:ascii="BancoDoBrasil Textos" w:eastAsia="Times New Roman" w:hAnsi="BancoDoBrasil Textos" w:cs="Calibri"/>
                <w:sz w:val="14"/>
                <w:szCs w:val="14"/>
                <w:lang w:eastAsia="pt-BR"/>
              </w:rPr>
              <w:t>(13)</w:t>
            </w:r>
          </w:p>
        </w:tc>
      </w:tr>
      <w:tr w:rsidR="005729BC" w:rsidRPr="005729BC" w14:paraId="1F10FAE4" w14:textId="77777777" w:rsidTr="005729BC">
        <w:trPr>
          <w:trHeight w:hRule="exact" w:val="227"/>
        </w:trPr>
        <w:tc>
          <w:tcPr>
            <w:tcW w:w="2746" w:type="pct"/>
            <w:tcBorders>
              <w:top w:val="single" w:sz="4" w:space="0" w:color="FFFFFF"/>
              <w:left w:val="single" w:sz="4" w:space="0" w:color="FFFFFF"/>
              <w:bottom w:val="single" w:sz="4" w:space="0" w:color="auto"/>
              <w:right w:val="single" w:sz="4" w:space="0" w:color="FFFFFF"/>
            </w:tcBorders>
            <w:noWrap/>
            <w:vAlign w:val="center"/>
            <w:hideMark/>
          </w:tcPr>
          <w:p w14:paraId="0E9A77CB" w14:textId="77777777" w:rsidR="005729BC" w:rsidRPr="005729BC" w:rsidRDefault="005729BC" w:rsidP="005729BC">
            <w:pPr>
              <w:spacing w:after="0" w:line="240" w:lineRule="auto"/>
              <w:jc w:val="lef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Total</w:t>
            </w:r>
          </w:p>
        </w:tc>
        <w:tc>
          <w:tcPr>
            <w:tcW w:w="1127" w:type="pct"/>
            <w:tcBorders>
              <w:top w:val="nil"/>
              <w:left w:val="single" w:sz="12" w:space="0" w:color="FFFFFF"/>
              <w:bottom w:val="single" w:sz="4" w:space="0" w:color="auto"/>
              <w:right w:val="single" w:sz="4" w:space="0" w:color="FFFFFF"/>
            </w:tcBorders>
            <w:noWrap/>
            <w:vAlign w:val="center"/>
            <w:hideMark/>
          </w:tcPr>
          <w:p w14:paraId="56F26E9A" w14:textId="46122224"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(12.408)</w:t>
            </w:r>
          </w:p>
        </w:tc>
        <w:tc>
          <w:tcPr>
            <w:tcW w:w="1127" w:type="pct"/>
            <w:tcBorders>
              <w:top w:val="nil"/>
              <w:left w:val="single" w:sz="12" w:space="0" w:color="FFFFFF"/>
              <w:bottom w:val="single" w:sz="4" w:space="0" w:color="auto"/>
              <w:right w:val="single" w:sz="4" w:space="0" w:color="FFFFFF"/>
            </w:tcBorders>
            <w:noWrap/>
            <w:vAlign w:val="center"/>
            <w:hideMark/>
          </w:tcPr>
          <w:p w14:paraId="2D89EB34" w14:textId="40B4A235" w:rsidR="005729BC" w:rsidRPr="005729BC" w:rsidRDefault="005729BC" w:rsidP="005729BC">
            <w:pPr>
              <w:spacing w:after="0" w:line="240" w:lineRule="auto"/>
              <w:jc w:val="right"/>
              <w:rPr>
                <w:rFonts w:ascii="BancoDoBrasil Textos" w:eastAsia="Times New Roman" w:hAnsi="BancoDoBrasil Textos" w:cs="Calibri"/>
                <w:b/>
                <w:bCs/>
                <w:sz w:val="14"/>
                <w:szCs w:val="14"/>
                <w:lang w:eastAsia="pt-BR"/>
              </w:rPr>
            </w:pPr>
            <w:r w:rsidRPr="005729BC">
              <w:rPr>
                <w:rFonts w:ascii="BancoDoBrasil Textos" w:eastAsia="Times New Roman" w:hAnsi="BancoDoBrasil Textos" w:cs="Calibri"/>
                <w:b/>
                <w:bCs/>
                <w:sz w:val="14"/>
                <w:szCs w:val="14"/>
                <w:lang w:eastAsia="pt-BR"/>
              </w:rPr>
              <w:t>(8.949)</w:t>
            </w:r>
          </w:p>
        </w:tc>
      </w:tr>
    </w:tbl>
    <w:p w14:paraId="4F4937B8" w14:textId="06F92B42" w:rsidR="009C6C9A" w:rsidRPr="0067773B" w:rsidRDefault="009C6C9A" w:rsidP="00726CF2">
      <w:pPr>
        <w:pStyle w:val="Subttulo"/>
        <w:spacing w:before="120" w:after="120" w:line="276" w:lineRule="auto"/>
        <w:ind w:right="-1"/>
        <w:rPr>
          <w:b/>
          <w:caps w:val="0"/>
          <w:color w:val="auto"/>
          <w:spacing w:val="0"/>
          <w:szCs w:val="20"/>
        </w:rPr>
      </w:pPr>
      <w:bookmarkStart w:id="126" w:name="_Toc223346599"/>
      <w:r w:rsidRPr="00B80FA3">
        <w:rPr>
          <w:b/>
          <w:caps w:val="0"/>
          <w:color w:val="auto"/>
          <w:spacing w:val="0"/>
          <w:szCs w:val="20"/>
        </w:rPr>
        <w:t xml:space="preserve">NOTA </w:t>
      </w:r>
      <w:r w:rsidR="00832458">
        <w:rPr>
          <w:b/>
          <w:caps w:val="0"/>
          <w:color w:val="auto"/>
          <w:spacing w:val="0"/>
          <w:szCs w:val="20"/>
        </w:rPr>
        <w:t>28</w:t>
      </w:r>
      <w:r w:rsidRPr="00B80FA3">
        <w:rPr>
          <w:b/>
          <w:caps w:val="0"/>
          <w:color w:val="auto"/>
          <w:spacing w:val="0"/>
          <w:szCs w:val="20"/>
        </w:rPr>
        <w:t xml:space="preserve"> – ENCARGOS FINANCEIROS LÍQUIDOS</w:t>
      </w:r>
      <w:bookmarkEnd w:id="124"/>
      <w:bookmarkEnd w:id="126"/>
      <w:r w:rsidR="000721F7">
        <w:rPr>
          <w:b/>
          <w:caps w:val="0"/>
          <w:color w:val="auto"/>
          <w:spacing w:val="0"/>
          <w:szCs w:val="20"/>
        </w:rPr>
        <w:t xml:space="preserve"> </w:t>
      </w:r>
    </w:p>
    <w:tbl>
      <w:tblPr>
        <w:tblW w:w="5000" w:type="pct"/>
        <w:tblCellMar>
          <w:left w:w="70" w:type="dxa"/>
          <w:right w:w="70" w:type="dxa"/>
        </w:tblCellMar>
        <w:tblLook w:val="04A0" w:firstRow="1" w:lastRow="0" w:firstColumn="1" w:lastColumn="0" w:noHBand="0" w:noVBand="1"/>
      </w:tblPr>
      <w:tblGrid>
        <w:gridCol w:w="5434"/>
        <w:gridCol w:w="2093"/>
        <w:gridCol w:w="2091"/>
      </w:tblGrid>
      <w:tr w:rsidR="00F0772A" w:rsidRPr="00F0772A" w14:paraId="523D366A" w14:textId="77777777" w:rsidTr="00F0772A">
        <w:trPr>
          <w:trHeight w:hRule="exact" w:val="227"/>
        </w:trPr>
        <w:tc>
          <w:tcPr>
            <w:tcW w:w="2825" w:type="pct"/>
            <w:tcBorders>
              <w:top w:val="single" w:sz="4" w:space="0" w:color="auto"/>
              <w:left w:val="single" w:sz="8" w:space="0" w:color="FFFFFF"/>
              <w:bottom w:val="single" w:sz="4" w:space="0" w:color="auto"/>
              <w:right w:val="single" w:sz="8" w:space="0" w:color="FFFFFF"/>
            </w:tcBorders>
            <w:noWrap/>
            <w:vAlign w:val="center"/>
            <w:hideMark/>
          </w:tcPr>
          <w:p w14:paraId="6F0FE98A" w14:textId="77777777" w:rsidR="00F0772A" w:rsidRPr="00F0772A" w:rsidRDefault="00F0772A" w:rsidP="00F0772A">
            <w:pPr>
              <w:spacing w:after="0" w:line="240" w:lineRule="auto"/>
              <w:jc w:val="left"/>
              <w:rPr>
                <w:rFonts w:ascii="BancoDoBrasil Textos" w:eastAsia="Times New Roman" w:hAnsi="BancoDoBrasil Textos" w:cs="Calibri"/>
                <w:b/>
                <w:bCs/>
                <w:sz w:val="14"/>
                <w:szCs w:val="14"/>
                <w:lang w:eastAsia="pt-BR"/>
              </w:rPr>
            </w:pPr>
            <w:bookmarkStart w:id="127" w:name="_Toc129359010"/>
            <w:bookmarkEnd w:id="125"/>
            <w:r w:rsidRPr="00F0772A">
              <w:rPr>
                <w:rFonts w:ascii="BancoDoBrasil Textos" w:eastAsia="Times New Roman" w:hAnsi="BancoDoBrasil Textos" w:cs="Calibri"/>
                <w:b/>
                <w:bCs/>
                <w:sz w:val="14"/>
                <w:szCs w:val="14"/>
                <w:lang w:eastAsia="pt-BR"/>
              </w:rPr>
              <w:t>Descrição</w:t>
            </w:r>
          </w:p>
        </w:tc>
        <w:tc>
          <w:tcPr>
            <w:tcW w:w="1088" w:type="pct"/>
            <w:tcBorders>
              <w:top w:val="single" w:sz="4" w:space="0" w:color="auto"/>
              <w:left w:val="nil"/>
              <w:bottom w:val="single" w:sz="4" w:space="0" w:color="auto"/>
              <w:right w:val="single" w:sz="8" w:space="0" w:color="FFFFFF"/>
            </w:tcBorders>
            <w:noWrap/>
            <w:vAlign w:val="center"/>
            <w:hideMark/>
          </w:tcPr>
          <w:p w14:paraId="507F421A" w14:textId="77777777"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2025</w:t>
            </w:r>
          </w:p>
        </w:tc>
        <w:tc>
          <w:tcPr>
            <w:tcW w:w="1088" w:type="pct"/>
            <w:tcBorders>
              <w:top w:val="single" w:sz="4" w:space="0" w:color="auto"/>
              <w:left w:val="nil"/>
              <w:bottom w:val="single" w:sz="4" w:space="0" w:color="auto"/>
              <w:right w:val="single" w:sz="8" w:space="0" w:color="FFFFFF"/>
            </w:tcBorders>
            <w:noWrap/>
            <w:vAlign w:val="center"/>
            <w:hideMark/>
          </w:tcPr>
          <w:p w14:paraId="3D17B9BC" w14:textId="77777777"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2024</w:t>
            </w:r>
          </w:p>
        </w:tc>
      </w:tr>
      <w:tr w:rsidR="00F0772A" w:rsidRPr="00F0772A" w14:paraId="0367AB08" w14:textId="77777777" w:rsidTr="00F0772A">
        <w:trPr>
          <w:trHeight w:hRule="exact" w:val="227"/>
        </w:trPr>
        <w:tc>
          <w:tcPr>
            <w:tcW w:w="2825" w:type="pct"/>
            <w:tcBorders>
              <w:top w:val="single" w:sz="4" w:space="0" w:color="FFFFFF"/>
              <w:left w:val="single" w:sz="4" w:space="0" w:color="FFFFFF"/>
              <w:bottom w:val="single" w:sz="4" w:space="0" w:color="auto"/>
              <w:right w:val="single" w:sz="4" w:space="0" w:color="FFFFFF"/>
            </w:tcBorders>
            <w:noWrap/>
            <w:vAlign w:val="center"/>
            <w:hideMark/>
          </w:tcPr>
          <w:p w14:paraId="115D678A" w14:textId="77777777" w:rsidR="00F0772A" w:rsidRPr="00F0772A" w:rsidRDefault="00F0772A" w:rsidP="00F0772A">
            <w:pPr>
              <w:spacing w:after="0" w:line="240" w:lineRule="auto"/>
              <w:jc w:val="lef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Receitas Financeiras</w:t>
            </w:r>
          </w:p>
        </w:tc>
        <w:tc>
          <w:tcPr>
            <w:tcW w:w="1088" w:type="pct"/>
            <w:tcBorders>
              <w:top w:val="nil"/>
              <w:left w:val="single" w:sz="12" w:space="0" w:color="FFFFFF"/>
              <w:bottom w:val="single" w:sz="4" w:space="0" w:color="auto"/>
              <w:right w:val="single" w:sz="4" w:space="0" w:color="FFFFFF"/>
            </w:tcBorders>
            <w:noWrap/>
            <w:vAlign w:val="center"/>
            <w:hideMark/>
          </w:tcPr>
          <w:p w14:paraId="4759C33E" w14:textId="2D08E94C"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76.487</w:t>
            </w:r>
          </w:p>
        </w:tc>
        <w:tc>
          <w:tcPr>
            <w:tcW w:w="1088" w:type="pct"/>
            <w:tcBorders>
              <w:top w:val="nil"/>
              <w:left w:val="single" w:sz="12" w:space="0" w:color="FFFFFF"/>
              <w:bottom w:val="single" w:sz="4" w:space="0" w:color="auto"/>
              <w:right w:val="single" w:sz="4" w:space="0" w:color="FFFFFF"/>
            </w:tcBorders>
            <w:noWrap/>
            <w:vAlign w:val="center"/>
            <w:hideMark/>
          </w:tcPr>
          <w:p w14:paraId="59A3FE82" w14:textId="50382764"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35.544</w:t>
            </w:r>
          </w:p>
        </w:tc>
      </w:tr>
      <w:tr w:rsidR="00F0772A" w:rsidRPr="00F0772A" w14:paraId="1DC0F02D" w14:textId="77777777" w:rsidTr="00F0772A">
        <w:trPr>
          <w:trHeight w:hRule="exact" w:val="227"/>
        </w:trPr>
        <w:tc>
          <w:tcPr>
            <w:tcW w:w="2825" w:type="pct"/>
            <w:tcBorders>
              <w:top w:val="single" w:sz="4" w:space="0" w:color="FFFFFF"/>
              <w:left w:val="single" w:sz="4" w:space="0" w:color="FFFFFF"/>
              <w:bottom w:val="single" w:sz="4" w:space="0" w:color="FFFFFF"/>
              <w:right w:val="single" w:sz="4" w:space="0" w:color="FFFFFF"/>
            </w:tcBorders>
            <w:noWrap/>
            <w:vAlign w:val="center"/>
            <w:hideMark/>
          </w:tcPr>
          <w:p w14:paraId="3B18F14D" w14:textId="77777777" w:rsidR="00F0772A" w:rsidRPr="00F0772A" w:rsidRDefault="00F0772A" w:rsidP="00F0772A">
            <w:pPr>
              <w:spacing w:after="0" w:line="240" w:lineRule="auto"/>
              <w:jc w:val="lef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Receitas Financeiras</w:t>
            </w:r>
          </w:p>
        </w:tc>
        <w:tc>
          <w:tcPr>
            <w:tcW w:w="1088" w:type="pct"/>
            <w:tcBorders>
              <w:top w:val="single" w:sz="4" w:space="0" w:color="FFFFFF"/>
              <w:left w:val="nil"/>
              <w:bottom w:val="single" w:sz="4" w:space="0" w:color="FFFFFF"/>
              <w:right w:val="single" w:sz="4" w:space="0" w:color="FFFFFF"/>
            </w:tcBorders>
            <w:noWrap/>
            <w:vAlign w:val="center"/>
            <w:hideMark/>
          </w:tcPr>
          <w:p w14:paraId="46EDF4EF" w14:textId="22D51DC4"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62.467</w:t>
            </w:r>
          </w:p>
        </w:tc>
        <w:tc>
          <w:tcPr>
            <w:tcW w:w="1088" w:type="pct"/>
            <w:tcBorders>
              <w:top w:val="single" w:sz="4" w:space="0" w:color="FFFFFF"/>
              <w:left w:val="nil"/>
              <w:bottom w:val="single" w:sz="4" w:space="0" w:color="FFFFFF"/>
              <w:right w:val="single" w:sz="4" w:space="0" w:color="FFFFFF"/>
            </w:tcBorders>
            <w:noWrap/>
            <w:vAlign w:val="center"/>
            <w:hideMark/>
          </w:tcPr>
          <w:p w14:paraId="31DA461F" w14:textId="0C9B7F95"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28.637</w:t>
            </w:r>
          </w:p>
        </w:tc>
      </w:tr>
      <w:tr w:rsidR="00F0772A" w:rsidRPr="00F0772A" w14:paraId="3A3DD50E" w14:textId="77777777" w:rsidTr="00F0772A">
        <w:trPr>
          <w:trHeight w:hRule="exact" w:val="227"/>
        </w:trPr>
        <w:tc>
          <w:tcPr>
            <w:tcW w:w="2825" w:type="pct"/>
            <w:tcBorders>
              <w:top w:val="nil"/>
              <w:left w:val="single" w:sz="4" w:space="0" w:color="FFFFFF"/>
              <w:bottom w:val="single" w:sz="4" w:space="0" w:color="FFFFFF"/>
              <w:right w:val="single" w:sz="4" w:space="0" w:color="FFFFFF"/>
            </w:tcBorders>
            <w:noWrap/>
            <w:vAlign w:val="center"/>
            <w:hideMark/>
          </w:tcPr>
          <w:p w14:paraId="0DCAAAD1" w14:textId="77777777" w:rsidR="00F0772A" w:rsidRPr="00F0772A" w:rsidRDefault="00F0772A" w:rsidP="00F0772A">
            <w:pPr>
              <w:spacing w:after="0" w:line="240" w:lineRule="auto"/>
              <w:jc w:val="lef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Atualização de Impostos e Taxas a Recuperar</w:t>
            </w:r>
          </w:p>
        </w:tc>
        <w:tc>
          <w:tcPr>
            <w:tcW w:w="1088" w:type="pct"/>
            <w:tcBorders>
              <w:top w:val="nil"/>
              <w:left w:val="nil"/>
              <w:bottom w:val="single" w:sz="4" w:space="0" w:color="FFFFFF"/>
              <w:right w:val="single" w:sz="4" w:space="0" w:color="FFFFFF"/>
            </w:tcBorders>
            <w:noWrap/>
            <w:vAlign w:val="center"/>
            <w:hideMark/>
          </w:tcPr>
          <w:p w14:paraId="3307DDCE" w14:textId="1E7665D6"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11.474</w:t>
            </w:r>
          </w:p>
        </w:tc>
        <w:tc>
          <w:tcPr>
            <w:tcW w:w="1088" w:type="pct"/>
            <w:tcBorders>
              <w:top w:val="nil"/>
              <w:left w:val="nil"/>
              <w:bottom w:val="single" w:sz="4" w:space="0" w:color="FFFFFF"/>
              <w:right w:val="single" w:sz="4" w:space="0" w:color="FFFFFF"/>
            </w:tcBorders>
            <w:noWrap/>
            <w:vAlign w:val="center"/>
            <w:hideMark/>
          </w:tcPr>
          <w:p w14:paraId="4FD5056C" w14:textId="4F61E567"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4.548</w:t>
            </w:r>
          </w:p>
        </w:tc>
      </w:tr>
      <w:tr w:rsidR="00F0772A" w:rsidRPr="00F0772A" w14:paraId="675E5F4D" w14:textId="77777777" w:rsidTr="00F0772A">
        <w:trPr>
          <w:trHeight w:hRule="exact" w:val="227"/>
        </w:trPr>
        <w:tc>
          <w:tcPr>
            <w:tcW w:w="2825" w:type="pct"/>
            <w:tcBorders>
              <w:top w:val="nil"/>
              <w:left w:val="single" w:sz="4" w:space="0" w:color="FFFFFF"/>
              <w:bottom w:val="single" w:sz="4" w:space="0" w:color="FFFFFF"/>
              <w:right w:val="single" w:sz="4" w:space="0" w:color="FFFFFF"/>
            </w:tcBorders>
            <w:noWrap/>
            <w:vAlign w:val="center"/>
            <w:hideMark/>
          </w:tcPr>
          <w:p w14:paraId="7123453D" w14:textId="77777777" w:rsidR="00F0772A" w:rsidRPr="00F0772A" w:rsidRDefault="00F0772A" w:rsidP="00F0772A">
            <w:pPr>
              <w:spacing w:after="0" w:line="240" w:lineRule="auto"/>
              <w:jc w:val="lef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Atualização de Depósitos Judiciais</w:t>
            </w:r>
          </w:p>
        </w:tc>
        <w:tc>
          <w:tcPr>
            <w:tcW w:w="1088" w:type="pct"/>
            <w:tcBorders>
              <w:top w:val="nil"/>
              <w:left w:val="nil"/>
              <w:bottom w:val="single" w:sz="4" w:space="0" w:color="FFFFFF"/>
              <w:right w:val="single" w:sz="4" w:space="0" w:color="FFFFFF"/>
            </w:tcBorders>
            <w:noWrap/>
            <w:vAlign w:val="center"/>
            <w:hideMark/>
          </w:tcPr>
          <w:p w14:paraId="7124161D" w14:textId="1B43B19C"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2.546</w:t>
            </w:r>
          </w:p>
        </w:tc>
        <w:tc>
          <w:tcPr>
            <w:tcW w:w="1088" w:type="pct"/>
            <w:tcBorders>
              <w:top w:val="nil"/>
              <w:left w:val="nil"/>
              <w:bottom w:val="single" w:sz="4" w:space="0" w:color="FFFFFF"/>
              <w:right w:val="single" w:sz="4" w:space="0" w:color="FFFFFF"/>
            </w:tcBorders>
            <w:noWrap/>
            <w:vAlign w:val="center"/>
            <w:hideMark/>
          </w:tcPr>
          <w:p w14:paraId="1071588A" w14:textId="4479EF26"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2.359</w:t>
            </w:r>
          </w:p>
        </w:tc>
      </w:tr>
      <w:tr w:rsidR="00F0772A" w:rsidRPr="00F0772A" w14:paraId="13A92B1B" w14:textId="77777777" w:rsidTr="00F0772A">
        <w:trPr>
          <w:trHeight w:hRule="exact" w:val="227"/>
        </w:trPr>
        <w:tc>
          <w:tcPr>
            <w:tcW w:w="2825" w:type="pct"/>
            <w:tcBorders>
              <w:top w:val="nil"/>
              <w:left w:val="single" w:sz="4" w:space="0" w:color="FFFFFF"/>
              <w:bottom w:val="single" w:sz="4" w:space="0" w:color="auto"/>
              <w:right w:val="single" w:sz="4" w:space="0" w:color="FFFFFF"/>
            </w:tcBorders>
            <w:noWrap/>
            <w:vAlign w:val="center"/>
            <w:hideMark/>
          </w:tcPr>
          <w:p w14:paraId="2A7AFD84" w14:textId="77777777" w:rsidR="00F0772A" w:rsidRPr="00F0772A" w:rsidRDefault="00F0772A" w:rsidP="00F0772A">
            <w:pPr>
              <w:spacing w:after="0" w:line="240" w:lineRule="auto"/>
              <w:jc w:val="lef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Despesas Financeiras</w:t>
            </w:r>
          </w:p>
        </w:tc>
        <w:tc>
          <w:tcPr>
            <w:tcW w:w="1088" w:type="pct"/>
            <w:tcBorders>
              <w:top w:val="nil"/>
              <w:left w:val="single" w:sz="12" w:space="0" w:color="FFFFFF"/>
              <w:bottom w:val="single" w:sz="4" w:space="0" w:color="auto"/>
              <w:right w:val="single" w:sz="4" w:space="0" w:color="FFFFFF"/>
            </w:tcBorders>
            <w:noWrap/>
            <w:vAlign w:val="center"/>
            <w:hideMark/>
          </w:tcPr>
          <w:p w14:paraId="4B5C840C" w14:textId="14D84F10"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(41.336)</w:t>
            </w:r>
          </w:p>
        </w:tc>
        <w:tc>
          <w:tcPr>
            <w:tcW w:w="1088" w:type="pct"/>
            <w:tcBorders>
              <w:top w:val="nil"/>
              <w:left w:val="single" w:sz="12" w:space="0" w:color="FFFFFF"/>
              <w:bottom w:val="single" w:sz="4" w:space="0" w:color="auto"/>
              <w:right w:val="single" w:sz="4" w:space="0" w:color="FFFFFF"/>
            </w:tcBorders>
            <w:noWrap/>
            <w:vAlign w:val="center"/>
            <w:hideMark/>
          </w:tcPr>
          <w:p w14:paraId="3742AB0F" w14:textId="495DCC83"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(27.921)</w:t>
            </w:r>
          </w:p>
        </w:tc>
      </w:tr>
      <w:tr w:rsidR="00F0772A" w:rsidRPr="00F0772A" w14:paraId="52CCF82B" w14:textId="77777777" w:rsidTr="00F0772A">
        <w:trPr>
          <w:trHeight w:hRule="exact" w:val="227"/>
        </w:trPr>
        <w:tc>
          <w:tcPr>
            <w:tcW w:w="2825" w:type="pct"/>
            <w:tcBorders>
              <w:top w:val="single" w:sz="4" w:space="0" w:color="FFFFFF"/>
              <w:left w:val="single" w:sz="4" w:space="0" w:color="FFFFFF"/>
              <w:bottom w:val="single" w:sz="4" w:space="0" w:color="FFFFFF"/>
              <w:right w:val="single" w:sz="4" w:space="0" w:color="FFFFFF"/>
            </w:tcBorders>
            <w:noWrap/>
            <w:vAlign w:val="center"/>
            <w:hideMark/>
          </w:tcPr>
          <w:p w14:paraId="5BE75751" w14:textId="77777777" w:rsidR="00F0772A" w:rsidRPr="00F0772A" w:rsidRDefault="00F0772A" w:rsidP="00F0772A">
            <w:pPr>
              <w:spacing w:after="0" w:line="240" w:lineRule="auto"/>
              <w:jc w:val="lef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Despesas Bancárias e IOF</w:t>
            </w:r>
          </w:p>
        </w:tc>
        <w:tc>
          <w:tcPr>
            <w:tcW w:w="1088" w:type="pct"/>
            <w:tcBorders>
              <w:top w:val="single" w:sz="4" w:space="0" w:color="FFFFFF"/>
              <w:left w:val="nil"/>
              <w:bottom w:val="single" w:sz="4" w:space="0" w:color="FFFFFF"/>
              <w:right w:val="single" w:sz="4" w:space="0" w:color="FFFFFF"/>
            </w:tcBorders>
            <w:noWrap/>
            <w:vAlign w:val="center"/>
            <w:hideMark/>
          </w:tcPr>
          <w:p w14:paraId="550D9438" w14:textId="2E7BA42B"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(15.099)</w:t>
            </w:r>
          </w:p>
        </w:tc>
        <w:tc>
          <w:tcPr>
            <w:tcW w:w="1088" w:type="pct"/>
            <w:tcBorders>
              <w:top w:val="single" w:sz="4" w:space="0" w:color="FFFFFF"/>
              <w:left w:val="nil"/>
              <w:bottom w:val="single" w:sz="4" w:space="0" w:color="FFFFFF"/>
              <w:right w:val="single" w:sz="4" w:space="0" w:color="FFFFFF"/>
            </w:tcBorders>
            <w:noWrap/>
            <w:vAlign w:val="center"/>
            <w:hideMark/>
          </w:tcPr>
          <w:p w14:paraId="04FC015D" w14:textId="5855D2A5"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(14.282)</w:t>
            </w:r>
          </w:p>
        </w:tc>
      </w:tr>
      <w:tr w:rsidR="00F0772A" w:rsidRPr="00F0772A" w14:paraId="5AD19E8B" w14:textId="77777777" w:rsidTr="00F0772A">
        <w:trPr>
          <w:trHeight w:hRule="exact" w:val="227"/>
        </w:trPr>
        <w:tc>
          <w:tcPr>
            <w:tcW w:w="2825" w:type="pct"/>
            <w:tcBorders>
              <w:top w:val="nil"/>
              <w:left w:val="single" w:sz="4" w:space="0" w:color="FFFFFF"/>
              <w:bottom w:val="single" w:sz="4" w:space="0" w:color="FFFFFF"/>
              <w:right w:val="single" w:sz="4" w:space="0" w:color="FFFFFF"/>
            </w:tcBorders>
            <w:noWrap/>
            <w:vAlign w:val="center"/>
            <w:hideMark/>
          </w:tcPr>
          <w:p w14:paraId="1C5969FB" w14:textId="77777777" w:rsidR="00F0772A" w:rsidRPr="00F0772A" w:rsidRDefault="00F0772A" w:rsidP="00F0772A">
            <w:pPr>
              <w:spacing w:after="0" w:line="240" w:lineRule="auto"/>
              <w:jc w:val="lef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Juros Arrendamento</w:t>
            </w:r>
          </w:p>
        </w:tc>
        <w:tc>
          <w:tcPr>
            <w:tcW w:w="1088" w:type="pct"/>
            <w:tcBorders>
              <w:top w:val="nil"/>
              <w:left w:val="nil"/>
              <w:bottom w:val="single" w:sz="4" w:space="0" w:color="FFFFFF"/>
              <w:right w:val="single" w:sz="4" w:space="0" w:color="FFFFFF"/>
            </w:tcBorders>
            <w:noWrap/>
            <w:vAlign w:val="center"/>
            <w:hideMark/>
          </w:tcPr>
          <w:p w14:paraId="2D438C4A" w14:textId="6F7EF9A7"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(12.977)</w:t>
            </w:r>
          </w:p>
        </w:tc>
        <w:tc>
          <w:tcPr>
            <w:tcW w:w="1088" w:type="pct"/>
            <w:tcBorders>
              <w:top w:val="nil"/>
              <w:left w:val="nil"/>
              <w:bottom w:val="single" w:sz="4" w:space="0" w:color="FFFFFF"/>
              <w:right w:val="single" w:sz="4" w:space="0" w:color="FFFFFF"/>
            </w:tcBorders>
            <w:noWrap/>
            <w:vAlign w:val="center"/>
            <w:hideMark/>
          </w:tcPr>
          <w:p w14:paraId="1369BF03" w14:textId="753C6337"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(12.884)</w:t>
            </w:r>
          </w:p>
        </w:tc>
      </w:tr>
      <w:tr w:rsidR="00F0772A" w:rsidRPr="00F0772A" w14:paraId="664A8465" w14:textId="77777777" w:rsidTr="00F0772A">
        <w:trPr>
          <w:trHeight w:hRule="exact" w:val="227"/>
        </w:trPr>
        <w:tc>
          <w:tcPr>
            <w:tcW w:w="2825" w:type="pct"/>
            <w:tcBorders>
              <w:top w:val="nil"/>
              <w:left w:val="single" w:sz="4" w:space="0" w:color="FFFFFF"/>
              <w:bottom w:val="single" w:sz="4" w:space="0" w:color="FFFFFF"/>
              <w:right w:val="single" w:sz="4" w:space="0" w:color="FFFFFF"/>
            </w:tcBorders>
            <w:noWrap/>
            <w:vAlign w:val="center"/>
            <w:hideMark/>
          </w:tcPr>
          <w:p w14:paraId="36BC2D23" w14:textId="77777777" w:rsidR="00F0772A" w:rsidRPr="00F0772A" w:rsidRDefault="00F0772A" w:rsidP="00F0772A">
            <w:pPr>
              <w:spacing w:after="0" w:line="240" w:lineRule="auto"/>
              <w:jc w:val="lef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Variações Passivas</w:t>
            </w:r>
          </w:p>
        </w:tc>
        <w:tc>
          <w:tcPr>
            <w:tcW w:w="1088" w:type="pct"/>
            <w:tcBorders>
              <w:top w:val="nil"/>
              <w:left w:val="nil"/>
              <w:bottom w:val="single" w:sz="4" w:space="0" w:color="FFFFFF"/>
              <w:right w:val="single" w:sz="4" w:space="0" w:color="FFFFFF"/>
            </w:tcBorders>
            <w:noWrap/>
            <w:vAlign w:val="center"/>
            <w:hideMark/>
          </w:tcPr>
          <w:p w14:paraId="6C1C6E1B" w14:textId="28B73662"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(13.260)</w:t>
            </w:r>
          </w:p>
        </w:tc>
        <w:tc>
          <w:tcPr>
            <w:tcW w:w="1088" w:type="pct"/>
            <w:tcBorders>
              <w:top w:val="nil"/>
              <w:left w:val="nil"/>
              <w:bottom w:val="single" w:sz="4" w:space="0" w:color="FFFFFF"/>
              <w:right w:val="single" w:sz="4" w:space="0" w:color="FFFFFF"/>
            </w:tcBorders>
            <w:noWrap/>
            <w:vAlign w:val="center"/>
            <w:hideMark/>
          </w:tcPr>
          <w:p w14:paraId="19B8EC36" w14:textId="17AE1BC1" w:rsidR="00F0772A" w:rsidRPr="00F0772A" w:rsidRDefault="00F0772A" w:rsidP="00F0772A">
            <w:pPr>
              <w:spacing w:after="0" w:line="240" w:lineRule="auto"/>
              <w:jc w:val="right"/>
              <w:rPr>
                <w:rFonts w:ascii="BancoDoBrasil Textos" w:eastAsia="Times New Roman" w:hAnsi="BancoDoBrasil Textos" w:cs="Calibri"/>
                <w:sz w:val="14"/>
                <w:szCs w:val="14"/>
                <w:lang w:eastAsia="pt-BR"/>
              </w:rPr>
            </w:pPr>
            <w:r w:rsidRPr="00F0772A">
              <w:rPr>
                <w:rFonts w:ascii="BancoDoBrasil Textos" w:eastAsia="Times New Roman" w:hAnsi="BancoDoBrasil Textos" w:cs="Calibri"/>
                <w:sz w:val="14"/>
                <w:szCs w:val="14"/>
                <w:lang w:eastAsia="pt-BR"/>
              </w:rPr>
              <w:t>(755)</w:t>
            </w:r>
          </w:p>
        </w:tc>
      </w:tr>
      <w:tr w:rsidR="00F0772A" w:rsidRPr="00F0772A" w14:paraId="5FE8F802" w14:textId="77777777" w:rsidTr="00F0772A">
        <w:trPr>
          <w:trHeight w:hRule="exact" w:val="227"/>
        </w:trPr>
        <w:tc>
          <w:tcPr>
            <w:tcW w:w="2825" w:type="pct"/>
            <w:tcBorders>
              <w:top w:val="nil"/>
              <w:left w:val="single" w:sz="4" w:space="0" w:color="FFFFFF"/>
              <w:bottom w:val="single" w:sz="4" w:space="0" w:color="auto"/>
              <w:right w:val="single" w:sz="4" w:space="0" w:color="FFFFFF"/>
            </w:tcBorders>
            <w:noWrap/>
            <w:vAlign w:val="center"/>
            <w:hideMark/>
          </w:tcPr>
          <w:p w14:paraId="53C5FA0C" w14:textId="77777777" w:rsidR="00F0772A" w:rsidRPr="00F0772A" w:rsidRDefault="00F0772A" w:rsidP="00F0772A">
            <w:pPr>
              <w:spacing w:after="0" w:line="240" w:lineRule="auto"/>
              <w:jc w:val="lef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Encargos Financeiros Líquidos</w:t>
            </w:r>
          </w:p>
        </w:tc>
        <w:tc>
          <w:tcPr>
            <w:tcW w:w="1088" w:type="pct"/>
            <w:tcBorders>
              <w:top w:val="nil"/>
              <w:left w:val="single" w:sz="12" w:space="0" w:color="FFFFFF"/>
              <w:bottom w:val="single" w:sz="4" w:space="0" w:color="auto"/>
              <w:right w:val="single" w:sz="4" w:space="0" w:color="FFFFFF"/>
            </w:tcBorders>
            <w:noWrap/>
            <w:vAlign w:val="center"/>
            <w:hideMark/>
          </w:tcPr>
          <w:p w14:paraId="6D1672A7" w14:textId="70166AA7"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35.151</w:t>
            </w:r>
          </w:p>
        </w:tc>
        <w:tc>
          <w:tcPr>
            <w:tcW w:w="1088" w:type="pct"/>
            <w:tcBorders>
              <w:top w:val="nil"/>
              <w:left w:val="single" w:sz="12" w:space="0" w:color="FFFFFF"/>
              <w:bottom w:val="single" w:sz="4" w:space="0" w:color="auto"/>
              <w:right w:val="single" w:sz="4" w:space="0" w:color="FFFFFF"/>
            </w:tcBorders>
            <w:noWrap/>
            <w:vAlign w:val="center"/>
            <w:hideMark/>
          </w:tcPr>
          <w:p w14:paraId="113957C6" w14:textId="3BFDBB64" w:rsidR="00F0772A" w:rsidRPr="00F0772A" w:rsidRDefault="00F0772A" w:rsidP="00F0772A">
            <w:pPr>
              <w:spacing w:after="0" w:line="240" w:lineRule="auto"/>
              <w:jc w:val="right"/>
              <w:rPr>
                <w:rFonts w:ascii="BancoDoBrasil Textos" w:eastAsia="Times New Roman" w:hAnsi="BancoDoBrasil Textos" w:cs="Calibri"/>
                <w:b/>
                <w:bCs/>
                <w:sz w:val="14"/>
                <w:szCs w:val="14"/>
                <w:lang w:eastAsia="pt-BR"/>
              </w:rPr>
            </w:pPr>
            <w:r w:rsidRPr="00F0772A">
              <w:rPr>
                <w:rFonts w:ascii="BancoDoBrasil Textos" w:eastAsia="Times New Roman" w:hAnsi="BancoDoBrasil Textos" w:cs="Calibri"/>
                <w:b/>
                <w:bCs/>
                <w:sz w:val="14"/>
                <w:szCs w:val="14"/>
                <w:lang w:eastAsia="pt-BR"/>
              </w:rPr>
              <w:t>7.623</w:t>
            </w:r>
          </w:p>
        </w:tc>
      </w:tr>
    </w:tbl>
    <w:p w14:paraId="1671D050" w14:textId="2A984438" w:rsidR="009C6C9A" w:rsidRDefault="009C6C9A" w:rsidP="00CF4002">
      <w:pPr>
        <w:pStyle w:val="Subttulo"/>
        <w:spacing w:before="120" w:after="120"/>
        <w:ind w:right="-1"/>
        <w:rPr>
          <w:b/>
          <w:caps w:val="0"/>
          <w:color w:val="auto"/>
          <w:spacing w:val="0"/>
          <w:szCs w:val="20"/>
        </w:rPr>
      </w:pPr>
      <w:bookmarkStart w:id="128" w:name="_Toc223346600"/>
      <w:r w:rsidRPr="009A2632">
        <w:rPr>
          <w:b/>
          <w:caps w:val="0"/>
          <w:color w:val="auto"/>
          <w:spacing w:val="0"/>
          <w:szCs w:val="20"/>
        </w:rPr>
        <w:lastRenderedPageBreak/>
        <w:t xml:space="preserve">NOTA </w:t>
      </w:r>
      <w:r w:rsidR="00832458">
        <w:rPr>
          <w:b/>
          <w:caps w:val="0"/>
          <w:color w:val="auto"/>
          <w:spacing w:val="0"/>
          <w:szCs w:val="20"/>
        </w:rPr>
        <w:t>29</w:t>
      </w:r>
      <w:r w:rsidRPr="009A2632">
        <w:rPr>
          <w:b/>
          <w:caps w:val="0"/>
          <w:color w:val="auto"/>
          <w:spacing w:val="0"/>
          <w:szCs w:val="20"/>
        </w:rPr>
        <w:t xml:space="preserve"> – PARTES RELACIONADAS</w:t>
      </w:r>
      <w:bookmarkEnd w:id="127"/>
      <w:bookmarkEnd w:id="128"/>
    </w:p>
    <w:p w14:paraId="05825E1A"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 xml:space="preserve">A BB TECNOLOGIA E SERVIÇOS possui política de transações com partes relacionadas aprovada pelo Conselho de Administração e divulgada ao mercado. Essa política tem como objetivo estabelecer regras para assegurar que todas as decisões, especialmente aquelas que envolvem partes relacionadas e outras situações com potencial conflito de interesse, sejam tomadas em conformidade com os interesses da BB TECNOLOGIA E SERVIÇOS e de seus acionistas. A política se aplica a todos os colaboradores e administradores da Companhia. </w:t>
      </w:r>
    </w:p>
    <w:p w14:paraId="7560C596"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A política veda a realização de transações com partes relacionadas em condições diversas às de mercado ou que possam prejudicar os interesses da Companhia. Sendo assim, as transações são praticadas em condições e taxas usuais de mercado.</w:t>
      </w:r>
    </w:p>
    <w:p w14:paraId="1C8909E6" w14:textId="77777777"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A Companhia realiza transações bancárias com seu controlador, o Banco do Brasil S.A., incluindo depósitos em conta corrente, aplicações financeiras, captação de empréstimos e consórcios. Além disso, firmou convênio para cessão de empregados mediante ressarcimento mensal pela Companhia das despesas decorrentes do quadro de pessoal cedido.</w:t>
      </w:r>
    </w:p>
    <w:p w14:paraId="504D8084" w14:textId="4C44901B" w:rsidR="00594C74" w:rsidRP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 xml:space="preserve">A BB TECNOLOGIA E SERVIÇOS </w:t>
      </w:r>
      <w:r w:rsidRPr="00C9192E">
        <w:rPr>
          <w:rFonts w:ascii="BancoDoBrasil Textos" w:eastAsia="Batang" w:hAnsi="BancoDoBrasil Textos" w:cs="Arial"/>
          <w:sz w:val="18"/>
          <w:szCs w:val="18"/>
          <w:lang w:eastAsia="ar-SA"/>
        </w:rPr>
        <w:t>possui transações significativas de receitas de prestação de serviços com o Banco do Brasil S.A., no montante de R$</w:t>
      </w:r>
      <w:r w:rsidR="00DB2424" w:rsidRPr="00C9192E">
        <w:rPr>
          <w:rFonts w:ascii="BancoDoBrasil Textos" w:eastAsia="Batang" w:hAnsi="BancoDoBrasil Textos" w:cs="Arial"/>
          <w:sz w:val="18"/>
          <w:szCs w:val="18"/>
          <w:lang w:eastAsia="ar-SA"/>
        </w:rPr>
        <w:t xml:space="preserve"> </w:t>
      </w:r>
      <w:r w:rsidR="00C62111">
        <w:rPr>
          <w:rFonts w:ascii="BancoDoBrasil Textos" w:eastAsia="Batang" w:hAnsi="BancoDoBrasil Textos" w:cs="Arial"/>
          <w:sz w:val="18"/>
          <w:szCs w:val="18"/>
          <w:lang w:eastAsia="ar-SA"/>
        </w:rPr>
        <w:t>2</w:t>
      </w:r>
      <w:r w:rsidR="0029198A">
        <w:rPr>
          <w:rFonts w:ascii="BancoDoBrasil Textos" w:eastAsia="Batang" w:hAnsi="BancoDoBrasil Textos" w:cs="Arial"/>
          <w:sz w:val="18"/>
          <w:szCs w:val="18"/>
          <w:lang w:eastAsia="ar-SA"/>
        </w:rPr>
        <w:t>.</w:t>
      </w:r>
      <w:r w:rsidR="00C62111">
        <w:rPr>
          <w:rFonts w:ascii="BancoDoBrasil Textos" w:eastAsia="Batang" w:hAnsi="BancoDoBrasil Textos" w:cs="Arial"/>
          <w:sz w:val="18"/>
          <w:szCs w:val="18"/>
          <w:lang w:eastAsia="ar-SA"/>
        </w:rPr>
        <w:t>005</w:t>
      </w:r>
      <w:r w:rsidRPr="00C9192E">
        <w:rPr>
          <w:rFonts w:ascii="BancoDoBrasil Textos" w:eastAsia="Batang" w:hAnsi="BancoDoBrasil Textos" w:cs="Arial"/>
          <w:sz w:val="18"/>
          <w:szCs w:val="18"/>
          <w:lang w:eastAsia="ar-SA"/>
        </w:rPr>
        <w:t xml:space="preserve"> </w:t>
      </w:r>
      <w:r w:rsidR="00FC171C" w:rsidRPr="00C9192E">
        <w:rPr>
          <w:rFonts w:ascii="BancoDoBrasil Textos" w:eastAsia="Batang" w:hAnsi="BancoDoBrasil Textos" w:cs="Arial"/>
          <w:sz w:val="18"/>
          <w:szCs w:val="18"/>
          <w:lang w:eastAsia="ar-SA"/>
        </w:rPr>
        <w:t>milhões</w:t>
      </w:r>
      <w:r w:rsidRPr="00C9192E">
        <w:rPr>
          <w:rFonts w:ascii="BancoDoBrasil Textos" w:eastAsia="Batang" w:hAnsi="BancoDoBrasil Textos" w:cs="Arial"/>
          <w:sz w:val="18"/>
          <w:szCs w:val="18"/>
          <w:lang w:eastAsia="ar-SA"/>
        </w:rPr>
        <w:t xml:space="preserve"> em 3</w:t>
      </w:r>
      <w:r w:rsidR="00982D7D">
        <w:rPr>
          <w:rFonts w:ascii="BancoDoBrasil Textos" w:eastAsia="Batang" w:hAnsi="BancoDoBrasil Textos" w:cs="Arial"/>
          <w:sz w:val="18"/>
          <w:szCs w:val="18"/>
          <w:lang w:eastAsia="ar-SA"/>
        </w:rPr>
        <w:t>1</w:t>
      </w:r>
      <w:r w:rsidRPr="00C9192E">
        <w:rPr>
          <w:rFonts w:ascii="BancoDoBrasil Textos" w:eastAsia="Batang" w:hAnsi="BancoDoBrasil Textos" w:cs="Arial"/>
          <w:sz w:val="18"/>
          <w:szCs w:val="18"/>
          <w:lang w:eastAsia="ar-SA"/>
        </w:rPr>
        <w:t xml:space="preserve"> de </w:t>
      </w:r>
      <w:r w:rsidR="00982D7D">
        <w:rPr>
          <w:rFonts w:ascii="BancoDoBrasil Textos" w:eastAsia="Batang" w:hAnsi="BancoDoBrasil Textos" w:cs="Arial"/>
          <w:sz w:val="18"/>
          <w:szCs w:val="18"/>
          <w:lang w:eastAsia="ar-SA"/>
        </w:rPr>
        <w:t>dezembro</w:t>
      </w:r>
      <w:r w:rsidRPr="00C9192E">
        <w:rPr>
          <w:rFonts w:ascii="BancoDoBrasil Textos" w:eastAsia="Batang" w:hAnsi="BancoDoBrasil Textos" w:cs="Arial"/>
          <w:sz w:val="18"/>
          <w:szCs w:val="18"/>
          <w:lang w:eastAsia="ar-SA"/>
        </w:rPr>
        <w:t xml:space="preserve"> de 202</w:t>
      </w:r>
      <w:r w:rsidR="00FC171C" w:rsidRPr="00C9192E">
        <w:rPr>
          <w:rFonts w:ascii="BancoDoBrasil Textos" w:eastAsia="Batang" w:hAnsi="BancoDoBrasil Textos" w:cs="Arial"/>
          <w:sz w:val="18"/>
          <w:szCs w:val="18"/>
          <w:lang w:eastAsia="ar-SA"/>
        </w:rPr>
        <w:t>5</w:t>
      </w:r>
      <w:r w:rsidR="001A00AF" w:rsidRPr="00C9192E">
        <w:rPr>
          <w:rFonts w:ascii="BancoDoBrasil Textos" w:eastAsia="Batang" w:hAnsi="BancoDoBrasil Textos" w:cs="Arial"/>
          <w:sz w:val="18"/>
          <w:szCs w:val="18"/>
          <w:lang w:eastAsia="ar-SA"/>
        </w:rPr>
        <w:t>.</w:t>
      </w:r>
    </w:p>
    <w:p w14:paraId="48481820" w14:textId="77777777" w:rsidR="00594C74" w:rsidRDefault="00594C74"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594C74">
        <w:rPr>
          <w:rFonts w:ascii="BancoDoBrasil Textos" w:eastAsia="Batang" w:hAnsi="BancoDoBrasil Textos" w:cs="Arial"/>
          <w:sz w:val="18"/>
          <w:szCs w:val="18"/>
          <w:lang w:eastAsia="ar-SA"/>
        </w:rPr>
        <w:t>Todas as transações com partes relacionadas que envolvem valores são demonstradas no quadro “Sumário das transações com partes relacionadas”, segregados por natureza e categoria.</w:t>
      </w:r>
    </w:p>
    <w:p w14:paraId="697AA7E3" w14:textId="391EDF6B" w:rsidR="00594C74" w:rsidRPr="0067773B" w:rsidRDefault="008360C1" w:rsidP="007221E0">
      <w:pPr>
        <w:pStyle w:val="PargrafodaLista"/>
        <w:numPr>
          <w:ilvl w:val="0"/>
          <w:numId w:val="14"/>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8360C1">
        <w:rPr>
          <w:rFonts w:ascii="BancoDoBrasil Textos" w:eastAsia="Batang" w:hAnsi="BancoDoBrasil Textos" w:cs="Arial"/>
          <w:b/>
          <w:sz w:val="20"/>
          <w:szCs w:val="20"/>
          <w:lang w:eastAsia="ar-SA"/>
        </w:rPr>
        <w:t>Gastos com administradores</w:t>
      </w:r>
      <w:r w:rsidR="00594C74" w:rsidRPr="0067773B">
        <w:rPr>
          <w:rFonts w:ascii="BancoDoBrasil Textos" w:eastAsia="Batang" w:hAnsi="BancoDoBrasil Textos" w:cs="Arial"/>
          <w:b/>
          <w:sz w:val="20"/>
          <w:szCs w:val="20"/>
          <w:lang w:eastAsia="ar-SA"/>
        </w:rPr>
        <w:t xml:space="preserve"> </w:t>
      </w:r>
    </w:p>
    <w:p w14:paraId="2187997E" w14:textId="219A04CD" w:rsidR="00594C74" w:rsidRDefault="00E02665" w:rsidP="00594C74">
      <w:pPr>
        <w:suppressAutoHyphens/>
        <w:adjustRightInd w:val="0"/>
        <w:spacing w:before="120" w:after="120"/>
        <w:ind w:right="-1"/>
        <w:textAlignment w:val="baseline"/>
        <w:rPr>
          <w:rFonts w:ascii="BancoDoBrasil Textos" w:eastAsia="Batang" w:hAnsi="BancoDoBrasil Textos" w:cs="Arial"/>
          <w:sz w:val="18"/>
          <w:szCs w:val="18"/>
          <w:lang w:eastAsia="ar-SA"/>
        </w:rPr>
      </w:pPr>
      <w:r w:rsidRPr="00E02665">
        <w:rPr>
          <w:rFonts w:ascii="BancoDoBrasil Textos" w:eastAsia="Batang" w:hAnsi="BancoDoBrasil Textos" w:cs="Arial"/>
          <w:bCs/>
          <w:sz w:val="18"/>
          <w:szCs w:val="18"/>
          <w:lang w:eastAsia="ar-SA"/>
        </w:rPr>
        <w:t>Despesas com remunerações dos membros da Diretoria Executiva e do Conselho de Administração</w:t>
      </w:r>
      <w:r>
        <w:rPr>
          <w:rFonts w:ascii="BancoDoBrasil Textos" w:eastAsia="Batang" w:hAnsi="BancoDoBrasil Textos" w:cs="Arial"/>
          <w:sz w:val="18"/>
          <w:szCs w:val="18"/>
          <w:lang w:eastAsia="ar-SA"/>
        </w:rPr>
        <w:t xml:space="preserve">. </w:t>
      </w:r>
    </w:p>
    <w:tbl>
      <w:tblPr>
        <w:tblW w:w="5000" w:type="pct"/>
        <w:tblCellMar>
          <w:left w:w="70" w:type="dxa"/>
          <w:right w:w="70" w:type="dxa"/>
        </w:tblCellMar>
        <w:tblLook w:val="04A0" w:firstRow="1" w:lastRow="0" w:firstColumn="1" w:lastColumn="0" w:noHBand="0" w:noVBand="1"/>
      </w:tblPr>
      <w:tblGrid>
        <w:gridCol w:w="4783"/>
        <w:gridCol w:w="2471"/>
        <w:gridCol w:w="2374"/>
      </w:tblGrid>
      <w:tr w:rsidR="00C70029" w:rsidRPr="00C70029" w14:paraId="62ED135F" w14:textId="77777777" w:rsidTr="00C70029">
        <w:trPr>
          <w:trHeight w:hRule="exact" w:val="227"/>
        </w:trPr>
        <w:tc>
          <w:tcPr>
            <w:tcW w:w="2484" w:type="pct"/>
            <w:tcBorders>
              <w:top w:val="single" w:sz="4" w:space="0" w:color="auto"/>
              <w:left w:val="nil"/>
              <w:bottom w:val="single" w:sz="4" w:space="0" w:color="auto"/>
              <w:right w:val="nil"/>
            </w:tcBorders>
            <w:noWrap/>
            <w:vAlign w:val="center"/>
            <w:hideMark/>
          </w:tcPr>
          <w:p w14:paraId="7E6DF857" w14:textId="77777777" w:rsidR="00C70029" w:rsidRPr="00C70029" w:rsidRDefault="00C70029" w:rsidP="00C70029">
            <w:pPr>
              <w:spacing w:after="0" w:line="240" w:lineRule="auto"/>
              <w:jc w:val="lef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 </w:t>
            </w:r>
          </w:p>
        </w:tc>
        <w:tc>
          <w:tcPr>
            <w:tcW w:w="1283" w:type="pct"/>
            <w:tcBorders>
              <w:top w:val="single" w:sz="4" w:space="0" w:color="auto"/>
              <w:left w:val="single" w:sz="8" w:space="0" w:color="FFFFFF"/>
              <w:bottom w:val="single" w:sz="4" w:space="0" w:color="auto"/>
              <w:right w:val="single" w:sz="8" w:space="0" w:color="FFFFFF"/>
            </w:tcBorders>
            <w:noWrap/>
            <w:vAlign w:val="center"/>
            <w:hideMark/>
          </w:tcPr>
          <w:p w14:paraId="5BDD2F71" w14:textId="77777777"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31.12.2025</w:t>
            </w:r>
          </w:p>
        </w:tc>
        <w:tc>
          <w:tcPr>
            <w:tcW w:w="1233" w:type="pct"/>
            <w:tcBorders>
              <w:top w:val="single" w:sz="4" w:space="0" w:color="auto"/>
              <w:left w:val="nil"/>
              <w:bottom w:val="single" w:sz="4" w:space="0" w:color="auto"/>
              <w:right w:val="single" w:sz="8" w:space="0" w:color="FFFFFF"/>
            </w:tcBorders>
            <w:noWrap/>
            <w:vAlign w:val="center"/>
            <w:hideMark/>
          </w:tcPr>
          <w:p w14:paraId="4F71FC68" w14:textId="77777777"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31.12.2024</w:t>
            </w:r>
          </w:p>
        </w:tc>
      </w:tr>
      <w:tr w:rsidR="00C70029" w:rsidRPr="00C70029" w14:paraId="1D95647B" w14:textId="77777777" w:rsidTr="00C70029">
        <w:trPr>
          <w:trHeight w:hRule="exact" w:val="227"/>
        </w:trPr>
        <w:tc>
          <w:tcPr>
            <w:tcW w:w="2484" w:type="pct"/>
            <w:tcBorders>
              <w:top w:val="nil"/>
              <w:left w:val="nil"/>
              <w:bottom w:val="nil"/>
              <w:right w:val="nil"/>
            </w:tcBorders>
            <w:noWrap/>
            <w:vAlign w:val="center"/>
            <w:hideMark/>
          </w:tcPr>
          <w:p w14:paraId="3C0D0B70" w14:textId="45B38EB0" w:rsidR="00C70029" w:rsidRPr="00C70029" w:rsidRDefault="00C70029" w:rsidP="00C70029">
            <w:pPr>
              <w:spacing w:after="0" w:line="240" w:lineRule="auto"/>
              <w:jc w:val="lef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 xml:space="preserve">Honorários e Encargos Sociais </w:t>
            </w:r>
          </w:p>
        </w:tc>
        <w:tc>
          <w:tcPr>
            <w:tcW w:w="1283" w:type="pct"/>
            <w:tcBorders>
              <w:top w:val="single" w:sz="4" w:space="0" w:color="FFFFFF"/>
              <w:left w:val="single" w:sz="4" w:space="0" w:color="FFFFFF"/>
              <w:bottom w:val="single" w:sz="4" w:space="0" w:color="FFFFFF"/>
              <w:right w:val="single" w:sz="4" w:space="0" w:color="FFFFFF"/>
            </w:tcBorders>
            <w:noWrap/>
            <w:vAlign w:val="center"/>
            <w:hideMark/>
          </w:tcPr>
          <w:p w14:paraId="5B7C9F0D" w14:textId="4F507CEC"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3.754</w:t>
            </w:r>
          </w:p>
        </w:tc>
        <w:tc>
          <w:tcPr>
            <w:tcW w:w="1233" w:type="pct"/>
            <w:tcBorders>
              <w:top w:val="single" w:sz="4" w:space="0" w:color="FFFFFF"/>
              <w:left w:val="nil"/>
              <w:bottom w:val="single" w:sz="4" w:space="0" w:color="FFFFFF"/>
              <w:right w:val="single" w:sz="4" w:space="0" w:color="FFFFFF"/>
            </w:tcBorders>
            <w:noWrap/>
            <w:vAlign w:val="center"/>
            <w:hideMark/>
          </w:tcPr>
          <w:p w14:paraId="56EEADFB" w14:textId="5D3D05A7"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2.597</w:t>
            </w:r>
          </w:p>
        </w:tc>
      </w:tr>
      <w:tr w:rsidR="00C70029" w:rsidRPr="00C70029" w14:paraId="7FB2B954" w14:textId="77777777" w:rsidTr="00C70029">
        <w:trPr>
          <w:trHeight w:hRule="exact" w:val="227"/>
        </w:trPr>
        <w:tc>
          <w:tcPr>
            <w:tcW w:w="2484" w:type="pct"/>
            <w:tcBorders>
              <w:top w:val="nil"/>
              <w:left w:val="nil"/>
              <w:bottom w:val="nil"/>
              <w:right w:val="nil"/>
            </w:tcBorders>
            <w:noWrap/>
            <w:vAlign w:val="center"/>
            <w:hideMark/>
          </w:tcPr>
          <w:p w14:paraId="073C848D" w14:textId="77777777" w:rsidR="00C70029" w:rsidRPr="00C70029" w:rsidRDefault="00C70029" w:rsidP="00C70029">
            <w:pPr>
              <w:spacing w:after="0" w:line="240" w:lineRule="auto"/>
              <w:ind w:firstLineChars="100" w:firstLine="140"/>
              <w:jc w:val="left"/>
              <w:rPr>
                <w:rFonts w:ascii="BancoDoBrasil Textos" w:eastAsia="Times New Roman" w:hAnsi="BancoDoBrasil Textos" w:cs="Calibri"/>
                <w:sz w:val="14"/>
                <w:szCs w:val="14"/>
                <w:lang w:eastAsia="pt-BR"/>
              </w:rPr>
            </w:pPr>
            <w:r w:rsidRPr="00C70029">
              <w:rPr>
                <w:rFonts w:ascii="BancoDoBrasil Textos" w:eastAsia="Times New Roman" w:hAnsi="BancoDoBrasil Textos" w:cs="Calibri"/>
                <w:sz w:val="14"/>
                <w:szCs w:val="14"/>
                <w:lang w:eastAsia="pt-BR"/>
              </w:rPr>
              <w:t xml:space="preserve">Diretoria </w:t>
            </w:r>
          </w:p>
        </w:tc>
        <w:tc>
          <w:tcPr>
            <w:tcW w:w="1283" w:type="pct"/>
            <w:tcBorders>
              <w:top w:val="nil"/>
              <w:left w:val="single" w:sz="4" w:space="0" w:color="FFFFFF"/>
              <w:bottom w:val="single" w:sz="4" w:space="0" w:color="FFFFFF"/>
              <w:right w:val="single" w:sz="4" w:space="0" w:color="FFFFFF"/>
            </w:tcBorders>
            <w:noWrap/>
            <w:vAlign w:val="center"/>
            <w:hideMark/>
          </w:tcPr>
          <w:p w14:paraId="37B5BBBD" w14:textId="181227FB" w:rsidR="00C70029" w:rsidRPr="00C70029" w:rsidRDefault="00C70029" w:rsidP="00C70029">
            <w:pPr>
              <w:spacing w:after="0" w:line="240" w:lineRule="auto"/>
              <w:jc w:val="right"/>
              <w:rPr>
                <w:rFonts w:ascii="BancoDoBrasil Textos" w:eastAsia="Times New Roman" w:hAnsi="BancoDoBrasil Textos" w:cs="Calibri"/>
                <w:sz w:val="14"/>
                <w:szCs w:val="14"/>
                <w:lang w:eastAsia="pt-BR"/>
              </w:rPr>
            </w:pPr>
            <w:r w:rsidRPr="00C70029">
              <w:rPr>
                <w:rFonts w:ascii="BancoDoBrasil Textos" w:eastAsia="Times New Roman" w:hAnsi="BancoDoBrasil Textos" w:cs="Calibri"/>
                <w:sz w:val="14"/>
                <w:szCs w:val="14"/>
                <w:lang w:eastAsia="pt-BR"/>
              </w:rPr>
              <w:t>3.181</w:t>
            </w:r>
          </w:p>
        </w:tc>
        <w:tc>
          <w:tcPr>
            <w:tcW w:w="1233" w:type="pct"/>
            <w:tcBorders>
              <w:top w:val="nil"/>
              <w:left w:val="nil"/>
              <w:bottom w:val="single" w:sz="4" w:space="0" w:color="FFFFFF"/>
              <w:right w:val="single" w:sz="4" w:space="0" w:color="FFFFFF"/>
            </w:tcBorders>
            <w:noWrap/>
            <w:vAlign w:val="center"/>
            <w:hideMark/>
          </w:tcPr>
          <w:p w14:paraId="51F00312" w14:textId="5D5B3168" w:rsidR="00C70029" w:rsidRPr="00C70029" w:rsidRDefault="00C70029" w:rsidP="00C70029">
            <w:pPr>
              <w:spacing w:after="0" w:line="240" w:lineRule="auto"/>
              <w:jc w:val="right"/>
              <w:rPr>
                <w:rFonts w:ascii="BancoDoBrasil Textos" w:eastAsia="Times New Roman" w:hAnsi="BancoDoBrasil Textos" w:cs="Calibri"/>
                <w:sz w:val="14"/>
                <w:szCs w:val="14"/>
                <w:lang w:eastAsia="pt-BR"/>
              </w:rPr>
            </w:pPr>
            <w:r w:rsidRPr="00C70029">
              <w:rPr>
                <w:rFonts w:ascii="BancoDoBrasil Textos" w:eastAsia="Times New Roman" w:hAnsi="BancoDoBrasil Textos" w:cs="Calibri"/>
                <w:sz w:val="14"/>
                <w:szCs w:val="14"/>
                <w:lang w:eastAsia="pt-BR"/>
              </w:rPr>
              <w:t>2.238</w:t>
            </w:r>
          </w:p>
        </w:tc>
      </w:tr>
      <w:tr w:rsidR="00C70029" w:rsidRPr="00C70029" w14:paraId="79E4A10B" w14:textId="77777777" w:rsidTr="00C70029">
        <w:trPr>
          <w:trHeight w:hRule="exact" w:val="227"/>
        </w:trPr>
        <w:tc>
          <w:tcPr>
            <w:tcW w:w="2484" w:type="pct"/>
            <w:tcBorders>
              <w:top w:val="nil"/>
              <w:left w:val="nil"/>
              <w:bottom w:val="nil"/>
              <w:right w:val="nil"/>
            </w:tcBorders>
            <w:noWrap/>
            <w:vAlign w:val="center"/>
            <w:hideMark/>
          </w:tcPr>
          <w:p w14:paraId="067CCC06" w14:textId="77777777" w:rsidR="00C70029" w:rsidRPr="00C70029" w:rsidRDefault="00C70029" w:rsidP="00C70029">
            <w:pPr>
              <w:spacing w:after="0" w:line="240" w:lineRule="auto"/>
              <w:ind w:firstLineChars="100" w:firstLine="140"/>
              <w:jc w:val="left"/>
              <w:rPr>
                <w:rFonts w:ascii="BancoDoBrasil Textos" w:eastAsia="Times New Roman" w:hAnsi="BancoDoBrasil Textos" w:cs="Calibri"/>
                <w:sz w:val="14"/>
                <w:szCs w:val="14"/>
                <w:lang w:eastAsia="pt-BR"/>
              </w:rPr>
            </w:pPr>
            <w:r w:rsidRPr="00C70029">
              <w:rPr>
                <w:rFonts w:ascii="BancoDoBrasil Textos" w:eastAsia="Times New Roman" w:hAnsi="BancoDoBrasil Textos" w:cs="Calibri"/>
                <w:sz w:val="14"/>
                <w:szCs w:val="14"/>
                <w:lang w:eastAsia="pt-BR"/>
              </w:rPr>
              <w:t>Conselho de Administração</w:t>
            </w:r>
          </w:p>
        </w:tc>
        <w:tc>
          <w:tcPr>
            <w:tcW w:w="1283" w:type="pct"/>
            <w:tcBorders>
              <w:top w:val="nil"/>
              <w:left w:val="single" w:sz="4" w:space="0" w:color="FFFFFF"/>
              <w:bottom w:val="single" w:sz="4" w:space="0" w:color="FFFFFF"/>
              <w:right w:val="single" w:sz="4" w:space="0" w:color="FFFFFF"/>
            </w:tcBorders>
            <w:noWrap/>
            <w:vAlign w:val="center"/>
            <w:hideMark/>
          </w:tcPr>
          <w:p w14:paraId="7CABA312" w14:textId="5CDEA43E" w:rsidR="00C70029" w:rsidRPr="00C70029" w:rsidRDefault="00C70029" w:rsidP="00C70029">
            <w:pPr>
              <w:spacing w:after="0" w:line="240" w:lineRule="auto"/>
              <w:jc w:val="right"/>
              <w:rPr>
                <w:rFonts w:ascii="BancoDoBrasil Textos" w:eastAsia="Times New Roman" w:hAnsi="BancoDoBrasil Textos" w:cs="Calibri"/>
                <w:sz w:val="14"/>
                <w:szCs w:val="14"/>
                <w:lang w:eastAsia="pt-BR"/>
              </w:rPr>
            </w:pPr>
            <w:r w:rsidRPr="00C70029">
              <w:rPr>
                <w:rFonts w:ascii="BancoDoBrasil Textos" w:eastAsia="Times New Roman" w:hAnsi="BancoDoBrasil Textos" w:cs="Calibri"/>
                <w:sz w:val="14"/>
                <w:szCs w:val="14"/>
                <w:lang w:eastAsia="pt-BR"/>
              </w:rPr>
              <w:t>573</w:t>
            </w:r>
          </w:p>
        </w:tc>
        <w:tc>
          <w:tcPr>
            <w:tcW w:w="1233" w:type="pct"/>
            <w:tcBorders>
              <w:top w:val="nil"/>
              <w:left w:val="nil"/>
              <w:bottom w:val="single" w:sz="4" w:space="0" w:color="FFFFFF"/>
              <w:right w:val="single" w:sz="4" w:space="0" w:color="FFFFFF"/>
            </w:tcBorders>
            <w:noWrap/>
            <w:vAlign w:val="center"/>
            <w:hideMark/>
          </w:tcPr>
          <w:p w14:paraId="5F9BDFC6" w14:textId="618E9763" w:rsidR="00C70029" w:rsidRPr="00C70029" w:rsidRDefault="00C70029" w:rsidP="00C70029">
            <w:pPr>
              <w:spacing w:after="0" w:line="240" w:lineRule="auto"/>
              <w:jc w:val="right"/>
              <w:rPr>
                <w:rFonts w:ascii="BancoDoBrasil Textos" w:eastAsia="Times New Roman" w:hAnsi="BancoDoBrasil Textos" w:cs="Calibri"/>
                <w:sz w:val="14"/>
                <w:szCs w:val="14"/>
                <w:lang w:eastAsia="pt-BR"/>
              </w:rPr>
            </w:pPr>
            <w:r w:rsidRPr="00C70029">
              <w:rPr>
                <w:rFonts w:ascii="BancoDoBrasil Textos" w:eastAsia="Times New Roman" w:hAnsi="BancoDoBrasil Textos" w:cs="Calibri"/>
                <w:sz w:val="14"/>
                <w:szCs w:val="14"/>
                <w:lang w:eastAsia="pt-BR"/>
              </w:rPr>
              <w:t>359</w:t>
            </w:r>
          </w:p>
        </w:tc>
      </w:tr>
      <w:tr w:rsidR="00C70029" w:rsidRPr="00C70029" w14:paraId="4A2CA1DE" w14:textId="77777777" w:rsidTr="00C70029">
        <w:trPr>
          <w:trHeight w:hRule="exact" w:val="227"/>
        </w:trPr>
        <w:tc>
          <w:tcPr>
            <w:tcW w:w="2484" w:type="pct"/>
            <w:tcBorders>
              <w:top w:val="nil"/>
              <w:left w:val="nil"/>
              <w:bottom w:val="nil"/>
              <w:right w:val="nil"/>
            </w:tcBorders>
            <w:noWrap/>
            <w:vAlign w:val="center"/>
            <w:hideMark/>
          </w:tcPr>
          <w:p w14:paraId="53031556" w14:textId="77777777" w:rsidR="00C70029" w:rsidRPr="00C70029" w:rsidRDefault="00C70029" w:rsidP="00C70029">
            <w:pPr>
              <w:spacing w:after="0" w:line="240" w:lineRule="auto"/>
              <w:jc w:val="lef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Remuneração Variável</w:t>
            </w:r>
          </w:p>
        </w:tc>
        <w:tc>
          <w:tcPr>
            <w:tcW w:w="1283" w:type="pct"/>
            <w:tcBorders>
              <w:top w:val="nil"/>
              <w:left w:val="single" w:sz="4" w:space="0" w:color="FFFFFF"/>
              <w:bottom w:val="single" w:sz="4" w:space="0" w:color="FFFFFF"/>
              <w:right w:val="single" w:sz="4" w:space="0" w:color="FFFFFF"/>
            </w:tcBorders>
            <w:noWrap/>
            <w:vAlign w:val="center"/>
            <w:hideMark/>
          </w:tcPr>
          <w:p w14:paraId="38566546" w14:textId="193080AA"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1.454</w:t>
            </w:r>
          </w:p>
        </w:tc>
        <w:tc>
          <w:tcPr>
            <w:tcW w:w="1233" w:type="pct"/>
            <w:tcBorders>
              <w:top w:val="nil"/>
              <w:left w:val="nil"/>
              <w:bottom w:val="single" w:sz="4" w:space="0" w:color="FFFFFF"/>
              <w:right w:val="single" w:sz="4" w:space="0" w:color="FFFFFF"/>
            </w:tcBorders>
            <w:noWrap/>
            <w:vAlign w:val="center"/>
            <w:hideMark/>
          </w:tcPr>
          <w:p w14:paraId="657810E2" w14:textId="39281D9B"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958</w:t>
            </w:r>
          </w:p>
        </w:tc>
      </w:tr>
      <w:tr w:rsidR="00C70029" w:rsidRPr="00C70029" w14:paraId="1D645720" w14:textId="77777777" w:rsidTr="00C70029">
        <w:trPr>
          <w:trHeight w:hRule="exact" w:val="227"/>
        </w:trPr>
        <w:tc>
          <w:tcPr>
            <w:tcW w:w="2484" w:type="pct"/>
            <w:tcBorders>
              <w:top w:val="nil"/>
              <w:left w:val="nil"/>
              <w:bottom w:val="single" w:sz="4" w:space="0" w:color="auto"/>
              <w:right w:val="nil"/>
            </w:tcBorders>
            <w:noWrap/>
            <w:vAlign w:val="center"/>
            <w:hideMark/>
          </w:tcPr>
          <w:p w14:paraId="2D4A8D7A" w14:textId="77777777" w:rsidR="00C70029" w:rsidRPr="00C70029" w:rsidRDefault="00C70029" w:rsidP="00C70029">
            <w:pPr>
              <w:spacing w:after="0" w:line="240" w:lineRule="auto"/>
              <w:jc w:val="lef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Total</w:t>
            </w:r>
          </w:p>
        </w:tc>
        <w:tc>
          <w:tcPr>
            <w:tcW w:w="1283" w:type="pct"/>
            <w:tcBorders>
              <w:top w:val="nil"/>
              <w:left w:val="single" w:sz="12" w:space="0" w:color="FFFFFF"/>
              <w:bottom w:val="single" w:sz="4" w:space="0" w:color="auto"/>
              <w:right w:val="single" w:sz="4" w:space="0" w:color="FFFFFF"/>
            </w:tcBorders>
            <w:noWrap/>
            <w:vAlign w:val="center"/>
            <w:hideMark/>
          </w:tcPr>
          <w:p w14:paraId="20225445" w14:textId="72DF8E8B"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5.208</w:t>
            </w:r>
          </w:p>
        </w:tc>
        <w:tc>
          <w:tcPr>
            <w:tcW w:w="1233" w:type="pct"/>
            <w:tcBorders>
              <w:top w:val="nil"/>
              <w:left w:val="single" w:sz="12" w:space="0" w:color="FFFFFF"/>
              <w:bottom w:val="single" w:sz="4" w:space="0" w:color="auto"/>
              <w:right w:val="single" w:sz="4" w:space="0" w:color="FFFFFF"/>
            </w:tcBorders>
            <w:noWrap/>
            <w:vAlign w:val="center"/>
            <w:hideMark/>
          </w:tcPr>
          <w:p w14:paraId="60079176" w14:textId="2996FA2D" w:rsidR="00C70029" w:rsidRPr="00C70029" w:rsidRDefault="00C70029" w:rsidP="00C70029">
            <w:pPr>
              <w:spacing w:after="0" w:line="240" w:lineRule="auto"/>
              <w:jc w:val="right"/>
              <w:rPr>
                <w:rFonts w:ascii="BancoDoBrasil Textos" w:eastAsia="Times New Roman" w:hAnsi="BancoDoBrasil Textos" w:cs="Calibri"/>
                <w:b/>
                <w:bCs/>
                <w:sz w:val="14"/>
                <w:szCs w:val="14"/>
                <w:lang w:eastAsia="pt-BR"/>
              </w:rPr>
            </w:pPr>
            <w:r w:rsidRPr="00C70029">
              <w:rPr>
                <w:rFonts w:ascii="BancoDoBrasil Textos" w:eastAsia="Times New Roman" w:hAnsi="BancoDoBrasil Textos" w:cs="Calibri"/>
                <w:b/>
                <w:bCs/>
                <w:sz w:val="14"/>
                <w:szCs w:val="14"/>
                <w:lang w:eastAsia="pt-BR"/>
              </w:rPr>
              <w:t>3.555</w:t>
            </w:r>
          </w:p>
        </w:tc>
      </w:tr>
    </w:tbl>
    <w:p w14:paraId="58364C85" w14:textId="7E890A9A" w:rsidR="003C192C" w:rsidRPr="0067773B" w:rsidRDefault="004C6B5E" w:rsidP="007221E0">
      <w:pPr>
        <w:pStyle w:val="PargrafodaLista"/>
        <w:numPr>
          <w:ilvl w:val="0"/>
          <w:numId w:val="14"/>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4C6B5E">
        <w:rPr>
          <w:rFonts w:ascii="BancoDoBrasil Textos" w:eastAsia="Batang" w:hAnsi="BancoDoBrasil Textos" w:cs="Arial"/>
          <w:b/>
          <w:sz w:val="20"/>
          <w:szCs w:val="20"/>
          <w:lang w:eastAsia="ar-SA"/>
        </w:rPr>
        <w:t>Sumário das Transações com Partes Relacionadas</w:t>
      </w:r>
    </w:p>
    <w:p w14:paraId="12F6DC74" w14:textId="670F0888" w:rsidR="009D5E5B" w:rsidRPr="009D5E5B" w:rsidRDefault="009D5E5B"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sidRPr="009D5E5B">
        <w:rPr>
          <w:rFonts w:ascii="BancoDoBrasil Textos" w:eastAsia="Batang" w:hAnsi="BancoDoBrasil Textos" w:cs="Arial"/>
          <w:bCs/>
          <w:sz w:val="18"/>
          <w:szCs w:val="18"/>
          <w:lang w:eastAsia="ar-SA"/>
        </w:rPr>
        <w:t xml:space="preserve">Saldo das operações ativas e passivas da BB TECNOLOGIA E SERVIÇOS com as partes relacionadas e seus respectivos resultados, nas seguintes categorias: </w:t>
      </w:r>
    </w:p>
    <w:p w14:paraId="0108240F" w14:textId="2710C4FE" w:rsidR="008B35D2" w:rsidRDefault="009D5E5B"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sidRPr="009D5E5B">
        <w:rPr>
          <w:rFonts w:ascii="BancoDoBrasil Textos" w:eastAsia="Batang" w:hAnsi="BancoDoBrasil Textos" w:cs="Arial"/>
          <w:bCs/>
          <w:sz w:val="18"/>
          <w:szCs w:val="18"/>
          <w:lang w:eastAsia="ar-SA"/>
        </w:rPr>
        <w:t xml:space="preserve">a) </w:t>
      </w:r>
      <w:r w:rsidRPr="009D5E5B">
        <w:rPr>
          <w:rFonts w:ascii="BancoDoBrasil Textos" w:eastAsia="Batang" w:hAnsi="BancoDoBrasil Textos" w:cs="Arial"/>
          <w:bCs/>
          <w:sz w:val="18"/>
          <w:szCs w:val="18"/>
          <w:u w:val="single"/>
          <w:lang w:eastAsia="ar-SA"/>
        </w:rPr>
        <w:t>Controlador</w:t>
      </w:r>
      <w:r w:rsidR="00784F4D">
        <w:rPr>
          <w:rFonts w:ascii="BancoDoBrasil Textos" w:eastAsia="Batang" w:hAnsi="BancoDoBrasil Textos" w:cs="Arial"/>
          <w:bCs/>
          <w:sz w:val="18"/>
          <w:szCs w:val="18"/>
          <w:u w:val="single"/>
          <w:lang w:eastAsia="ar-SA"/>
        </w:rPr>
        <w:t xml:space="preserve"> Direto</w:t>
      </w:r>
      <w:r w:rsidRPr="009D5E5B">
        <w:rPr>
          <w:rFonts w:ascii="BancoDoBrasil Textos" w:eastAsia="Batang" w:hAnsi="BancoDoBrasil Textos" w:cs="Arial"/>
          <w:bCs/>
          <w:sz w:val="18"/>
          <w:szCs w:val="18"/>
          <w:lang w:eastAsia="ar-SA"/>
        </w:rPr>
        <w:t>: Banco do Brasil S.A.;</w:t>
      </w:r>
      <w:r w:rsidR="008B24F2">
        <w:rPr>
          <w:rFonts w:ascii="BancoDoBrasil Textos" w:eastAsia="Batang" w:hAnsi="BancoDoBrasil Textos" w:cs="Arial"/>
          <w:bCs/>
          <w:sz w:val="18"/>
          <w:szCs w:val="18"/>
          <w:lang w:eastAsia="ar-SA"/>
        </w:rPr>
        <w:t xml:space="preserve"> </w:t>
      </w:r>
    </w:p>
    <w:p w14:paraId="237409EF" w14:textId="1C94AF1E" w:rsidR="009D5E5B" w:rsidRPr="009D5E5B" w:rsidRDefault="008B35D2"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Pr>
          <w:rFonts w:ascii="BancoDoBrasil Textos" w:eastAsia="Batang" w:hAnsi="BancoDoBrasil Textos" w:cs="Arial"/>
          <w:bCs/>
          <w:sz w:val="18"/>
          <w:szCs w:val="18"/>
          <w:lang w:eastAsia="ar-SA"/>
        </w:rPr>
        <w:t xml:space="preserve">b) </w:t>
      </w:r>
      <w:r w:rsidR="008B24F2" w:rsidRPr="00784F4D">
        <w:rPr>
          <w:rFonts w:ascii="BancoDoBrasil Textos" w:eastAsia="Batang" w:hAnsi="BancoDoBrasil Textos" w:cs="Arial"/>
          <w:bCs/>
          <w:sz w:val="18"/>
          <w:szCs w:val="18"/>
          <w:u w:val="single"/>
          <w:lang w:eastAsia="ar-SA"/>
        </w:rPr>
        <w:t>Controlador Final</w:t>
      </w:r>
      <w:r w:rsidR="008B24F2">
        <w:rPr>
          <w:rFonts w:ascii="BancoDoBrasil Textos" w:eastAsia="Batang" w:hAnsi="BancoDoBrasil Textos" w:cs="Arial"/>
          <w:bCs/>
          <w:sz w:val="18"/>
          <w:szCs w:val="18"/>
          <w:lang w:eastAsia="ar-SA"/>
        </w:rPr>
        <w:t xml:space="preserve">: </w:t>
      </w:r>
      <w:r w:rsidR="00287DFC" w:rsidRPr="00287DFC">
        <w:rPr>
          <w:rFonts w:ascii="BancoDoBrasil Textos" w:eastAsia="Batang" w:hAnsi="BancoDoBrasil Textos" w:cs="Arial"/>
          <w:bCs/>
          <w:sz w:val="18"/>
          <w:szCs w:val="18"/>
          <w:lang w:eastAsia="ar-SA"/>
        </w:rPr>
        <w:t xml:space="preserve">União (Tesouro Nacional e órgãos da administração direta do Governo Federal);  </w:t>
      </w:r>
    </w:p>
    <w:p w14:paraId="35ADEDB7" w14:textId="7B75ACFA" w:rsidR="009D5E5B" w:rsidRPr="009D5E5B" w:rsidRDefault="008B35D2" w:rsidP="009D5E5B">
      <w:pPr>
        <w:suppressAutoHyphens/>
        <w:adjustRightInd w:val="0"/>
        <w:spacing w:before="120" w:after="120"/>
        <w:ind w:right="-1"/>
        <w:textAlignment w:val="baseline"/>
        <w:rPr>
          <w:rFonts w:ascii="BancoDoBrasil Textos" w:eastAsia="Batang" w:hAnsi="BancoDoBrasil Textos" w:cs="Arial"/>
          <w:bCs/>
          <w:sz w:val="18"/>
          <w:szCs w:val="18"/>
          <w:lang w:eastAsia="ar-SA"/>
        </w:rPr>
      </w:pPr>
      <w:r>
        <w:rPr>
          <w:rFonts w:ascii="BancoDoBrasil Textos" w:eastAsia="Batang" w:hAnsi="BancoDoBrasil Textos" w:cs="Arial"/>
          <w:bCs/>
          <w:sz w:val="18"/>
          <w:szCs w:val="18"/>
          <w:lang w:eastAsia="ar-SA"/>
        </w:rPr>
        <w:t>c</w:t>
      </w:r>
      <w:r w:rsidR="009D5E5B" w:rsidRPr="009D5E5B">
        <w:rPr>
          <w:rFonts w:ascii="BancoDoBrasil Textos" w:eastAsia="Batang" w:hAnsi="BancoDoBrasil Textos" w:cs="Arial"/>
          <w:bCs/>
          <w:sz w:val="18"/>
          <w:szCs w:val="18"/>
          <w:lang w:eastAsia="ar-SA"/>
        </w:rPr>
        <w:t xml:space="preserve">) </w:t>
      </w:r>
      <w:r w:rsidR="009D5E5B" w:rsidRPr="009D5E5B">
        <w:rPr>
          <w:rFonts w:ascii="BancoDoBrasil Textos" w:eastAsia="Batang" w:hAnsi="BancoDoBrasil Textos" w:cs="Arial"/>
          <w:bCs/>
          <w:sz w:val="18"/>
          <w:szCs w:val="18"/>
          <w:u w:val="single"/>
          <w:lang w:eastAsia="ar-SA"/>
        </w:rPr>
        <w:t>Outras Partes Relacionadas</w:t>
      </w:r>
      <w:r w:rsidR="009D5E5B" w:rsidRPr="009D5E5B">
        <w:rPr>
          <w:rFonts w:ascii="BancoDoBrasil Textos" w:eastAsia="Batang" w:hAnsi="BancoDoBrasil Textos" w:cs="Arial"/>
          <w:bCs/>
          <w:sz w:val="18"/>
          <w:szCs w:val="18"/>
          <w:lang w:eastAsia="ar-SA"/>
        </w:rPr>
        <w:t xml:space="preserve">: </w:t>
      </w:r>
      <w:r w:rsidR="009D5E5B" w:rsidRPr="00EF1C8B">
        <w:rPr>
          <w:rFonts w:ascii="BancoDoBrasil Textos" w:eastAsia="Batang" w:hAnsi="BancoDoBrasil Textos" w:cs="Arial"/>
          <w:bCs/>
          <w:sz w:val="18"/>
          <w:szCs w:val="18"/>
          <w:lang w:eastAsia="ar-SA"/>
        </w:rPr>
        <w:t xml:space="preserve">BB </w:t>
      </w:r>
      <w:proofErr w:type="spellStart"/>
      <w:r w:rsidR="009D5E5B" w:rsidRPr="00EF1C8B">
        <w:rPr>
          <w:rFonts w:ascii="BancoDoBrasil Textos" w:eastAsia="Batang" w:hAnsi="BancoDoBrasil Textos" w:cs="Arial"/>
          <w:bCs/>
          <w:sz w:val="18"/>
          <w:szCs w:val="18"/>
          <w:lang w:eastAsia="ar-SA"/>
        </w:rPr>
        <w:t>Asset</w:t>
      </w:r>
      <w:proofErr w:type="spellEnd"/>
      <w:r w:rsidR="009D5E5B" w:rsidRPr="00EF1C8B">
        <w:rPr>
          <w:rFonts w:ascii="BancoDoBrasil Textos" w:eastAsia="Batang" w:hAnsi="BancoDoBrasil Textos" w:cs="Arial"/>
          <w:bCs/>
          <w:sz w:val="18"/>
          <w:szCs w:val="18"/>
          <w:lang w:eastAsia="ar-SA"/>
        </w:rPr>
        <w:t xml:space="preserve"> Management, Previ, Cassi, </w:t>
      </w:r>
      <w:proofErr w:type="spellStart"/>
      <w:r w:rsidR="009D5E5B" w:rsidRPr="00EF1C8B">
        <w:rPr>
          <w:rFonts w:ascii="BancoDoBrasil Textos" w:eastAsia="Batang" w:hAnsi="BancoDoBrasil Textos" w:cs="Arial"/>
          <w:bCs/>
          <w:sz w:val="18"/>
          <w:szCs w:val="18"/>
          <w:lang w:eastAsia="ar-SA"/>
        </w:rPr>
        <w:t>Cateno</w:t>
      </w:r>
      <w:proofErr w:type="spellEnd"/>
      <w:r w:rsidR="009D5E5B" w:rsidRPr="00EF1C8B">
        <w:rPr>
          <w:rFonts w:ascii="BancoDoBrasil Textos" w:eastAsia="Batang" w:hAnsi="BancoDoBrasil Textos" w:cs="Arial"/>
          <w:bCs/>
          <w:sz w:val="18"/>
          <w:szCs w:val="18"/>
          <w:lang w:eastAsia="ar-SA"/>
        </w:rPr>
        <w:t xml:space="preserve">, Brasilprev, BB Américas, Ativos, BB Administradora de Consórcios, Mapfre, BB Previdência, BV Financeira, </w:t>
      </w:r>
      <w:proofErr w:type="spellStart"/>
      <w:r w:rsidR="009D5E5B" w:rsidRPr="00EF1C8B">
        <w:rPr>
          <w:rFonts w:ascii="BancoDoBrasil Textos" w:eastAsia="Batang" w:hAnsi="BancoDoBrasil Textos" w:cs="Arial"/>
          <w:bCs/>
          <w:sz w:val="18"/>
          <w:szCs w:val="18"/>
          <w:lang w:eastAsia="ar-SA"/>
        </w:rPr>
        <w:t>Brasilseg</w:t>
      </w:r>
      <w:proofErr w:type="spellEnd"/>
      <w:r w:rsidR="00EF1C8B" w:rsidRPr="00EF1C8B">
        <w:rPr>
          <w:rFonts w:ascii="BancoDoBrasil Textos" w:eastAsia="Batang" w:hAnsi="BancoDoBrasil Textos" w:cs="Arial"/>
          <w:bCs/>
          <w:sz w:val="18"/>
          <w:szCs w:val="18"/>
          <w:lang w:eastAsia="ar-SA"/>
        </w:rPr>
        <w:t>, BB Corretora de Seguros</w:t>
      </w:r>
      <w:r w:rsidR="009D5E5B" w:rsidRPr="00EF1C8B">
        <w:rPr>
          <w:rFonts w:ascii="BancoDoBrasil Textos" w:eastAsia="Batang" w:hAnsi="BancoDoBrasil Textos" w:cs="Arial"/>
          <w:bCs/>
          <w:sz w:val="18"/>
          <w:szCs w:val="18"/>
          <w:lang w:eastAsia="ar-SA"/>
        </w:rPr>
        <w:t xml:space="preserve"> </w:t>
      </w:r>
      <w:r w:rsidR="00EF1C8B">
        <w:rPr>
          <w:rFonts w:ascii="BancoDoBrasil Textos" w:eastAsia="Batang" w:hAnsi="BancoDoBrasil Textos" w:cs="Arial"/>
          <w:bCs/>
          <w:sz w:val="18"/>
          <w:szCs w:val="18"/>
          <w:lang w:eastAsia="ar-SA"/>
        </w:rPr>
        <w:t xml:space="preserve">e </w:t>
      </w:r>
      <w:proofErr w:type="spellStart"/>
      <w:r w:rsidR="00EF1C8B">
        <w:rPr>
          <w:rFonts w:ascii="BancoDoBrasil Textos" w:eastAsia="Batang" w:hAnsi="BancoDoBrasil Textos" w:cs="Arial"/>
          <w:bCs/>
          <w:sz w:val="18"/>
          <w:szCs w:val="18"/>
          <w:lang w:eastAsia="ar-SA"/>
        </w:rPr>
        <w:t>Adm</w:t>
      </w:r>
      <w:proofErr w:type="spellEnd"/>
      <w:r w:rsidR="00EF1C8B">
        <w:rPr>
          <w:rFonts w:ascii="BancoDoBrasil Textos" w:eastAsia="Batang" w:hAnsi="BancoDoBrasil Textos" w:cs="Arial"/>
          <w:bCs/>
          <w:sz w:val="18"/>
          <w:szCs w:val="18"/>
          <w:lang w:eastAsia="ar-SA"/>
        </w:rPr>
        <w:t xml:space="preserve"> de Bens </w:t>
      </w:r>
      <w:r w:rsidR="009D5E5B" w:rsidRPr="00EF1C8B">
        <w:rPr>
          <w:rFonts w:ascii="BancoDoBrasil Textos" w:eastAsia="Batang" w:hAnsi="BancoDoBrasil Textos" w:cs="Arial"/>
          <w:bCs/>
          <w:sz w:val="18"/>
          <w:szCs w:val="18"/>
          <w:lang w:eastAsia="ar-SA"/>
        </w:rPr>
        <w:t>e BB Administradora de Cartões.</w:t>
      </w:r>
    </w:p>
    <w:tbl>
      <w:tblPr>
        <w:tblW w:w="5000" w:type="pct"/>
        <w:tblCellMar>
          <w:left w:w="70" w:type="dxa"/>
          <w:right w:w="70" w:type="dxa"/>
        </w:tblCellMar>
        <w:tblLook w:val="04A0" w:firstRow="1" w:lastRow="0" w:firstColumn="1" w:lastColumn="0" w:noHBand="0" w:noVBand="1"/>
      </w:tblPr>
      <w:tblGrid>
        <w:gridCol w:w="2492"/>
        <w:gridCol w:w="1233"/>
        <w:gridCol w:w="1706"/>
        <w:gridCol w:w="996"/>
        <w:gridCol w:w="990"/>
        <w:gridCol w:w="1434"/>
        <w:gridCol w:w="787"/>
      </w:tblGrid>
      <w:tr w:rsidR="006D2FE9" w:rsidRPr="006D2FE9" w14:paraId="616B9147" w14:textId="77777777" w:rsidTr="004B61F4">
        <w:trPr>
          <w:trHeight w:hRule="exact" w:val="227"/>
        </w:trPr>
        <w:tc>
          <w:tcPr>
            <w:tcW w:w="1352" w:type="pct"/>
            <w:tcBorders>
              <w:top w:val="single" w:sz="4" w:space="0" w:color="auto"/>
              <w:left w:val="nil"/>
              <w:bottom w:val="nil"/>
              <w:right w:val="nil"/>
            </w:tcBorders>
            <w:noWrap/>
            <w:vAlign w:val="center"/>
            <w:hideMark/>
          </w:tcPr>
          <w:p w14:paraId="04ADEFD8" w14:textId="77777777" w:rsidR="006D2FE9" w:rsidRPr="006D2FE9" w:rsidRDefault="006D2FE9" w:rsidP="006D2FE9">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 </w:t>
            </w:r>
          </w:p>
        </w:tc>
        <w:tc>
          <w:tcPr>
            <w:tcW w:w="1946" w:type="pct"/>
            <w:gridSpan w:val="3"/>
            <w:tcBorders>
              <w:top w:val="single" w:sz="4" w:space="0" w:color="auto"/>
              <w:left w:val="single" w:sz="8" w:space="0" w:color="FFFFFF"/>
              <w:bottom w:val="single" w:sz="4" w:space="0" w:color="auto"/>
              <w:right w:val="nil"/>
            </w:tcBorders>
            <w:noWrap/>
            <w:vAlign w:val="center"/>
            <w:hideMark/>
          </w:tcPr>
          <w:p w14:paraId="1FD6F103" w14:textId="77777777" w:rsidR="006D2FE9" w:rsidRPr="006D2FE9" w:rsidRDefault="006D2FE9" w:rsidP="004B61F4">
            <w:pPr>
              <w:spacing w:after="0" w:line="240" w:lineRule="auto"/>
              <w:jc w:val="center"/>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31.12.2025</w:t>
            </w:r>
          </w:p>
        </w:tc>
        <w:tc>
          <w:tcPr>
            <w:tcW w:w="1702" w:type="pct"/>
            <w:gridSpan w:val="3"/>
            <w:tcBorders>
              <w:top w:val="single" w:sz="4" w:space="0" w:color="auto"/>
              <w:left w:val="single" w:sz="8" w:space="0" w:color="FFFFFF"/>
              <w:bottom w:val="single" w:sz="4" w:space="0" w:color="auto"/>
              <w:right w:val="nil"/>
            </w:tcBorders>
            <w:noWrap/>
            <w:vAlign w:val="center"/>
            <w:hideMark/>
          </w:tcPr>
          <w:p w14:paraId="13E8B4C4" w14:textId="77777777" w:rsidR="006D2FE9" w:rsidRPr="006D2FE9" w:rsidRDefault="006D2FE9" w:rsidP="004B61F4">
            <w:pPr>
              <w:spacing w:after="0" w:line="240" w:lineRule="auto"/>
              <w:jc w:val="center"/>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31.12.2024</w:t>
            </w:r>
          </w:p>
        </w:tc>
      </w:tr>
      <w:tr w:rsidR="006D2FE9" w:rsidRPr="006D2FE9" w14:paraId="7C13E228" w14:textId="77777777" w:rsidTr="004B61F4">
        <w:trPr>
          <w:trHeight w:hRule="exact" w:val="340"/>
        </w:trPr>
        <w:tc>
          <w:tcPr>
            <w:tcW w:w="1352" w:type="pct"/>
            <w:tcBorders>
              <w:top w:val="nil"/>
              <w:left w:val="nil"/>
              <w:bottom w:val="single" w:sz="4" w:space="0" w:color="auto"/>
              <w:right w:val="nil"/>
            </w:tcBorders>
            <w:vAlign w:val="center"/>
            <w:hideMark/>
          </w:tcPr>
          <w:p w14:paraId="76B134F8" w14:textId="77777777" w:rsidR="006D2FE9" w:rsidRPr="006D2FE9" w:rsidRDefault="006D2FE9" w:rsidP="006D2FE9">
            <w:pPr>
              <w:spacing w:after="0" w:line="240" w:lineRule="auto"/>
              <w:jc w:val="center"/>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 </w:t>
            </w:r>
          </w:p>
        </w:tc>
        <w:tc>
          <w:tcPr>
            <w:tcW w:w="699" w:type="pct"/>
            <w:tcBorders>
              <w:top w:val="nil"/>
              <w:left w:val="nil"/>
              <w:bottom w:val="single" w:sz="4" w:space="0" w:color="auto"/>
              <w:right w:val="nil"/>
            </w:tcBorders>
            <w:vAlign w:val="center"/>
            <w:hideMark/>
          </w:tcPr>
          <w:p w14:paraId="074A08AE"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Controlador</w:t>
            </w:r>
          </w:p>
        </w:tc>
        <w:tc>
          <w:tcPr>
            <w:tcW w:w="671" w:type="pct"/>
            <w:tcBorders>
              <w:top w:val="nil"/>
              <w:left w:val="nil"/>
              <w:bottom w:val="single" w:sz="4" w:space="0" w:color="auto"/>
              <w:right w:val="nil"/>
            </w:tcBorders>
            <w:vAlign w:val="center"/>
            <w:hideMark/>
          </w:tcPr>
          <w:p w14:paraId="3E3BB4FB"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Outras partes relacionadas</w:t>
            </w:r>
          </w:p>
        </w:tc>
        <w:tc>
          <w:tcPr>
            <w:tcW w:w="576" w:type="pct"/>
            <w:tcBorders>
              <w:top w:val="nil"/>
              <w:left w:val="nil"/>
              <w:bottom w:val="single" w:sz="4" w:space="0" w:color="auto"/>
              <w:right w:val="nil"/>
            </w:tcBorders>
            <w:vAlign w:val="center"/>
            <w:hideMark/>
          </w:tcPr>
          <w:p w14:paraId="139ADCC0"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Total</w:t>
            </w:r>
          </w:p>
        </w:tc>
        <w:tc>
          <w:tcPr>
            <w:tcW w:w="561" w:type="pct"/>
            <w:tcBorders>
              <w:top w:val="nil"/>
              <w:left w:val="nil"/>
              <w:bottom w:val="single" w:sz="4" w:space="0" w:color="auto"/>
              <w:right w:val="nil"/>
            </w:tcBorders>
            <w:vAlign w:val="center"/>
            <w:hideMark/>
          </w:tcPr>
          <w:p w14:paraId="371363E1"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Controlador</w:t>
            </w:r>
          </w:p>
        </w:tc>
        <w:tc>
          <w:tcPr>
            <w:tcW w:w="662" w:type="pct"/>
            <w:tcBorders>
              <w:top w:val="nil"/>
              <w:left w:val="nil"/>
              <w:bottom w:val="single" w:sz="4" w:space="0" w:color="auto"/>
              <w:right w:val="nil"/>
            </w:tcBorders>
            <w:vAlign w:val="center"/>
            <w:hideMark/>
          </w:tcPr>
          <w:p w14:paraId="7DEB7611"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Outras partes relacionadas</w:t>
            </w:r>
          </w:p>
        </w:tc>
        <w:tc>
          <w:tcPr>
            <w:tcW w:w="479" w:type="pct"/>
            <w:tcBorders>
              <w:top w:val="nil"/>
              <w:left w:val="nil"/>
              <w:bottom w:val="single" w:sz="4" w:space="0" w:color="auto"/>
              <w:right w:val="nil"/>
            </w:tcBorders>
            <w:vAlign w:val="center"/>
            <w:hideMark/>
          </w:tcPr>
          <w:p w14:paraId="4D1D6761"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Total</w:t>
            </w:r>
          </w:p>
        </w:tc>
      </w:tr>
      <w:tr w:rsidR="00B30BF2" w:rsidRPr="006D2FE9" w14:paraId="454C5012" w14:textId="77777777" w:rsidTr="004B61F4">
        <w:trPr>
          <w:trHeight w:hRule="exact" w:val="227"/>
        </w:trPr>
        <w:tc>
          <w:tcPr>
            <w:tcW w:w="1352" w:type="pct"/>
            <w:tcBorders>
              <w:top w:val="nil"/>
              <w:left w:val="nil"/>
              <w:bottom w:val="nil"/>
              <w:right w:val="nil"/>
            </w:tcBorders>
            <w:noWrap/>
            <w:vAlign w:val="center"/>
            <w:hideMark/>
          </w:tcPr>
          <w:p w14:paraId="21D80448" w14:textId="77777777" w:rsidR="006D2FE9" w:rsidRPr="006D2FE9" w:rsidRDefault="006D2FE9" w:rsidP="006D2FE9">
            <w:pPr>
              <w:spacing w:after="0" w:line="240" w:lineRule="auto"/>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Ativos</w:t>
            </w:r>
          </w:p>
        </w:tc>
        <w:tc>
          <w:tcPr>
            <w:tcW w:w="699" w:type="pct"/>
            <w:tcBorders>
              <w:top w:val="nil"/>
              <w:left w:val="nil"/>
              <w:bottom w:val="nil"/>
              <w:right w:val="nil"/>
            </w:tcBorders>
            <w:noWrap/>
            <w:vAlign w:val="center"/>
            <w:hideMark/>
          </w:tcPr>
          <w:p w14:paraId="7728F96C"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62.459</w:t>
            </w:r>
          </w:p>
        </w:tc>
        <w:tc>
          <w:tcPr>
            <w:tcW w:w="671" w:type="pct"/>
            <w:tcBorders>
              <w:top w:val="nil"/>
              <w:left w:val="nil"/>
              <w:bottom w:val="nil"/>
              <w:right w:val="nil"/>
            </w:tcBorders>
            <w:noWrap/>
            <w:vAlign w:val="center"/>
            <w:hideMark/>
          </w:tcPr>
          <w:p w14:paraId="79F59812"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319.963</w:t>
            </w:r>
          </w:p>
        </w:tc>
        <w:tc>
          <w:tcPr>
            <w:tcW w:w="576" w:type="pct"/>
            <w:tcBorders>
              <w:top w:val="nil"/>
              <w:left w:val="nil"/>
              <w:bottom w:val="nil"/>
              <w:right w:val="nil"/>
            </w:tcBorders>
            <w:noWrap/>
            <w:vAlign w:val="center"/>
            <w:hideMark/>
          </w:tcPr>
          <w:p w14:paraId="5DD7E3D9"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382.422</w:t>
            </w:r>
          </w:p>
        </w:tc>
        <w:tc>
          <w:tcPr>
            <w:tcW w:w="561" w:type="pct"/>
            <w:tcBorders>
              <w:top w:val="nil"/>
              <w:left w:val="nil"/>
              <w:bottom w:val="nil"/>
              <w:right w:val="nil"/>
            </w:tcBorders>
            <w:noWrap/>
            <w:vAlign w:val="center"/>
            <w:hideMark/>
          </w:tcPr>
          <w:p w14:paraId="3E4CD8AB"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358.722</w:t>
            </w:r>
          </w:p>
        </w:tc>
        <w:tc>
          <w:tcPr>
            <w:tcW w:w="662" w:type="pct"/>
            <w:tcBorders>
              <w:top w:val="nil"/>
              <w:left w:val="nil"/>
              <w:bottom w:val="nil"/>
              <w:right w:val="nil"/>
            </w:tcBorders>
            <w:noWrap/>
            <w:vAlign w:val="center"/>
            <w:hideMark/>
          </w:tcPr>
          <w:p w14:paraId="2520F3FC"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468</w:t>
            </w:r>
          </w:p>
        </w:tc>
        <w:tc>
          <w:tcPr>
            <w:tcW w:w="479" w:type="pct"/>
            <w:tcBorders>
              <w:top w:val="nil"/>
              <w:left w:val="nil"/>
              <w:bottom w:val="nil"/>
              <w:right w:val="nil"/>
            </w:tcBorders>
            <w:noWrap/>
            <w:vAlign w:val="center"/>
            <w:hideMark/>
          </w:tcPr>
          <w:p w14:paraId="7C3CD88B"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359.190</w:t>
            </w:r>
          </w:p>
        </w:tc>
      </w:tr>
      <w:tr w:rsidR="00B30BF2" w:rsidRPr="006D2FE9" w14:paraId="034D6DE8" w14:textId="77777777" w:rsidTr="004B61F4">
        <w:trPr>
          <w:trHeight w:hRule="exact" w:val="227"/>
        </w:trPr>
        <w:tc>
          <w:tcPr>
            <w:tcW w:w="1352" w:type="pct"/>
            <w:tcBorders>
              <w:top w:val="nil"/>
              <w:left w:val="nil"/>
              <w:bottom w:val="nil"/>
              <w:right w:val="nil"/>
            </w:tcBorders>
            <w:noWrap/>
            <w:vAlign w:val="center"/>
            <w:hideMark/>
          </w:tcPr>
          <w:p w14:paraId="1BA89AE2" w14:textId="4E0F1D2F"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Aplicação</w:t>
            </w:r>
            <w:r w:rsidR="00A50141">
              <w:rPr>
                <w:rFonts w:ascii="BancoDoBrasil Textos" w:eastAsia="Times New Roman" w:hAnsi="BancoDoBrasil Textos" w:cs="Calibri"/>
                <w:color w:val="000000"/>
                <w:sz w:val="14"/>
                <w:szCs w:val="14"/>
                <w:lang w:eastAsia="pt-BR"/>
              </w:rPr>
              <w:t xml:space="preserve"> </w:t>
            </w:r>
            <w:r w:rsidR="00A50141" w:rsidRPr="00A50141">
              <w:rPr>
                <w:rFonts w:ascii="BancoDoBrasil Textos" w:eastAsia="Times New Roman" w:hAnsi="BancoDoBrasil Textos" w:cs="Calibri"/>
                <w:color w:val="000000"/>
                <w:sz w:val="14"/>
                <w:szCs w:val="14"/>
                <w:vertAlign w:val="superscript"/>
                <w:lang w:eastAsia="pt-BR"/>
              </w:rPr>
              <w:t>[1]</w:t>
            </w:r>
          </w:p>
        </w:tc>
        <w:tc>
          <w:tcPr>
            <w:tcW w:w="699" w:type="pct"/>
            <w:tcBorders>
              <w:top w:val="nil"/>
              <w:left w:val="nil"/>
              <w:bottom w:val="nil"/>
              <w:right w:val="nil"/>
            </w:tcBorders>
            <w:noWrap/>
            <w:vAlign w:val="center"/>
            <w:hideMark/>
          </w:tcPr>
          <w:p w14:paraId="2E4A897F"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w:t>
            </w:r>
          </w:p>
        </w:tc>
        <w:tc>
          <w:tcPr>
            <w:tcW w:w="671" w:type="pct"/>
            <w:tcBorders>
              <w:top w:val="nil"/>
              <w:left w:val="nil"/>
              <w:bottom w:val="nil"/>
              <w:right w:val="nil"/>
            </w:tcBorders>
            <w:noWrap/>
            <w:vAlign w:val="center"/>
            <w:hideMark/>
          </w:tcPr>
          <w:p w14:paraId="7C89AC38"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 xml:space="preserve">319.174 </w:t>
            </w:r>
          </w:p>
        </w:tc>
        <w:tc>
          <w:tcPr>
            <w:tcW w:w="576" w:type="pct"/>
            <w:tcBorders>
              <w:top w:val="nil"/>
              <w:left w:val="nil"/>
              <w:bottom w:val="nil"/>
              <w:right w:val="nil"/>
            </w:tcBorders>
            <w:noWrap/>
            <w:vAlign w:val="center"/>
            <w:hideMark/>
          </w:tcPr>
          <w:p w14:paraId="48A0CD70"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319.174</w:t>
            </w:r>
          </w:p>
        </w:tc>
        <w:tc>
          <w:tcPr>
            <w:tcW w:w="561" w:type="pct"/>
            <w:tcBorders>
              <w:top w:val="nil"/>
              <w:left w:val="nil"/>
              <w:bottom w:val="nil"/>
              <w:right w:val="nil"/>
            </w:tcBorders>
            <w:noWrap/>
            <w:vAlign w:val="center"/>
            <w:hideMark/>
          </w:tcPr>
          <w:p w14:paraId="5BF62D82"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282.369</w:t>
            </w:r>
          </w:p>
        </w:tc>
        <w:tc>
          <w:tcPr>
            <w:tcW w:w="662" w:type="pct"/>
            <w:tcBorders>
              <w:top w:val="nil"/>
              <w:left w:val="nil"/>
              <w:bottom w:val="nil"/>
              <w:right w:val="nil"/>
            </w:tcBorders>
            <w:noWrap/>
            <w:vAlign w:val="center"/>
            <w:hideMark/>
          </w:tcPr>
          <w:p w14:paraId="0E3CBCAE"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w:t>
            </w:r>
          </w:p>
        </w:tc>
        <w:tc>
          <w:tcPr>
            <w:tcW w:w="479" w:type="pct"/>
            <w:tcBorders>
              <w:top w:val="nil"/>
              <w:left w:val="nil"/>
              <w:bottom w:val="nil"/>
              <w:right w:val="nil"/>
            </w:tcBorders>
            <w:noWrap/>
            <w:vAlign w:val="center"/>
            <w:hideMark/>
          </w:tcPr>
          <w:p w14:paraId="4B1F1AA1"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282.369</w:t>
            </w:r>
          </w:p>
        </w:tc>
      </w:tr>
      <w:tr w:rsidR="00B30BF2" w:rsidRPr="006D2FE9" w14:paraId="7C9ABB27" w14:textId="77777777" w:rsidTr="004B61F4">
        <w:trPr>
          <w:trHeight w:hRule="exact" w:val="227"/>
        </w:trPr>
        <w:tc>
          <w:tcPr>
            <w:tcW w:w="1352" w:type="pct"/>
            <w:tcBorders>
              <w:top w:val="single" w:sz="4" w:space="0" w:color="FFFFFF"/>
              <w:left w:val="single" w:sz="4" w:space="0" w:color="FFFFFF"/>
              <w:bottom w:val="single" w:sz="4" w:space="0" w:color="FFFFFF"/>
              <w:right w:val="single" w:sz="4" w:space="0" w:color="FFFFFF"/>
            </w:tcBorders>
            <w:noWrap/>
            <w:vAlign w:val="center"/>
            <w:hideMark/>
          </w:tcPr>
          <w:p w14:paraId="4C7E0179" w14:textId="434CD2A0"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 xml:space="preserve">Aplicação - Postos de Trabalho </w:t>
            </w:r>
            <w:r w:rsidRPr="006D2FE9">
              <w:rPr>
                <w:rFonts w:ascii="BancoDoBrasil Textos" w:eastAsia="Times New Roman" w:hAnsi="BancoDoBrasil Textos" w:cs="Calibri"/>
                <w:color w:val="000000"/>
                <w:sz w:val="14"/>
                <w:szCs w:val="14"/>
                <w:vertAlign w:val="superscript"/>
                <w:lang w:eastAsia="pt-BR"/>
              </w:rPr>
              <w:t>[</w:t>
            </w:r>
            <w:r w:rsidR="00A50141">
              <w:rPr>
                <w:rFonts w:ascii="BancoDoBrasil Textos" w:eastAsia="Times New Roman" w:hAnsi="BancoDoBrasil Textos" w:cs="Calibri"/>
                <w:color w:val="000000"/>
                <w:sz w:val="14"/>
                <w:szCs w:val="14"/>
                <w:vertAlign w:val="superscript"/>
                <w:lang w:eastAsia="pt-BR"/>
              </w:rPr>
              <w:t>2</w:t>
            </w:r>
            <w:r w:rsidRPr="006D2FE9">
              <w:rPr>
                <w:rFonts w:ascii="BancoDoBrasil Textos" w:eastAsia="Times New Roman" w:hAnsi="BancoDoBrasil Textos" w:cs="Calibri"/>
                <w:color w:val="000000"/>
                <w:sz w:val="14"/>
                <w:szCs w:val="14"/>
                <w:vertAlign w:val="superscript"/>
                <w:lang w:eastAsia="pt-BR"/>
              </w:rPr>
              <w:t>]</w:t>
            </w:r>
          </w:p>
        </w:tc>
        <w:tc>
          <w:tcPr>
            <w:tcW w:w="699" w:type="pct"/>
            <w:tcBorders>
              <w:top w:val="nil"/>
              <w:left w:val="nil"/>
              <w:bottom w:val="nil"/>
              <w:right w:val="nil"/>
            </w:tcBorders>
            <w:noWrap/>
            <w:vAlign w:val="center"/>
            <w:hideMark/>
          </w:tcPr>
          <w:p w14:paraId="190B4E89"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32.085</w:t>
            </w:r>
          </w:p>
        </w:tc>
        <w:tc>
          <w:tcPr>
            <w:tcW w:w="671" w:type="pct"/>
            <w:tcBorders>
              <w:top w:val="nil"/>
              <w:left w:val="nil"/>
              <w:bottom w:val="nil"/>
              <w:right w:val="nil"/>
            </w:tcBorders>
            <w:noWrap/>
            <w:vAlign w:val="center"/>
            <w:hideMark/>
          </w:tcPr>
          <w:p w14:paraId="61D0A480"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w:t>
            </w:r>
          </w:p>
        </w:tc>
        <w:tc>
          <w:tcPr>
            <w:tcW w:w="576" w:type="pct"/>
            <w:tcBorders>
              <w:top w:val="nil"/>
              <w:left w:val="nil"/>
              <w:bottom w:val="nil"/>
              <w:right w:val="nil"/>
            </w:tcBorders>
            <w:noWrap/>
            <w:vAlign w:val="center"/>
            <w:hideMark/>
          </w:tcPr>
          <w:p w14:paraId="1C43AE53"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32.085</w:t>
            </w:r>
          </w:p>
        </w:tc>
        <w:tc>
          <w:tcPr>
            <w:tcW w:w="561" w:type="pct"/>
            <w:tcBorders>
              <w:top w:val="nil"/>
              <w:left w:val="nil"/>
              <w:bottom w:val="nil"/>
              <w:right w:val="nil"/>
            </w:tcBorders>
            <w:noWrap/>
            <w:vAlign w:val="center"/>
            <w:hideMark/>
          </w:tcPr>
          <w:p w14:paraId="6B83683D"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53.580</w:t>
            </w:r>
          </w:p>
        </w:tc>
        <w:tc>
          <w:tcPr>
            <w:tcW w:w="662" w:type="pct"/>
            <w:tcBorders>
              <w:top w:val="nil"/>
              <w:left w:val="nil"/>
              <w:bottom w:val="nil"/>
              <w:right w:val="nil"/>
            </w:tcBorders>
            <w:noWrap/>
            <w:vAlign w:val="center"/>
            <w:hideMark/>
          </w:tcPr>
          <w:p w14:paraId="2B42CDF1"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w:t>
            </w:r>
          </w:p>
        </w:tc>
        <w:tc>
          <w:tcPr>
            <w:tcW w:w="479" w:type="pct"/>
            <w:tcBorders>
              <w:top w:val="nil"/>
              <w:left w:val="nil"/>
              <w:bottom w:val="nil"/>
              <w:right w:val="nil"/>
            </w:tcBorders>
            <w:noWrap/>
            <w:vAlign w:val="center"/>
            <w:hideMark/>
          </w:tcPr>
          <w:p w14:paraId="3CE3720A"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53.580</w:t>
            </w:r>
          </w:p>
        </w:tc>
      </w:tr>
      <w:tr w:rsidR="00B30BF2" w:rsidRPr="006D2FE9" w14:paraId="672BE81E" w14:textId="77777777" w:rsidTr="004B61F4">
        <w:trPr>
          <w:trHeight w:hRule="exact" w:val="227"/>
        </w:trPr>
        <w:tc>
          <w:tcPr>
            <w:tcW w:w="1352" w:type="pct"/>
            <w:tcBorders>
              <w:top w:val="nil"/>
              <w:left w:val="nil"/>
              <w:bottom w:val="nil"/>
              <w:right w:val="nil"/>
            </w:tcBorders>
            <w:noWrap/>
            <w:vAlign w:val="center"/>
            <w:hideMark/>
          </w:tcPr>
          <w:p w14:paraId="570AB8FC" w14:textId="77777777"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Contas a receber</w:t>
            </w:r>
          </w:p>
        </w:tc>
        <w:tc>
          <w:tcPr>
            <w:tcW w:w="699" w:type="pct"/>
            <w:tcBorders>
              <w:top w:val="nil"/>
              <w:left w:val="nil"/>
              <w:bottom w:val="nil"/>
              <w:right w:val="nil"/>
            </w:tcBorders>
            <w:noWrap/>
            <w:vAlign w:val="center"/>
            <w:hideMark/>
          </w:tcPr>
          <w:p w14:paraId="51677217"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4.088</w:t>
            </w:r>
          </w:p>
        </w:tc>
        <w:tc>
          <w:tcPr>
            <w:tcW w:w="671" w:type="pct"/>
            <w:tcBorders>
              <w:top w:val="nil"/>
              <w:left w:val="nil"/>
              <w:bottom w:val="nil"/>
              <w:right w:val="nil"/>
            </w:tcBorders>
            <w:noWrap/>
            <w:vAlign w:val="center"/>
            <w:hideMark/>
          </w:tcPr>
          <w:p w14:paraId="0890AE55"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 xml:space="preserve">789 </w:t>
            </w:r>
          </w:p>
        </w:tc>
        <w:tc>
          <w:tcPr>
            <w:tcW w:w="576" w:type="pct"/>
            <w:tcBorders>
              <w:top w:val="nil"/>
              <w:left w:val="nil"/>
              <w:bottom w:val="nil"/>
              <w:right w:val="nil"/>
            </w:tcBorders>
            <w:noWrap/>
            <w:vAlign w:val="center"/>
            <w:hideMark/>
          </w:tcPr>
          <w:p w14:paraId="317C9B6B"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4.877</w:t>
            </w:r>
          </w:p>
        </w:tc>
        <w:tc>
          <w:tcPr>
            <w:tcW w:w="561" w:type="pct"/>
            <w:tcBorders>
              <w:top w:val="nil"/>
              <w:left w:val="nil"/>
              <w:bottom w:val="nil"/>
              <w:right w:val="nil"/>
            </w:tcBorders>
            <w:noWrap/>
            <w:vAlign w:val="center"/>
            <w:hideMark/>
          </w:tcPr>
          <w:p w14:paraId="1463159D"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15.572</w:t>
            </w:r>
          </w:p>
        </w:tc>
        <w:tc>
          <w:tcPr>
            <w:tcW w:w="662" w:type="pct"/>
            <w:tcBorders>
              <w:top w:val="nil"/>
              <w:left w:val="nil"/>
              <w:bottom w:val="nil"/>
              <w:right w:val="nil"/>
            </w:tcBorders>
            <w:noWrap/>
            <w:vAlign w:val="center"/>
            <w:hideMark/>
          </w:tcPr>
          <w:p w14:paraId="3840F549"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 xml:space="preserve">468 </w:t>
            </w:r>
          </w:p>
        </w:tc>
        <w:tc>
          <w:tcPr>
            <w:tcW w:w="479" w:type="pct"/>
            <w:tcBorders>
              <w:top w:val="nil"/>
              <w:left w:val="nil"/>
              <w:bottom w:val="nil"/>
              <w:right w:val="nil"/>
            </w:tcBorders>
            <w:noWrap/>
            <w:vAlign w:val="center"/>
            <w:hideMark/>
          </w:tcPr>
          <w:p w14:paraId="2F0ED5C6"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16.040</w:t>
            </w:r>
          </w:p>
        </w:tc>
      </w:tr>
      <w:tr w:rsidR="00B30BF2" w:rsidRPr="006D2FE9" w14:paraId="276246D5" w14:textId="77777777" w:rsidTr="004B61F4">
        <w:trPr>
          <w:trHeight w:hRule="exact" w:val="227"/>
        </w:trPr>
        <w:tc>
          <w:tcPr>
            <w:tcW w:w="1352" w:type="pct"/>
            <w:tcBorders>
              <w:top w:val="nil"/>
              <w:left w:val="nil"/>
              <w:bottom w:val="nil"/>
              <w:right w:val="nil"/>
            </w:tcBorders>
            <w:noWrap/>
            <w:vAlign w:val="center"/>
            <w:hideMark/>
          </w:tcPr>
          <w:p w14:paraId="1A74A2EA" w14:textId="77777777"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Conta Corrente</w:t>
            </w:r>
          </w:p>
        </w:tc>
        <w:tc>
          <w:tcPr>
            <w:tcW w:w="699" w:type="pct"/>
            <w:tcBorders>
              <w:top w:val="nil"/>
              <w:left w:val="nil"/>
              <w:bottom w:val="nil"/>
              <w:right w:val="nil"/>
            </w:tcBorders>
            <w:noWrap/>
            <w:vAlign w:val="center"/>
            <w:hideMark/>
          </w:tcPr>
          <w:p w14:paraId="079AA096"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515</w:t>
            </w:r>
          </w:p>
        </w:tc>
        <w:tc>
          <w:tcPr>
            <w:tcW w:w="671" w:type="pct"/>
            <w:tcBorders>
              <w:top w:val="single" w:sz="4" w:space="0" w:color="FFFFFF"/>
              <w:left w:val="single" w:sz="4" w:space="0" w:color="FFFFFF"/>
              <w:bottom w:val="single" w:sz="4" w:space="0" w:color="FFFFFF"/>
              <w:right w:val="single" w:sz="4" w:space="0" w:color="FFFFFF"/>
            </w:tcBorders>
            <w:noWrap/>
            <w:vAlign w:val="center"/>
            <w:hideMark/>
          </w:tcPr>
          <w:p w14:paraId="520F4919"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576" w:type="pct"/>
            <w:tcBorders>
              <w:top w:val="nil"/>
              <w:left w:val="nil"/>
              <w:bottom w:val="nil"/>
              <w:right w:val="nil"/>
            </w:tcBorders>
            <w:noWrap/>
            <w:vAlign w:val="center"/>
            <w:hideMark/>
          </w:tcPr>
          <w:p w14:paraId="2F741D2C"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515</w:t>
            </w:r>
          </w:p>
        </w:tc>
        <w:tc>
          <w:tcPr>
            <w:tcW w:w="561" w:type="pct"/>
            <w:tcBorders>
              <w:top w:val="nil"/>
              <w:left w:val="nil"/>
              <w:bottom w:val="nil"/>
              <w:right w:val="nil"/>
            </w:tcBorders>
            <w:noWrap/>
            <w:vAlign w:val="center"/>
            <w:hideMark/>
          </w:tcPr>
          <w:p w14:paraId="148FF9B4"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7.027</w:t>
            </w:r>
          </w:p>
        </w:tc>
        <w:tc>
          <w:tcPr>
            <w:tcW w:w="662" w:type="pct"/>
            <w:tcBorders>
              <w:top w:val="single" w:sz="4" w:space="0" w:color="FFFFFF"/>
              <w:left w:val="single" w:sz="4" w:space="0" w:color="FFFFFF"/>
              <w:bottom w:val="single" w:sz="4" w:space="0" w:color="FFFFFF"/>
              <w:right w:val="single" w:sz="4" w:space="0" w:color="FFFFFF"/>
            </w:tcBorders>
            <w:noWrap/>
            <w:vAlign w:val="center"/>
            <w:hideMark/>
          </w:tcPr>
          <w:p w14:paraId="726B2443"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479" w:type="pct"/>
            <w:tcBorders>
              <w:top w:val="nil"/>
              <w:left w:val="nil"/>
              <w:bottom w:val="nil"/>
              <w:right w:val="nil"/>
            </w:tcBorders>
            <w:noWrap/>
            <w:vAlign w:val="center"/>
            <w:hideMark/>
          </w:tcPr>
          <w:p w14:paraId="135B0F2F"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7.027</w:t>
            </w:r>
          </w:p>
        </w:tc>
      </w:tr>
      <w:tr w:rsidR="00B30BF2" w:rsidRPr="006D2FE9" w14:paraId="5C9CABBB" w14:textId="77777777" w:rsidTr="004B61F4">
        <w:trPr>
          <w:trHeight w:hRule="exact" w:val="227"/>
        </w:trPr>
        <w:tc>
          <w:tcPr>
            <w:tcW w:w="1352" w:type="pct"/>
            <w:tcBorders>
              <w:top w:val="nil"/>
              <w:left w:val="nil"/>
              <w:bottom w:val="nil"/>
              <w:right w:val="nil"/>
            </w:tcBorders>
            <w:noWrap/>
            <w:vAlign w:val="center"/>
            <w:hideMark/>
          </w:tcPr>
          <w:p w14:paraId="00441B2C" w14:textId="77777777"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Poupança</w:t>
            </w:r>
          </w:p>
        </w:tc>
        <w:tc>
          <w:tcPr>
            <w:tcW w:w="699" w:type="pct"/>
            <w:tcBorders>
              <w:top w:val="nil"/>
              <w:left w:val="nil"/>
              <w:bottom w:val="nil"/>
              <w:right w:val="nil"/>
            </w:tcBorders>
            <w:noWrap/>
            <w:vAlign w:val="center"/>
            <w:hideMark/>
          </w:tcPr>
          <w:p w14:paraId="4FD30687"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25.771</w:t>
            </w:r>
          </w:p>
        </w:tc>
        <w:tc>
          <w:tcPr>
            <w:tcW w:w="671" w:type="pct"/>
            <w:tcBorders>
              <w:top w:val="nil"/>
              <w:left w:val="single" w:sz="4" w:space="0" w:color="FFFFFF"/>
              <w:bottom w:val="single" w:sz="4" w:space="0" w:color="FFFFFF"/>
              <w:right w:val="single" w:sz="4" w:space="0" w:color="FFFFFF"/>
            </w:tcBorders>
            <w:noWrap/>
            <w:vAlign w:val="center"/>
            <w:hideMark/>
          </w:tcPr>
          <w:p w14:paraId="6DAE54F0"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576" w:type="pct"/>
            <w:tcBorders>
              <w:top w:val="nil"/>
              <w:left w:val="nil"/>
              <w:bottom w:val="nil"/>
              <w:right w:val="nil"/>
            </w:tcBorders>
            <w:noWrap/>
            <w:vAlign w:val="center"/>
            <w:hideMark/>
          </w:tcPr>
          <w:p w14:paraId="53FD78FE"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25.771</w:t>
            </w:r>
          </w:p>
        </w:tc>
        <w:tc>
          <w:tcPr>
            <w:tcW w:w="561" w:type="pct"/>
            <w:tcBorders>
              <w:top w:val="nil"/>
              <w:left w:val="nil"/>
              <w:bottom w:val="nil"/>
              <w:right w:val="nil"/>
            </w:tcBorders>
            <w:noWrap/>
            <w:vAlign w:val="center"/>
            <w:hideMark/>
          </w:tcPr>
          <w:p w14:paraId="3E178137"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174</w:t>
            </w:r>
          </w:p>
        </w:tc>
        <w:tc>
          <w:tcPr>
            <w:tcW w:w="662" w:type="pct"/>
            <w:tcBorders>
              <w:top w:val="nil"/>
              <w:left w:val="single" w:sz="4" w:space="0" w:color="FFFFFF"/>
              <w:bottom w:val="single" w:sz="4" w:space="0" w:color="FFFFFF"/>
              <w:right w:val="single" w:sz="4" w:space="0" w:color="FFFFFF"/>
            </w:tcBorders>
            <w:noWrap/>
            <w:vAlign w:val="center"/>
            <w:hideMark/>
          </w:tcPr>
          <w:p w14:paraId="26C4E5C3"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479" w:type="pct"/>
            <w:tcBorders>
              <w:top w:val="nil"/>
              <w:left w:val="nil"/>
              <w:bottom w:val="nil"/>
              <w:right w:val="nil"/>
            </w:tcBorders>
            <w:noWrap/>
            <w:vAlign w:val="center"/>
            <w:hideMark/>
          </w:tcPr>
          <w:p w14:paraId="6AAF27F4"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174</w:t>
            </w:r>
          </w:p>
        </w:tc>
      </w:tr>
      <w:tr w:rsidR="00B30BF2" w:rsidRPr="006D2FE9" w14:paraId="3D3D177B" w14:textId="77777777" w:rsidTr="004B61F4">
        <w:trPr>
          <w:trHeight w:hRule="exact" w:val="227"/>
        </w:trPr>
        <w:tc>
          <w:tcPr>
            <w:tcW w:w="1352" w:type="pct"/>
            <w:tcBorders>
              <w:top w:val="nil"/>
              <w:left w:val="nil"/>
              <w:bottom w:val="nil"/>
              <w:right w:val="nil"/>
            </w:tcBorders>
            <w:noWrap/>
            <w:vAlign w:val="center"/>
            <w:hideMark/>
          </w:tcPr>
          <w:p w14:paraId="01751AF3" w14:textId="77777777" w:rsidR="006D2FE9" w:rsidRPr="006D2FE9" w:rsidRDefault="006D2FE9" w:rsidP="006D2FE9">
            <w:pPr>
              <w:spacing w:after="0" w:line="240" w:lineRule="auto"/>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Passivos</w:t>
            </w:r>
          </w:p>
        </w:tc>
        <w:tc>
          <w:tcPr>
            <w:tcW w:w="699" w:type="pct"/>
            <w:tcBorders>
              <w:top w:val="nil"/>
              <w:left w:val="nil"/>
              <w:bottom w:val="nil"/>
              <w:right w:val="nil"/>
            </w:tcBorders>
            <w:noWrap/>
            <w:vAlign w:val="center"/>
            <w:hideMark/>
          </w:tcPr>
          <w:p w14:paraId="049792FB"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89.681</w:t>
            </w:r>
          </w:p>
        </w:tc>
        <w:tc>
          <w:tcPr>
            <w:tcW w:w="671" w:type="pct"/>
            <w:tcBorders>
              <w:top w:val="nil"/>
              <w:left w:val="single" w:sz="4" w:space="0" w:color="FFFFFF"/>
              <w:bottom w:val="single" w:sz="4" w:space="0" w:color="FFFFFF"/>
              <w:right w:val="single" w:sz="4" w:space="0" w:color="FFFFFF"/>
            </w:tcBorders>
            <w:noWrap/>
            <w:vAlign w:val="center"/>
            <w:hideMark/>
          </w:tcPr>
          <w:p w14:paraId="45EE4B3A"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 xml:space="preserve">                                            - </w:t>
            </w:r>
          </w:p>
        </w:tc>
        <w:tc>
          <w:tcPr>
            <w:tcW w:w="576" w:type="pct"/>
            <w:tcBorders>
              <w:top w:val="nil"/>
              <w:left w:val="nil"/>
              <w:bottom w:val="nil"/>
              <w:right w:val="nil"/>
            </w:tcBorders>
            <w:noWrap/>
            <w:vAlign w:val="center"/>
            <w:hideMark/>
          </w:tcPr>
          <w:p w14:paraId="61C8BD34"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89.681</w:t>
            </w:r>
          </w:p>
        </w:tc>
        <w:tc>
          <w:tcPr>
            <w:tcW w:w="561" w:type="pct"/>
            <w:tcBorders>
              <w:top w:val="nil"/>
              <w:left w:val="nil"/>
              <w:bottom w:val="nil"/>
              <w:right w:val="nil"/>
            </w:tcBorders>
            <w:noWrap/>
            <w:vAlign w:val="center"/>
            <w:hideMark/>
          </w:tcPr>
          <w:p w14:paraId="6D0F5944"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101.360</w:t>
            </w:r>
          </w:p>
        </w:tc>
        <w:tc>
          <w:tcPr>
            <w:tcW w:w="662" w:type="pct"/>
            <w:tcBorders>
              <w:top w:val="nil"/>
              <w:left w:val="single" w:sz="4" w:space="0" w:color="FFFFFF"/>
              <w:bottom w:val="single" w:sz="4" w:space="0" w:color="FFFFFF"/>
              <w:right w:val="single" w:sz="4" w:space="0" w:color="FFFFFF"/>
            </w:tcBorders>
            <w:noWrap/>
            <w:vAlign w:val="center"/>
            <w:hideMark/>
          </w:tcPr>
          <w:p w14:paraId="00E07CB2" w14:textId="77777777" w:rsidR="006D2FE9" w:rsidRPr="006D2FE9" w:rsidRDefault="006D2FE9" w:rsidP="004B61F4">
            <w:pPr>
              <w:spacing w:after="0" w:line="240" w:lineRule="auto"/>
              <w:jc w:val="right"/>
              <w:rPr>
                <w:rFonts w:ascii="BancoDoBrasil Textos" w:eastAsia="Times New Roman" w:hAnsi="BancoDoBrasil Textos" w:cs="Calibri"/>
                <w:b/>
                <w:bCs/>
                <w:sz w:val="14"/>
                <w:szCs w:val="14"/>
                <w:lang w:eastAsia="pt-BR"/>
              </w:rPr>
            </w:pPr>
            <w:r w:rsidRPr="006D2FE9">
              <w:rPr>
                <w:rFonts w:ascii="BancoDoBrasil Textos" w:eastAsia="Times New Roman" w:hAnsi="BancoDoBrasil Textos" w:cs="Calibri"/>
                <w:b/>
                <w:bCs/>
                <w:sz w:val="14"/>
                <w:szCs w:val="14"/>
                <w:lang w:eastAsia="pt-BR"/>
              </w:rPr>
              <w:t xml:space="preserve">                                    - </w:t>
            </w:r>
          </w:p>
        </w:tc>
        <w:tc>
          <w:tcPr>
            <w:tcW w:w="479" w:type="pct"/>
            <w:tcBorders>
              <w:top w:val="nil"/>
              <w:left w:val="nil"/>
              <w:bottom w:val="nil"/>
              <w:right w:val="nil"/>
            </w:tcBorders>
            <w:noWrap/>
            <w:vAlign w:val="center"/>
            <w:hideMark/>
          </w:tcPr>
          <w:p w14:paraId="3F1C56DC" w14:textId="77777777" w:rsidR="006D2FE9" w:rsidRPr="006D2FE9" w:rsidRDefault="006D2FE9" w:rsidP="004B61F4">
            <w:pPr>
              <w:spacing w:after="0" w:line="240" w:lineRule="auto"/>
              <w:jc w:val="right"/>
              <w:rPr>
                <w:rFonts w:ascii="BancoDoBrasil Textos" w:eastAsia="Times New Roman" w:hAnsi="BancoDoBrasil Textos" w:cs="Calibri"/>
                <w:b/>
                <w:bCs/>
                <w:color w:val="000000"/>
                <w:sz w:val="14"/>
                <w:szCs w:val="14"/>
                <w:lang w:eastAsia="pt-BR"/>
              </w:rPr>
            </w:pPr>
            <w:r w:rsidRPr="006D2FE9">
              <w:rPr>
                <w:rFonts w:ascii="BancoDoBrasil Textos" w:eastAsia="Times New Roman" w:hAnsi="BancoDoBrasil Textos" w:cs="Calibri"/>
                <w:b/>
                <w:bCs/>
                <w:color w:val="000000"/>
                <w:sz w:val="14"/>
                <w:szCs w:val="14"/>
                <w:lang w:eastAsia="pt-BR"/>
              </w:rPr>
              <w:t>101.360</w:t>
            </w:r>
          </w:p>
        </w:tc>
      </w:tr>
      <w:tr w:rsidR="00B30BF2" w:rsidRPr="006D2FE9" w14:paraId="074F1EC0" w14:textId="77777777" w:rsidTr="004B61F4">
        <w:trPr>
          <w:trHeight w:hRule="exact" w:val="227"/>
        </w:trPr>
        <w:tc>
          <w:tcPr>
            <w:tcW w:w="1352" w:type="pct"/>
            <w:tcBorders>
              <w:top w:val="nil"/>
              <w:left w:val="nil"/>
              <w:bottom w:val="nil"/>
              <w:right w:val="nil"/>
            </w:tcBorders>
            <w:noWrap/>
            <w:vAlign w:val="center"/>
            <w:hideMark/>
          </w:tcPr>
          <w:p w14:paraId="6BBA9BA7" w14:textId="77777777"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Empréstimo</w:t>
            </w:r>
          </w:p>
        </w:tc>
        <w:tc>
          <w:tcPr>
            <w:tcW w:w="699" w:type="pct"/>
            <w:tcBorders>
              <w:top w:val="nil"/>
              <w:left w:val="nil"/>
              <w:bottom w:val="nil"/>
              <w:right w:val="nil"/>
            </w:tcBorders>
            <w:noWrap/>
            <w:vAlign w:val="center"/>
            <w:hideMark/>
          </w:tcPr>
          <w:p w14:paraId="70F24AEE"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82.065</w:t>
            </w:r>
          </w:p>
        </w:tc>
        <w:tc>
          <w:tcPr>
            <w:tcW w:w="671" w:type="pct"/>
            <w:tcBorders>
              <w:top w:val="nil"/>
              <w:left w:val="single" w:sz="4" w:space="0" w:color="FFFFFF"/>
              <w:bottom w:val="single" w:sz="4" w:space="0" w:color="FFFFFF"/>
              <w:right w:val="single" w:sz="4" w:space="0" w:color="FFFFFF"/>
            </w:tcBorders>
            <w:noWrap/>
            <w:vAlign w:val="center"/>
            <w:hideMark/>
          </w:tcPr>
          <w:p w14:paraId="1A3170A5"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576" w:type="pct"/>
            <w:tcBorders>
              <w:top w:val="nil"/>
              <w:left w:val="nil"/>
              <w:bottom w:val="nil"/>
              <w:right w:val="nil"/>
            </w:tcBorders>
            <w:noWrap/>
            <w:vAlign w:val="center"/>
            <w:hideMark/>
          </w:tcPr>
          <w:p w14:paraId="75BB17DF"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82.065</w:t>
            </w:r>
          </w:p>
        </w:tc>
        <w:tc>
          <w:tcPr>
            <w:tcW w:w="561" w:type="pct"/>
            <w:tcBorders>
              <w:top w:val="nil"/>
              <w:left w:val="nil"/>
              <w:bottom w:val="nil"/>
              <w:right w:val="nil"/>
            </w:tcBorders>
            <w:noWrap/>
            <w:vAlign w:val="center"/>
            <w:hideMark/>
          </w:tcPr>
          <w:p w14:paraId="258FAD1D"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96.966</w:t>
            </w:r>
          </w:p>
        </w:tc>
        <w:tc>
          <w:tcPr>
            <w:tcW w:w="662" w:type="pct"/>
            <w:tcBorders>
              <w:top w:val="nil"/>
              <w:left w:val="single" w:sz="4" w:space="0" w:color="FFFFFF"/>
              <w:bottom w:val="single" w:sz="4" w:space="0" w:color="FFFFFF"/>
              <w:right w:val="single" w:sz="4" w:space="0" w:color="FFFFFF"/>
            </w:tcBorders>
            <w:noWrap/>
            <w:vAlign w:val="center"/>
            <w:hideMark/>
          </w:tcPr>
          <w:p w14:paraId="13F108FB"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479" w:type="pct"/>
            <w:tcBorders>
              <w:top w:val="nil"/>
              <w:left w:val="nil"/>
              <w:bottom w:val="nil"/>
              <w:right w:val="nil"/>
            </w:tcBorders>
            <w:noWrap/>
            <w:vAlign w:val="center"/>
            <w:hideMark/>
          </w:tcPr>
          <w:p w14:paraId="20F237B0"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96.966</w:t>
            </w:r>
          </w:p>
        </w:tc>
      </w:tr>
      <w:tr w:rsidR="00B30BF2" w:rsidRPr="006D2FE9" w14:paraId="0DF94043" w14:textId="77777777" w:rsidTr="004B61F4">
        <w:trPr>
          <w:trHeight w:hRule="exact" w:val="227"/>
        </w:trPr>
        <w:tc>
          <w:tcPr>
            <w:tcW w:w="1352" w:type="pct"/>
            <w:tcBorders>
              <w:top w:val="nil"/>
              <w:left w:val="nil"/>
              <w:bottom w:val="nil"/>
              <w:right w:val="nil"/>
            </w:tcBorders>
            <w:noWrap/>
            <w:vAlign w:val="center"/>
            <w:hideMark/>
          </w:tcPr>
          <w:p w14:paraId="015B6DFE" w14:textId="77777777"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Consórcio</w:t>
            </w:r>
          </w:p>
        </w:tc>
        <w:tc>
          <w:tcPr>
            <w:tcW w:w="699" w:type="pct"/>
            <w:tcBorders>
              <w:top w:val="nil"/>
              <w:left w:val="nil"/>
              <w:bottom w:val="nil"/>
              <w:right w:val="nil"/>
            </w:tcBorders>
            <w:noWrap/>
            <w:vAlign w:val="center"/>
            <w:hideMark/>
          </w:tcPr>
          <w:p w14:paraId="2B974C44"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0</w:t>
            </w:r>
          </w:p>
        </w:tc>
        <w:tc>
          <w:tcPr>
            <w:tcW w:w="671" w:type="pct"/>
            <w:tcBorders>
              <w:top w:val="nil"/>
              <w:left w:val="single" w:sz="4" w:space="0" w:color="FFFFFF"/>
              <w:bottom w:val="single" w:sz="4" w:space="0" w:color="FFFFFF"/>
              <w:right w:val="single" w:sz="4" w:space="0" w:color="FFFFFF"/>
            </w:tcBorders>
            <w:noWrap/>
            <w:vAlign w:val="center"/>
            <w:hideMark/>
          </w:tcPr>
          <w:p w14:paraId="66559FDF"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576" w:type="pct"/>
            <w:tcBorders>
              <w:top w:val="nil"/>
              <w:left w:val="nil"/>
              <w:bottom w:val="nil"/>
              <w:right w:val="nil"/>
            </w:tcBorders>
            <w:noWrap/>
            <w:vAlign w:val="center"/>
            <w:hideMark/>
          </w:tcPr>
          <w:p w14:paraId="7DE32B2D"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0</w:t>
            </w:r>
          </w:p>
        </w:tc>
        <w:tc>
          <w:tcPr>
            <w:tcW w:w="561" w:type="pct"/>
            <w:tcBorders>
              <w:top w:val="nil"/>
              <w:left w:val="nil"/>
              <w:bottom w:val="nil"/>
              <w:right w:val="nil"/>
            </w:tcBorders>
            <w:noWrap/>
            <w:vAlign w:val="center"/>
            <w:hideMark/>
          </w:tcPr>
          <w:p w14:paraId="0EFC5AEE"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1.036</w:t>
            </w:r>
          </w:p>
        </w:tc>
        <w:tc>
          <w:tcPr>
            <w:tcW w:w="662" w:type="pct"/>
            <w:tcBorders>
              <w:top w:val="nil"/>
              <w:left w:val="single" w:sz="4" w:space="0" w:color="FFFFFF"/>
              <w:bottom w:val="single" w:sz="4" w:space="0" w:color="FFFFFF"/>
              <w:right w:val="single" w:sz="4" w:space="0" w:color="FFFFFF"/>
            </w:tcBorders>
            <w:noWrap/>
            <w:vAlign w:val="center"/>
            <w:hideMark/>
          </w:tcPr>
          <w:p w14:paraId="0239206D"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479" w:type="pct"/>
            <w:tcBorders>
              <w:top w:val="nil"/>
              <w:left w:val="nil"/>
              <w:bottom w:val="nil"/>
              <w:right w:val="nil"/>
            </w:tcBorders>
            <w:noWrap/>
            <w:vAlign w:val="center"/>
            <w:hideMark/>
          </w:tcPr>
          <w:p w14:paraId="649D9F68"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1.036</w:t>
            </w:r>
          </w:p>
        </w:tc>
      </w:tr>
      <w:tr w:rsidR="00B30BF2" w:rsidRPr="006D2FE9" w14:paraId="2E0ABFD9" w14:textId="77777777" w:rsidTr="004B61F4">
        <w:trPr>
          <w:trHeight w:hRule="exact" w:val="227"/>
        </w:trPr>
        <w:tc>
          <w:tcPr>
            <w:tcW w:w="1352" w:type="pct"/>
            <w:tcBorders>
              <w:top w:val="nil"/>
              <w:left w:val="nil"/>
              <w:bottom w:val="single" w:sz="4" w:space="0" w:color="auto"/>
              <w:right w:val="nil"/>
            </w:tcBorders>
            <w:noWrap/>
            <w:vAlign w:val="center"/>
            <w:hideMark/>
          </w:tcPr>
          <w:p w14:paraId="2E230EE7" w14:textId="77777777" w:rsidR="006D2FE9" w:rsidRPr="006D2FE9" w:rsidRDefault="006D2FE9" w:rsidP="006D2FE9">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Convênio</w:t>
            </w:r>
          </w:p>
        </w:tc>
        <w:tc>
          <w:tcPr>
            <w:tcW w:w="699" w:type="pct"/>
            <w:tcBorders>
              <w:top w:val="nil"/>
              <w:left w:val="nil"/>
              <w:bottom w:val="single" w:sz="4" w:space="0" w:color="auto"/>
              <w:right w:val="nil"/>
            </w:tcBorders>
            <w:noWrap/>
            <w:vAlign w:val="center"/>
            <w:hideMark/>
          </w:tcPr>
          <w:p w14:paraId="11FF6F1D"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7.616</w:t>
            </w:r>
          </w:p>
        </w:tc>
        <w:tc>
          <w:tcPr>
            <w:tcW w:w="671" w:type="pct"/>
            <w:tcBorders>
              <w:top w:val="nil"/>
              <w:left w:val="single" w:sz="4" w:space="0" w:color="FFFFFF"/>
              <w:bottom w:val="single" w:sz="4" w:space="0" w:color="auto"/>
              <w:right w:val="single" w:sz="4" w:space="0" w:color="FFFFFF"/>
            </w:tcBorders>
            <w:noWrap/>
            <w:vAlign w:val="center"/>
            <w:hideMark/>
          </w:tcPr>
          <w:p w14:paraId="0F56720C"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576" w:type="pct"/>
            <w:tcBorders>
              <w:top w:val="nil"/>
              <w:left w:val="nil"/>
              <w:bottom w:val="single" w:sz="4" w:space="0" w:color="auto"/>
              <w:right w:val="nil"/>
            </w:tcBorders>
            <w:noWrap/>
            <w:vAlign w:val="center"/>
            <w:hideMark/>
          </w:tcPr>
          <w:p w14:paraId="0261E6EB"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7.616</w:t>
            </w:r>
          </w:p>
        </w:tc>
        <w:tc>
          <w:tcPr>
            <w:tcW w:w="561" w:type="pct"/>
            <w:tcBorders>
              <w:top w:val="nil"/>
              <w:left w:val="nil"/>
              <w:bottom w:val="single" w:sz="4" w:space="0" w:color="auto"/>
              <w:right w:val="nil"/>
            </w:tcBorders>
            <w:noWrap/>
            <w:vAlign w:val="center"/>
            <w:hideMark/>
          </w:tcPr>
          <w:p w14:paraId="00E46D76"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3.358</w:t>
            </w:r>
          </w:p>
        </w:tc>
        <w:tc>
          <w:tcPr>
            <w:tcW w:w="662" w:type="pct"/>
            <w:tcBorders>
              <w:top w:val="nil"/>
              <w:left w:val="single" w:sz="4" w:space="0" w:color="FFFFFF"/>
              <w:bottom w:val="single" w:sz="4" w:space="0" w:color="auto"/>
              <w:right w:val="single" w:sz="4" w:space="0" w:color="FFFFFF"/>
            </w:tcBorders>
            <w:noWrap/>
            <w:vAlign w:val="center"/>
            <w:hideMark/>
          </w:tcPr>
          <w:p w14:paraId="5648022A" w14:textId="77777777" w:rsidR="006D2FE9" w:rsidRPr="006D2FE9" w:rsidRDefault="006D2FE9" w:rsidP="004B61F4">
            <w:pPr>
              <w:spacing w:after="0" w:line="240" w:lineRule="auto"/>
              <w:jc w:val="right"/>
              <w:rPr>
                <w:rFonts w:ascii="BancoDoBrasil Textos" w:eastAsia="Times New Roman" w:hAnsi="BancoDoBrasil Textos" w:cs="Calibri"/>
                <w:sz w:val="14"/>
                <w:szCs w:val="14"/>
                <w:lang w:eastAsia="pt-BR"/>
              </w:rPr>
            </w:pPr>
            <w:r w:rsidRPr="006D2FE9">
              <w:rPr>
                <w:rFonts w:ascii="BancoDoBrasil Textos" w:eastAsia="Times New Roman" w:hAnsi="BancoDoBrasil Textos" w:cs="Calibri"/>
                <w:sz w:val="14"/>
                <w:szCs w:val="14"/>
                <w:lang w:eastAsia="pt-BR"/>
              </w:rPr>
              <w:t xml:space="preserve"> - </w:t>
            </w:r>
          </w:p>
        </w:tc>
        <w:tc>
          <w:tcPr>
            <w:tcW w:w="479" w:type="pct"/>
            <w:tcBorders>
              <w:top w:val="nil"/>
              <w:left w:val="nil"/>
              <w:bottom w:val="single" w:sz="4" w:space="0" w:color="auto"/>
              <w:right w:val="nil"/>
            </w:tcBorders>
            <w:noWrap/>
            <w:vAlign w:val="center"/>
            <w:hideMark/>
          </w:tcPr>
          <w:p w14:paraId="2387DBDF" w14:textId="77777777" w:rsidR="006D2FE9" w:rsidRPr="006D2FE9" w:rsidRDefault="006D2FE9" w:rsidP="004B61F4">
            <w:pPr>
              <w:spacing w:after="0" w:line="240" w:lineRule="auto"/>
              <w:jc w:val="right"/>
              <w:rPr>
                <w:rFonts w:ascii="BancoDoBrasil Textos" w:eastAsia="Times New Roman" w:hAnsi="BancoDoBrasil Textos" w:cs="Calibri"/>
                <w:color w:val="000000"/>
                <w:sz w:val="14"/>
                <w:szCs w:val="14"/>
                <w:lang w:eastAsia="pt-BR"/>
              </w:rPr>
            </w:pPr>
            <w:r w:rsidRPr="006D2FE9">
              <w:rPr>
                <w:rFonts w:ascii="BancoDoBrasil Textos" w:eastAsia="Times New Roman" w:hAnsi="BancoDoBrasil Textos" w:cs="Calibri"/>
                <w:color w:val="000000"/>
                <w:sz w:val="14"/>
                <w:szCs w:val="14"/>
                <w:lang w:eastAsia="pt-BR"/>
              </w:rPr>
              <w:t>3.358</w:t>
            </w:r>
          </w:p>
        </w:tc>
      </w:tr>
    </w:tbl>
    <w:p w14:paraId="3819D166" w14:textId="25C7DFC1" w:rsidR="003F7430" w:rsidRDefault="007740D6" w:rsidP="003F7430">
      <w:pPr>
        <w:suppressAutoHyphens/>
        <w:adjustRightInd w:val="0"/>
        <w:spacing w:after="60" w:line="240" w:lineRule="auto"/>
        <w:textAlignment w:val="baseline"/>
        <w:rPr>
          <w:rFonts w:ascii="BancoDoBrasil Textos" w:eastAsia="Batang" w:hAnsi="BancoDoBrasil Textos" w:cs="Arial"/>
          <w:sz w:val="14"/>
          <w:szCs w:val="14"/>
          <w:lang w:eastAsia="ar-SA"/>
        </w:rPr>
      </w:pPr>
      <w:r w:rsidRPr="00EB36F5">
        <w:rPr>
          <w:rFonts w:ascii="BancoDoBrasil Textos" w:eastAsia="Batang" w:hAnsi="BancoDoBrasil Textos" w:cs="Arial"/>
          <w:sz w:val="16"/>
          <w:szCs w:val="16"/>
          <w:vertAlign w:val="superscript"/>
          <w:lang w:eastAsia="ar-SA"/>
        </w:rPr>
        <w:lastRenderedPageBreak/>
        <w:t xml:space="preserve"> </w:t>
      </w:r>
      <w:r w:rsidR="003F7430" w:rsidRPr="00EB36F5">
        <w:rPr>
          <w:rFonts w:ascii="BancoDoBrasil Textos" w:eastAsia="Batang" w:hAnsi="BancoDoBrasil Textos" w:cs="Arial"/>
          <w:sz w:val="16"/>
          <w:szCs w:val="16"/>
          <w:vertAlign w:val="superscript"/>
          <w:lang w:eastAsia="ar-SA"/>
        </w:rPr>
        <w:t>[1]</w:t>
      </w:r>
      <w:r w:rsidR="003F7430" w:rsidRPr="00713509">
        <w:rPr>
          <w:rFonts w:ascii="BancoDoBrasil Textos" w:eastAsia="Batang" w:hAnsi="BancoDoBrasil Textos" w:cs="Arial"/>
          <w:sz w:val="14"/>
          <w:szCs w:val="14"/>
          <w:lang w:eastAsia="ar-SA"/>
        </w:rPr>
        <w:t xml:space="preserve"> </w:t>
      </w:r>
      <w:r w:rsidR="00A36027" w:rsidRPr="00A36027">
        <w:rPr>
          <w:rFonts w:ascii="BancoDoBrasil Textos" w:eastAsia="Batang" w:hAnsi="BancoDoBrasil Textos" w:cs="Arial"/>
          <w:sz w:val="14"/>
          <w:szCs w:val="14"/>
          <w:lang w:eastAsia="ar-SA"/>
        </w:rPr>
        <w:t>Em 2025, foi ajustada a forma de apresentação da informação</w:t>
      </w:r>
      <w:r w:rsidR="00EA0061">
        <w:rPr>
          <w:rFonts w:ascii="BancoDoBrasil Textos" w:eastAsia="Batang" w:hAnsi="BancoDoBrasil Textos" w:cs="Arial"/>
          <w:sz w:val="14"/>
          <w:szCs w:val="14"/>
          <w:lang w:eastAsia="ar-SA"/>
        </w:rPr>
        <w:t xml:space="preserve"> de Aplicação</w:t>
      </w:r>
      <w:r w:rsidR="00A36027" w:rsidRPr="00A36027">
        <w:rPr>
          <w:rFonts w:ascii="BancoDoBrasil Textos" w:eastAsia="Batang" w:hAnsi="BancoDoBrasil Textos" w:cs="Arial"/>
          <w:sz w:val="14"/>
          <w:szCs w:val="14"/>
          <w:lang w:eastAsia="ar-SA"/>
        </w:rPr>
        <w:t xml:space="preserve">. Considerando que a BB </w:t>
      </w:r>
      <w:proofErr w:type="spellStart"/>
      <w:r w:rsidR="00A36027" w:rsidRPr="00A36027">
        <w:rPr>
          <w:rFonts w:ascii="BancoDoBrasil Textos" w:eastAsia="Batang" w:hAnsi="BancoDoBrasil Textos" w:cs="Arial"/>
          <w:sz w:val="14"/>
          <w:szCs w:val="14"/>
          <w:lang w:eastAsia="ar-SA"/>
        </w:rPr>
        <w:t>Asset</w:t>
      </w:r>
      <w:proofErr w:type="spellEnd"/>
      <w:r w:rsidR="00A36027" w:rsidRPr="00A36027">
        <w:rPr>
          <w:rFonts w:ascii="BancoDoBrasil Textos" w:eastAsia="Batang" w:hAnsi="BancoDoBrasil Textos" w:cs="Arial"/>
          <w:sz w:val="14"/>
          <w:szCs w:val="14"/>
          <w:lang w:eastAsia="ar-SA"/>
        </w:rPr>
        <w:t xml:space="preserve"> Management atua como administradora dos fundos de aplicação extramercado, os valores foram </w:t>
      </w:r>
      <w:r w:rsidR="00067FFD">
        <w:rPr>
          <w:rFonts w:ascii="BancoDoBrasil Textos" w:eastAsia="Batang" w:hAnsi="BancoDoBrasil Textos" w:cs="Arial"/>
          <w:sz w:val="14"/>
          <w:szCs w:val="14"/>
          <w:lang w:eastAsia="ar-SA"/>
        </w:rPr>
        <w:t xml:space="preserve">ajustados </w:t>
      </w:r>
      <w:r w:rsidR="00A36027" w:rsidRPr="00A36027">
        <w:rPr>
          <w:rFonts w:ascii="BancoDoBrasil Textos" w:eastAsia="Batang" w:hAnsi="BancoDoBrasil Textos" w:cs="Arial"/>
          <w:sz w:val="14"/>
          <w:szCs w:val="14"/>
          <w:lang w:eastAsia="ar-SA"/>
        </w:rPr>
        <w:t xml:space="preserve">para partes relacionadas, de modo a </w:t>
      </w:r>
      <w:r w:rsidR="00067FFD">
        <w:rPr>
          <w:rFonts w:ascii="BancoDoBrasil Textos" w:eastAsia="Batang" w:hAnsi="BancoDoBrasil Textos" w:cs="Arial"/>
          <w:sz w:val="14"/>
          <w:szCs w:val="14"/>
          <w:lang w:eastAsia="ar-SA"/>
        </w:rPr>
        <w:t xml:space="preserve">melhor </w:t>
      </w:r>
      <w:r w:rsidR="00A36027" w:rsidRPr="00A36027">
        <w:rPr>
          <w:rFonts w:ascii="BancoDoBrasil Textos" w:eastAsia="Batang" w:hAnsi="BancoDoBrasil Textos" w:cs="Arial"/>
          <w:sz w:val="14"/>
          <w:szCs w:val="14"/>
          <w:lang w:eastAsia="ar-SA"/>
        </w:rPr>
        <w:t>refletir a natureza da relação entre as partes.</w:t>
      </w:r>
    </w:p>
    <w:p w14:paraId="13EAC1D8" w14:textId="1D675AB3" w:rsidR="009C6C9A" w:rsidRDefault="009C6C9A" w:rsidP="003F7430">
      <w:pPr>
        <w:suppressAutoHyphens/>
        <w:adjustRightInd w:val="0"/>
        <w:spacing w:after="60" w:line="240" w:lineRule="auto"/>
        <w:textAlignment w:val="baseline"/>
        <w:rPr>
          <w:rFonts w:ascii="BancoDoBrasil Textos" w:eastAsia="Batang" w:hAnsi="BancoDoBrasil Textos" w:cs="Arial"/>
          <w:sz w:val="14"/>
          <w:szCs w:val="14"/>
          <w:lang w:eastAsia="ar-SA"/>
        </w:rPr>
      </w:pPr>
      <w:r w:rsidRPr="00EB36F5">
        <w:rPr>
          <w:rFonts w:ascii="BancoDoBrasil Textos" w:eastAsia="Batang" w:hAnsi="BancoDoBrasil Textos" w:cs="Arial"/>
          <w:sz w:val="16"/>
          <w:szCs w:val="16"/>
          <w:vertAlign w:val="superscript"/>
          <w:lang w:eastAsia="ar-SA"/>
        </w:rPr>
        <w:t>[</w:t>
      </w:r>
      <w:r w:rsidR="003F7430">
        <w:rPr>
          <w:rFonts w:ascii="BancoDoBrasil Textos" w:eastAsia="Batang" w:hAnsi="BancoDoBrasil Textos" w:cs="Arial"/>
          <w:sz w:val="16"/>
          <w:szCs w:val="16"/>
          <w:vertAlign w:val="superscript"/>
          <w:lang w:eastAsia="ar-SA"/>
        </w:rPr>
        <w:t>2</w:t>
      </w:r>
      <w:r w:rsidRPr="00EB36F5">
        <w:rPr>
          <w:rFonts w:ascii="BancoDoBrasil Textos" w:eastAsia="Batang" w:hAnsi="BancoDoBrasil Textos" w:cs="Arial"/>
          <w:sz w:val="16"/>
          <w:szCs w:val="16"/>
          <w:vertAlign w:val="superscript"/>
          <w:lang w:eastAsia="ar-SA"/>
        </w:rPr>
        <w:t>]</w:t>
      </w:r>
      <w:r w:rsidRPr="00713509">
        <w:rPr>
          <w:rFonts w:ascii="BancoDoBrasil Textos" w:eastAsia="Batang" w:hAnsi="BancoDoBrasil Textos" w:cs="Arial"/>
          <w:sz w:val="14"/>
          <w:szCs w:val="14"/>
          <w:lang w:eastAsia="ar-SA"/>
        </w:rPr>
        <w:t xml:space="preserve"> Refere-se as garantias dos contratos dos postos de trabalho e não se trata de recursos da Companhia. A BB</w:t>
      </w:r>
      <w:r w:rsidR="00862D2D">
        <w:rPr>
          <w:rFonts w:ascii="BancoDoBrasil Textos" w:eastAsia="Batang" w:hAnsi="BancoDoBrasil Textos" w:cs="Arial"/>
          <w:sz w:val="14"/>
          <w:szCs w:val="14"/>
          <w:lang w:eastAsia="ar-SA"/>
        </w:rPr>
        <w:t xml:space="preserve"> </w:t>
      </w:r>
      <w:r w:rsidRPr="00713509">
        <w:rPr>
          <w:rFonts w:ascii="BancoDoBrasil Textos" w:eastAsia="Batang" w:hAnsi="BancoDoBrasil Textos" w:cs="Arial"/>
          <w:sz w:val="14"/>
          <w:szCs w:val="14"/>
          <w:lang w:eastAsia="ar-SA"/>
        </w:rPr>
        <w:t>T</w:t>
      </w:r>
      <w:r w:rsidR="00862D2D">
        <w:rPr>
          <w:rFonts w:ascii="BancoDoBrasil Textos" w:eastAsia="Batang" w:hAnsi="BancoDoBrasil Textos" w:cs="Arial"/>
          <w:sz w:val="14"/>
          <w:szCs w:val="14"/>
          <w:lang w:eastAsia="ar-SA"/>
        </w:rPr>
        <w:t xml:space="preserve">ECNOLOGIA E </w:t>
      </w:r>
      <w:r w:rsidRPr="00713509">
        <w:rPr>
          <w:rFonts w:ascii="BancoDoBrasil Textos" w:eastAsia="Batang" w:hAnsi="BancoDoBrasil Textos" w:cs="Arial"/>
          <w:sz w:val="14"/>
          <w:szCs w:val="14"/>
          <w:lang w:eastAsia="ar-SA"/>
        </w:rPr>
        <w:t>S</w:t>
      </w:r>
      <w:r w:rsidR="00862D2D">
        <w:rPr>
          <w:rFonts w:ascii="BancoDoBrasil Textos" w:eastAsia="Batang" w:hAnsi="BancoDoBrasil Textos" w:cs="Arial"/>
          <w:sz w:val="14"/>
          <w:szCs w:val="14"/>
          <w:lang w:eastAsia="ar-SA"/>
        </w:rPr>
        <w:t>ERVIÇOS</w:t>
      </w:r>
      <w:r w:rsidRPr="00713509">
        <w:rPr>
          <w:rFonts w:ascii="BancoDoBrasil Textos" w:eastAsia="Batang" w:hAnsi="BancoDoBrasil Textos" w:cs="Arial"/>
          <w:sz w:val="14"/>
          <w:szCs w:val="14"/>
          <w:lang w:eastAsia="ar-SA"/>
        </w:rPr>
        <w:t>, conforme disposto nos contratos, retém valores mensais que são aplicados em contas abertas pela empresa. Esses recursos são disponibilizados para os fornecedores quando da comprovação do pagamento de determinadas obrigações contratuais.</w:t>
      </w:r>
    </w:p>
    <w:p w14:paraId="7A6DA652" w14:textId="77777777" w:rsidR="006E202B" w:rsidRDefault="006E202B" w:rsidP="003F7430">
      <w:pPr>
        <w:suppressAutoHyphens/>
        <w:adjustRightInd w:val="0"/>
        <w:spacing w:after="60" w:line="240" w:lineRule="auto"/>
        <w:textAlignment w:val="baseline"/>
        <w:rPr>
          <w:rFonts w:ascii="BancoDoBrasil Textos" w:eastAsia="Batang" w:hAnsi="BancoDoBrasil Textos" w:cs="Arial"/>
          <w:sz w:val="14"/>
          <w:szCs w:val="14"/>
          <w:lang w:eastAsia="ar-SA"/>
        </w:rPr>
      </w:pPr>
    </w:p>
    <w:tbl>
      <w:tblPr>
        <w:tblW w:w="5000" w:type="pct"/>
        <w:tblCellMar>
          <w:left w:w="70" w:type="dxa"/>
          <w:right w:w="70" w:type="dxa"/>
        </w:tblCellMar>
        <w:tblLook w:val="04A0" w:firstRow="1" w:lastRow="0" w:firstColumn="1" w:lastColumn="0" w:noHBand="0" w:noVBand="1"/>
      </w:tblPr>
      <w:tblGrid>
        <w:gridCol w:w="2607"/>
        <w:gridCol w:w="1347"/>
        <w:gridCol w:w="1293"/>
        <w:gridCol w:w="1110"/>
        <w:gridCol w:w="1126"/>
        <w:gridCol w:w="1116"/>
        <w:gridCol w:w="1039"/>
      </w:tblGrid>
      <w:tr w:rsidR="00FE5026" w:rsidRPr="00FE5026" w14:paraId="4FF7F55C" w14:textId="77777777" w:rsidTr="00FE5026">
        <w:trPr>
          <w:trHeight w:hRule="exact" w:val="227"/>
        </w:trPr>
        <w:tc>
          <w:tcPr>
            <w:tcW w:w="1352" w:type="pct"/>
            <w:tcBorders>
              <w:top w:val="single" w:sz="4" w:space="0" w:color="auto"/>
              <w:left w:val="nil"/>
              <w:bottom w:val="nil"/>
              <w:right w:val="nil"/>
            </w:tcBorders>
            <w:noWrap/>
            <w:vAlign w:val="center"/>
            <w:hideMark/>
          </w:tcPr>
          <w:p w14:paraId="2CFE3D7D" w14:textId="5620E9ED" w:rsidR="00FE5026" w:rsidRPr="00FE5026" w:rsidRDefault="00FE5026" w:rsidP="00FE5026">
            <w:pPr>
              <w:spacing w:after="0" w:line="240" w:lineRule="auto"/>
              <w:jc w:val="left"/>
              <w:rPr>
                <w:rFonts w:ascii="BancoDoBrasil Textos" w:eastAsia="Times New Roman" w:hAnsi="BancoDoBrasil Textos" w:cs="Calibri"/>
                <w:b/>
                <w:bCs/>
                <w:color w:val="000000"/>
                <w:sz w:val="14"/>
                <w:szCs w:val="14"/>
                <w:lang w:eastAsia="pt-BR"/>
              </w:rPr>
            </w:pPr>
          </w:p>
        </w:tc>
        <w:tc>
          <w:tcPr>
            <w:tcW w:w="1946" w:type="pct"/>
            <w:gridSpan w:val="3"/>
            <w:tcBorders>
              <w:top w:val="single" w:sz="4" w:space="0" w:color="auto"/>
              <w:left w:val="single" w:sz="8" w:space="0" w:color="FFFFFF"/>
              <w:bottom w:val="single" w:sz="4" w:space="0" w:color="auto"/>
              <w:right w:val="nil"/>
            </w:tcBorders>
            <w:noWrap/>
            <w:vAlign w:val="center"/>
            <w:hideMark/>
          </w:tcPr>
          <w:p w14:paraId="3089A2AD"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2025</w:t>
            </w:r>
          </w:p>
        </w:tc>
        <w:tc>
          <w:tcPr>
            <w:tcW w:w="1702" w:type="pct"/>
            <w:gridSpan w:val="3"/>
            <w:tcBorders>
              <w:top w:val="single" w:sz="4" w:space="0" w:color="auto"/>
              <w:left w:val="single" w:sz="8" w:space="0" w:color="FFFFFF"/>
              <w:bottom w:val="single" w:sz="4" w:space="0" w:color="auto"/>
              <w:right w:val="nil"/>
            </w:tcBorders>
            <w:noWrap/>
            <w:vAlign w:val="center"/>
            <w:hideMark/>
          </w:tcPr>
          <w:p w14:paraId="2B329E84"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2024</w:t>
            </w:r>
          </w:p>
        </w:tc>
      </w:tr>
      <w:tr w:rsidR="00FE5026" w:rsidRPr="00FE5026" w14:paraId="2FE80424" w14:textId="77777777" w:rsidTr="00FE5026">
        <w:trPr>
          <w:trHeight w:hRule="exact" w:val="340"/>
        </w:trPr>
        <w:tc>
          <w:tcPr>
            <w:tcW w:w="1352" w:type="pct"/>
            <w:tcBorders>
              <w:top w:val="nil"/>
              <w:left w:val="nil"/>
              <w:bottom w:val="single" w:sz="4" w:space="0" w:color="auto"/>
              <w:right w:val="nil"/>
            </w:tcBorders>
            <w:vAlign w:val="center"/>
            <w:hideMark/>
          </w:tcPr>
          <w:p w14:paraId="768CA83B" w14:textId="47BB1F1C" w:rsidR="00FE5026" w:rsidRPr="00FE5026" w:rsidRDefault="00FE5026" w:rsidP="00FE5026">
            <w:pPr>
              <w:spacing w:after="0" w:line="240" w:lineRule="auto"/>
              <w:jc w:val="left"/>
              <w:rPr>
                <w:rFonts w:ascii="BancoDoBrasil Textos" w:eastAsia="Times New Roman" w:hAnsi="BancoDoBrasil Textos" w:cs="Calibri"/>
                <w:b/>
                <w:bCs/>
                <w:color w:val="000000"/>
                <w:sz w:val="14"/>
                <w:szCs w:val="14"/>
                <w:lang w:eastAsia="pt-BR"/>
              </w:rPr>
            </w:pPr>
          </w:p>
        </w:tc>
        <w:tc>
          <w:tcPr>
            <w:tcW w:w="699" w:type="pct"/>
            <w:tcBorders>
              <w:top w:val="nil"/>
              <w:left w:val="nil"/>
              <w:bottom w:val="single" w:sz="4" w:space="0" w:color="auto"/>
              <w:right w:val="nil"/>
            </w:tcBorders>
            <w:vAlign w:val="center"/>
            <w:hideMark/>
          </w:tcPr>
          <w:p w14:paraId="0D1EC929"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Controlador</w:t>
            </w:r>
          </w:p>
        </w:tc>
        <w:tc>
          <w:tcPr>
            <w:tcW w:w="671" w:type="pct"/>
            <w:tcBorders>
              <w:top w:val="nil"/>
              <w:left w:val="nil"/>
              <w:bottom w:val="single" w:sz="4" w:space="0" w:color="auto"/>
              <w:right w:val="nil"/>
            </w:tcBorders>
            <w:vAlign w:val="center"/>
            <w:hideMark/>
          </w:tcPr>
          <w:p w14:paraId="7117E8C2"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Outras partes relacionadas</w:t>
            </w:r>
          </w:p>
        </w:tc>
        <w:tc>
          <w:tcPr>
            <w:tcW w:w="576" w:type="pct"/>
            <w:tcBorders>
              <w:top w:val="nil"/>
              <w:left w:val="nil"/>
              <w:bottom w:val="single" w:sz="4" w:space="0" w:color="auto"/>
              <w:right w:val="nil"/>
            </w:tcBorders>
            <w:vAlign w:val="center"/>
            <w:hideMark/>
          </w:tcPr>
          <w:p w14:paraId="3D494387"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Total</w:t>
            </w:r>
          </w:p>
        </w:tc>
        <w:tc>
          <w:tcPr>
            <w:tcW w:w="584" w:type="pct"/>
            <w:tcBorders>
              <w:top w:val="nil"/>
              <w:left w:val="nil"/>
              <w:bottom w:val="single" w:sz="4" w:space="0" w:color="auto"/>
              <w:right w:val="nil"/>
            </w:tcBorders>
            <w:vAlign w:val="center"/>
            <w:hideMark/>
          </w:tcPr>
          <w:p w14:paraId="3EB05EFF"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Controlador</w:t>
            </w:r>
          </w:p>
        </w:tc>
        <w:tc>
          <w:tcPr>
            <w:tcW w:w="579" w:type="pct"/>
            <w:tcBorders>
              <w:top w:val="nil"/>
              <w:left w:val="nil"/>
              <w:bottom w:val="single" w:sz="4" w:space="0" w:color="auto"/>
              <w:right w:val="nil"/>
            </w:tcBorders>
            <w:vAlign w:val="center"/>
            <w:hideMark/>
          </w:tcPr>
          <w:p w14:paraId="0F392505"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Outras partes relacionadas</w:t>
            </w:r>
          </w:p>
        </w:tc>
        <w:tc>
          <w:tcPr>
            <w:tcW w:w="539" w:type="pct"/>
            <w:tcBorders>
              <w:top w:val="nil"/>
              <w:left w:val="nil"/>
              <w:bottom w:val="single" w:sz="4" w:space="0" w:color="auto"/>
              <w:right w:val="nil"/>
            </w:tcBorders>
            <w:vAlign w:val="center"/>
            <w:hideMark/>
          </w:tcPr>
          <w:p w14:paraId="1E4DF621"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Total</w:t>
            </w:r>
          </w:p>
        </w:tc>
      </w:tr>
      <w:tr w:rsidR="00FE5026" w:rsidRPr="00FE5026" w14:paraId="5B50F442" w14:textId="77777777" w:rsidTr="00FE5026">
        <w:trPr>
          <w:trHeight w:hRule="exact" w:val="227"/>
        </w:trPr>
        <w:tc>
          <w:tcPr>
            <w:tcW w:w="1352" w:type="pct"/>
            <w:tcBorders>
              <w:top w:val="nil"/>
              <w:left w:val="nil"/>
              <w:bottom w:val="nil"/>
              <w:right w:val="nil"/>
            </w:tcBorders>
            <w:noWrap/>
            <w:vAlign w:val="center"/>
            <w:hideMark/>
          </w:tcPr>
          <w:p w14:paraId="72F39CBC" w14:textId="77777777" w:rsidR="00FE5026" w:rsidRPr="00FE5026" w:rsidRDefault="00FE5026" w:rsidP="00FE5026">
            <w:pPr>
              <w:spacing w:after="0" w:line="240" w:lineRule="auto"/>
              <w:jc w:val="lef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Receitas</w:t>
            </w:r>
          </w:p>
        </w:tc>
        <w:tc>
          <w:tcPr>
            <w:tcW w:w="699" w:type="pct"/>
            <w:tcBorders>
              <w:top w:val="nil"/>
              <w:left w:val="nil"/>
              <w:bottom w:val="nil"/>
              <w:right w:val="nil"/>
            </w:tcBorders>
            <w:noWrap/>
            <w:vAlign w:val="center"/>
            <w:hideMark/>
          </w:tcPr>
          <w:p w14:paraId="06D0D954"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2.005.071</w:t>
            </w:r>
          </w:p>
        </w:tc>
        <w:tc>
          <w:tcPr>
            <w:tcW w:w="671" w:type="pct"/>
            <w:tcBorders>
              <w:top w:val="nil"/>
              <w:left w:val="nil"/>
              <w:bottom w:val="nil"/>
              <w:right w:val="nil"/>
            </w:tcBorders>
            <w:noWrap/>
            <w:vAlign w:val="center"/>
            <w:hideMark/>
          </w:tcPr>
          <w:p w14:paraId="152E16E7"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132.944</w:t>
            </w:r>
          </w:p>
        </w:tc>
        <w:tc>
          <w:tcPr>
            <w:tcW w:w="576" w:type="pct"/>
            <w:tcBorders>
              <w:top w:val="nil"/>
              <w:left w:val="nil"/>
              <w:bottom w:val="nil"/>
              <w:right w:val="nil"/>
            </w:tcBorders>
            <w:noWrap/>
            <w:vAlign w:val="center"/>
            <w:hideMark/>
          </w:tcPr>
          <w:p w14:paraId="243155EA"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2.138.015</w:t>
            </w:r>
          </w:p>
        </w:tc>
        <w:tc>
          <w:tcPr>
            <w:tcW w:w="584" w:type="pct"/>
            <w:tcBorders>
              <w:top w:val="nil"/>
              <w:left w:val="nil"/>
              <w:bottom w:val="nil"/>
              <w:right w:val="nil"/>
            </w:tcBorders>
            <w:noWrap/>
            <w:vAlign w:val="center"/>
            <w:hideMark/>
          </w:tcPr>
          <w:p w14:paraId="13B9BC1D"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1.981.569</w:t>
            </w:r>
          </w:p>
        </w:tc>
        <w:tc>
          <w:tcPr>
            <w:tcW w:w="579" w:type="pct"/>
            <w:tcBorders>
              <w:top w:val="nil"/>
              <w:left w:val="nil"/>
              <w:bottom w:val="nil"/>
              <w:right w:val="nil"/>
            </w:tcBorders>
            <w:noWrap/>
            <w:vAlign w:val="center"/>
            <w:hideMark/>
          </w:tcPr>
          <w:p w14:paraId="577270A9"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88.501</w:t>
            </w:r>
          </w:p>
        </w:tc>
        <w:tc>
          <w:tcPr>
            <w:tcW w:w="539" w:type="pct"/>
            <w:tcBorders>
              <w:top w:val="nil"/>
              <w:left w:val="nil"/>
              <w:bottom w:val="nil"/>
              <w:right w:val="nil"/>
            </w:tcBorders>
            <w:noWrap/>
            <w:vAlign w:val="center"/>
            <w:hideMark/>
          </w:tcPr>
          <w:p w14:paraId="5C58F236" w14:textId="77777777" w:rsidR="00FE5026" w:rsidRPr="00FE5026" w:rsidRDefault="00FE5026" w:rsidP="00FE5026">
            <w:pPr>
              <w:spacing w:after="0" w:line="240" w:lineRule="auto"/>
              <w:jc w:val="right"/>
              <w:rPr>
                <w:rFonts w:ascii="BancoDoBrasil Textos" w:eastAsia="Times New Roman" w:hAnsi="BancoDoBrasil Textos" w:cs="Calibri"/>
                <w:b/>
                <w:bCs/>
                <w:sz w:val="14"/>
                <w:szCs w:val="14"/>
                <w:lang w:eastAsia="pt-BR"/>
              </w:rPr>
            </w:pPr>
            <w:r w:rsidRPr="00FE5026">
              <w:rPr>
                <w:rFonts w:ascii="BancoDoBrasil Textos" w:eastAsia="Times New Roman" w:hAnsi="BancoDoBrasil Textos" w:cs="Calibri"/>
                <w:b/>
                <w:bCs/>
                <w:sz w:val="14"/>
                <w:szCs w:val="14"/>
                <w:lang w:eastAsia="pt-BR"/>
              </w:rPr>
              <w:t>2.070.070</w:t>
            </w:r>
          </w:p>
        </w:tc>
      </w:tr>
      <w:tr w:rsidR="00FE5026" w:rsidRPr="00FE5026" w14:paraId="1272407F" w14:textId="77777777" w:rsidTr="00FE5026">
        <w:trPr>
          <w:trHeight w:hRule="exact" w:val="227"/>
        </w:trPr>
        <w:tc>
          <w:tcPr>
            <w:tcW w:w="1352" w:type="pct"/>
            <w:tcBorders>
              <w:top w:val="nil"/>
              <w:left w:val="nil"/>
              <w:bottom w:val="nil"/>
              <w:right w:val="nil"/>
            </w:tcBorders>
            <w:noWrap/>
            <w:vAlign w:val="center"/>
            <w:hideMark/>
          </w:tcPr>
          <w:p w14:paraId="4BB75E5E" w14:textId="77777777" w:rsidR="00FE5026" w:rsidRPr="00FE5026" w:rsidRDefault="00FE5026" w:rsidP="00FE502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Prestação de Serviços</w:t>
            </w:r>
          </w:p>
        </w:tc>
        <w:tc>
          <w:tcPr>
            <w:tcW w:w="699" w:type="pct"/>
            <w:tcBorders>
              <w:top w:val="nil"/>
              <w:left w:val="nil"/>
              <w:bottom w:val="nil"/>
              <w:right w:val="nil"/>
            </w:tcBorders>
            <w:noWrap/>
            <w:vAlign w:val="center"/>
            <w:hideMark/>
          </w:tcPr>
          <w:p w14:paraId="54AC268C"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2.005.071</w:t>
            </w:r>
          </w:p>
        </w:tc>
        <w:tc>
          <w:tcPr>
            <w:tcW w:w="671" w:type="pct"/>
            <w:tcBorders>
              <w:top w:val="nil"/>
              <w:left w:val="nil"/>
              <w:bottom w:val="nil"/>
              <w:right w:val="nil"/>
            </w:tcBorders>
            <w:noWrap/>
            <w:vAlign w:val="center"/>
            <w:hideMark/>
          </w:tcPr>
          <w:p w14:paraId="6B4FA000" w14:textId="70A5523B"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94.505</w:t>
            </w:r>
          </w:p>
        </w:tc>
        <w:tc>
          <w:tcPr>
            <w:tcW w:w="576" w:type="pct"/>
            <w:tcBorders>
              <w:top w:val="nil"/>
              <w:left w:val="nil"/>
              <w:bottom w:val="nil"/>
              <w:right w:val="nil"/>
            </w:tcBorders>
            <w:noWrap/>
            <w:vAlign w:val="center"/>
            <w:hideMark/>
          </w:tcPr>
          <w:p w14:paraId="68BA035A"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2.099.576</w:t>
            </w:r>
          </w:p>
        </w:tc>
        <w:tc>
          <w:tcPr>
            <w:tcW w:w="584" w:type="pct"/>
            <w:tcBorders>
              <w:top w:val="nil"/>
              <w:left w:val="nil"/>
              <w:bottom w:val="nil"/>
              <w:right w:val="nil"/>
            </w:tcBorders>
            <w:noWrap/>
            <w:vAlign w:val="center"/>
            <w:hideMark/>
          </w:tcPr>
          <w:p w14:paraId="431F8E81"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1.981.569</w:t>
            </w:r>
          </w:p>
        </w:tc>
        <w:tc>
          <w:tcPr>
            <w:tcW w:w="579" w:type="pct"/>
            <w:tcBorders>
              <w:top w:val="nil"/>
              <w:left w:val="nil"/>
              <w:bottom w:val="nil"/>
              <w:right w:val="nil"/>
            </w:tcBorders>
            <w:noWrap/>
            <w:vAlign w:val="center"/>
            <w:hideMark/>
          </w:tcPr>
          <w:p w14:paraId="2CAAB98A" w14:textId="11509234"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69.625</w:t>
            </w:r>
          </w:p>
        </w:tc>
        <w:tc>
          <w:tcPr>
            <w:tcW w:w="539" w:type="pct"/>
            <w:tcBorders>
              <w:top w:val="nil"/>
              <w:left w:val="nil"/>
              <w:bottom w:val="nil"/>
              <w:right w:val="nil"/>
            </w:tcBorders>
            <w:noWrap/>
            <w:vAlign w:val="center"/>
            <w:hideMark/>
          </w:tcPr>
          <w:p w14:paraId="2C9CB255"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2.051.194</w:t>
            </w:r>
          </w:p>
        </w:tc>
      </w:tr>
      <w:tr w:rsidR="00FE5026" w:rsidRPr="00FE5026" w14:paraId="6D6206BF" w14:textId="77777777" w:rsidTr="00FE5026">
        <w:trPr>
          <w:trHeight w:hRule="exact" w:val="227"/>
        </w:trPr>
        <w:tc>
          <w:tcPr>
            <w:tcW w:w="1352" w:type="pct"/>
            <w:tcBorders>
              <w:top w:val="single" w:sz="4" w:space="0" w:color="FFFFFF"/>
              <w:left w:val="single" w:sz="4" w:space="0" w:color="FFFFFF"/>
              <w:bottom w:val="single" w:sz="4" w:space="0" w:color="FFFFFF"/>
              <w:right w:val="single" w:sz="4" w:space="0" w:color="FFFFFF"/>
            </w:tcBorders>
            <w:noWrap/>
            <w:vAlign w:val="center"/>
            <w:hideMark/>
          </w:tcPr>
          <w:p w14:paraId="442104E7" w14:textId="77777777" w:rsidR="00FE5026" w:rsidRPr="00FE5026" w:rsidRDefault="00FE5026" w:rsidP="00FE502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Receita Financeira</w:t>
            </w:r>
          </w:p>
        </w:tc>
        <w:tc>
          <w:tcPr>
            <w:tcW w:w="699" w:type="pct"/>
            <w:tcBorders>
              <w:top w:val="nil"/>
              <w:left w:val="nil"/>
              <w:bottom w:val="nil"/>
              <w:right w:val="nil"/>
            </w:tcBorders>
            <w:noWrap/>
            <w:vAlign w:val="center"/>
            <w:hideMark/>
          </w:tcPr>
          <w:p w14:paraId="41C5F7AC"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671" w:type="pct"/>
            <w:tcBorders>
              <w:top w:val="nil"/>
              <w:left w:val="nil"/>
              <w:bottom w:val="nil"/>
              <w:right w:val="nil"/>
            </w:tcBorders>
            <w:noWrap/>
            <w:vAlign w:val="center"/>
            <w:hideMark/>
          </w:tcPr>
          <w:p w14:paraId="62BB4E95" w14:textId="5B05969A"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38.439</w:t>
            </w:r>
          </w:p>
        </w:tc>
        <w:tc>
          <w:tcPr>
            <w:tcW w:w="576" w:type="pct"/>
            <w:tcBorders>
              <w:top w:val="nil"/>
              <w:left w:val="nil"/>
              <w:bottom w:val="nil"/>
              <w:right w:val="nil"/>
            </w:tcBorders>
            <w:noWrap/>
            <w:vAlign w:val="center"/>
            <w:hideMark/>
          </w:tcPr>
          <w:p w14:paraId="46C2A6CF"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38.439</w:t>
            </w:r>
          </w:p>
        </w:tc>
        <w:tc>
          <w:tcPr>
            <w:tcW w:w="584" w:type="pct"/>
            <w:tcBorders>
              <w:top w:val="nil"/>
              <w:left w:val="nil"/>
              <w:bottom w:val="nil"/>
              <w:right w:val="nil"/>
            </w:tcBorders>
            <w:noWrap/>
            <w:vAlign w:val="center"/>
            <w:hideMark/>
          </w:tcPr>
          <w:p w14:paraId="348636A1"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79" w:type="pct"/>
            <w:tcBorders>
              <w:top w:val="nil"/>
              <w:left w:val="nil"/>
              <w:bottom w:val="nil"/>
              <w:right w:val="nil"/>
            </w:tcBorders>
            <w:noWrap/>
            <w:vAlign w:val="center"/>
            <w:hideMark/>
          </w:tcPr>
          <w:p w14:paraId="1BEA99C1" w14:textId="006F7741"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18.876</w:t>
            </w:r>
          </w:p>
        </w:tc>
        <w:tc>
          <w:tcPr>
            <w:tcW w:w="539" w:type="pct"/>
            <w:tcBorders>
              <w:top w:val="nil"/>
              <w:left w:val="nil"/>
              <w:bottom w:val="nil"/>
              <w:right w:val="nil"/>
            </w:tcBorders>
            <w:noWrap/>
            <w:vAlign w:val="center"/>
            <w:hideMark/>
          </w:tcPr>
          <w:p w14:paraId="12193DBC"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18.876</w:t>
            </w:r>
          </w:p>
        </w:tc>
      </w:tr>
      <w:tr w:rsidR="00FE5026" w:rsidRPr="00FE5026" w14:paraId="6037DC8F" w14:textId="77777777" w:rsidTr="00FE5026">
        <w:trPr>
          <w:trHeight w:hRule="exact" w:val="227"/>
        </w:trPr>
        <w:tc>
          <w:tcPr>
            <w:tcW w:w="1352" w:type="pct"/>
            <w:tcBorders>
              <w:top w:val="nil"/>
              <w:left w:val="nil"/>
              <w:bottom w:val="nil"/>
              <w:right w:val="nil"/>
            </w:tcBorders>
            <w:noWrap/>
            <w:vAlign w:val="center"/>
            <w:hideMark/>
          </w:tcPr>
          <w:p w14:paraId="64A9C917" w14:textId="77777777" w:rsidR="00FE5026" w:rsidRPr="00FE5026" w:rsidRDefault="00FE5026" w:rsidP="00FE5026">
            <w:pPr>
              <w:spacing w:after="0" w:line="240" w:lineRule="auto"/>
              <w:jc w:val="lef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Despesas</w:t>
            </w:r>
          </w:p>
        </w:tc>
        <w:tc>
          <w:tcPr>
            <w:tcW w:w="699" w:type="pct"/>
            <w:tcBorders>
              <w:top w:val="nil"/>
              <w:left w:val="nil"/>
              <w:bottom w:val="nil"/>
              <w:right w:val="nil"/>
            </w:tcBorders>
            <w:noWrap/>
            <w:vAlign w:val="center"/>
            <w:hideMark/>
          </w:tcPr>
          <w:p w14:paraId="6094735C"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68.223</w:t>
            </w:r>
          </w:p>
        </w:tc>
        <w:tc>
          <w:tcPr>
            <w:tcW w:w="671" w:type="pct"/>
            <w:tcBorders>
              <w:top w:val="nil"/>
              <w:left w:val="nil"/>
              <w:bottom w:val="nil"/>
              <w:right w:val="nil"/>
            </w:tcBorders>
            <w:noWrap/>
            <w:vAlign w:val="center"/>
            <w:hideMark/>
          </w:tcPr>
          <w:p w14:paraId="3A1A81DD" w14:textId="4F3E9BE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51.475</w:t>
            </w:r>
          </w:p>
        </w:tc>
        <w:tc>
          <w:tcPr>
            <w:tcW w:w="576" w:type="pct"/>
            <w:tcBorders>
              <w:top w:val="nil"/>
              <w:left w:val="nil"/>
              <w:bottom w:val="nil"/>
              <w:right w:val="nil"/>
            </w:tcBorders>
            <w:noWrap/>
            <w:vAlign w:val="center"/>
            <w:hideMark/>
          </w:tcPr>
          <w:p w14:paraId="25F4D547"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119.698</w:t>
            </w:r>
          </w:p>
        </w:tc>
        <w:tc>
          <w:tcPr>
            <w:tcW w:w="584" w:type="pct"/>
            <w:tcBorders>
              <w:top w:val="nil"/>
              <w:left w:val="nil"/>
              <w:bottom w:val="nil"/>
              <w:right w:val="nil"/>
            </w:tcBorders>
            <w:noWrap/>
            <w:vAlign w:val="center"/>
            <w:hideMark/>
          </w:tcPr>
          <w:p w14:paraId="3CA6BE0A"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50.393</w:t>
            </w:r>
          </w:p>
        </w:tc>
        <w:tc>
          <w:tcPr>
            <w:tcW w:w="579" w:type="pct"/>
            <w:tcBorders>
              <w:top w:val="nil"/>
              <w:left w:val="nil"/>
              <w:bottom w:val="nil"/>
              <w:right w:val="nil"/>
            </w:tcBorders>
            <w:noWrap/>
            <w:vAlign w:val="center"/>
            <w:hideMark/>
          </w:tcPr>
          <w:p w14:paraId="63D556C7"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51.030</w:t>
            </w:r>
          </w:p>
        </w:tc>
        <w:tc>
          <w:tcPr>
            <w:tcW w:w="539" w:type="pct"/>
            <w:tcBorders>
              <w:top w:val="nil"/>
              <w:left w:val="nil"/>
              <w:bottom w:val="nil"/>
              <w:right w:val="nil"/>
            </w:tcBorders>
            <w:noWrap/>
            <w:vAlign w:val="center"/>
            <w:hideMark/>
          </w:tcPr>
          <w:p w14:paraId="0A6F05A2" w14:textId="77777777" w:rsidR="00FE5026" w:rsidRPr="00FE5026" w:rsidRDefault="00FE5026" w:rsidP="00FE5026">
            <w:pPr>
              <w:spacing w:after="0" w:line="240" w:lineRule="auto"/>
              <w:jc w:val="right"/>
              <w:rPr>
                <w:rFonts w:ascii="BancoDoBrasil Textos" w:eastAsia="Times New Roman" w:hAnsi="BancoDoBrasil Textos" w:cs="Calibri"/>
                <w:b/>
                <w:bCs/>
                <w:color w:val="000000"/>
                <w:sz w:val="14"/>
                <w:szCs w:val="14"/>
                <w:lang w:eastAsia="pt-BR"/>
              </w:rPr>
            </w:pPr>
            <w:r w:rsidRPr="00FE5026">
              <w:rPr>
                <w:rFonts w:ascii="BancoDoBrasil Textos" w:eastAsia="Times New Roman" w:hAnsi="BancoDoBrasil Textos" w:cs="Calibri"/>
                <w:b/>
                <w:bCs/>
                <w:color w:val="000000"/>
                <w:sz w:val="14"/>
                <w:szCs w:val="14"/>
                <w:lang w:eastAsia="pt-BR"/>
              </w:rPr>
              <w:t>101.423</w:t>
            </w:r>
          </w:p>
        </w:tc>
      </w:tr>
      <w:tr w:rsidR="00FE5026" w:rsidRPr="00FE5026" w14:paraId="519F885C" w14:textId="77777777" w:rsidTr="00FE5026">
        <w:trPr>
          <w:trHeight w:hRule="exact" w:val="227"/>
        </w:trPr>
        <w:tc>
          <w:tcPr>
            <w:tcW w:w="1352" w:type="pct"/>
            <w:tcBorders>
              <w:top w:val="nil"/>
              <w:left w:val="nil"/>
              <w:bottom w:val="nil"/>
              <w:right w:val="nil"/>
            </w:tcBorders>
            <w:noWrap/>
            <w:vAlign w:val="center"/>
            <w:hideMark/>
          </w:tcPr>
          <w:p w14:paraId="5A154971" w14:textId="77777777" w:rsidR="00FE5026" w:rsidRPr="00FE5026" w:rsidRDefault="00FE5026" w:rsidP="00FE502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Ticket Refeição</w:t>
            </w:r>
          </w:p>
        </w:tc>
        <w:tc>
          <w:tcPr>
            <w:tcW w:w="699" w:type="pct"/>
            <w:tcBorders>
              <w:top w:val="nil"/>
              <w:left w:val="nil"/>
              <w:bottom w:val="nil"/>
              <w:right w:val="nil"/>
            </w:tcBorders>
            <w:noWrap/>
            <w:vAlign w:val="center"/>
            <w:hideMark/>
          </w:tcPr>
          <w:p w14:paraId="7DAF58AD"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671" w:type="pct"/>
            <w:tcBorders>
              <w:top w:val="nil"/>
              <w:left w:val="nil"/>
              <w:bottom w:val="nil"/>
              <w:right w:val="nil"/>
            </w:tcBorders>
            <w:noWrap/>
            <w:vAlign w:val="center"/>
            <w:hideMark/>
          </w:tcPr>
          <w:p w14:paraId="4AE9E2E0"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51.475</w:t>
            </w:r>
          </w:p>
        </w:tc>
        <w:tc>
          <w:tcPr>
            <w:tcW w:w="576" w:type="pct"/>
            <w:tcBorders>
              <w:top w:val="nil"/>
              <w:left w:val="nil"/>
              <w:bottom w:val="nil"/>
              <w:right w:val="nil"/>
            </w:tcBorders>
            <w:noWrap/>
            <w:vAlign w:val="center"/>
            <w:hideMark/>
          </w:tcPr>
          <w:p w14:paraId="09B1994C"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51.475</w:t>
            </w:r>
          </w:p>
        </w:tc>
        <w:tc>
          <w:tcPr>
            <w:tcW w:w="584" w:type="pct"/>
            <w:tcBorders>
              <w:top w:val="nil"/>
              <w:left w:val="nil"/>
              <w:bottom w:val="nil"/>
              <w:right w:val="nil"/>
            </w:tcBorders>
            <w:noWrap/>
            <w:vAlign w:val="center"/>
            <w:hideMark/>
          </w:tcPr>
          <w:p w14:paraId="7D52BDFD"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79" w:type="pct"/>
            <w:tcBorders>
              <w:top w:val="nil"/>
              <w:left w:val="nil"/>
              <w:bottom w:val="nil"/>
              <w:right w:val="nil"/>
            </w:tcBorders>
            <w:noWrap/>
            <w:vAlign w:val="center"/>
            <w:hideMark/>
          </w:tcPr>
          <w:p w14:paraId="6A4F9AC1" w14:textId="2FEFDBF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51.030</w:t>
            </w:r>
          </w:p>
        </w:tc>
        <w:tc>
          <w:tcPr>
            <w:tcW w:w="539" w:type="pct"/>
            <w:tcBorders>
              <w:top w:val="nil"/>
              <w:left w:val="nil"/>
              <w:bottom w:val="nil"/>
              <w:right w:val="nil"/>
            </w:tcBorders>
            <w:noWrap/>
            <w:vAlign w:val="center"/>
            <w:hideMark/>
          </w:tcPr>
          <w:p w14:paraId="0AF0C418"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51.030</w:t>
            </w:r>
          </w:p>
        </w:tc>
      </w:tr>
      <w:tr w:rsidR="00FE5026" w:rsidRPr="00FE5026" w14:paraId="6DD9920D" w14:textId="77777777" w:rsidTr="00FE5026">
        <w:trPr>
          <w:trHeight w:hRule="exact" w:val="227"/>
        </w:trPr>
        <w:tc>
          <w:tcPr>
            <w:tcW w:w="1352" w:type="pct"/>
            <w:tcBorders>
              <w:top w:val="single" w:sz="4" w:space="0" w:color="FFFFFF"/>
              <w:left w:val="single" w:sz="4" w:space="0" w:color="FFFFFF"/>
              <w:bottom w:val="single" w:sz="4" w:space="0" w:color="FFFFFF"/>
              <w:right w:val="single" w:sz="4" w:space="0" w:color="FFFFFF"/>
            </w:tcBorders>
            <w:noWrap/>
            <w:vAlign w:val="center"/>
            <w:hideMark/>
          </w:tcPr>
          <w:p w14:paraId="703F21BD" w14:textId="4CF94A75" w:rsidR="00FE5026" w:rsidRPr="00FE5026" w:rsidRDefault="00FE5026" w:rsidP="00FE502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Convênio</w:t>
            </w:r>
            <w:r w:rsidR="00B23BCA">
              <w:rPr>
                <w:rFonts w:ascii="BancoDoBrasil Textos" w:eastAsia="Times New Roman" w:hAnsi="BancoDoBrasil Textos" w:cs="Calibri"/>
                <w:color w:val="000000"/>
                <w:sz w:val="14"/>
                <w:szCs w:val="14"/>
                <w:lang w:eastAsia="pt-BR"/>
              </w:rPr>
              <w:t xml:space="preserve"> </w:t>
            </w:r>
            <w:r w:rsidR="00B23BCA" w:rsidRPr="00B23BCA">
              <w:rPr>
                <w:rFonts w:ascii="BancoDoBrasil Textos" w:eastAsia="Times New Roman" w:hAnsi="BancoDoBrasil Textos" w:cs="Calibri"/>
                <w:color w:val="000000"/>
                <w:sz w:val="14"/>
                <w:szCs w:val="14"/>
                <w:vertAlign w:val="superscript"/>
                <w:lang w:eastAsia="pt-BR"/>
              </w:rPr>
              <w:t>[1]</w:t>
            </w:r>
          </w:p>
        </w:tc>
        <w:tc>
          <w:tcPr>
            <w:tcW w:w="699" w:type="pct"/>
            <w:tcBorders>
              <w:top w:val="nil"/>
              <w:left w:val="nil"/>
              <w:bottom w:val="nil"/>
              <w:right w:val="nil"/>
            </w:tcBorders>
            <w:noWrap/>
            <w:vAlign w:val="center"/>
            <w:hideMark/>
          </w:tcPr>
          <w:p w14:paraId="40FE3437"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54.156</w:t>
            </w:r>
          </w:p>
        </w:tc>
        <w:tc>
          <w:tcPr>
            <w:tcW w:w="671" w:type="pct"/>
            <w:tcBorders>
              <w:top w:val="nil"/>
              <w:left w:val="nil"/>
              <w:bottom w:val="nil"/>
              <w:right w:val="nil"/>
            </w:tcBorders>
            <w:noWrap/>
            <w:vAlign w:val="center"/>
            <w:hideMark/>
          </w:tcPr>
          <w:p w14:paraId="7325F2D3"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76" w:type="pct"/>
            <w:tcBorders>
              <w:top w:val="nil"/>
              <w:left w:val="nil"/>
              <w:bottom w:val="nil"/>
              <w:right w:val="nil"/>
            </w:tcBorders>
            <w:noWrap/>
            <w:vAlign w:val="center"/>
            <w:hideMark/>
          </w:tcPr>
          <w:p w14:paraId="11E1887C"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54.156</w:t>
            </w:r>
          </w:p>
        </w:tc>
        <w:tc>
          <w:tcPr>
            <w:tcW w:w="584" w:type="pct"/>
            <w:tcBorders>
              <w:top w:val="nil"/>
              <w:left w:val="nil"/>
              <w:bottom w:val="nil"/>
              <w:right w:val="nil"/>
            </w:tcBorders>
            <w:noWrap/>
            <w:vAlign w:val="center"/>
            <w:hideMark/>
          </w:tcPr>
          <w:p w14:paraId="143DAC08"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34.447</w:t>
            </w:r>
          </w:p>
        </w:tc>
        <w:tc>
          <w:tcPr>
            <w:tcW w:w="579" w:type="pct"/>
            <w:tcBorders>
              <w:top w:val="nil"/>
              <w:left w:val="nil"/>
              <w:bottom w:val="nil"/>
              <w:right w:val="nil"/>
            </w:tcBorders>
            <w:noWrap/>
            <w:vAlign w:val="center"/>
            <w:hideMark/>
          </w:tcPr>
          <w:p w14:paraId="1CFD5E1D"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39" w:type="pct"/>
            <w:tcBorders>
              <w:top w:val="nil"/>
              <w:left w:val="nil"/>
              <w:bottom w:val="nil"/>
              <w:right w:val="nil"/>
            </w:tcBorders>
            <w:noWrap/>
            <w:vAlign w:val="center"/>
            <w:hideMark/>
          </w:tcPr>
          <w:p w14:paraId="3F1042A5"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34.447</w:t>
            </w:r>
          </w:p>
        </w:tc>
      </w:tr>
      <w:tr w:rsidR="00FE5026" w:rsidRPr="00FE5026" w14:paraId="0B0B4894" w14:textId="77777777" w:rsidTr="00FE5026">
        <w:trPr>
          <w:trHeight w:hRule="exact" w:val="227"/>
        </w:trPr>
        <w:tc>
          <w:tcPr>
            <w:tcW w:w="1352" w:type="pct"/>
            <w:tcBorders>
              <w:top w:val="nil"/>
              <w:left w:val="nil"/>
              <w:bottom w:val="nil"/>
              <w:right w:val="nil"/>
            </w:tcBorders>
            <w:noWrap/>
            <w:vAlign w:val="center"/>
            <w:hideMark/>
          </w:tcPr>
          <w:p w14:paraId="4EC4DBF5" w14:textId="77777777" w:rsidR="00FE5026" w:rsidRPr="00FE5026" w:rsidRDefault="00FE5026" w:rsidP="00FE502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Juros do Empréstimo</w:t>
            </w:r>
          </w:p>
        </w:tc>
        <w:tc>
          <w:tcPr>
            <w:tcW w:w="699" w:type="pct"/>
            <w:tcBorders>
              <w:top w:val="nil"/>
              <w:left w:val="nil"/>
              <w:bottom w:val="nil"/>
              <w:right w:val="nil"/>
            </w:tcBorders>
            <w:noWrap/>
            <w:vAlign w:val="center"/>
            <w:hideMark/>
          </w:tcPr>
          <w:p w14:paraId="71371ABF"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13.745</w:t>
            </w:r>
          </w:p>
        </w:tc>
        <w:tc>
          <w:tcPr>
            <w:tcW w:w="671" w:type="pct"/>
            <w:tcBorders>
              <w:top w:val="nil"/>
              <w:left w:val="nil"/>
              <w:bottom w:val="nil"/>
              <w:right w:val="nil"/>
            </w:tcBorders>
            <w:noWrap/>
            <w:vAlign w:val="center"/>
            <w:hideMark/>
          </w:tcPr>
          <w:p w14:paraId="6A09FBEF"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76" w:type="pct"/>
            <w:tcBorders>
              <w:top w:val="nil"/>
              <w:left w:val="nil"/>
              <w:bottom w:val="nil"/>
              <w:right w:val="nil"/>
            </w:tcBorders>
            <w:noWrap/>
            <w:vAlign w:val="center"/>
            <w:hideMark/>
          </w:tcPr>
          <w:p w14:paraId="1C12E50E"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13.745</w:t>
            </w:r>
          </w:p>
        </w:tc>
        <w:tc>
          <w:tcPr>
            <w:tcW w:w="584" w:type="pct"/>
            <w:tcBorders>
              <w:top w:val="nil"/>
              <w:left w:val="nil"/>
              <w:bottom w:val="nil"/>
              <w:right w:val="nil"/>
            </w:tcBorders>
            <w:noWrap/>
            <w:vAlign w:val="center"/>
            <w:hideMark/>
          </w:tcPr>
          <w:p w14:paraId="1BEA0CC6"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12.861</w:t>
            </w:r>
          </w:p>
        </w:tc>
        <w:tc>
          <w:tcPr>
            <w:tcW w:w="579" w:type="pct"/>
            <w:tcBorders>
              <w:top w:val="nil"/>
              <w:left w:val="nil"/>
              <w:bottom w:val="nil"/>
              <w:right w:val="nil"/>
            </w:tcBorders>
            <w:noWrap/>
            <w:vAlign w:val="center"/>
            <w:hideMark/>
          </w:tcPr>
          <w:p w14:paraId="7CF8D4BA"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39" w:type="pct"/>
            <w:tcBorders>
              <w:top w:val="nil"/>
              <w:left w:val="nil"/>
              <w:bottom w:val="nil"/>
              <w:right w:val="nil"/>
            </w:tcBorders>
            <w:noWrap/>
            <w:vAlign w:val="center"/>
            <w:hideMark/>
          </w:tcPr>
          <w:p w14:paraId="7105EABD"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12.861</w:t>
            </w:r>
          </w:p>
        </w:tc>
      </w:tr>
      <w:tr w:rsidR="00FE5026" w:rsidRPr="00FE5026" w14:paraId="6327117D" w14:textId="77777777" w:rsidTr="00FE5026">
        <w:trPr>
          <w:trHeight w:hRule="exact" w:val="227"/>
        </w:trPr>
        <w:tc>
          <w:tcPr>
            <w:tcW w:w="1352" w:type="pct"/>
            <w:tcBorders>
              <w:top w:val="nil"/>
              <w:left w:val="nil"/>
              <w:bottom w:val="single" w:sz="4" w:space="0" w:color="auto"/>
              <w:right w:val="nil"/>
            </w:tcBorders>
            <w:noWrap/>
            <w:vAlign w:val="center"/>
            <w:hideMark/>
          </w:tcPr>
          <w:p w14:paraId="4AEC093E" w14:textId="77777777" w:rsidR="00FE5026" w:rsidRPr="00FE5026" w:rsidRDefault="00FE5026" w:rsidP="00FE502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Aluguel</w:t>
            </w:r>
          </w:p>
        </w:tc>
        <w:tc>
          <w:tcPr>
            <w:tcW w:w="699" w:type="pct"/>
            <w:tcBorders>
              <w:top w:val="nil"/>
              <w:left w:val="nil"/>
              <w:bottom w:val="single" w:sz="4" w:space="0" w:color="auto"/>
              <w:right w:val="nil"/>
            </w:tcBorders>
            <w:noWrap/>
            <w:vAlign w:val="center"/>
            <w:hideMark/>
          </w:tcPr>
          <w:p w14:paraId="5C2B6132"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322</w:t>
            </w:r>
          </w:p>
        </w:tc>
        <w:tc>
          <w:tcPr>
            <w:tcW w:w="671" w:type="pct"/>
            <w:tcBorders>
              <w:top w:val="nil"/>
              <w:left w:val="nil"/>
              <w:bottom w:val="single" w:sz="4" w:space="0" w:color="auto"/>
              <w:right w:val="nil"/>
            </w:tcBorders>
            <w:noWrap/>
            <w:vAlign w:val="center"/>
            <w:hideMark/>
          </w:tcPr>
          <w:p w14:paraId="073C948F"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76" w:type="pct"/>
            <w:tcBorders>
              <w:top w:val="nil"/>
              <w:left w:val="nil"/>
              <w:bottom w:val="single" w:sz="4" w:space="0" w:color="auto"/>
              <w:right w:val="nil"/>
            </w:tcBorders>
            <w:noWrap/>
            <w:vAlign w:val="center"/>
            <w:hideMark/>
          </w:tcPr>
          <w:p w14:paraId="3A1BD9D0"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322</w:t>
            </w:r>
          </w:p>
        </w:tc>
        <w:tc>
          <w:tcPr>
            <w:tcW w:w="584" w:type="pct"/>
            <w:tcBorders>
              <w:top w:val="nil"/>
              <w:left w:val="nil"/>
              <w:bottom w:val="single" w:sz="4" w:space="0" w:color="auto"/>
              <w:right w:val="nil"/>
            </w:tcBorders>
            <w:noWrap/>
            <w:vAlign w:val="center"/>
            <w:hideMark/>
          </w:tcPr>
          <w:p w14:paraId="597FCC50"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3.085</w:t>
            </w:r>
          </w:p>
        </w:tc>
        <w:tc>
          <w:tcPr>
            <w:tcW w:w="579" w:type="pct"/>
            <w:tcBorders>
              <w:top w:val="nil"/>
              <w:left w:val="nil"/>
              <w:bottom w:val="single" w:sz="4" w:space="0" w:color="auto"/>
              <w:right w:val="nil"/>
            </w:tcBorders>
            <w:noWrap/>
            <w:vAlign w:val="center"/>
            <w:hideMark/>
          </w:tcPr>
          <w:p w14:paraId="16CE0B68"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w:t>
            </w:r>
          </w:p>
        </w:tc>
        <w:tc>
          <w:tcPr>
            <w:tcW w:w="539" w:type="pct"/>
            <w:tcBorders>
              <w:top w:val="nil"/>
              <w:left w:val="nil"/>
              <w:bottom w:val="single" w:sz="4" w:space="0" w:color="auto"/>
              <w:right w:val="nil"/>
            </w:tcBorders>
            <w:noWrap/>
            <w:vAlign w:val="center"/>
            <w:hideMark/>
          </w:tcPr>
          <w:p w14:paraId="79984F4C" w14:textId="77777777" w:rsidR="00FE5026" w:rsidRPr="00FE5026" w:rsidRDefault="00FE5026" w:rsidP="00FE5026">
            <w:pPr>
              <w:spacing w:after="0" w:line="240" w:lineRule="auto"/>
              <w:jc w:val="right"/>
              <w:rPr>
                <w:rFonts w:ascii="BancoDoBrasil Textos" w:eastAsia="Times New Roman" w:hAnsi="BancoDoBrasil Textos" w:cs="Calibri"/>
                <w:color w:val="000000"/>
                <w:sz w:val="14"/>
                <w:szCs w:val="14"/>
                <w:lang w:eastAsia="pt-BR"/>
              </w:rPr>
            </w:pPr>
            <w:r w:rsidRPr="00FE5026">
              <w:rPr>
                <w:rFonts w:ascii="BancoDoBrasil Textos" w:eastAsia="Times New Roman" w:hAnsi="BancoDoBrasil Textos" w:cs="Calibri"/>
                <w:color w:val="000000"/>
                <w:sz w:val="14"/>
                <w:szCs w:val="14"/>
                <w:lang w:eastAsia="pt-BR"/>
              </w:rPr>
              <w:t>3.085</w:t>
            </w:r>
          </w:p>
        </w:tc>
      </w:tr>
    </w:tbl>
    <w:p w14:paraId="77E4C055" w14:textId="4F699FA1" w:rsidR="003E234C" w:rsidRPr="00B4112F" w:rsidRDefault="003F6552" w:rsidP="005536D7">
      <w:pPr>
        <w:suppressAutoHyphens/>
        <w:adjustRightInd w:val="0"/>
        <w:spacing w:before="20" w:after="120" w:line="240" w:lineRule="auto"/>
        <w:textAlignment w:val="baseline"/>
        <w:rPr>
          <w:rFonts w:ascii="BancoDoBrasil Textos" w:eastAsia="Batang" w:hAnsi="BancoDoBrasil Textos" w:cs="Arial"/>
          <w:sz w:val="14"/>
          <w:szCs w:val="14"/>
          <w:lang w:eastAsia="ar-SA"/>
        </w:rPr>
      </w:pPr>
      <w:r w:rsidRPr="00B4112F">
        <w:rPr>
          <w:rFonts w:ascii="BancoDoBrasil Textos" w:eastAsia="Batang" w:hAnsi="BancoDoBrasil Textos" w:cs="Arial"/>
          <w:sz w:val="14"/>
          <w:szCs w:val="14"/>
          <w:vertAlign w:val="superscript"/>
          <w:lang w:eastAsia="ar-SA"/>
        </w:rPr>
        <w:t xml:space="preserve"> </w:t>
      </w:r>
      <w:r w:rsidR="003E234C" w:rsidRPr="00B4112F">
        <w:rPr>
          <w:rFonts w:ascii="BancoDoBrasil Textos" w:eastAsia="Batang" w:hAnsi="BancoDoBrasil Textos" w:cs="Arial"/>
          <w:sz w:val="14"/>
          <w:szCs w:val="14"/>
          <w:vertAlign w:val="superscript"/>
          <w:lang w:eastAsia="ar-SA"/>
        </w:rPr>
        <w:t>[1]</w:t>
      </w:r>
      <w:r w:rsidR="003E234C" w:rsidRPr="00B4112F">
        <w:rPr>
          <w:rFonts w:ascii="BancoDoBrasil Textos" w:eastAsia="Batang" w:hAnsi="BancoDoBrasil Textos" w:cs="Arial"/>
          <w:sz w:val="14"/>
          <w:szCs w:val="14"/>
          <w:lang w:eastAsia="ar-SA"/>
        </w:rPr>
        <w:t xml:space="preserve"> </w:t>
      </w:r>
      <w:r w:rsidR="008E732A" w:rsidRPr="00B4112F">
        <w:rPr>
          <w:rFonts w:ascii="BancoDoBrasil Textos" w:eastAsia="Batang" w:hAnsi="BancoDoBrasil Textos" w:cs="Arial"/>
          <w:sz w:val="14"/>
          <w:szCs w:val="14"/>
          <w:lang w:eastAsia="ar-SA"/>
        </w:rPr>
        <w:t xml:space="preserve">Esses valores estão relacionados com os repasses feitos </w:t>
      </w:r>
      <w:r w:rsidR="0035796A" w:rsidRPr="00B4112F">
        <w:rPr>
          <w:rFonts w:ascii="BancoDoBrasil Textos" w:eastAsia="Batang" w:hAnsi="BancoDoBrasil Textos" w:cs="Arial"/>
          <w:sz w:val="14"/>
          <w:szCs w:val="14"/>
          <w:lang w:eastAsia="ar-SA"/>
        </w:rPr>
        <w:t xml:space="preserve">da </w:t>
      </w:r>
      <w:r w:rsidR="00320421" w:rsidRPr="00B4112F">
        <w:rPr>
          <w:rFonts w:ascii="BancoDoBrasil Textos" w:eastAsia="Batang" w:hAnsi="BancoDoBrasil Textos" w:cs="Arial"/>
          <w:sz w:val="14"/>
          <w:szCs w:val="14"/>
          <w:lang w:eastAsia="ar-SA"/>
        </w:rPr>
        <w:t>BB TECNOLOGIA E SERVIÇOS</w:t>
      </w:r>
      <w:r w:rsidR="0035796A" w:rsidRPr="00B4112F">
        <w:rPr>
          <w:rFonts w:ascii="BancoDoBrasil Textos" w:eastAsia="Batang" w:hAnsi="BancoDoBrasil Textos" w:cs="Arial"/>
          <w:sz w:val="14"/>
          <w:szCs w:val="14"/>
          <w:lang w:eastAsia="ar-SA"/>
        </w:rPr>
        <w:t xml:space="preserve"> para o banco, referentes as despesas com funcionários </w:t>
      </w:r>
      <w:r w:rsidR="002E7814" w:rsidRPr="00B4112F">
        <w:rPr>
          <w:rFonts w:ascii="BancoDoBrasil Textos" w:eastAsia="Batang" w:hAnsi="BancoDoBrasil Textos" w:cs="Arial"/>
          <w:sz w:val="14"/>
          <w:szCs w:val="14"/>
          <w:lang w:eastAsia="ar-SA"/>
        </w:rPr>
        <w:t xml:space="preserve">do Banco do Brasil (incluindo a diretoria) cedidos para </w:t>
      </w:r>
      <w:r w:rsidR="00497BA0" w:rsidRPr="00B4112F">
        <w:rPr>
          <w:rFonts w:ascii="BancoDoBrasil Textos" w:eastAsia="Batang" w:hAnsi="BancoDoBrasil Textos" w:cs="Arial"/>
          <w:sz w:val="14"/>
          <w:szCs w:val="14"/>
          <w:lang w:eastAsia="ar-SA"/>
        </w:rPr>
        <w:t>BB TECNOLOGIA E SERVIÇOS</w:t>
      </w:r>
      <w:r w:rsidR="002E7814" w:rsidRPr="00B4112F">
        <w:rPr>
          <w:rFonts w:ascii="BancoDoBrasil Textos" w:eastAsia="Batang" w:hAnsi="BancoDoBrasil Textos" w:cs="Arial"/>
          <w:sz w:val="14"/>
          <w:szCs w:val="14"/>
          <w:lang w:eastAsia="ar-SA"/>
        </w:rPr>
        <w:t>, por meio do convênio de cessão de funcionários.</w:t>
      </w:r>
    </w:p>
    <w:p w14:paraId="3BC80022" w14:textId="77B5614A" w:rsidR="009C6C9A" w:rsidRPr="00C74705" w:rsidRDefault="009C6C9A" w:rsidP="00C74705">
      <w:pPr>
        <w:pStyle w:val="Subttulo"/>
        <w:spacing w:before="120" w:after="120"/>
        <w:ind w:right="-1"/>
        <w:rPr>
          <w:b/>
          <w:caps w:val="0"/>
          <w:color w:val="auto"/>
          <w:spacing w:val="0"/>
          <w:szCs w:val="20"/>
        </w:rPr>
      </w:pPr>
      <w:bookmarkStart w:id="129" w:name="_Toc129359011"/>
      <w:bookmarkStart w:id="130" w:name="_Toc223346601"/>
      <w:bookmarkStart w:id="131" w:name="OLE_LINK21"/>
      <w:r w:rsidRPr="00C74705">
        <w:rPr>
          <w:b/>
          <w:caps w:val="0"/>
          <w:color w:val="auto"/>
          <w:spacing w:val="0"/>
          <w:szCs w:val="20"/>
        </w:rPr>
        <w:t>NOTA 3</w:t>
      </w:r>
      <w:r w:rsidR="00832458" w:rsidRPr="00C74705">
        <w:rPr>
          <w:b/>
          <w:caps w:val="0"/>
          <w:color w:val="auto"/>
          <w:spacing w:val="0"/>
          <w:szCs w:val="20"/>
        </w:rPr>
        <w:t>0</w:t>
      </w:r>
      <w:r w:rsidRPr="00C74705">
        <w:rPr>
          <w:b/>
          <w:caps w:val="0"/>
          <w:color w:val="auto"/>
          <w:spacing w:val="0"/>
          <w:szCs w:val="20"/>
        </w:rPr>
        <w:t xml:space="preserve"> – INSTRUMENTOS FINANCEIROS E GESTÃO DE RISCOS</w:t>
      </w:r>
      <w:bookmarkEnd w:id="129"/>
      <w:bookmarkEnd w:id="130"/>
    </w:p>
    <w:bookmarkEnd w:id="131"/>
    <w:p w14:paraId="02B9E289" w14:textId="0740DEC5"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w:t>
      </w:r>
      <w:r w:rsidR="004D1B9F" w:rsidRPr="004D1B9F">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mantém operações com instrumentos financeiros. A gestão desses instrumentos é efetuada por meio de estratégias operacionais e controles internos visando assegurar liquidez, rentabilidade e segurança. A Companhia não efetua aplicações em quaisquer outros ativos de risco.</w:t>
      </w:r>
    </w:p>
    <w:p w14:paraId="30344E81" w14:textId="0FCB4563"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apresenta exposição aos seguintes riscos advindos do uso de instrumentos financeiros: Risco de </w:t>
      </w:r>
      <w:r w:rsidR="00770B36">
        <w:rPr>
          <w:rFonts w:ascii="BancoDoBrasil Textos" w:eastAsia="Batang" w:hAnsi="BancoDoBrasil Textos" w:cs="Arial"/>
          <w:sz w:val="18"/>
          <w:szCs w:val="18"/>
          <w:lang w:eastAsia="ar-SA"/>
        </w:rPr>
        <w:t>C</w:t>
      </w:r>
      <w:r w:rsidRPr="0067773B">
        <w:rPr>
          <w:rFonts w:ascii="BancoDoBrasil Textos" w:eastAsia="Batang" w:hAnsi="BancoDoBrasil Textos" w:cs="Arial"/>
          <w:sz w:val="18"/>
          <w:szCs w:val="18"/>
          <w:lang w:eastAsia="ar-SA"/>
        </w:rPr>
        <w:t xml:space="preserve">rédito, Risco de </w:t>
      </w:r>
      <w:r w:rsidR="00770B36">
        <w:rPr>
          <w:rFonts w:ascii="BancoDoBrasil Textos" w:eastAsia="Batang" w:hAnsi="BancoDoBrasil Textos" w:cs="Arial"/>
          <w:sz w:val="18"/>
          <w:szCs w:val="18"/>
          <w:lang w:eastAsia="ar-SA"/>
        </w:rPr>
        <w:t>L</w:t>
      </w:r>
      <w:r w:rsidRPr="0067773B">
        <w:rPr>
          <w:rFonts w:ascii="BancoDoBrasil Textos" w:eastAsia="Batang" w:hAnsi="BancoDoBrasil Textos" w:cs="Arial"/>
          <w:sz w:val="18"/>
          <w:szCs w:val="18"/>
          <w:lang w:eastAsia="ar-SA"/>
        </w:rPr>
        <w:t xml:space="preserve">iquidez e Risco de </w:t>
      </w:r>
      <w:r w:rsidR="00770B36">
        <w:rPr>
          <w:rFonts w:ascii="BancoDoBrasil Textos" w:eastAsia="Batang" w:hAnsi="BancoDoBrasil Textos" w:cs="Arial"/>
          <w:sz w:val="18"/>
          <w:szCs w:val="18"/>
          <w:lang w:eastAsia="ar-SA"/>
        </w:rPr>
        <w:t>M</w:t>
      </w:r>
      <w:r w:rsidRPr="0067773B">
        <w:rPr>
          <w:rFonts w:ascii="BancoDoBrasil Textos" w:eastAsia="Batang" w:hAnsi="BancoDoBrasil Textos" w:cs="Arial"/>
          <w:sz w:val="18"/>
          <w:szCs w:val="18"/>
          <w:lang w:eastAsia="ar-SA"/>
        </w:rPr>
        <w:t>ercado.</w:t>
      </w:r>
    </w:p>
    <w:p w14:paraId="61B46F33" w14:textId="086FD070"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tópicos abaixo apresentam informações sobre a exposição da Companhia a cada um dos riscos supramencionados, os objetivos da Companhia, políticas e processos para a mensuração e gerenciamento de risco, e o gerenciamento de capital. Divulgações quantitativas adicionais foram incluídas ao longo dessas demonstrações contábeis.</w:t>
      </w:r>
    </w:p>
    <w:p w14:paraId="621ADB2E"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 xml:space="preserve">Estrutura do Gerenciamento de Risco </w:t>
      </w:r>
    </w:p>
    <w:p w14:paraId="3B5763E1"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Administração tem a responsabilidade global para o estabelecimento e supervisão da estrutura de gerenciamento de risco da Companhia, e é também responsável pelo desenvolvimento e acompanhamento destas políticas. </w:t>
      </w:r>
    </w:p>
    <w:p w14:paraId="229F855C" w14:textId="1563172E" w:rsidR="009C6C9A"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As políticas de gerenciamento de risco foram estabelecidas para identificar e analisar os riscos ao qual a Companhia está exposta, para definir limites e controles de riscos apropriados, e para monitorar riscos e aderência aos limites impostos. As políticas de risco e os sistemas são revistos regularmente para refletir mudanças nas condições de mercado e nas atividades da Companhia. A </w:t>
      </w:r>
      <w:r w:rsidR="00626E06" w:rsidRPr="00626E06">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por meio de treinamento e procedimentos de gestão busca desenvolver um ambiente de disciplina e controle no qual todos os funcionários tenham consciência de suas atribuições e obrigações.</w:t>
      </w:r>
    </w:p>
    <w:p w14:paraId="5CCBCCFF"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Crédito</w:t>
      </w:r>
    </w:p>
    <w:p w14:paraId="118443C8"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Risco de crédito é o risco de a Companhia incorrer em perdas decorrentes de um cliente ou de uma contraparte em um instrumento financeiro, em função da falha destes em cumprir com suas obrigações contratuais, basicamente proveniente dos créditos recebíveis de clientes da Companhia e dos outros instrumentos financeiros, conforme apresentado abaixo.</w:t>
      </w:r>
    </w:p>
    <w:p w14:paraId="1A290DC6" w14:textId="4145A44C" w:rsidR="009C6C9A" w:rsidRPr="000213EE"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Companhia concentra suas operações basicamente junto ao seu controlador, o </w:t>
      </w:r>
      <w:r w:rsidR="00781146">
        <w:rPr>
          <w:rFonts w:ascii="BancoDoBrasil Textos" w:eastAsia="Batang" w:hAnsi="BancoDoBrasil Textos" w:cs="Arial"/>
          <w:sz w:val="18"/>
          <w:szCs w:val="18"/>
          <w:lang w:eastAsia="ar-SA"/>
        </w:rPr>
        <w:t>Banco do Brasil S.A.</w:t>
      </w:r>
      <w:r w:rsidRPr="0067773B">
        <w:rPr>
          <w:rFonts w:ascii="BancoDoBrasil Textos" w:eastAsia="Batang" w:hAnsi="BancoDoBrasil Textos" w:cs="Arial"/>
          <w:sz w:val="18"/>
          <w:szCs w:val="18"/>
          <w:lang w:eastAsia="ar-SA"/>
        </w:rPr>
        <w:t xml:space="preserve">, exercendo atividades complementares à atividade fim da instituição financeira (atividade meio), responsável por </w:t>
      </w:r>
      <w:r w:rsidRPr="00D66B54">
        <w:rPr>
          <w:rFonts w:ascii="BancoDoBrasil Textos" w:eastAsia="Batang" w:hAnsi="BancoDoBrasil Textos" w:cs="Arial"/>
          <w:sz w:val="18"/>
          <w:szCs w:val="18"/>
          <w:lang w:eastAsia="ar-SA"/>
        </w:rPr>
        <w:t>aproximadamente 9</w:t>
      </w:r>
      <w:r w:rsidR="006E1CAB">
        <w:rPr>
          <w:rFonts w:ascii="BancoDoBrasil Textos" w:eastAsia="Batang" w:hAnsi="BancoDoBrasil Textos" w:cs="Arial"/>
          <w:sz w:val="18"/>
          <w:szCs w:val="18"/>
          <w:lang w:eastAsia="ar-SA"/>
        </w:rPr>
        <w:t>5</w:t>
      </w:r>
      <w:r w:rsidR="00D66B54" w:rsidRPr="00D66B54">
        <w:rPr>
          <w:rFonts w:ascii="BancoDoBrasil Textos" w:eastAsia="Batang" w:hAnsi="BancoDoBrasil Textos" w:cs="Arial"/>
          <w:sz w:val="18"/>
          <w:szCs w:val="18"/>
          <w:lang w:eastAsia="ar-SA"/>
        </w:rPr>
        <w:t>,</w:t>
      </w:r>
      <w:r w:rsidR="006E1CAB">
        <w:rPr>
          <w:rFonts w:ascii="BancoDoBrasil Textos" w:eastAsia="Batang" w:hAnsi="BancoDoBrasil Textos" w:cs="Arial"/>
          <w:sz w:val="18"/>
          <w:szCs w:val="18"/>
          <w:lang w:eastAsia="ar-SA"/>
        </w:rPr>
        <w:t>2</w:t>
      </w:r>
      <w:r w:rsidRPr="00D66B54">
        <w:rPr>
          <w:rFonts w:ascii="BancoDoBrasil Textos" w:eastAsia="Batang" w:hAnsi="BancoDoBrasil Textos" w:cs="Arial"/>
          <w:sz w:val="18"/>
          <w:szCs w:val="18"/>
          <w:lang w:eastAsia="ar-SA"/>
        </w:rPr>
        <w:t>% da sua</w:t>
      </w:r>
      <w:r w:rsidRPr="0067773B">
        <w:rPr>
          <w:rFonts w:ascii="BancoDoBrasil Textos" w:eastAsia="Batang" w:hAnsi="BancoDoBrasil Textos" w:cs="Arial"/>
          <w:sz w:val="18"/>
          <w:szCs w:val="18"/>
          <w:lang w:eastAsia="ar-SA"/>
        </w:rPr>
        <w:t xml:space="preserve"> receita de serviços. Dessa forma, o atual risco de crédito está substancialmente ligado a </w:t>
      </w:r>
      <w:r w:rsidRPr="000213EE">
        <w:rPr>
          <w:rFonts w:ascii="BancoDoBrasil Textos" w:eastAsia="Batang" w:hAnsi="BancoDoBrasil Textos" w:cs="Arial"/>
          <w:sz w:val="18"/>
          <w:szCs w:val="18"/>
          <w:lang w:eastAsia="ar-SA"/>
        </w:rPr>
        <w:t>esse cliente.</w:t>
      </w:r>
    </w:p>
    <w:p w14:paraId="33EAAC1A" w14:textId="1F65E404" w:rsidR="00D02957" w:rsidRPr="0067773B" w:rsidRDefault="00D02957" w:rsidP="009110CE">
      <w:pPr>
        <w:tabs>
          <w:tab w:val="left" w:pos="142"/>
          <w:tab w:val="left" w:pos="284"/>
        </w:tabs>
        <w:suppressAutoHyphens/>
        <w:adjustRightInd w:val="0"/>
        <w:spacing w:before="120" w:after="120"/>
        <w:ind w:right="-1"/>
        <w:textAlignment w:val="baseline"/>
        <w:rPr>
          <w:rFonts w:ascii="BancoDoBrasil Textos" w:eastAsia="Batang" w:hAnsi="BancoDoBrasil Textos" w:cs="Arial"/>
          <w:sz w:val="18"/>
          <w:szCs w:val="18"/>
          <w:lang w:eastAsia="ar-SA"/>
        </w:rPr>
      </w:pPr>
      <w:r w:rsidRPr="009110CE">
        <w:rPr>
          <w:rFonts w:ascii="BancoDoBrasil Textos" w:eastAsia="Batang" w:hAnsi="BancoDoBrasil Textos" w:cs="Arial"/>
          <w:sz w:val="18"/>
          <w:szCs w:val="18"/>
          <w:u w:val="single"/>
          <w:lang w:eastAsia="ar-SA"/>
        </w:rPr>
        <w:lastRenderedPageBreak/>
        <w:t>Exposição a Riscos de Crédito</w:t>
      </w:r>
      <w:r w:rsidRPr="009110CE">
        <w:rPr>
          <w:rFonts w:ascii="BancoDoBrasil Textos" w:eastAsia="Batang" w:hAnsi="BancoDoBrasil Textos" w:cs="Arial"/>
          <w:sz w:val="18"/>
          <w:szCs w:val="18"/>
          <w:lang w:eastAsia="ar-SA"/>
        </w:rPr>
        <w:t>:</w:t>
      </w:r>
      <w:r w:rsidRPr="008F0F0D">
        <w:rPr>
          <w:rFonts w:ascii="BancoDoBrasil Textos" w:eastAsia="Batang" w:hAnsi="BancoDoBrasil Textos" w:cs="Arial"/>
          <w:sz w:val="18"/>
          <w:szCs w:val="18"/>
          <w:lang w:eastAsia="ar-SA"/>
        </w:rPr>
        <w:t xml:space="preserve"> o valor contábil dos ativos financeiros</w:t>
      </w:r>
      <w:r w:rsidR="009F727E" w:rsidRPr="008F0F0D">
        <w:rPr>
          <w:rFonts w:ascii="BancoDoBrasil Textos" w:eastAsia="Batang" w:hAnsi="BancoDoBrasil Textos" w:cs="Arial"/>
          <w:sz w:val="18"/>
          <w:szCs w:val="18"/>
          <w:lang w:eastAsia="ar-SA"/>
        </w:rPr>
        <w:t xml:space="preserve">, </w:t>
      </w:r>
      <w:r w:rsidR="009F727E" w:rsidRPr="00E30745">
        <w:rPr>
          <w:rFonts w:ascii="BancoDoBrasil Textos" w:eastAsia="Batang" w:hAnsi="BancoDoBrasil Textos" w:cs="Arial"/>
          <w:sz w:val="18"/>
          <w:szCs w:val="18"/>
          <w:lang w:eastAsia="ar-SA"/>
        </w:rPr>
        <w:t>de R</w:t>
      </w:r>
      <w:r w:rsidR="00CF291B" w:rsidRPr="00E30745">
        <w:rPr>
          <w:rFonts w:ascii="BancoDoBrasil Textos" w:eastAsia="Batang" w:hAnsi="BancoDoBrasil Textos" w:cs="Arial"/>
          <w:sz w:val="18"/>
          <w:szCs w:val="18"/>
          <w:lang w:eastAsia="ar-SA"/>
        </w:rPr>
        <w:t xml:space="preserve">$ </w:t>
      </w:r>
      <w:r w:rsidR="00FD00F4" w:rsidRPr="00E30745">
        <w:rPr>
          <w:rFonts w:ascii="BancoDoBrasil Textos" w:eastAsia="Batang" w:hAnsi="BancoDoBrasil Textos" w:cs="Arial"/>
          <w:sz w:val="18"/>
          <w:szCs w:val="18"/>
          <w:lang w:eastAsia="ar-SA"/>
        </w:rPr>
        <w:t>5</w:t>
      </w:r>
      <w:r w:rsidR="002C4461">
        <w:rPr>
          <w:rFonts w:ascii="BancoDoBrasil Textos" w:eastAsia="Batang" w:hAnsi="BancoDoBrasil Textos" w:cs="Arial"/>
          <w:sz w:val="18"/>
          <w:szCs w:val="18"/>
          <w:lang w:eastAsia="ar-SA"/>
        </w:rPr>
        <w:t>51,5</w:t>
      </w:r>
      <w:r w:rsidR="00D73FCF" w:rsidRPr="00E30745">
        <w:rPr>
          <w:rFonts w:ascii="BancoDoBrasil Textos" w:eastAsia="Batang" w:hAnsi="BancoDoBrasil Textos" w:cs="Arial"/>
          <w:sz w:val="18"/>
          <w:szCs w:val="18"/>
          <w:lang w:eastAsia="ar-SA"/>
        </w:rPr>
        <w:t xml:space="preserve"> milhões,</w:t>
      </w:r>
      <w:r w:rsidRPr="00E30745">
        <w:rPr>
          <w:rFonts w:ascii="BancoDoBrasil Textos" w:eastAsia="Batang" w:hAnsi="BancoDoBrasil Textos" w:cs="Arial"/>
          <w:sz w:val="18"/>
          <w:szCs w:val="18"/>
          <w:lang w:eastAsia="ar-SA"/>
        </w:rPr>
        <w:t xml:space="preserve"> representa</w:t>
      </w:r>
      <w:r w:rsidRPr="008F0F0D">
        <w:rPr>
          <w:rFonts w:ascii="BancoDoBrasil Textos" w:eastAsia="Batang" w:hAnsi="BancoDoBrasil Textos" w:cs="Arial"/>
          <w:sz w:val="18"/>
          <w:szCs w:val="18"/>
          <w:lang w:eastAsia="ar-SA"/>
        </w:rPr>
        <w:t xml:space="preserve"> a exposição máxima do crédito.</w:t>
      </w:r>
    </w:p>
    <w:p w14:paraId="52C4D90B" w14:textId="0804E229" w:rsidR="009C6C9A" w:rsidRDefault="009C6C9A" w:rsidP="00AA1154">
      <w:pPr>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Contas a Receber de clientes e outros recebíveis:</w:t>
      </w:r>
      <w:r w:rsidRPr="0067773B">
        <w:rPr>
          <w:rFonts w:ascii="BancoDoBrasil Textos" w:eastAsia="Batang" w:hAnsi="BancoDoBrasil Textos" w:cs="Arial"/>
          <w:sz w:val="18"/>
          <w:szCs w:val="18"/>
          <w:lang w:eastAsia="ar-SA"/>
        </w:rPr>
        <w:t xml:space="preserve"> a exposição da Companhia a risco de crédito é influenciada, principalmente, pelas características individuais dos clientes. Contudo, a Administração considera o sistema de gestão dos clientes em sua avaliação, incluindo o risco de não pagamento do setor no qual opera, uma vez que esses fatores podem ter impacto no risco de </w:t>
      </w:r>
      <w:r w:rsidRPr="00297979">
        <w:rPr>
          <w:rFonts w:ascii="BancoDoBrasil Textos" w:eastAsia="Batang" w:hAnsi="BancoDoBrasil Textos" w:cs="Arial"/>
          <w:sz w:val="18"/>
          <w:szCs w:val="18"/>
          <w:lang w:eastAsia="ar-SA"/>
        </w:rPr>
        <w:t xml:space="preserve">crédito. </w:t>
      </w:r>
      <w:r w:rsidRPr="00D66B54">
        <w:rPr>
          <w:rFonts w:ascii="BancoDoBrasil Textos" w:eastAsia="Batang" w:hAnsi="BancoDoBrasil Textos" w:cs="Arial"/>
          <w:sz w:val="18"/>
          <w:szCs w:val="18"/>
          <w:lang w:eastAsia="ar-SA"/>
        </w:rPr>
        <w:t>Considerando que 9</w:t>
      </w:r>
      <w:r w:rsidR="005779A8">
        <w:rPr>
          <w:rFonts w:ascii="BancoDoBrasil Textos" w:eastAsia="Batang" w:hAnsi="BancoDoBrasil Textos" w:cs="Arial"/>
          <w:sz w:val="18"/>
          <w:szCs w:val="18"/>
          <w:lang w:eastAsia="ar-SA"/>
        </w:rPr>
        <w:t>5</w:t>
      </w:r>
      <w:r w:rsidR="00D66B54" w:rsidRPr="00D66B54">
        <w:rPr>
          <w:rFonts w:ascii="BancoDoBrasil Textos" w:eastAsia="Batang" w:hAnsi="BancoDoBrasil Textos" w:cs="Arial"/>
          <w:sz w:val="18"/>
          <w:szCs w:val="18"/>
          <w:lang w:eastAsia="ar-SA"/>
        </w:rPr>
        <w:t>,</w:t>
      </w:r>
      <w:r w:rsidR="005779A8">
        <w:rPr>
          <w:rFonts w:ascii="BancoDoBrasil Textos" w:eastAsia="Batang" w:hAnsi="BancoDoBrasil Textos" w:cs="Arial"/>
          <w:sz w:val="18"/>
          <w:szCs w:val="18"/>
          <w:lang w:eastAsia="ar-SA"/>
        </w:rPr>
        <w:t>2</w:t>
      </w:r>
      <w:r w:rsidRPr="00D66B54">
        <w:rPr>
          <w:rFonts w:ascii="BancoDoBrasil Textos" w:eastAsia="Batang" w:hAnsi="BancoDoBrasil Textos" w:cs="Arial"/>
          <w:sz w:val="18"/>
          <w:szCs w:val="18"/>
          <w:lang w:eastAsia="ar-SA"/>
        </w:rPr>
        <w:t>% dos recebíveis da Companhia estão</w:t>
      </w:r>
      <w:r w:rsidRPr="0067773B">
        <w:rPr>
          <w:rFonts w:ascii="BancoDoBrasil Textos" w:eastAsia="Batang" w:hAnsi="BancoDoBrasil Textos" w:cs="Arial"/>
          <w:sz w:val="18"/>
          <w:szCs w:val="18"/>
          <w:lang w:eastAsia="ar-SA"/>
        </w:rPr>
        <w:t xml:space="preserve"> concentrados em um cliente, que é a sua parte relacionada, cujos instrumentos financeiros são contratuais e de curto prazo, além de não apresentarem histórico de perdas, a Administração da Companhia considera o risco gerenciável e não relevante.</w:t>
      </w:r>
    </w:p>
    <w:p w14:paraId="64C7580E"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Taxa de Juros</w:t>
      </w:r>
    </w:p>
    <w:p w14:paraId="4E8A01DA" w14:textId="77777777" w:rsidR="009C6C9A" w:rsidRPr="0067773B" w:rsidRDefault="009C6C9A"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Este risco é oriundo da possibilidade de a companhia incorrer em perdas devido a flutuações das taxas de juros ou outros indexadores de ativos e passivos financeiros, tais como índices de preço que impactem as despesas financeiras relativas a empréstimos e financiamentos ou rendimentos das aplicações financeiras.</w:t>
      </w:r>
    </w:p>
    <w:p w14:paraId="1F75F033" w14:textId="2F6847D2" w:rsidR="009C6C9A" w:rsidRDefault="009C6C9A"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 companhia mitiga este risco realizando aplicação financeira das suas sobras de caixa em fundos de investimentos extramercado com liquidez diária</w:t>
      </w:r>
      <w:r w:rsidR="00A139AD">
        <w:rPr>
          <w:rFonts w:ascii="BancoDoBrasil Textos" w:eastAsia="Batang" w:hAnsi="BancoDoBrasil Textos" w:cs="Arial"/>
          <w:sz w:val="18"/>
          <w:szCs w:val="18"/>
          <w:lang w:eastAsia="ar-SA"/>
        </w:rPr>
        <w:t>.</w:t>
      </w:r>
    </w:p>
    <w:p w14:paraId="758464E4" w14:textId="009038B2" w:rsidR="00044F5F" w:rsidRPr="0067773B" w:rsidRDefault="008F4BE2"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bCs/>
          <w:sz w:val="18"/>
          <w:szCs w:val="18"/>
          <w:lang w:eastAsia="ar-SA"/>
        </w:rPr>
      </w:pPr>
      <w:r w:rsidRPr="0067773B">
        <w:rPr>
          <w:rFonts w:ascii="BancoDoBrasil Textos" w:eastAsia="Batang" w:hAnsi="BancoDoBrasil Textos" w:cs="Arial"/>
          <w:b/>
          <w:bCs/>
          <w:sz w:val="18"/>
          <w:szCs w:val="18"/>
          <w:lang w:eastAsia="ar-SA"/>
        </w:rPr>
        <w:t>c.1) Análise de Sensibilidade</w:t>
      </w:r>
    </w:p>
    <w:p w14:paraId="18A207C9" w14:textId="5E3CE746" w:rsidR="00734E97" w:rsidRPr="0067773B"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As análises de sensibilidade foram determinada</w:t>
      </w:r>
      <w:r w:rsidR="009A747C" w:rsidRPr="0067773B">
        <w:rPr>
          <w:rFonts w:ascii="BancoDoBrasil Textos" w:eastAsia="Batang" w:hAnsi="BancoDoBrasil Textos" w:cs="Arial"/>
          <w:sz w:val="18"/>
          <w:szCs w:val="18"/>
          <w:lang w:eastAsia="ar-SA"/>
        </w:rPr>
        <w:t>s</w:t>
      </w:r>
      <w:r w:rsidRPr="0067773B">
        <w:rPr>
          <w:rFonts w:ascii="BancoDoBrasil Textos" w:eastAsia="Batang" w:hAnsi="BancoDoBrasil Textos" w:cs="Arial"/>
          <w:sz w:val="18"/>
          <w:szCs w:val="18"/>
          <w:lang w:eastAsia="ar-SA"/>
        </w:rPr>
        <w:t xml:space="preserve"> com base na exposição às taxas de juros de instrumento por meio de cenários hipotéticos de </w:t>
      </w:r>
      <w:r w:rsidR="00FD27A5">
        <w:rPr>
          <w:rFonts w:ascii="BancoDoBrasil Textos" w:eastAsia="Batang" w:hAnsi="BancoDoBrasil Textos" w:cs="Arial"/>
          <w:sz w:val="18"/>
          <w:szCs w:val="18"/>
          <w:lang w:eastAsia="ar-SA"/>
        </w:rPr>
        <w:t>e</w:t>
      </w:r>
      <w:r w:rsidRPr="0067773B">
        <w:rPr>
          <w:rFonts w:ascii="BancoDoBrasil Textos" w:eastAsia="Batang" w:hAnsi="BancoDoBrasil Textos" w:cs="Arial"/>
          <w:sz w:val="18"/>
          <w:szCs w:val="18"/>
          <w:lang w:eastAsia="ar-SA"/>
        </w:rPr>
        <w:t>stress</w:t>
      </w:r>
      <w:r w:rsidR="00FD27A5">
        <w:rPr>
          <w:rFonts w:ascii="BancoDoBrasil Textos" w:eastAsia="Batang" w:hAnsi="BancoDoBrasil Textos" w:cs="Arial"/>
          <w:sz w:val="18"/>
          <w:szCs w:val="18"/>
          <w:lang w:eastAsia="ar-SA"/>
        </w:rPr>
        <w:t>e</w:t>
      </w:r>
      <w:r w:rsidRPr="0067773B">
        <w:rPr>
          <w:rFonts w:ascii="BancoDoBrasil Textos" w:eastAsia="Batang" w:hAnsi="BancoDoBrasil Textos" w:cs="Arial"/>
          <w:sz w:val="18"/>
          <w:szCs w:val="18"/>
          <w:lang w:eastAsia="ar-SA"/>
        </w:rPr>
        <w:t xml:space="preserve"> dos principais fatores de risco de mercado que impactam cada uma das posições, mantendo-se todas as outras variáveis constantes. </w:t>
      </w:r>
    </w:p>
    <w:p w14:paraId="05DA9031" w14:textId="77777777" w:rsidR="00734E97" w:rsidRPr="0067773B"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Cenário Provável: Foram projetados os encargos ou rendimentos para o exercício seguinte, considerando os saldos e taxas de juros vigentes ao final do período apurado.</w:t>
      </w:r>
    </w:p>
    <w:p w14:paraId="2CDA48D8" w14:textId="77777777" w:rsidR="00734E97" w:rsidRPr="0067773B"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Cenário Possível: Esta projeção foi majorada em +/- 25% em relação ao cenário provável.</w:t>
      </w:r>
    </w:p>
    <w:p w14:paraId="4C2DF75A" w14:textId="77777777" w:rsidR="009A747C" w:rsidRDefault="00734E97" w:rsidP="00734E97">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Cenário Remoto: Esta projeção foi majorada em +/- 50% em relação ao cenário provável.</w:t>
      </w:r>
    </w:p>
    <w:p w14:paraId="7E00A853" w14:textId="3E2489F0" w:rsidR="00D54199" w:rsidRDefault="0091735C" w:rsidP="0091735C">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bCs/>
          <w:sz w:val="18"/>
          <w:szCs w:val="18"/>
          <w:lang w:eastAsia="ar-SA"/>
        </w:rPr>
      </w:pPr>
      <w:r w:rsidRPr="0091735C">
        <w:rPr>
          <w:rFonts w:ascii="BancoDoBrasil Textos" w:eastAsia="Batang" w:hAnsi="BancoDoBrasil Textos" w:cs="Arial"/>
          <w:b/>
          <w:bCs/>
          <w:sz w:val="18"/>
          <w:szCs w:val="18"/>
          <w:lang w:eastAsia="ar-SA"/>
        </w:rPr>
        <w:t>Resultado da Análise de Sensibilidade:</w:t>
      </w:r>
    </w:p>
    <w:tbl>
      <w:tblPr>
        <w:tblW w:w="5000" w:type="pct"/>
        <w:tblCellMar>
          <w:left w:w="70" w:type="dxa"/>
          <w:right w:w="70" w:type="dxa"/>
        </w:tblCellMar>
        <w:tblLook w:val="04A0" w:firstRow="1" w:lastRow="0" w:firstColumn="1" w:lastColumn="0" w:noHBand="0" w:noVBand="1"/>
      </w:tblPr>
      <w:tblGrid>
        <w:gridCol w:w="2582"/>
        <w:gridCol w:w="1388"/>
        <w:gridCol w:w="1388"/>
        <w:gridCol w:w="1068"/>
        <w:gridCol w:w="1072"/>
        <w:gridCol w:w="1068"/>
        <w:gridCol w:w="1072"/>
      </w:tblGrid>
      <w:tr w:rsidR="00F34203" w:rsidRPr="00F34203" w14:paraId="7A3418D6" w14:textId="77777777" w:rsidTr="001B5B37">
        <w:trPr>
          <w:trHeight w:hRule="exact" w:val="227"/>
        </w:trPr>
        <w:tc>
          <w:tcPr>
            <w:tcW w:w="1340" w:type="pct"/>
            <w:tcBorders>
              <w:top w:val="nil"/>
              <w:left w:val="nil"/>
              <w:bottom w:val="nil"/>
              <w:right w:val="nil"/>
            </w:tcBorders>
            <w:noWrap/>
            <w:vAlign w:val="center"/>
            <w:hideMark/>
          </w:tcPr>
          <w:p w14:paraId="36BCA219" w14:textId="77777777" w:rsidR="00F34203" w:rsidRPr="00F34203" w:rsidRDefault="00F34203" w:rsidP="001B5B37">
            <w:pPr>
              <w:spacing w:after="0" w:line="240" w:lineRule="auto"/>
              <w:jc w:val="left"/>
              <w:rPr>
                <w:rFonts w:ascii="BancoDoBrasil Textos" w:eastAsia="Times New Roman" w:hAnsi="BancoDoBrasil Textos" w:cs="Times New Roman"/>
                <w:sz w:val="14"/>
                <w:szCs w:val="14"/>
                <w:lang w:eastAsia="pt-BR"/>
              </w:rPr>
            </w:pPr>
          </w:p>
        </w:tc>
        <w:tc>
          <w:tcPr>
            <w:tcW w:w="720" w:type="pct"/>
            <w:tcBorders>
              <w:top w:val="nil"/>
              <w:left w:val="nil"/>
              <w:bottom w:val="nil"/>
              <w:right w:val="nil"/>
            </w:tcBorders>
            <w:noWrap/>
            <w:vAlign w:val="center"/>
            <w:hideMark/>
          </w:tcPr>
          <w:p w14:paraId="7DA36AD3"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720" w:type="pct"/>
            <w:tcBorders>
              <w:top w:val="nil"/>
              <w:left w:val="nil"/>
              <w:bottom w:val="nil"/>
              <w:right w:val="nil"/>
            </w:tcBorders>
            <w:noWrap/>
            <w:vAlign w:val="center"/>
            <w:hideMark/>
          </w:tcPr>
          <w:p w14:paraId="01462761"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1110" w:type="pct"/>
            <w:gridSpan w:val="2"/>
            <w:tcBorders>
              <w:top w:val="single" w:sz="4" w:space="0" w:color="auto"/>
              <w:left w:val="nil"/>
              <w:bottom w:val="nil"/>
              <w:right w:val="nil"/>
            </w:tcBorders>
            <w:noWrap/>
            <w:vAlign w:val="center"/>
            <w:hideMark/>
          </w:tcPr>
          <w:p w14:paraId="7B615820" w14:textId="77777777" w:rsidR="00F34203" w:rsidRPr="00F34203" w:rsidRDefault="00F34203" w:rsidP="001B5B37">
            <w:pPr>
              <w:spacing w:after="0" w:line="240" w:lineRule="auto"/>
              <w:jc w:val="center"/>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Risco na Apreciação</w:t>
            </w:r>
          </w:p>
        </w:tc>
        <w:tc>
          <w:tcPr>
            <w:tcW w:w="1110" w:type="pct"/>
            <w:gridSpan w:val="2"/>
            <w:tcBorders>
              <w:top w:val="single" w:sz="4" w:space="0" w:color="auto"/>
              <w:left w:val="nil"/>
              <w:bottom w:val="nil"/>
              <w:right w:val="nil"/>
            </w:tcBorders>
            <w:noWrap/>
            <w:vAlign w:val="center"/>
            <w:hideMark/>
          </w:tcPr>
          <w:p w14:paraId="607EC40D" w14:textId="77777777" w:rsidR="00F34203" w:rsidRPr="00F34203" w:rsidRDefault="00F34203" w:rsidP="001B5B37">
            <w:pPr>
              <w:spacing w:after="0" w:line="240" w:lineRule="auto"/>
              <w:jc w:val="center"/>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Risco na Depreciação</w:t>
            </w:r>
          </w:p>
        </w:tc>
      </w:tr>
      <w:tr w:rsidR="001B5B37" w:rsidRPr="00F34203" w14:paraId="00D37851" w14:textId="77777777" w:rsidTr="001B5B37">
        <w:trPr>
          <w:trHeight w:hRule="exact" w:val="340"/>
        </w:trPr>
        <w:tc>
          <w:tcPr>
            <w:tcW w:w="1340" w:type="pct"/>
            <w:vMerge w:val="restart"/>
            <w:tcBorders>
              <w:top w:val="nil"/>
              <w:left w:val="nil"/>
              <w:bottom w:val="nil"/>
              <w:right w:val="nil"/>
            </w:tcBorders>
            <w:noWrap/>
            <w:vAlign w:val="center"/>
            <w:hideMark/>
          </w:tcPr>
          <w:p w14:paraId="3BA9BC15" w14:textId="77777777" w:rsidR="00F34203" w:rsidRPr="00F34203" w:rsidRDefault="00F34203" w:rsidP="001B5B37">
            <w:pPr>
              <w:spacing w:after="0" w:line="240" w:lineRule="auto"/>
              <w:jc w:val="left"/>
              <w:rPr>
                <w:rFonts w:ascii="BancoDoBrasil Textos" w:eastAsia="Times New Roman" w:hAnsi="BancoDoBrasil Textos" w:cs="Calibri"/>
                <w:b/>
                <w:bCs/>
                <w:color w:val="000000"/>
                <w:sz w:val="14"/>
                <w:szCs w:val="14"/>
                <w:lang w:eastAsia="pt-BR"/>
              </w:rPr>
            </w:pPr>
          </w:p>
        </w:tc>
        <w:tc>
          <w:tcPr>
            <w:tcW w:w="720" w:type="pct"/>
            <w:tcBorders>
              <w:top w:val="single" w:sz="4" w:space="0" w:color="auto"/>
              <w:left w:val="nil"/>
              <w:bottom w:val="nil"/>
              <w:right w:val="nil"/>
            </w:tcBorders>
            <w:vAlign w:val="center"/>
            <w:hideMark/>
          </w:tcPr>
          <w:p w14:paraId="79A152A8" w14:textId="77777777" w:rsidR="00F34203" w:rsidRPr="00F34203" w:rsidRDefault="00F34203" w:rsidP="001B5B37">
            <w:pPr>
              <w:spacing w:after="0" w:line="240" w:lineRule="auto"/>
              <w:jc w:val="right"/>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Posição em</w:t>
            </w:r>
          </w:p>
        </w:tc>
        <w:tc>
          <w:tcPr>
            <w:tcW w:w="720" w:type="pct"/>
            <w:tcBorders>
              <w:top w:val="single" w:sz="4" w:space="0" w:color="auto"/>
              <w:left w:val="nil"/>
              <w:bottom w:val="nil"/>
              <w:right w:val="nil"/>
            </w:tcBorders>
            <w:vAlign w:val="center"/>
            <w:hideMark/>
          </w:tcPr>
          <w:p w14:paraId="3CECFFDA"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Cenário</w:t>
            </w:r>
          </w:p>
        </w:tc>
        <w:tc>
          <w:tcPr>
            <w:tcW w:w="554" w:type="pct"/>
            <w:tcBorders>
              <w:top w:val="single" w:sz="4" w:space="0" w:color="auto"/>
              <w:left w:val="nil"/>
              <w:bottom w:val="nil"/>
              <w:right w:val="nil"/>
            </w:tcBorders>
            <w:vAlign w:val="center"/>
            <w:hideMark/>
          </w:tcPr>
          <w:p w14:paraId="6B201BBE" w14:textId="1E2C0012"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Cenário Possível</w:t>
            </w:r>
          </w:p>
        </w:tc>
        <w:tc>
          <w:tcPr>
            <w:tcW w:w="556" w:type="pct"/>
            <w:tcBorders>
              <w:top w:val="single" w:sz="4" w:space="0" w:color="auto"/>
              <w:left w:val="nil"/>
              <w:bottom w:val="nil"/>
              <w:right w:val="nil"/>
            </w:tcBorders>
            <w:vAlign w:val="center"/>
            <w:hideMark/>
          </w:tcPr>
          <w:p w14:paraId="49D54827"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Cenário Remoto</w:t>
            </w:r>
          </w:p>
        </w:tc>
        <w:tc>
          <w:tcPr>
            <w:tcW w:w="554" w:type="pct"/>
            <w:tcBorders>
              <w:top w:val="single" w:sz="4" w:space="0" w:color="auto"/>
              <w:left w:val="nil"/>
              <w:bottom w:val="nil"/>
              <w:right w:val="nil"/>
            </w:tcBorders>
            <w:vAlign w:val="center"/>
            <w:hideMark/>
          </w:tcPr>
          <w:p w14:paraId="163DCB06" w14:textId="190B7142"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Cenário Possível</w:t>
            </w:r>
          </w:p>
        </w:tc>
        <w:tc>
          <w:tcPr>
            <w:tcW w:w="556" w:type="pct"/>
            <w:tcBorders>
              <w:top w:val="single" w:sz="4" w:space="0" w:color="auto"/>
              <w:left w:val="nil"/>
              <w:bottom w:val="nil"/>
              <w:right w:val="nil"/>
            </w:tcBorders>
            <w:vAlign w:val="center"/>
            <w:hideMark/>
          </w:tcPr>
          <w:p w14:paraId="5BA26A43"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Cenário Remoto</w:t>
            </w:r>
          </w:p>
        </w:tc>
      </w:tr>
      <w:tr w:rsidR="001B5B37" w:rsidRPr="00F34203" w14:paraId="7192517D" w14:textId="77777777" w:rsidTr="001B5B37">
        <w:trPr>
          <w:trHeight w:hRule="exact" w:val="227"/>
        </w:trPr>
        <w:tc>
          <w:tcPr>
            <w:tcW w:w="1340" w:type="pct"/>
            <w:vMerge/>
            <w:tcBorders>
              <w:top w:val="nil"/>
              <w:left w:val="nil"/>
              <w:bottom w:val="nil"/>
              <w:right w:val="nil"/>
            </w:tcBorders>
            <w:vAlign w:val="center"/>
            <w:hideMark/>
          </w:tcPr>
          <w:p w14:paraId="4BBB6516" w14:textId="77777777" w:rsidR="00F34203" w:rsidRPr="00F34203" w:rsidRDefault="00F34203" w:rsidP="001B5B37">
            <w:pPr>
              <w:spacing w:after="0" w:line="240" w:lineRule="auto"/>
              <w:jc w:val="left"/>
              <w:rPr>
                <w:rFonts w:ascii="BancoDoBrasil Textos" w:eastAsia="Times New Roman" w:hAnsi="BancoDoBrasil Textos" w:cs="Calibri"/>
                <w:b/>
                <w:bCs/>
                <w:color w:val="000000"/>
                <w:sz w:val="14"/>
                <w:szCs w:val="14"/>
                <w:lang w:eastAsia="pt-BR"/>
              </w:rPr>
            </w:pPr>
          </w:p>
        </w:tc>
        <w:tc>
          <w:tcPr>
            <w:tcW w:w="720" w:type="pct"/>
            <w:tcBorders>
              <w:top w:val="nil"/>
              <w:left w:val="nil"/>
              <w:bottom w:val="nil"/>
              <w:right w:val="nil"/>
            </w:tcBorders>
            <w:vAlign w:val="center"/>
            <w:hideMark/>
          </w:tcPr>
          <w:p w14:paraId="6F21D688" w14:textId="77777777" w:rsidR="00F34203" w:rsidRPr="00F34203" w:rsidRDefault="00F34203" w:rsidP="001B5B37">
            <w:pPr>
              <w:spacing w:after="0" w:line="240" w:lineRule="auto"/>
              <w:jc w:val="right"/>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31.12.2025</w:t>
            </w:r>
          </w:p>
        </w:tc>
        <w:tc>
          <w:tcPr>
            <w:tcW w:w="720" w:type="pct"/>
            <w:tcBorders>
              <w:top w:val="nil"/>
              <w:left w:val="nil"/>
              <w:bottom w:val="nil"/>
              <w:right w:val="nil"/>
            </w:tcBorders>
            <w:vAlign w:val="center"/>
            <w:hideMark/>
          </w:tcPr>
          <w:p w14:paraId="00300709"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Provável</w:t>
            </w:r>
          </w:p>
        </w:tc>
        <w:tc>
          <w:tcPr>
            <w:tcW w:w="554" w:type="pct"/>
            <w:tcBorders>
              <w:top w:val="nil"/>
              <w:left w:val="nil"/>
              <w:bottom w:val="nil"/>
              <w:right w:val="nil"/>
            </w:tcBorders>
            <w:vAlign w:val="center"/>
            <w:hideMark/>
          </w:tcPr>
          <w:p w14:paraId="4D8A9FD6"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25%</w:t>
            </w:r>
          </w:p>
        </w:tc>
        <w:tc>
          <w:tcPr>
            <w:tcW w:w="556" w:type="pct"/>
            <w:tcBorders>
              <w:top w:val="nil"/>
              <w:left w:val="nil"/>
              <w:bottom w:val="nil"/>
              <w:right w:val="nil"/>
            </w:tcBorders>
            <w:vAlign w:val="center"/>
            <w:hideMark/>
          </w:tcPr>
          <w:p w14:paraId="5A22BE17"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50%</w:t>
            </w:r>
          </w:p>
        </w:tc>
        <w:tc>
          <w:tcPr>
            <w:tcW w:w="554" w:type="pct"/>
            <w:tcBorders>
              <w:top w:val="nil"/>
              <w:left w:val="nil"/>
              <w:bottom w:val="nil"/>
              <w:right w:val="nil"/>
            </w:tcBorders>
            <w:vAlign w:val="center"/>
            <w:hideMark/>
          </w:tcPr>
          <w:p w14:paraId="01E36F6C"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-25%</w:t>
            </w:r>
          </w:p>
        </w:tc>
        <w:tc>
          <w:tcPr>
            <w:tcW w:w="556" w:type="pct"/>
            <w:tcBorders>
              <w:top w:val="nil"/>
              <w:left w:val="nil"/>
              <w:bottom w:val="nil"/>
              <w:right w:val="nil"/>
            </w:tcBorders>
            <w:vAlign w:val="center"/>
            <w:hideMark/>
          </w:tcPr>
          <w:p w14:paraId="0D362767"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-50%</w:t>
            </w:r>
          </w:p>
        </w:tc>
      </w:tr>
      <w:tr w:rsidR="001B5B37" w:rsidRPr="00F34203" w14:paraId="4526719D" w14:textId="77777777" w:rsidTr="001B5B37">
        <w:trPr>
          <w:trHeight w:hRule="exact" w:val="227"/>
        </w:trPr>
        <w:tc>
          <w:tcPr>
            <w:tcW w:w="1340" w:type="pct"/>
            <w:tcBorders>
              <w:top w:val="single" w:sz="4" w:space="0" w:color="auto"/>
              <w:left w:val="nil"/>
              <w:bottom w:val="single" w:sz="4" w:space="0" w:color="auto"/>
              <w:right w:val="nil"/>
            </w:tcBorders>
            <w:noWrap/>
            <w:vAlign w:val="center"/>
            <w:hideMark/>
          </w:tcPr>
          <w:p w14:paraId="154D2CA7" w14:textId="77777777" w:rsidR="00F34203" w:rsidRPr="00F34203" w:rsidRDefault="00F34203" w:rsidP="001B5B37">
            <w:pPr>
              <w:spacing w:after="0" w:line="240" w:lineRule="auto"/>
              <w:jc w:val="left"/>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Ativo</w:t>
            </w:r>
          </w:p>
        </w:tc>
        <w:tc>
          <w:tcPr>
            <w:tcW w:w="720" w:type="pct"/>
            <w:tcBorders>
              <w:top w:val="single" w:sz="4" w:space="0" w:color="auto"/>
              <w:left w:val="nil"/>
              <w:bottom w:val="single" w:sz="4" w:space="0" w:color="auto"/>
              <w:right w:val="nil"/>
            </w:tcBorders>
            <w:noWrap/>
            <w:vAlign w:val="center"/>
            <w:hideMark/>
          </w:tcPr>
          <w:p w14:paraId="4CB6BDC9" w14:textId="6704A5B9"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720" w:type="pct"/>
            <w:tcBorders>
              <w:top w:val="single" w:sz="4" w:space="0" w:color="auto"/>
              <w:left w:val="nil"/>
              <w:bottom w:val="single" w:sz="4" w:space="0" w:color="auto"/>
              <w:right w:val="nil"/>
            </w:tcBorders>
            <w:noWrap/>
            <w:vAlign w:val="center"/>
            <w:hideMark/>
          </w:tcPr>
          <w:p w14:paraId="199BADED" w14:textId="3856A59D"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single" w:sz="4" w:space="0" w:color="auto"/>
              <w:left w:val="nil"/>
              <w:bottom w:val="single" w:sz="4" w:space="0" w:color="auto"/>
              <w:right w:val="nil"/>
            </w:tcBorders>
            <w:noWrap/>
            <w:vAlign w:val="center"/>
            <w:hideMark/>
          </w:tcPr>
          <w:p w14:paraId="046C11C7" w14:textId="6F1C581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6" w:type="pct"/>
            <w:tcBorders>
              <w:top w:val="single" w:sz="4" w:space="0" w:color="auto"/>
              <w:left w:val="nil"/>
              <w:bottom w:val="single" w:sz="4" w:space="0" w:color="auto"/>
              <w:right w:val="nil"/>
            </w:tcBorders>
            <w:noWrap/>
            <w:vAlign w:val="center"/>
            <w:hideMark/>
          </w:tcPr>
          <w:p w14:paraId="40F2A701" w14:textId="2D6C6550"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single" w:sz="4" w:space="0" w:color="auto"/>
              <w:left w:val="nil"/>
              <w:bottom w:val="single" w:sz="4" w:space="0" w:color="auto"/>
              <w:right w:val="nil"/>
            </w:tcBorders>
            <w:noWrap/>
            <w:vAlign w:val="center"/>
            <w:hideMark/>
          </w:tcPr>
          <w:p w14:paraId="37FDB58B" w14:textId="32778AC0"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6" w:type="pct"/>
            <w:tcBorders>
              <w:top w:val="single" w:sz="4" w:space="0" w:color="auto"/>
              <w:left w:val="nil"/>
              <w:bottom w:val="single" w:sz="4" w:space="0" w:color="auto"/>
              <w:right w:val="nil"/>
            </w:tcBorders>
            <w:noWrap/>
            <w:vAlign w:val="center"/>
            <w:hideMark/>
          </w:tcPr>
          <w:p w14:paraId="1B2A69B8" w14:textId="2F12B5AD"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r>
      <w:tr w:rsidR="001B5B37" w:rsidRPr="00F34203" w14:paraId="486B86CF" w14:textId="77777777" w:rsidTr="001B5B37">
        <w:trPr>
          <w:trHeight w:hRule="exact" w:val="227"/>
        </w:trPr>
        <w:tc>
          <w:tcPr>
            <w:tcW w:w="1340" w:type="pct"/>
            <w:tcBorders>
              <w:top w:val="nil"/>
              <w:left w:val="nil"/>
              <w:bottom w:val="nil"/>
              <w:right w:val="nil"/>
            </w:tcBorders>
            <w:vAlign w:val="center"/>
            <w:hideMark/>
          </w:tcPr>
          <w:p w14:paraId="6EE16F98" w14:textId="77777777" w:rsidR="00F34203" w:rsidRPr="00F34203" w:rsidRDefault="00F34203" w:rsidP="001B5B37">
            <w:pPr>
              <w:spacing w:after="0" w:line="240" w:lineRule="auto"/>
              <w:jc w:val="left"/>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 xml:space="preserve">Fundos de investimento </w:t>
            </w:r>
            <w:r w:rsidRPr="00F34203">
              <w:rPr>
                <w:rFonts w:ascii="BancoDoBrasil Textos" w:eastAsia="Times New Roman" w:hAnsi="BancoDoBrasil Textos" w:cs="Calibri"/>
                <w:b/>
                <w:bCs/>
                <w:color w:val="000000"/>
                <w:sz w:val="14"/>
                <w:szCs w:val="14"/>
                <w:vertAlign w:val="superscript"/>
                <w:lang w:eastAsia="pt-BR"/>
              </w:rPr>
              <w:t>[1]</w:t>
            </w:r>
          </w:p>
        </w:tc>
        <w:tc>
          <w:tcPr>
            <w:tcW w:w="720" w:type="pct"/>
            <w:tcBorders>
              <w:top w:val="nil"/>
              <w:left w:val="nil"/>
              <w:bottom w:val="nil"/>
              <w:right w:val="nil"/>
            </w:tcBorders>
            <w:noWrap/>
            <w:vAlign w:val="center"/>
            <w:hideMark/>
          </w:tcPr>
          <w:p w14:paraId="59831912"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382.241</w:t>
            </w:r>
          </w:p>
        </w:tc>
        <w:tc>
          <w:tcPr>
            <w:tcW w:w="720" w:type="pct"/>
            <w:tcBorders>
              <w:top w:val="nil"/>
              <w:left w:val="nil"/>
              <w:bottom w:val="nil"/>
              <w:right w:val="nil"/>
            </w:tcBorders>
            <w:noWrap/>
            <w:vAlign w:val="center"/>
            <w:hideMark/>
          </w:tcPr>
          <w:p w14:paraId="1565B550"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428.683</w:t>
            </w:r>
          </w:p>
        </w:tc>
        <w:tc>
          <w:tcPr>
            <w:tcW w:w="554" w:type="pct"/>
            <w:tcBorders>
              <w:top w:val="nil"/>
              <w:left w:val="nil"/>
              <w:bottom w:val="nil"/>
              <w:right w:val="nil"/>
            </w:tcBorders>
            <w:noWrap/>
            <w:vAlign w:val="center"/>
            <w:hideMark/>
          </w:tcPr>
          <w:p w14:paraId="79E97582"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440.293</w:t>
            </w:r>
          </w:p>
        </w:tc>
        <w:tc>
          <w:tcPr>
            <w:tcW w:w="556" w:type="pct"/>
            <w:tcBorders>
              <w:top w:val="nil"/>
              <w:left w:val="nil"/>
              <w:bottom w:val="nil"/>
              <w:right w:val="nil"/>
            </w:tcBorders>
            <w:noWrap/>
            <w:vAlign w:val="center"/>
            <w:hideMark/>
          </w:tcPr>
          <w:p w14:paraId="0C4DE5F4"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451.904</w:t>
            </w:r>
          </w:p>
        </w:tc>
        <w:tc>
          <w:tcPr>
            <w:tcW w:w="554" w:type="pct"/>
            <w:tcBorders>
              <w:top w:val="nil"/>
              <w:left w:val="nil"/>
              <w:bottom w:val="nil"/>
              <w:right w:val="nil"/>
            </w:tcBorders>
            <w:noWrap/>
            <w:vAlign w:val="center"/>
            <w:hideMark/>
          </w:tcPr>
          <w:p w14:paraId="237B8082"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347.409</w:t>
            </w:r>
          </w:p>
        </w:tc>
        <w:tc>
          <w:tcPr>
            <w:tcW w:w="556" w:type="pct"/>
            <w:tcBorders>
              <w:top w:val="nil"/>
              <w:left w:val="nil"/>
              <w:bottom w:val="nil"/>
              <w:right w:val="nil"/>
            </w:tcBorders>
            <w:noWrap/>
            <w:vAlign w:val="center"/>
            <w:hideMark/>
          </w:tcPr>
          <w:p w14:paraId="53FDBDE9"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359.019</w:t>
            </w:r>
          </w:p>
        </w:tc>
      </w:tr>
      <w:tr w:rsidR="001B5B37" w:rsidRPr="00F34203" w14:paraId="5CBEA713" w14:textId="77777777" w:rsidTr="001B5B37">
        <w:trPr>
          <w:trHeight w:hRule="exact" w:val="227"/>
        </w:trPr>
        <w:tc>
          <w:tcPr>
            <w:tcW w:w="1340" w:type="pct"/>
            <w:tcBorders>
              <w:top w:val="nil"/>
              <w:left w:val="nil"/>
              <w:bottom w:val="nil"/>
              <w:right w:val="nil"/>
            </w:tcBorders>
            <w:noWrap/>
            <w:vAlign w:val="center"/>
            <w:hideMark/>
          </w:tcPr>
          <w:p w14:paraId="601F9401"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Receita financeira estimada</w:t>
            </w:r>
          </w:p>
        </w:tc>
        <w:tc>
          <w:tcPr>
            <w:tcW w:w="720" w:type="pct"/>
            <w:tcBorders>
              <w:top w:val="nil"/>
              <w:left w:val="nil"/>
              <w:bottom w:val="nil"/>
              <w:right w:val="nil"/>
            </w:tcBorders>
            <w:noWrap/>
            <w:vAlign w:val="center"/>
            <w:hideMark/>
          </w:tcPr>
          <w:p w14:paraId="367DDE47" w14:textId="77777777" w:rsidR="00F34203" w:rsidRPr="00F34203" w:rsidRDefault="00F34203" w:rsidP="001B5B37">
            <w:pPr>
              <w:spacing w:after="0" w:line="240" w:lineRule="auto"/>
              <w:ind w:firstLineChars="200" w:firstLine="280"/>
              <w:jc w:val="right"/>
              <w:rPr>
                <w:rFonts w:ascii="BancoDoBrasil Textos" w:eastAsia="Times New Roman" w:hAnsi="BancoDoBrasil Textos" w:cs="Calibri"/>
                <w:color w:val="000000"/>
                <w:sz w:val="14"/>
                <w:szCs w:val="14"/>
                <w:lang w:eastAsia="pt-BR"/>
              </w:rPr>
            </w:pPr>
          </w:p>
        </w:tc>
        <w:tc>
          <w:tcPr>
            <w:tcW w:w="720" w:type="pct"/>
            <w:tcBorders>
              <w:top w:val="nil"/>
              <w:left w:val="nil"/>
              <w:bottom w:val="nil"/>
              <w:right w:val="nil"/>
            </w:tcBorders>
            <w:noWrap/>
            <w:vAlign w:val="center"/>
            <w:hideMark/>
          </w:tcPr>
          <w:p w14:paraId="15C5238F"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46.442</w:t>
            </w:r>
          </w:p>
        </w:tc>
        <w:tc>
          <w:tcPr>
            <w:tcW w:w="554" w:type="pct"/>
            <w:tcBorders>
              <w:top w:val="nil"/>
              <w:left w:val="nil"/>
              <w:bottom w:val="nil"/>
              <w:right w:val="nil"/>
            </w:tcBorders>
            <w:noWrap/>
            <w:vAlign w:val="center"/>
            <w:hideMark/>
          </w:tcPr>
          <w:p w14:paraId="46F1EFA7"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58.053</w:t>
            </w:r>
          </w:p>
        </w:tc>
        <w:tc>
          <w:tcPr>
            <w:tcW w:w="556" w:type="pct"/>
            <w:tcBorders>
              <w:top w:val="nil"/>
              <w:left w:val="nil"/>
              <w:bottom w:val="nil"/>
              <w:right w:val="nil"/>
            </w:tcBorders>
            <w:noWrap/>
            <w:vAlign w:val="center"/>
            <w:hideMark/>
          </w:tcPr>
          <w:p w14:paraId="4A83B72E"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69.663</w:t>
            </w:r>
          </w:p>
        </w:tc>
        <w:tc>
          <w:tcPr>
            <w:tcW w:w="554" w:type="pct"/>
            <w:tcBorders>
              <w:top w:val="nil"/>
              <w:left w:val="nil"/>
              <w:bottom w:val="nil"/>
              <w:right w:val="nil"/>
            </w:tcBorders>
            <w:noWrap/>
            <w:vAlign w:val="center"/>
            <w:hideMark/>
          </w:tcPr>
          <w:p w14:paraId="3A172D90"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34.832</w:t>
            </w:r>
          </w:p>
        </w:tc>
        <w:tc>
          <w:tcPr>
            <w:tcW w:w="556" w:type="pct"/>
            <w:tcBorders>
              <w:top w:val="nil"/>
              <w:left w:val="nil"/>
              <w:bottom w:val="nil"/>
              <w:right w:val="nil"/>
            </w:tcBorders>
            <w:noWrap/>
            <w:vAlign w:val="center"/>
            <w:hideMark/>
          </w:tcPr>
          <w:p w14:paraId="263BBC97"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23.221</w:t>
            </w:r>
          </w:p>
        </w:tc>
      </w:tr>
      <w:tr w:rsidR="001B5B37" w:rsidRPr="00F34203" w14:paraId="3FACCA6D" w14:textId="77777777" w:rsidTr="001B5B37">
        <w:trPr>
          <w:trHeight w:hRule="exact" w:val="227"/>
        </w:trPr>
        <w:tc>
          <w:tcPr>
            <w:tcW w:w="1340" w:type="pct"/>
            <w:tcBorders>
              <w:top w:val="nil"/>
              <w:left w:val="nil"/>
              <w:bottom w:val="nil"/>
              <w:right w:val="nil"/>
            </w:tcBorders>
            <w:noWrap/>
            <w:vAlign w:val="center"/>
            <w:hideMark/>
          </w:tcPr>
          <w:p w14:paraId="191C62EA"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Taxa no período</w:t>
            </w:r>
          </w:p>
        </w:tc>
        <w:tc>
          <w:tcPr>
            <w:tcW w:w="720" w:type="pct"/>
            <w:tcBorders>
              <w:top w:val="nil"/>
              <w:left w:val="nil"/>
              <w:bottom w:val="nil"/>
              <w:right w:val="nil"/>
            </w:tcBorders>
            <w:vAlign w:val="center"/>
            <w:hideMark/>
          </w:tcPr>
          <w:p w14:paraId="710B6AC5"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14,69%</w:t>
            </w:r>
          </w:p>
        </w:tc>
        <w:tc>
          <w:tcPr>
            <w:tcW w:w="720" w:type="pct"/>
            <w:tcBorders>
              <w:top w:val="nil"/>
              <w:left w:val="nil"/>
              <w:bottom w:val="nil"/>
              <w:right w:val="nil"/>
            </w:tcBorders>
            <w:noWrap/>
            <w:vAlign w:val="center"/>
            <w:hideMark/>
          </w:tcPr>
          <w:p w14:paraId="5E0BF782"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nil"/>
              <w:left w:val="nil"/>
              <w:bottom w:val="nil"/>
              <w:right w:val="nil"/>
            </w:tcBorders>
            <w:vAlign w:val="center"/>
            <w:hideMark/>
          </w:tcPr>
          <w:p w14:paraId="0C231E75"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15,19%</w:t>
            </w:r>
          </w:p>
        </w:tc>
        <w:tc>
          <w:tcPr>
            <w:tcW w:w="556" w:type="pct"/>
            <w:tcBorders>
              <w:top w:val="nil"/>
              <w:left w:val="nil"/>
              <w:bottom w:val="nil"/>
              <w:right w:val="nil"/>
            </w:tcBorders>
            <w:vAlign w:val="center"/>
            <w:hideMark/>
          </w:tcPr>
          <w:p w14:paraId="3A541505"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18,23%</w:t>
            </w:r>
          </w:p>
        </w:tc>
        <w:tc>
          <w:tcPr>
            <w:tcW w:w="554" w:type="pct"/>
            <w:tcBorders>
              <w:top w:val="nil"/>
              <w:left w:val="nil"/>
              <w:bottom w:val="nil"/>
              <w:right w:val="nil"/>
            </w:tcBorders>
            <w:vAlign w:val="center"/>
            <w:hideMark/>
          </w:tcPr>
          <w:p w14:paraId="46B7223B"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9,11%</w:t>
            </w:r>
          </w:p>
        </w:tc>
        <w:tc>
          <w:tcPr>
            <w:tcW w:w="556" w:type="pct"/>
            <w:tcBorders>
              <w:top w:val="nil"/>
              <w:left w:val="nil"/>
              <w:bottom w:val="nil"/>
              <w:right w:val="nil"/>
            </w:tcBorders>
            <w:vAlign w:val="center"/>
            <w:hideMark/>
          </w:tcPr>
          <w:p w14:paraId="7AA8FADC"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6,08%</w:t>
            </w:r>
          </w:p>
        </w:tc>
      </w:tr>
      <w:tr w:rsidR="001B5B37" w:rsidRPr="00F34203" w14:paraId="15E426BE" w14:textId="77777777" w:rsidTr="001B5B37">
        <w:trPr>
          <w:trHeight w:hRule="exact" w:val="227"/>
        </w:trPr>
        <w:tc>
          <w:tcPr>
            <w:tcW w:w="1340" w:type="pct"/>
            <w:tcBorders>
              <w:top w:val="nil"/>
              <w:left w:val="nil"/>
              <w:bottom w:val="nil"/>
              <w:right w:val="nil"/>
            </w:tcBorders>
            <w:noWrap/>
            <w:vAlign w:val="center"/>
            <w:hideMark/>
          </w:tcPr>
          <w:p w14:paraId="62DE7EDA" w14:textId="582052EB"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Pr</w:t>
            </w:r>
            <w:r w:rsidR="00FD27A5">
              <w:rPr>
                <w:rFonts w:ascii="BancoDoBrasil Textos" w:eastAsia="Times New Roman" w:hAnsi="BancoDoBrasil Textos" w:cs="Calibri"/>
                <w:color w:val="000000"/>
                <w:sz w:val="14"/>
                <w:szCs w:val="14"/>
                <w:lang w:eastAsia="pt-BR"/>
              </w:rPr>
              <w:t>o</w:t>
            </w:r>
            <w:r w:rsidRPr="00F34203">
              <w:rPr>
                <w:rFonts w:ascii="BancoDoBrasil Textos" w:eastAsia="Times New Roman" w:hAnsi="BancoDoBrasil Textos" w:cs="Calibri"/>
                <w:color w:val="000000"/>
                <w:sz w:val="14"/>
                <w:szCs w:val="14"/>
                <w:lang w:eastAsia="pt-BR"/>
              </w:rPr>
              <w:t>jeção CDI</w:t>
            </w:r>
          </w:p>
        </w:tc>
        <w:tc>
          <w:tcPr>
            <w:tcW w:w="720" w:type="pct"/>
            <w:tcBorders>
              <w:top w:val="nil"/>
              <w:left w:val="nil"/>
              <w:bottom w:val="nil"/>
              <w:right w:val="nil"/>
            </w:tcBorders>
            <w:vAlign w:val="center"/>
            <w:hideMark/>
          </w:tcPr>
          <w:p w14:paraId="0CB56770"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12,15%</w:t>
            </w:r>
          </w:p>
        </w:tc>
        <w:tc>
          <w:tcPr>
            <w:tcW w:w="720" w:type="pct"/>
            <w:tcBorders>
              <w:top w:val="nil"/>
              <w:left w:val="nil"/>
              <w:bottom w:val="nil"/>
              <w:right w:val="nil"/>
            </w:tcBorders>
            <w:noWrap/>
            <w:vAlign w:val="center"/>
            <w:hideMark/>
          </w:tcPr>
          <w:p w14:paraId="264DD8EE"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nil"/>
              <w:left w:val="nil"/>
              <w:bottom w:val="nil"/>
              <w:right w:val="nil"/>
            </w:tcBorders>
            <w:vAlign w:val="center"/>
            <w:hideMark/>
          </w:tcPr>
          <w:p w14:paraId="1387E081"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6" w:type="pct"/>
            <w:tcBorders>
              <w:top w:val="nil"/>
              <w:left w:val="nil"/>
              <w:bottom w:val="nil"/>
              <w:right w:val="nil"/>
            </w:tcBorders>
            <w:vAlign w:val="center"/>
            <w:hideMark/>
          </w:tcPr>
          <w:p w14:paraId="5EBC779F"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4" w:type="pct"/>
            <w:tcBorders>
              <w:top w:val="nil"/>
              <w:left w:val="nil"/>
              <w:bottom w:val="nil"/>
              <w:right w:val="nil"/>
            </w:tcBorders>
            <w:vAlign w:val="center"/>
            <w:hideMark/>
          </w:tcPr>
          <w:p w14:paraId="7F4608E4"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6" w:type="pct"/>
            <w:tcBorders>
              <w:top w:val="nil"/>
              <w:left w:val="nil"/>
              <w:bottom w:val="nil"/>
              <w:right w:val="nil"/>
            </w:tcBorders>
            <w:vAlign w:val="center"/>
            <w:hideMark/>
          </w:tcPr>
          <w:p w14:paraId="3CD015E1"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r>
      <w:tr w:rsidR="001B5B37" w:rsidRPr="00F34203" w14:paraId="7DBFE26C" w14:textId="77777777" w:rsidTr="001B5B37">
        <w:trPr>
          <w:trHeight w:hRule="exact" w:val="227"/>
        </w:trPr>
        <w:tc>
          <w:tcPr>
            <w:tcW w:w="1340" w:type="pct"/>
            <w:tcBorders>
              <w:top w:val="nil"/>
              <w:left w:val="nil"/>
              <w:bottom w:val="nil"/>
              <w:right w:val="nil"/>
            </w:tcBorders>
            <w:noWrap/>
            <w:vAlign w:val="center"/>
            <w:hideMark/>
          </w:tcPr>
          <w:p w14:paraId="6CAEFDDE"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Variação (R$ mil)</w:t>
            </w:r>
          </w:p>
        </w:tc>
        <w:tc>
          <w:tcPr>
            <w:tcW w:w="720" w:type="pct"/>
            <w:tcBorders>
              <w:top w:val="nil"/>
              <w:left w:val="nil"/>
              <w:bottom w:val="nil"/>
              <w:right w:val="nil"/>
            </w:tcBorders>
            <w:noWrap/>
            <w:vAlign w:val="center"/>
            <w:hideMark/>
          </w:tcPr>
          <w:p w14:paraId="104E2C5B" w14:textId="77777777" w:rsidR="00F34203" w:rsidRPr="00F34203" w:rsidRDefault="00F34203" w:rsidP="001B5B37">
            <w:pPr>
              <w:spacing w:after="0" w:line="240" w:lineRule="auto"/>
              <w:ind w:firstLineChars="200" w:firstLine="280"/>
              <w:jc w:val="right"/>
              <w:rPr>
                <w:rFonts w:ascii="BancoDoBrasil Textos" w:eastAsia="Times New Roman" w:hAnsi="BancoDoBrasil Textos" w:cs="Calibri"/>
                <w:color w:val="000000"/>
                <w:sz w:val="14"/>
                <w:szCs w:val="14"/>
                <w:lang w:eastAsia="pt-BR"/>
              </w:rPr>
            </w:pPr>
          </w:p>
        </w:tc>
        <w:tc>
          <w:tcPr>
            <w:tcW w:w="720" w:type="pct"/>
            <w:tcBorders>
              <w:top w:val="nil"/>
              <w:left w:val="nil"/>
              <w:bottom w:val="nil"/>
              <w:right w:val="nil"/>
            </w:tcBorders>
            <w:noWrap/>
            <w:vAlign w:val="center"/>
            <w:hideMark/>
          </w:tcPr>
          <w:p w14:paraId="22085888"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4" w:type="pct"/>
            <w:tcBorders>
              <w:top w:val="single" w:sz="4" w:space="0" w:color="FFFFFF"/>
              <w:left w:val="single" w:sz="4" w:space="0" w:color="FFFFFF"/>
              <w:bottom w:val="single" w:sz="4" w:space="0" w:color="auto"/>
              <w:right w:val="single" w:sz="4" w:space="0" w:color="FFFFFF"/>
            </w:tcBorders>
            <w:noWrap/>
            <w:vAlign w:val="center"/>
            <w:hideMark/>
          </w:tcPr>
          <w:p w14:paraId="35391919" w14:textId="096842D2"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11.611</w:t>
            </w:r>
          </w:p>
        </w:tc>
        <w:tc>
          <w:tcPr>
            <w:tcW w:w="556" w:type="pct"/>
            <w:tcBorders>
              <w:top w:val="single" w:sz="4" w:space="0" w:color="FFFFFF"/>
              <w:left w:val="nil"/>
              <w:bottom w:val="single" w:sz="4" w:space="0" w:color="auto"/>
              <w:right w:val="single" w:sz="4" w:space="0" w:color="FFFFFF"/>
            </w:tcBorders>
            <w:noWrap/>
            <w:vAlign w:val="center"/>
            <w:hideMark/>
          </w:tcPr>
          <w:p w14:paraId="6A8496B1" w14:textId="2308180C"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23.221</w:t>
            </w:r>
          </w:p>
        </w:tc>
        <w:tc>
          <w:tcPr>
            <w:tcW w:w="554" w:type="pct"/>
            <w:tcBorders>
              <w:top w:val="single" w:sz="4" w:space="0" w:color="FFFFFF"/>
              <w:left w:val="nil"/>
              <w:bottom w:val="single" w:sz="4" w:space="0" w:color="auto"/>
              <w:right w:val="single" w:sz="4" w:space="0" w:color="FFFFFF"/>
            </w:tcBorders>
            <w:noWrap/>
            <w:vAlign w:val="center"/>
            <w:hideMark/>
          </w:tcPr>
          <w:p w14:paraId="7B95F07E" w14:textId="088F579C"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(11.611)</w:t>
            </w:r>
          </w:p>
        </w:tc>
        <w:tc>
          <w:tcPr>
            <w:tcW w:w="556" w:type="pct"/>
            <w:tcBorders>
              <w:top w:val="single" w:sz="4" w:space="0" w:color="FFFFFF"/>
              <w:left w:val="nil"/>
              <w:bottom w:val="single" w:sz="4" w:space="0" w:color="auto"/>
              <w:right w:val="single" w:sz="4" w:space="0" w:color="FFFFFF"/>
            </w:tcBorders>
            <w:noWrap/>
            <w:vAlign w:val="center"/>
            <w:hideMark/>
          </w:tcPr>
          <w:p w14:paraId="42381D11" w14:textId="7E20A794"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(23.221)</w:t>
            </w:r>
          </w:p>
        </w:tc>
      </w:tr>
      <w:tr w:rsidR="001B5B37" w:rsidRPr="00F34203" w14:paraId="03022838" w14:textId="77777777" w:rsidTr="001B5B37">
        <w:trPr>
          <w:trHeight w:hRule="exact" w:val="227"/>
        </w:trPr>
        <w:tc>
          <w:tcPr>
            <w:tcW w:w="1340" w:type="pct"/>
            <w:tcBorders>
              <w:top w:val="single" w:sz="4" w:space="0" w:color="auto"/>
              <w:left w:val="nil"/>
              <w:bottom w:val="single" w:sz="4" w:space="0" w:color="auto"/>
              <w:right w:val="nil"/>
            </w:tcBorders>
            <w:noWrap/>
            <w:vAlign w:val="center"/>
            <w:hideMark/>
          </w:tcPr>
          <w:p w14:paraId="455E53DA" w14:textId="77777777" w:rsidR="00F34203" w:rsidRPr="00F34203" w:rsidRDefault="00F34203" w:rsidP="001B5B37">
            <w:pPr>
              <w:spacing w:after="0" w:line="240" w:lineRule="auto"/>
              <w:jc w:val="left"/>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Passivo</w:t>
            </w:r>
          </w:p>
        </w:tc>
        <w:tc>
          <w:tcPr>
            <w:tcW w:w="720" w:type="pct"/>
            <w:tcBorders>
              <w:top w:val="single" w:sz="4" w:space="0" w:color="auto"/>
              <w:left w:val="nil"/>
              <w:bottom w:val="single" w:sz="4" w:space="0" w:color="auto"/>
              <w:right w:val="nil"/>
            </w:tcBorders>
            <w:noWrap/>
            <w:vAlign w:val="center"/>
            <w:hideMark/>
          </w:tcPr>
          <w:p w14:paraId="4EC3AD88" w14:textId="45C9C38A"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720" w:type="pct"/>
            <w:tcBorders>
              <w:top w:val="single" w:sz="4" w:space="0" w:color="auto"/>
              <w:left w:val="nil"/>
              <w:bottom w:val="single" w:sz="4" w:space="0" w:color="auto"/>
              <w:right w:val="nil"/>
            </w:tcBorders>
            <w:noWrap/>
            <w:vAlign w:val="center"/>
            <w:hideMark/>
          </w:tcPr>
          <w:p w14:paraId="43E5245B" w14:textId="685F58D3"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nil"/>
              <w:left w:val="nil"/>
              <w:bottom w:val="single" w:sz="4" w:space="0" w:color="auto"/>
              <w:right w:val="nil"/>
            </w:tcBorders>
            <w:noWrap/>
            <w:vAlign w:val="center"/>
            <w:hideMark/>
          </w:tcPr>
          <w:p w14:paraId="48B08AC1" w14:textId="2CDF92BC"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6" w:type="pct"/>
            <w:tcBorders>
              <w:top w:val="nil"/>
              <w:left w:val="nil"/>
              <w:bottom w:val="single" w:sz="4" w:space="0" w:color="auto"/>
              <w:right w:val="nil"/>
            </w:tcBorders>
            <w:noWrap/>
            <w:vAlign w:val="center"/>
            <w:hideMark/>
          </w:tcPr>
          <w:p w14:paraId="37C7E3D5" w14:textId="180D0859"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nil"/>
              <w:left w:val="nil"/>
              <w:bottom w:val="single" w:sz="4" w:space="0" w:color="auto"/>
              <w:right w:val="nil"/>
            </w:tcBorders>
            <w:noWrap/>
            <w:vAlign w:val="center"/>
            <w:hideMark/>
          </w:tcPr>
          <w:p w14:paraId="0A7C346E" w14:textId="4705EDD6"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6" w:type="pct"/>
            <w:tcBorders>
              <w:top w:val="nil"/>
              <w:left w:val="nil"/>
              <w:bottom w:val="single" w:sz="4" w:space="0" w:color="auto"/>
              <w:right w:val="nil"/>
            </w:tcBorders>
            <w:noWrap/>
            <w:vAlign w:val="center"/>
            <w:hideMark/>
          </w:tcPr>
          <w:p w14:paraId="59F40F77" w14:textId="49820ABA"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r>
      <w:tr w:rsidR="001B5B37" w:rsidRPr="00F34203" w14:paraId="7A3E2050" w14:textId="77777777" w:rsidTr="001B5B37">
        <w:trPr>
          <w:trHeight w:hRule="exact" w:val="227"/>
        </w:trPr>
        <w:tc>
          <w:tcPr>
            <w:tcW w:w="1340" w:type="pct"/>
            <w:tcBorders>
              <w:top w:val="nil"/>
              <w:left w:val="nil"/>
              <w:bottom w:val="nil"/>
              <w:right w:val="nil"/>
            </w:tcBorders>
            <w:noWrap/>
            <w:vAlign w:val="center"/>
            <w:hideMark/>
          </w:tcPr>
          <w:p w14:paraId="04CD939C" w14:textId="77777777" w:rsidR="00F34203" w:rsidRPr="00F34203" w:rsidRDefault="00F34203" w:rsidP="001B5B37">
            <w:pPr>
              <w:spacing w:after="0" w:line="240" w:lineRule="auto"/>
              <w:jc w:val="left"/>
              <w:rPr>
                <w:rFonts w:ascii="BancoDoBrasil Textos" w:eastAsia="Times New Roman" w:hAnsi="BancoDoBrasil Textos" w:cs="Calibri"/>
                <w:b/>
                <w:bCs/>
                <w:color w:val="000000"/>
                <w:sz w:val="14"/>
                <w:szCs w:val="14"/>
                <w:lang w:eastAsia="pt-BR"/>
              </w:rPr>
            </w:pPr>
            <w:r w:rsidRPr="00F34203">
              <w:rPr>
                <w:rFonts w:ascii="BancoDoBrasil Textos" w:eastAsia="Times New Roman" w:hAnsi="BancoDoBrasil Textos" w:cs="Calibri"/>
                <w:b/>
                <w:bCs/>
                <w:color w:val="000000"/>
                <w:sz w:val="14"/>
                <w:szCs w:val="14"/>
                <w:lang w:eastAsia="pt-BR"/>
              </w:rPr>
              <w:t xml:space="preserve">Empréstimos e Financiamentos </w:t>
            </w:r>
            <w:r w:rsidRPr="00F34203">
              <w:rPr>
                <w:rFonts w:ascii="BancoDoBrasil Textos" w:eastAsia="Times New Roman" w:hAnsi="BancoDoBrasil Textos" w:cs="Calibri"/>
                <w:b/>
                <w:bCs/>
                <w:color w:val="000000"/>
                <w:sz w:val="14"/>
                <w:szCs w:val="14"/>
                <w:vertAlign w:val="superscript"/>
                <w:lang w:eastAsia="pt-BR"/>
              </w:rPr>
              <w:t>[2]</w:t>
            </w:r>
          </w:p>
        </w:tc>
        <w:tc>
          <w:tcPr>
            <w:tcW w:w="720" w:type="pct"/>
            <w:tcBorders>
              <w:top w:val="nil"/>
              <w:left w:val="nil"/>
              <w:bottom w:val="nil"/>
              <w:right w:val="nil"/>
            </w:tcBorders>
            <w:noWrap/>
            <w:vAlign w:val="center"/>
            <w:hideMark/>
          </w:tcPr>
          <w:p w14:paraId="5DA4820B"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82.065</w:t>
            </w:r>
          </w:p>
        </w:tc>
        <w:tc>
          <w:tcPr>
            <w:tcW w:w="720" w:type="pct"/>
            <w:tcBorders>
              <w:top w:val="single" w:sz="4" w:space="0" w:color="FFFFFF"/>
              <w:left w:val="single" w:sz="4" w:space="0" w:color="FFFFFF"/>
              <w:bottom w:val="single" w:sz="4" w:space="0" w:color="FFFFFF"/>
              <w:right w:val="single" w:sz="4" w:space="0" w:color="FFFFFF"/>
            </w:tcBorders>
            <w:noWrap/>
            <w:vAlign w:val="center"/>
            <w:hideMark/>
          </w:tcPr>
          <w:p w14:paraId="0B1DBD93" w14:textId="310511E6"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96.273</w:t>
            </w:r>
          </w:p>
        </w:tc>
        <w:tc>
          <w:tcPr>
            <w:tcW w:w="554" w:type="pct"/>
            <w:tcBorders>
              <w:top w:val="single" w:sz="4" w:space="0" w:color="FFFFFF"/>
              <w:left w:val="nil"/>
              <w:bottom w:val="single" w:sz="4" w:space="0" w:color="FFFFFF"/>
              <w:right w:val="single" w:sz="4" w:space="0" w:color="FFFFFF"/>
            </w:tcBorders>
            <w:noWrap/>
            <w:vAlign w:val="center"/>
            <w:hideMark/>
          </w:tcPr>
          <w:p w14:paraId="0EFE75F0" w14:textId="67F6FB99"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99.825</w:t>
            </w:r>
          </w:p>
        </w:tc>
        <w:tc>
          <w:tcPr>
            <w:tcW w:w="556" w:type="pct"/>
            <w:tcBorders>
              <w:top w:val="single" w:sz="4" w:space="0" w:color="FFFFFF"/>
              <w:left w:val="nil"/>
              <w:bottom w:val="single" w:sz="4" w:space="0" w:color="FFFFFF"/>
              <w:right w:val="single" w:sz="4" w:space="0" w:color="FFFFFF"/>
            </w:tcBorders>
            <w:noWrap/>
            <w:vAlign w:val="center"/>
            <w:hideMark/>
          </w:tcPr>
          <w:p w14:paraId="52FF413E" w14:textId="074D1777"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103.377</w:t>
            </w:r>
          </w:p>
        </w:tc>
        <w:tc>
          <w:tcPr>
            <w:tcW w:w="554" w:type="pct"/>
            <w:tcBorders>
              <w:top w:val="single" w:sz="4" w:space="0" w:color="FFFFFF"/>
              <w:left w:val="nil"/>
              <w:bottom w:val="single" w:sz="4" w:space="0" w:color="FFFFFF"/>
              <w:right w:val="single" w:sz="4" w:space="0" w:color="FFFFFF"/>
            </w:tcBorders>
            <w:noWrap/>
            <w:vAlign w:val="center"/>
            <w:hideMark/>
          </w:tcPr>
          <w:p w14:paraId="2576C530" w14:textId="4D3BF98E"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71.409</w:t>
            </w:r>
          </w:p>
        </w:tc>
        <w:tc>
          <w:tcPr>
            <w:tcW w:w="556" w:type="pct"/>
            <w:tcBorders>
              <w:top w:val="single" w:sz="4" w:space="0" w:color="FFFFFF"/>
              <w:left w:val="nil"/>
              <w:bottom w:val="single" w:sz="4" w:space="0" w:color="FFFFFF"/>
              <w:right w:val="single" w:sz="4" w:space="0" w:color="FFFFFF"/>
            </w:tcBorders>
            <w:noWrap/>
            <w:vAlign w:val="center"/>
            <w:hideMark/>
          </w:tcPr>
          <w:p w14:paraId="587777DC" w14:textId="373B1D74"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74.961</w:t>
            </w:r>
          </w:p>
        </w:tc>
      </w:tr>
      <w:tr w:rsidR="001B5B37" w:rsidRPr="00F34203" w14:paraId="086B5C74" w14:textId="77777777" w:rsidTr="001B5B37">
        <w:trPr>
          <w:trHeight w:hRule="exact" w:val="227"/>
        </w:trPr>
        <w:tc>
          <w:tcPr>
            <w:tcW w:w="1340" w:type="pct"/>
            <w:tcBorders>
              <w:top w:val="nil"/>
              <w:left w:val="nil"/>
              <w:bottom w:val="nil"/>
              <w:right w:val="nil"/>
            </w:tcBorders>
            <w:noWrap/>
            <w:vAlign w:val="center"/>
            <w:hideMark/>
          </w:tcPr>
          <w:p w14:paraId="3C6AA4C2"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Despesa financeira estimada</w:t>
            </w:r>
          </w:p>
        </w:tc>
        <w:tc>
          <w:tcPr>
            <w:tcW w:w="720" w:type="pct"/>
            <w:tcBorders>
              <w:top w:val="nil"/>
              <w:left w:val="nil"/>
              <w:bottom w:val="nil"/>
              <w:right w:val="nil"/>
            </w:tcBorders>
            <w:vAlign w:val="center"/>
            <w:hideMark/>
          </w:tcPr>
          <w:p w14:paraId="623F7E84" w14:textId="77777777" w:rsidR="00F34203" w:rsidRPr="00F34203" w:rsidRDefault="00F34203" w:rsidP="001B5B37">
            <w:pPr>
              <w:spacing w:after="0" w:line="240" w:lineRule="auto"/>
              <w:ind w:firstLineChars="200" w:firstLine="280"/>
              <w:jc w:val="right"/>
              <w:rPr>
                <w:rFonts w:ascii="BancoDoBrasil Textos" w:eastAsia="Times New Roman" w:hAnsi="BancoDoBrasil Textos" w:cs="Calibri"/>
                <w:color w:val="000000"/>
                <w:sz w:val="14"/>
                <w:szCs w:val="14"/>
                <w:lang w:eastAsia="pt-BR"/>
              </w:rPr>
            </w:pPr>
          </w:p>
        </w:tc>
        <w:tc>
          <w:tcPr>
            <w:tcW w:w="720" w:type="pct"/>
            <w:tcBorders>
              <w:top w:val="nil"/>
              <w:left w:val="single" w:sz="4" w:space="0" w:color="FFFFFF"/>
              <w:bottom w:val="single" w:sz="4" w:space="0" w:color="FFFFFF"/>
              <w:right w:val="single" w:sz="4" w:space="0" w:color="FFFFFF"/>
            </w:tcBorders>
            <w:noWrap/>
            <w:vAlign w:val="center"/>
            <w:hideMark/>
          </w:tcPr>
          <w:p w14:paraId="38E57834" w14:textId="1732BDD1"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14.208</w:t>
            </w:r>
          </w:p>
        </w:tc>
        <w:tc>
          <w:tcPr>
            <w:tcW w:w="554" w:type="pct"/>
            <w:tcBorders>
              <w:top w:val="nil"/>
              <w:left w:val="nil"/>
              <w:bottom w:val="single" w:sz="4" w:space="0" w:color="FFFFFF"/>
              <w:right w:val="single" w:sz="4" w:space="0" w:color="FFFFFF"/>
            </w:tcBorders>
            <w:noWrap/>
            <w:vAlign w:val="center"/>
            <w:hideMark/>
          </w:tcPr>
          <w:p w14:paraId="56412C18" w14:textId="31124448"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17.760</w:t>
            </w:r>
          </w:p>
        </w:tc>
        <w:tc>
          <w:tcPr>
            <w:tcW w:w="556" w:type="pct"/>
            <w:tcBorders>
              <w:top w:val="nil"/>
              <w:left w:val="nil"/>
              <w:bottom w:val="single" w:sz="4" w:space="0" w:color="FFFFFF"/>
              <w:right w:val="single" w:sz="4" w:space="0" w:color="FFFFFF"/>
            </w:tcBorders>
            <w:noWrap/>
            <w:vAlign w:val="center"/>
            <w:hideMark/>
          </w:tcPr>
          <w:p w14:paraId="1D458051" w14:textId="343626EE"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21.312</w:t>
            </w:r>
          </w:p>
        </w:tc>
        <w:tc>
          <w:tcPr>
            <w:tcW w:w="554" w:type="pct"/>
            <w:tcBorders>
              <w:top w:val="nil"/>
              <w:left w:val="nil"/>
              <w:bottom w:val="single" w:sz="4" w:space="0" w:color="FFFFFF"/>
              <w:right w:val="single" w:sz="4" w:space="0" w:color="FFFFFF"/>
            </w:tcBorders>
            <w:noWrap/>
            <w:vAlign w:val="center"/>
            <w:hideMark/>
          </w:tcPr>
          <w:p w14:paraId="0E5876F9" w14:textId="01DC65E8"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10.656</w:t>
            </w:r>
          </w:p>
        </w:tc>
        <w:tc>
          <w:tcPr>
            <w:tcW w:w="556" w:type="pct"/>
            <w:tcBorders>
              <w:top w:val="nil"/>
              <w:left w:val="nil"/>
              <w:bottom w:val="single" w:sz="4" w:space="0" w:color="FFFFFF"/>
              <w:right w:val="single" w:sz="4" w:space="0" w:color="FFFFFF"/>
            </w:tcBorders>
            <w:noWrap/>
            <w:vAlign w:val="center"/>
            <w:hideMark/>
          </w:tcPr>
          <w:p w14:paraId="72D8F63C" w14:textId="0FD95EB4"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7.104</w:t>
            </w:r>
          </w:p>
        </w:tc>
      </w:tr>
      <w:tr w:rsidR="001B5B37" w:rsidRPr="00F34203" w14:paraId="2F0D8781" w14:textId="77777777" w:rsidTr="001B5B37">
        <w:trPr>
          <w:trHeight w:hRule="exact" w:val="227"/>
        </w:trPr>
        <w:tc>
          <w:tcPr>
            <w:tcW w:w="1340" w:type="pct"/>
            <w:tcBorders>
              <w:top w:val="nil"/>
              <w:left w:val="nil"/>
              <w:bottom w:val="nil"/>
              <w:right w:val="nil"/>
            </w:tcBorders>
            <w:noWrap/>
            <w:vAlign w:val="center"/>
            <w:hideMark/>
          </w:tcPr>
          <w:p w14:paraId="19C67CF9"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Taxa no período</w:t>
            </w:r>
          </w:p>
        </w:tc>
        <w:tc>
          <w:tcPr>
            <w:tcW w:w="720" w:type="pct"/>
            <w:tcBorders>
              <w:top w:val="nil"/>
              <w:left w:val="nil"/>
              <w:bottom w:val="nil"/>
              <w:right w:val="nil"/>
            </w:tcBorders>
            <w:vAlign w:val="center"/>
            <w:hideMark/>
          </w:tcPr>
          <w:p w14:paraId="6EB52416"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17,31%</w:t>
            </w:r>
          </w:p>
        </w:tc>
        <w:tc>
          <w:tcPr>
            <w:tcW w:w="720" w:type="pct"/>
            <w:tcBorders>
              <w:top w:val="nil"/>
              <w:left w:val="nil"/>
              <w:bottom w:val="nil"/>
              <w:right w:val="nil"/>
            </w:tcBorders>
            <w:noWrap/>
            <w:vAlign w:val="center"/>
            <w:hideMark/>
          </w:tcPr>
          <w:p w14:paraId="363652B5"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nil"/>
              <w:left w:val="nil"/>
              <w:bottom w:val="nil"/>
              <w:right w:val="nil"/>
            </w:tcBorders>
            <w:vAlign w:val="center"/>
            <w:hideMark/>
          </w:tcPr>
          <w:p w14:paraId="5D0FC730"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21,64%</w:t>
            </w:r>
          </w:p>
        </w:tc>
        <w:tc>
          <w:tcPr>
            <w:tcW w:w="556" w:type="pct"/>
            <w:tcBorders>
              <w:top w:val="nil"/>
              <w:left w:val="nil"/>
              <w:bottom w:val="nil"/>
              <w:right w:val="nil"/>
            </w:tcBorders>
            <w:vAlign w:val="center"/>
            <w:hideMark/>
          </w:tcPr>
          <w:p w14:paraId="415969AF"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25,97%</w:t>
            </w:r>
          </w:p>
        </w:tc>
        <w:tc>
          <w:tcPr>
            <w:tcW w:w="554" w:type="pct"/>
            <w:tcBorders>
              <w:top w:val="nil"/>
              <w:left w:val="nil"/>
              <w:bottom w:val="nil"/>
              <w:right w:val="nil"/>
            </w:tcBorders>
            <w:vAlign w:val="center"/>
            <w:hideMark/>
          </w:tcPr>
          <w:p w14:paraId="1E3831F9"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12,98%</w:t>
            </w:r>
          </w:p>
        </w:tc>
        <w:tc>
          <w:tcPr>
            <w:tcW w:w="556" w:type="pct"/>
            <w:tcBorders>
              <w:top w:val="nil"/>
              <w:left w:val="nil"/>
              <w:bottom w:val="nil"/>
              <w:right w:val="nil"/>
            </w:tcBorders>
            <w:vAlign w:val="center"/>
            <w:hideMark/>
          </w:tcPr>
          <w:p w14:paraId="6CE1D74D"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8,66%</w:t>
            </w:r>
          </w:p>
        </w:tc>
      </w:tr>
      <w:tr w:rsidR="001B5B37" w:rsidRPr="00F34203" w14:paraId="03FED2C9" w14:textId="77777777" w:rsidTr="001B5B37">
        <w:trPr>
          <w:trHeight w:hRule="exact" w:val="227"/>
        </w:trPr>
        <w:tc>
          <w:tcPr>
            <w:tcW w:w="1340" w:type="pct"/>
            <w:tcBorders>
              <w:top w:val="nil"/>
              <w:left w:val="nil"/>
              <w:bottom w:val="nil"/>
              <w:right w:val="nil"/>
            </w:tcBorders>
            <w:noWrap/>
            <w:vAlign w:val="center"/>
            <w:hideMark/>
          </w:tcPr>
          <w:p w14:paraId="3514344F"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 xml:space="preserve">Projeção CDI + 2,1% </w:t>
            </w:r>
            <w:proofErr w:type="spellStart"/>
            <w:proofErr w:type="gramStart"/>
            <w:r w:rsidRPr="00F34203">
              <w:rPr>
                <w:rFonts w:ascii="BancoDoBrasil Textos" w:eastAsia="Times New Roman" w:hAnsi="BancoDoBrasil Textos" w:cs="Calibri"/>
                <w:color w:val="000000"/>
                <w:sz w:val="14"/>
                <w:szCs w:val="14"/>
                <w:lang w:eastAsia="pt-BR"/>
              </w:rPr>
              <w:t>a.a</w:t>
            </w:r>
            <w:proofErr w:type="spellEnd"/>
            <w:proofErr w:type="gramEnd"/>
          </w:p>
        </w:tc>
        <w:tc>
          <w:tcPr>
            <w:tcW w:w="720" w:type="pct"/>
            <w:tcBorders>
              <w:top w:val="nil"/>
              <w:left w:val="nil"/>
              <w:bottom w:val="nil"/>
              <w:right w:val="nil"/>
            </w:tcBorders>
            <w:vAlign w:val="center"/>
            <w:hideMark/>
          </w:tcPr>
          <w:p w14:paraId="6327895F"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17,31%</w:t>
            </w:r>
          </w:p>
        </w:tc>
        <w:tc>
          <w:tcPr>
            <w:tcW w:w="720" w:type="pct"/>
            <w:tcBorders>
              <w:top w:val="nil"/>
              <w:left w:val="nil"/>
              <w:bottom w:val="nil"/>
              <w:right w:val="nil"/>
            </w:tcBorders>
            <w:noWrap/>
            <w:vAlign w:val="center"/>
            <w:hideMark/>
          </w:tcPr>
          <w:p w14:paraId="7ECDF712" w14:textId="7777777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554" w:type="pct"/>
            <w:tcBorders>
              <w:top w:val="nil"/>
              <w:left w:val="nil"/>
              <w:bottom w:val="nil"/>
              <w:right w:val="nil"/>
            </w:tcBorders>
            <w:vAlign w:val="center"/>
            <w:hideMark/>
          </w:tcPr>
          <w:p w14:paraId="3E8C6D84"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6" w:type="pct"/>
            <w:tcBorders>
              <w:top w:val="nil"/>
              <w:left w:val="nil"/>
              <w:bottom w:val="nil"/>
              <w:right w:val="nil"/>
            </w:tcBorders>
            <w:vAlign w:val="center"/>
            <w:hideMark/>
          </w:tcPr>
          <w:p w14:paraId="2C524416"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4" w:type="pct"/>
            <w:tcBorders>
              <w:top w:val="nil"/>
              <w:left w:val="nil"/>
              <w:bottom w:val="nil"/>
              <w:right w:val="nil"/>
            </w:tcBorders>
            <w:vAlign w:val="center"/>
            <w:hideMark/>
          </w:tcPr>
          <w:p w14:paraId="6B0ABF61"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c>
          <w:tcPr>
            <w:tcW w:w="556" w:type="pct"/>
            <w:tcBorders>
              <w:top w:val="nil"/>
              <w:left w:val="nil"/>
              <w:bottom w:val="nil"/>
              <w:right w:val="nil"/>
            </w:tcBorders>
            <w:vAlign w:val="center"/>
            <w:hideMark/>
          </w:tcPr>
          <w:p w14:paraId="165CDFB5" w14:textId="77777777" w:rsidR="00F34203" w:rsidRPr="00F34203" w:rsidRDefault="00F34203" w:rsidP="001B5B37">
            <w:pPr>
              <w:spacing w:after="0" w:line="240" w:lineRule="auto"/>
              <w:jc w:val="right"/>
              <w:rPr>
                <w:rFonts w:ascii="BancoDoBrasil Textos" w:eastAsia="Times New Roman" w:hAnsi="BancoDoBrasil Textos" w:cs="Times New Roman"/>
                <w:sz w:val="14"/>
                <w:szCs w:val="14"/>
                <w:lang w:eastAsia="pt-BR"/>
              </w:rPr>
            </w:pPr>
          </w:p>
        </w:tc>
      </w:tr>
      <w:tr w:rsidR="001B5B37" w:rsidRPr="00F34203" w14:paraId="34E2FCD5" w14:textId="77777777" w:rsidTr="001B5B37">
        <w:trPr>
          <w:trHeight w:hRule="exact" w:val="227"/>
        </w:trPr>
        <w:tc>
          <w:tcPr>
            <w:tcW w:w="1340" w:type="pct"/>
            <w:tcBorders>
              <w:top w:val="nil"/>
              <w:left w:val="nil"/>
              <w:bottom w:val="single" w:sz="4" w:space="0" w:color="auto"/>
              <w:right w:val="nil"/>
            </w:tcBorders>
            <w:noWrap/>
            <w:vAlign w:val="center"/>
            <w:hideMark/>
          </w:tcPr>
          <w:p w14:paraId="61E92D0D" w14:textId="77777777" w:rsidR="00F34203" w:rsidRPr="00F34203" w:rsidRDefault="00F34203" w:rsidP="001B5B37">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F34203">
              <w:rPr>
                <w:rFonts w:ascii="BancoDoBrasil Textos" w:eastAsia="Times New Roman" w:hAnsi="BancoDoBrasil Textos" w:cs="Calibri"/>
                <w:color w:val="000000"/>
                <w:sz w:val="14"/>
                <w:szCs w:val="14"/>
                <w:lang w:eastAsia="pt-BR"/>
              </w:rPr>
              <w:t>Variação</w:t>
            </w:r>
          </w:p>
        </w:tc>
        <w:tc>
          <w:tcPr>
            <w:tcW w:w="720" w:type="pct"/>
            <w:tcBorders>
              <w:top w:val="nil"/>
              <w:left w:val="nil"/>
              <w:bottom w:val="single" w:sz="4" w:space="0" w:color="auto"/>
              <w:right w:val="nil"/>
            </w:tcBorders>
            <w:noWrap/>
            <w:vAlign w:val="center"/>
            <w:hideMark/>
          </w:tcPr>
          <w:p w14:paraId="4972493A" w14:textId="2112E2E7" w:rsidR="00F34203" w:rsidRPr="00F34203" w:rsidRDefault="00F34203" w:rsidP="001B5B37">
            <w:pPr>
              <w:spacing w:after="0" w:line="240" w:lineRule="auto"/>
              <w:jc w:val="right"/>
              <w:rPr>
                <w:rFonts w:ascii="BancoDoBrasil Textos" w:eastAsia="Times New Roman" w:hAnsi="BancoDoBrasil Textos" w:cs="Calibri"/>
                <w:color w:val="000000"/>
                <w:sz w:val="14"/>
                <w:szCs w:val="14"/>
                <w:lang w:eastAsia="pt-BR"/>
              </w:rPr>
            </w:pPr>
          </w:p>
        </w:tc>
        <w:tc>
          <w:tcPr>
            <w:tcW w:w="720" w:type="pct"/>
            <w:tcBorders>
              <w:top w:val="single" w:sz="4" w:space="0" w:color="FFFFFF"/>
              <w:left w:val="single" w:sz="4" w:space="0" w:color="FFFFFF"/>
              <w:bottom w:val="single" w:sz="4" w:space="0" w:color="auto"/>
              <w:right w:val="single" w:sz="4" w:space="0" w:color="FFFFFF"/>
            </w:tcBorders>
            <w:noWrap/>
            <w:vAlign w:val="center"/>
            <w:hideMark/>
          </w:tcPr>
          <w:p w14:paraId="4070196D" w14:textId="6C9784A4"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p>
        </w:tc>
        <w:tc>
          <w:tcPr>
            <w:tcW w:w="554" w:type="pct"/>
            <w:tcBorders>
              <w:top w:val="single" w:sz="4" w:space="0" w:color="FFFFFF"/>
              <w:left w:val="nil"/>
              <w:bottom w:val="single" w:sz="4" w:space="0" w:color="auto"/>
              <w:right w:val="single" w:sz="4" w:space="0" w:color="FFFFFF"/>
            </w:tcBorders>
            <w:noWrap/>
            <w:vAlign w:val="center"/>
            <w:hideMark/>
          </w:tcPr>
          <w:p w14:paraId="278C3EE5" w14:textId="270DD568"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3.552</w:t>
            </w:r>
          </w:p>
        </w:tc>
        <w:tc>
          <w:tcPr>
            <w:tcW w:w="556" w:type="pct"/>
            <w:tcBorders>
              <w:top w:val="single" w:sz="4" w:space="0" w:color="FFFFFF"/>
              <w:left w:val="nil"/>
              <w:bottom w:val="single" w:sz="4" w:space="0" w:color="auto"/>
              <w:right w:val="single" w:sz="4" w:space="0" w:color="FFFFFF"/>
            </w:tcBorders>
            <w:noWrap/>
            <w:vAlign w:val="center"/>
            <w:hideMark/>
          </w:tcPr>
          <w:p w14:paraId="4A5597EE" w14:textId="734A8C65"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7.104</w:t>
            </w:r>
          </w:p>
        </w:tc>
        <w:tc>
          <w:tcPr>
            <w:tcW w:w="554" w:type="pct"/>
            <w:tcBorders>
              <w:top w:val="single" w:sz="4" w:space="0" w:color="FFFFFF"/>
              <w:left w:val="nil"/>
              <w:bottom w:val="single" w:sz="4" w:space="0" w:color="auto"/>
              <w:right w:val="single" w:sz="4" w:space="0" w:color="FFFFFF"/>
            </w:tcBorders>
            <w:noWrap/>
            <w:vAlign w:val="center"/>
            <w:hideMark/>
          </w:tcPr>
          <w:p w14:paraId="50B25CE7" w14:textId="0DF8F12F"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(3.552)</w:t>
            </w:r>
          </w:p>
        </w:tc>
        <w:tc>
          <w:tcPr>
            <w:tcW w:w="556" w:type="pct"/>
            <w:tcBorders>
              <w:top w:val="single" w:sz="4" w:space="0" w:color="FFFFFF"/>
              <w:left w:val="nil"/>
              <w:bottom w:val="single" w:sz="4" w:space="0" w:color="auto"/>
              <w:right w:val="single" w:sz="4" w:space="0" w:color="FFFFFF"/>
            </w:tcBorders>
            <w:noWrap/>
            <w:vAlign w:val="center"/>
            <w:hideMark/>
          </w:tcPr>
          <w:p w14:paraId="65A2E2C8" w14:textId="22496088" w:rsidR="00F34203" w:rsidRPr="00F34203" w:rsidRDefault="00F34203" w:rsidP="001B5B37">
            <w:pPr>
              <w:spacing w:after="0" w:line="240" w:lineRule="auto"/>
              <w:jc w:val="right"/>
              <w:rPr>
                <w:rFonts w:ascii="BancoDoBrasil Textos" w:eastAsia="Times New Roman" w:hAnsi="BancoDoBrasil Textos" w:cs="Calibri"/>
                <w:sz w:val="14"/>
                <w:szCs w:val="14"/>
                <w:lang w:eastAsia="pt-BR"/>
              </w:rPr>
            </w:pPr>
            <w:r w:rsidRPr="00F34203">
              <w:rPr>
                <w:rFonts w:ascii="BancoDoBrasil Textos" w:eastAsia="Times New Roman" w:hAnsi="BancoDoBrasil Textos" w:cs="Calibri"/>
                <w:sz w:val="14"/>
                <w:szCs w:val="14"/>
                <w:lang w:eastAsia="pt-BR"/>
              </w:rPr>
              <w:t>(7.104)</w:t>
            </w:r>
          </w:p>
        </w:tc>
      </w:tr>
    </w:tbl>
    <w:p w14:paraId="5F527244" w14:textId="124A8998" w:rsidR="008C092F" w:rsidRPr="006E5D0B" w:rsidRDefault="00390BA8" w:rsidP="005E03BA">
      <w:pPr>
        <w:tabs>
          <w:tab w:val="left" w:pos="284"/>
        </w:tabs>
        <w:suppressAutoHyphens/>
        <w:adjustRightInd w:val="0"/>
        <w:spacing w:after="0" w:line="240" w:lineRule="auto"/>
        <w:textAlignment w:val="baseline"/>
        <w:rPr>
          <w:rFonts w:ascii="BancoDoBrasil Textos" w:eastAsia="Batang" w:hAnsi="BancoDoBrasil Textos" w:cs="Arial"/>
          <w:sz w:val="14"/>
          <w:szCs w:val="14"/>
          <w:lang w:eastAsia="ar-SA"/>
        </w:rPr>
      </w:pPr>
      <w:r w:rsidRPr="00903174">
        <w:rPr>
          <w:rFonts w:ascii="BancoDoBrasil Textos" w:eastAsia="Batang" w:hAnsi="BancoDoBrasil Textos" w:cs="Arial"/>
          <w:sz w:val="16"/>
          <w:szCs w:val="16"/>
          <w:vertAlign w:val="superscript"/>
          <w:lang w:eastAsia="ar-SA"/>
        </w:rPr>
        <w:t xml:space="preserve"> </w:t>
      </w:r>
      <w:r w:rsidR="00C5044B" w:rsidRPr="00903174">
        <w:rPr>
          <w:rFonts w:ascii="BancoDoBrasil Textos" w:eastAsia="Batang" w:hAnsi="BancoDoBrasil Textos" w:cs="Arial"/>
          <w:sz w:val="16"/>
          <w:szCs w:val="16"/>
          <w:vertAlign w:val="superscript"/>
          <w:lang w:eastAsia="ar-SA"/>
        </w:rPr>
        <w:t>[1]</w:t>
      </w:r>
      <w:r w:rsidR="00C5044B" w:rsidRPr="0067773B">
        <w:rPr>
          <w:rFonts w:ascii="BancoDoBrasil Textos" w:eastAsia="Batang" w:hAnsi="BancoDoBrasil Textos" w:cs="Arial"/>
          <w:sz w:val="16"/>
          <w:szCs w:val="16"/>
          <w:lang w:eastAsia="ar-SA"/>
        </w:rPr>
        <w:t xml:space="preserve"> </w:t>
      </w:r>
      <w:r w:rsidR="005057ED" w:rsidRPr="005057ED">
        <w:rPr>
          <w:rFonts w:ascii="BancoDoBrasil Textos" w:eastAsia="Batang" w:hAnsi="BancoDoBrasil Textos" w:cs="Arial"/>
          <w:sz w:val="14"/>
          <w:szCs w:val="14"/>
          <w:lang w:eastAsia="ar-SA"/>
        </w:rPr>
        <w:t>Saldo de aplicações financeiras em fundos de investimento administrados pelo Banco do Brasil e Caixa Econômica Federal, a taxa para o cenário provável foi obtida pela projeção do relatório Focus de 02/01/2026 para o período.</w:t>
      </w:r>
    </w:p>
    <w:p w14:paraId="1A08657C" w14:textId="310A8E3E" w:rsidR="00D45585" w:rsidRDefault="00A1314C" w:rsidP="00A1314C">
      <w:pPr>
        <w:tabs>
          <w:tab w:val="left" w:pos="284"/>
        </w:tabs>
        <w:suppressAutoHyphens/>
        <w:adjustRightInd w:val="0"/>
        <w:spacing w:before="60" w:after="0" w:line="240" w:lineRule="auto"/>
        <w:textAlignment w:val="baseline"/>
        <w:rPr>
          <w:rFonts w:ascii="BancoDoBrasil Textos" w:eastAsia="Batang" w:hAnsi="BancoDoBrasil Textos" w:cs="Arial"/>
          <w:sz w:val="14"/>
          <w:szCs w:val="14"/>
          <w:lang w:eastAsia="ar-SA"/>
        </w:rPr>
      </w:pPr>
      <w:r w:rsidRPr="00903174">
        <w:rPr>
          <w:rFonts w:ascii="BancoDoBrasil Textos" w:eastAsia="Batang" w:hAnsi="BancoDoBrasil Textos" w:cs="Arial"/>
          <w:sz w:val="16"/>
          <w:szCs w:val="16"/>
          <w:vertAlign w:val="superscript"/>
          <w:lang w:eastAsia="ar-SA"/>
        </w:rPr>
        <w:t>[2]</w:t>
      </w:r>
      <w:r w:rsidRPr="0067773B">
        <w:rPr>
          <w:rFonts w:ascii="BancoDoBrasil Textos" w:eastAsia="Batang" w:hAnsi="BancoDoBrasil Textos" w:cs="Arial"/>
          <w:sz w:val="16"/>
          <w:szCs w:val="16"/>
          <w:lang w:eastAsia="ar-SA"/>
        </w:rPr>
        <w:t xml:space="preserve"> </w:t>
      </w:r>
      <w:r w:rsidR="00806347" w:rsidRPr="00806347">
        <w:rPr>
          <w:rFonts w:ascii="BancoDoBrasil Textos" w:eastAsia="Batang" w:hAnsi="BancoDoBrasil Textos" w:cs="Arial"/>
          <w:sz w:val="14"/>
          <w:szCs w:val="14"/>
          <w:lang w:eastAsia="ar-SA"/>
        </w:rPr>
        <w:t>Saldo de empr</w:t>
      </w:r>
      <w:r w:rsidR="00806347">
        <w:rPr>
          <w:rFonts w:ascii="BancoDoBrasil Textos" w:eastAsia="Batang" w:hAnsi="BancoDoBrasil Textos" w:cs="Arial"/>
          <w:sz w:val="14"/>
          <w:szCs w:val="14"/>
          <w:lang w:eastAsia="ar-SA"/>
        </w:rPr>
        <w:t>é</w:t>
      </w:r>
      <w:r w:rsidR="00806347" w:rsidRPr="00806347">
        <w:rPr>
          <w:rFonts w:ascii="BancoDoBrasil Textos" w:eastAsia="Batang" w:hAnsi="BancoDoBrasil Textos" w:cs="Arial"/>
          <w:sz w:val="14"/>
          <w:szCs w:val="14"/>
          <w:lang w:eastAsia="ar-SA"/>
        </w:rPr>
        <w:t>stimo de LP, obtido junto ao Banco do Brasil, com encargo financeiro contratual de CDI+2,10% a.a. Cenário provável obtido por meio da projeção do relatório Focus de 02/01/2026 para o período.</w:t>
      </w:r>
    </w:p>
    <w:p w14:paraId="7EFC4850" w14:textId="77777777"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Liquidez</w:t>
      </w:r>
    </w:p>
    <w:p w14:paraId="2F6F29C3"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Risco de liquidez é o risco de a Companhia encontrar dificuldades em cumprir com as obrigações associadas com seus passivos financeiros que são liquidados com pagamentos à vista ou com outro ativo financeiro. A abordagem </w:t>
      </w:r>
      <w:r w:rsidRPr="0067773B">
        <w:rPr>
          <w:rFonts w:ascii="BancoDoBrasil Textos" w:eastAsia="Batang" w:hAnsi="BancoDoBrasil Textos" w:cs="Arial"/>
          <w:sz w:val="18"/>
          <w:szCs w:val="18"/>
          <w:lang w:eastAsia="ar-SA"/>
        </w:rPr>
        <w:lastRenderedPageBreak/>
        <w:t>da Companhia na administração de liquidez é de garantir, o máximo possível, que sempre tenha liquidez suficiente para cumprir com suas obrigações ao vencerem, sob condições normais e de estresse, sem causar perdas inaceitáveis ou com risco de prejudicar a reputação da Companhia.</w:t>
      </w:r>
    </w:p>
    <w:p w14:paraId="4DD65F3A" w14:textId="0898C1A6" w:rsidR="00A11B5D" w:rsidRDefault="00F02E08"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727AD3">
        <w:rPr>
          <w:rFonts w:ascii="BancoDoBrasil Textos" w:eastAsia="Batang" w:hAnsi="BancoDoBrasil Textos" w:cs="Arial"/>
          <w:sz w:val="18"/>
          <w:szCs w:val="18"/>
          <w:lang w:eastAsia="ar-SA"/>
        </w:rPr>
        <w:t>Em abril</w:t>
      </w:r>
      <w:r w:rsidR="001929CA">
        <w:rPr>
          <w:rFonts w:ascii="BancoDoBrasil Textos" w:eastAsia="Batang" w:hAnsi="BancoDoBrasil Textos" w:cs="Arial"/>
          <w:sz w:val="18"/>
          <w:szCs w:val="18"/>
          <w:lang w:eastAsia="ar-SA"/>
        </w:rPr>
        <w:t xml:space="preserve"> de </w:t>
      </w:r>
      <w:r w:rsidRPr="00727AD3">
        <w:rPr>
          <w:rFonts w:ascii="BancoDoBrasil Textos" w:eastAsia="Batang" w:hAnsi="BancoDoBrasil Textos" w:cs="Arial"/>
          <w:sz w:val="18"/>
          <w:szCs w:val="18"/>
          <w:lang w:eastAsia="ar-SA"/>
        </w:rPr>
        <w:t xml:space="preserve">2021 a </w:t>
      </w:r>
      <w:r w:rsidR="00897087" w:rsidRPr="00897087">
        <w:rPr>
          <w:rFonts w:ascii="BancoDoBrasil Textos" w:eastAsia="Batang" w:hAnsi="BancoDoBrasil Textos" w:cs="Arial"/>
          <w:sz w:val="18"/>
          <w:szCs w:val="18"/>
          <w:lang w:eastAsia="ar-SA"/>
        </w:rPr>
        <w:t>BB TECNOLOGIA E SERVIÇOS</w:t>
      </w:r>
      <w:r w:rsidRPr="00727AD3">
        <w:rPr>
          <w:rFonts w:ascii="BancoDoBrasil Textos" w:eastAsia="Batang" w:hAnsi="BancoDoBrasil Textos" w:cs="Arial"/>
          <w:sz w:val="18"/>
          <w:szCs w:val="18"/>
          <w:lang w:eastAsia="ar-SA"/>
        </w:rPr>
        <w:t xml:space="preserve"> captou recurso financeiro no </w:t>
      </w:r>
      <w:r w:rsidR="00781146" w:rsidRPr="00727AD3">
        <w:rPr>
          <w:rFonts w:ascii="BancoDoBrasil Textos" w:eastAsia="Batang" w:hAnsi="BancoDoBrasil Textos" w:cs="Arial"/>
          <w:sz w:val="18"/>
          <w:szCs w:val="18"/>
          <w:lang w:eastAsia="ar-SA"/>
        </w:rPr>
        <w:t>Banco do Brasil S.A.</w:t>
      </w:r>
      <w:r w:rsidRPr="00727AD3">
        <w:rPr>
          <w:rFonts w:ascii="BancoDoBrasil Textos" w:eastAsia="Batang" w:hAnsi="BancoDoBrasil Textos" w:cs="Arial"/>
          <w:sz w:val="18"/>
          <w:szCs w:val="18"/>
          <w:lang w:eastAsia="ar-SA"/>
        </w:rPr>
        <w:t xml:space="preserve">, empréstimo de </w:t>
      </w:r>
      <w:r w:rsidR="007D6BB9" w:rsidRPr="00727AD3">
        <w:rPr>
          <w:rFonts w:ascii="BancoDoBrasil Textos" w:eastAsia="Batang" w:hAnsi="BancoDoBrasil Textos" w:cs="Arial"/>
          <w:sz w:val="18"/>
          <w:szCs w:val="18"/>
          <w:lang w:eastAsia="ar-SA"/>
        </w:rPr>
        <w:t>l</w:t>
      </w:r>
      <w:r w:rsidRPr="00727AD3">
        <w:rPr>
          <w:rFonts w:ascii="BancoDoBrasil Textos" w:eastAsia="Batang" w:hAnsi="BancoDoBrasil Textos" w:cs="Arial"/>
          <w:sz w:val="18"/>
          <w:szCs w:val="18"/>
          <w:lang w:eastAsia="ar-SA"/>
        </w:rPr>
        <w:t>ongo prazo no valor total de R</w:t>
      </w:r>
      <w:r w:rsidR="00CF291B">
        <w:rPr>
          <w:rFonts w:ascii="BancoDoBrasil Textos" w:eastAsia="Batang" w:hAnsi="BancoDoBrasil Textos" w:cs="Arial"/>
          <w:sz w:val="18"/>
          <w:szCs w:val="18"/>
          <w:lang w:eastAsia="ar-SA"/>
        </w:rPr>
        <w:t xml:space="preserve">$ </w:t>
      </w:r>
      <w:r w:rsidRPr="00727AD3">
        <w:rPr>
          <w:rFonts w:ascii="BancoDoBrasil Textos" w:eastAsia="Batang" w:hAnsi="BancoDoBrasil Textos" w:cs="Arial"/>
          <w:sz w:val="18"/>
          <w:szCs w:val="18"/>
          <w:lang w:eastAsia="ar-SA"/>
        </w:rPr>
        <w:t>148,7 milhões, que tem como encargo financeiro CDI + 2,10% a.a. com juros mensais e amortização semestral. Tal operação possui vencimento em mar</w:t>
      </w:r>
      <w:r w:rsidR="001929CA">
        <w:rPr>
          <w:rFonts w:ascii="BancoDoBrasil Textos" w:eastAsia="Batang" w:hAnsi="BancoDoBrasil Textos" w:cs="Arial"/>
          <w:sz w:val="18"/>
          <w:szCs w:val="18"/>
          <w:lang w:eastAsia="ar-SA"/>
        </w:rPr>
        <w:t>ço de 20</w:t>
      </w:r>
      <w:r w:rsidRPr="00727AD3">
        <w:rPr>
          <w:rFonts w:ascii="BancoDoBrasil Textos" w:eastAsia="Batang" w:hAnsi="BancoDoBrasil Textos" w:cs="Arial"/>
          <w:sz w:val="18"/>
          <w:szCs w:val="18"/>
          <w:lang w:eastAsia="ar-SA"/>
        </w:rPr>
        <w:t>26 e</w:t>
      </w:r>
      <w:r w:rsidR="00452DB3">
        <w:rPr>
          <w:rFonts w:ascii="BancoDoBrasil Textos" w:eastAsia="Batang" w:hAnsi="BancoDoBrasil Textos" w:cs="Arial"/>
          <w:sz w:val="18"/>
          <w:szCs w:val="18"/>
          <w:lang w:eastAsia="ar-SA"/>
        </w:rPr>
        <w:t xml:space="preserve"> </w:t>
      </w:r>
      <w:r w:rsidRPr="00727AD3">
        <w:rPr>
          <w:rFonts w:ascii="BancoDoBrasil Textos" w:eastAsia="Batang" w:hAnsi="BancoDoBrasil Textos" w:cs="Arial"/>
          <w:sz w:val="18"/>
          <w:szCs w:val="18"/>
          <w:lang w:eastAsia="ar-SA"/>
        </w:rPr>
        <w:t xml:space="preserve">são acompanhadas mensalmente as projeções de longo prazo da </w:t>
      </w:r>
      <w:r w:rsidR="00641DDC">
        <w:rPr>
          <w:rFonts w:ascii="BancoDoBrasil Textos" w:eastAsia="Batang" w:hAnsi="BancoDoBrasil Textos" w:cs="Arial"/>
          <w:sz w:val="18"/>
          <w:szCs w:val="18"/>
          <w:lang w:eastAsia="ar-SA"/>
        </w:rPr>
        <w:t>Taxa Média Selic (</w:t>
      </w:r>
      <w:r w:rsidRPr="00727AD3">
        <w:rPr>
          <w:rFonts w:ascii="BancoDoBrasil Textos" w:eastAsia="Batang" w:hAnsi="BancoDoBrasil Textos" w:cs="Arial"/>
          <w:sz w:val="18"/>
          <w:szCs w:val="18"/>
          <w:lang w:eastAsia="ar-SA"/>
        </w:rPr>
        <w:t>TMS</w:t>
      </w:r>
      <w:r w:rsidR="00641DDC">
        <w:rPr>
          <w:rFonts w:ascii="BancoDoBrasil Textos" w:eastAsia="Batang" w:hAnsi="BancoDoBrasil Textos" w:cs="Arial"/>
          <w:sz w:val="18"/>
          <w:szCs w:val="18"/>
          <w:lang w:eastAsia="ar-SA"/>
        </w:rPr>
        <w:t>)</w:t>
      </w:r>
      <w:r w:rsidRPr="00727AD3">
        <w:rPr>
          <w:rFonts w:ascii="BancoDoBrasil Textos" w:eastAsia="Batang" w:hAnsi="BancoDoBrasil Textos" w:cs="Arial"/>
          <w:sz w:val="18"/>
          <w:szCs w:val="18"/>
          <w:lang w:eastAsia="ar-SA"/>
        </w:rPr>
        <w:t xml:space="preserve"> junto aos relatórios de expectativas e projeções do Banco Central para fins de acompanhamento e projeção dos dispêndios referente às despesas financeiras e seu impacto no saldo de caixa e capacidade de pagamento. Mensalmente tal projeção e </w:t>
      </w:r>
      <w:r w:rsidR="00727AD3" w:rsidRPr="00727AD3">
        <w:rPr>
          <w:rFonts w:ascii="BancoDoBrasil Textos" w:eastAsia="Batang" w:hAnsi="BancoDoBrasil Textos" w:cs="Arial"/>
          <w:sz w:val="18"/>
          <w:szCs w:val="18"/>
          <w:lang w:eastAsia="ar-SA"/>
        </w:rPr>
        <w:t xml:space="preserve">o </w:t>
      </w:r>
      <w:r w:rsidRPr="00727AD3">
        <w:rPr>
          <w:rFonts w:ascii="BancoDoBrasil Textos" w:eastAsia="Batang" w:hAnsi="BancoDoBrasil Textos" w:cs="Arial"/>
          <w:sz w:val="18"/>
          <w:szCs w:val="18"/>
          <w:lang w:eastAsia="ar-SA"/>
        </w:rPr>
        <w:t xml:space="preserve">Risco de Liquidez </w:t>
      </w:r>
      <w:r w:rsidR="00727AD3" w:rsidRPr="00727AD3">
        <w:rPr>
          <w:rFonts w:ascii="BancoDoBrasil Textos" w:eastAsia="Batang" w:hAnsi="BancoDoBrasil Textos" w:cs="Arial"/>
          <w:sz w:val="18"/>
          <w:szCs w:val="18"/>
          <w:lang w:eastAsia="ar-SA"/>
        </w:rPr>
        <w:t>são</w:t>
      </w:r>
      <w:r w:rsidRPr="00727AD3">
        <w:rPr>
          <w:rFonts w:ascii="BancoDoBrasil Textos" w:eastAsia="Batang" w:hAnsi="BancoDoBrasil Textos" w:cs="Arial"/>
          <w:sz w:val="18"/>
          <w:szCs w:val="18"/>
          <w:lang w:eastAsia="ar-SA"/>
        </w:rPr>
        <w:t xml:space="preserve"> reportada</w:t>
      </w:r>
      <w:r w:rsidR="004525B8">
        <w:rPr>
          <w:rFonts w:ascii="BancoDoBrasil Textos" w:eastAsia="Batang" w:hAnsi="BancoDoBrasil Textos" w:cs="Arial"/>
          <w:sz w:val="18"/>
          <w:szCs w:val="18"/>
          <w:lang w:eastAsia="ar-SA"/>
        </w:rPr>
        <w:t>s</w:t>
      </w:r>
      <w:r w:rsidRPr="00727AD3">
        <w:rPr>
          <w:rFonts w:ascii="BancoDoBrasil Textos" w:eastAsia="Batang" w:hAnsi="BancoDoBrasil Textos" w:cs="Arial"/>
          <w:sz w:val="18"/>
          <w:szCs w:val="18"/>
          <w:lang w:eastAsia="ar-SA"/>
        </w:rPr>
        <w:t xml:space="preserve"> à administração e trimestralmente acompanhada pelo Comitê de Riscos e Controles Internos – </w:t>
      </w:r>
      <w:proofErr w:type="spellStart"/>
      <w:r w:rsidRPr="00727AD3">
        <w:rPr>
          <w:rFonts w:ascii="BancoDoBrasil Textos" w:eastAsia="Batang" w:hAnsi="BancoDoBrasil Textos" w:cs="Arial"/>
          <w:sz w:val="18"/>
          <w:szCs w:val="18"/>
          <w:lang w:eastAsia="ar-SA"/>
        </w:rPr>
        <w:t>Coris</w:t>
      </w:r>
      <w:proofErr w:type="spellEnd"/>
      <w:r w:rsidRPr="00727AD3">
        <w:rPr>
          <w:rFonts w:ascii="BancoDoBrasil Textos" w:eastAsia="Batang" w:hAnsi="BancoDoBrasil Textos" w:cs="Arial"/>
          <w:sz w:val="18"/>
          <w:szCs w:val="18"/>
          <w:lang w:eastAsia="ar-SA"/>
        </w:rPr>
        <w:t>.</w:t>
      </w:r>
      <w:r w:rsidR="00AC2853">
        <w:rPr>
          <w:rFonts w:ascii="BancoDoBrasil Textos" w:eastAsia="Batang" w:hAnsi="BancoDoBrasil Textos" w:cs="Arial"/>
          <w:sz w:val="18"/>
          <w:szCs w:val="18"/>
          <w:lang w:eastAsia="ar-SA"/>
        </w:rPr>
        <w:t xml:space="preserve"> </w:t>
      </w:r>
    </w:p>
    <w:p w14:paraId="0DD96CF5" w14:textId="08AC15DF" w:rsidR="009924E7" w:rsidRDefault="00D541D9" w:rsidP="00D541D9">
      <w:pPr>
        <w:suppressAutoHyphens/>
        <w:adjustRightInd w:val="0"/>
        <w:spacing w:before="120" w:after="120"/>
        <w:ind w:right="-1"/>
        <w:jc w:val="left"/>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Tabela de Vencimentos:</w:t>
      </w:r>
    </w:p>
    <w:tbl>
      <w:tblPr>
        <w:tblW w:w="5000" w:type="pct"/>
        <w:tblCellMar>
          <w:left w:w="70" w:type="dxa"/>
          <w:right w:w="70" w:type="dxa"/>
        </w:tblCellMar>
        <w:tblLook w:val="04A0" w:firstRow="1" w:lastRow="0" w:firstColumn="1" w:lastColumn="0" w:noHBand="0" w:noVBand="1"/>
      </w:tblPr>
      <w:tblGrid>
        <w:gridCol w:w="3121"/>
        <w:gridCol w:w="2837"/>
        <w:gridCol w:w="2070"/>
        <w:gridCol w:w="1610"/>
      </w:tblGrid>
      <w:tr w:rsidR="00950946" w:rsidRPr="00950946" w14:paraId="5C7AB80A" w14:textId="77777777" w:rsidTr="003E1A71">
        <w:trPr>
          <w:trHeight w:val="227"/>
        </w:trPr>
        <w:tc>
          <w:tcPr>
            <w:tcW w:w="1619" w:type="pct"/>
            <w:tcBorders>
              <w:top w:val="single" w:sz="4" w:space="0" w:color="auto"/>
              <w:left w:val="nil"/>
              <w:bottom w:val="single" w:sz="4" w:space="0" w:color="auto"/>
              <w:right w:val="single" w:sz="8" w:space="0" w:color="FFFFFF"/>
            </w:tcBorders>
            <w:noWrap/>
            <w:vAlign w:val="center"/>
            <w:hideMark/>
          </w:tcPr>
          <w:p w14:paraId="017599B5" w14:textId="77777777" w:rsidR="00950946" w:rsidRPr="00950946" w:rsidRDefault="00950946" w:rsidP="007D2BFA">
            <w:pPr>
              <w:spacing w:after="0" w:line="240" w:lineRule="auto"/>
              <w:jc w:val="left"/>
              <w:rPr>
                <w:rFonts w:ascii="BancoDoBrasil Textos" w:eastAsia="Times New Roman" w:hAnsi="BancoDoBrasil Textos" w:cs="Calibri"/>
                <w:b/>
                <w:bCs/>
                <w:color w:val="000000"/>
                <w:sz w:val="14"/>
                <w:szCs w:val="14"/>
                <w:lang w:eastAsia="pt-BR"/>
              </w:rPr>
            </w:pPr>
            <w:r w:rsidRPr="00950946">
              <w:rPr>
                <w:rFonts w:ascii="BancoDoBrasil Textos" w:eastAsia="Times New Roman" w:hAnsi="BancoDoBrasil Textos" w:cs="Calibri"/>
                <w:b/>
                <w:bCs/>
                <w:color w:val="000000"/>
                <w:sz w:val="14"/>
                <w:szCs w:val="14"/>
                <w:lang w:eastAsia="pt-BR"/>
              </w:rPr>
              <w:t>Descrição</w:t>
            </w:r>
          </w:p>
        </w:tc>
        <w:tc>
          <w:tcPr>
            <w:tcW w:w="1472" w:type="pct"/>
            <w:tcBorders>
              <w:top w:val="single" w:sz="4" w:space="0" w:color="000000"/>
              <w:left w:val="nil"/>
              <w:bottom w:val="single" w:sz="4" w:space="0" w:color="000000"/>
              <w:right w:val="single" w:sz="8" w:space="0" w:color="FFFFFF"/>
            </w:tcBorders>
            <w:vAlign w:val="center"/>
            <w:hideMark/>
          </w:tcPr>
          <w:p w14:paraId="17967366" w14:textId="0903DE29" w:rsidR="00950946" w:rsidRPr="00950946" w:rsidRDefault="00950946" w:rsidP="007D2BFA">
            <w:pPr>
              <w:spacing w:after="0" w:line="240" w:lineRule="auto"/>
              <w:jc w:val="right"/>
              <w:rPr>
                <w:rFonts w:ascii="BancoDoBrasil Textos" w:eastAsia="Times New Roman" w:hAnsi="BancoDoBrasil Textos" w:cs="Calibri"/>
                <w:b/>
                <w:bCs/>
                <w:color w:val="000000"/>
                <w:sz w:val="14"/>
                <w:szCs w:val="14"/>
                <w:lang w:eastAsia="pt-BR"/>
              </w:rPr>
            </w:pPr>
            <w:r w:rsidRPr="00950946">
              <w:rPr>
                <w:rFonts w:ascii="BancoDoBrasil Textos" w:eastAsia="Times New Roman" w:hAnsi="BancoDoBrasil Textos" w:cs="Calibri"/>
                <w:b/>
                <w:bCs/>
                <w:color w:val="000000"/>
                <w:sz w:val="14"/>
                <w:szCs w:val="14"/>
                <w:lang w:eastAsia="pt-BR"/>
              </w:rPr>
              <w:t>Saldo</w:t>
            </w:r>
            <w:r w:rsidR="007D2BFA">
              <w:rPr>
                <w:rFonts w:ascii="BancoDoBrasil Textos" w:eastAsia="Times New Roman" w:hAnsi="BancoDoBrasil Textos" w:cs="Calibri"/>
                <w:b/>
                <w:bCs/>
                <w:color w:val="000000"/>
                <w:sz w:val="14"/>
                <w:szCs w:val="14"/>
                <w:lang w:eastAsia="pt-BR"/>
              </w:rPr>
              <w:t xml:space="preserve"> </w:t>
            </w:r>
            <w:r w:rsidRPr="00950946">
              <w:rPr>
                <w:rFonts w:ascii="BancoDoBrasil Textos" w:eastAsia="Times New Roman" w:hAnsi="BancoDoBrasil Textos" w:cs="Calibri"/>
                <w:b/>
                <w:bCs/>
                <w:color w:val="000000"/>
                <w:sz w:val="14"/>
                <w:szCs w:val="14"/>
                <w:lang w:eastAsia="pt-BR"/>
              </w:rPr>
              <w:t>Contábil</w:t>
            </w:r>
            <w:r w:rsidR="007D2BFA">
              <w:rPr>
                <w:rFonts w:ascii="BancoDoBrasil Textos" w:eastAsia="Times New Roman" w:hAnsi="BancoDoBrasil Textos" w:cs="Calibri"/>
                <w:b/>
                <w:bCs/>
                <w:color w:val="000000"/>
                <w:sz w:val="14"/>
                <w:szCs w:val="14"/>
                <w:lang w:eastAsia="pt-BR"/>
              </w:rPr>
              <w:t xml:space="preserve"> </w:t>
            </w:r>
            <w:r w:rsidRPr="00950946">
              <w:rPr>
                <w:rFonts w:ascii="BancoDoBrasil Textos" w:eastAsia="Times New Roman" w:hAnsi="BancoDoBrasil Textos" w:cs="Calibri"/>
                <w:b/>
                <w:bCs/>
                <w:color w:val="000000"/>
                <w:sz w:val="14"/>
                <w:szCs w:val="14"/>
                <w:lang w:eastAsia="pt-BR"/>
              </w:rPr>
              <w:t>31.12.2025</w:t>
            </w:r>
          </w:p>
        </w:tc>
        <w:tc>
          <w:tcPr>
            <w:tcW w:w="1074" w:type="pct"/>
            <w:tcBorders>
              <w:top w:val="single" w:sz="4" w:space="0" w:color="auto"/>
              <w:left w:val="nil"/>
              <w:bottom w:val="single" w:sz="4" w:space="0" w:color="auto"/>
              <w:right w:val="single" w:sz="8" w:space="0" w:color="FFFFFF"/>
            </w:tcBorders>
            <w:vAlign w:val="center"/>
            <w:hideMark/>
          </w:tcPr>
          <w:p w14:paraId="01D5BDD7" w14:textId="77777777" w:rsidR="00950946" w:rsidRPr="00950946" w:rsidRDefault="00950946" w:rsidP="007D2BFA">
            <w:pPr>
              <w:spacing w:after="0" w:line="240" w:lineRule="auto"/>
              <w:jc w:val="right"/>
              <w:rPr>
                <w:rFonts w:ascii="BancoDoBrasil Textos" w:eastAsia="Times New Roman" w:hAnsi="BancoDoBrasil Textos" w:cs="Calibri"/>
                <w:b/>
                <w:bCs/>
                <w:color w:val="000000"/>
                <w:sz w:val="14"/>
                <w:szCs w:val="14"/>
                <w:lang w:eastAsia="pt-BR"/>
              </w:rPr>
            </w:pPr>
            <w:r w:rsidRPr="00950946">
              <w:rPr>
                <w:rFonts w:ascii="BancoDoBrasil Textos" w:eastAsia="Times New Roman" w:hAnsi="BancoDoBrasil Textos" w:cs="Calibri"/>
                <w:b/>
                <w:bCs/>
                <w:color w:val="000000"/>
                <w:sz w:val="14"/>
                <w:szCs w:val="14"/>
                <w:lang w:eastAsia="pt-BR"/>
              </w:rPr>
              <w:t>Inferior a um ano</w:t>
            </w:r>
          </w:p>
        </w:tc>
        <w:tc>
          <w:tcPr>
            <w:tcW w:w="835" w:type="pct"/>
            <w:tcBorders>
              <w:top w:val="single" w:sz="4" w:space="0" w:color="auto"/>
              <w:left w:val="nil"/>
              <w:bottom w:val="single" w:sz="4" w:space="0" w:color="auto"/>
              <w:right w:val="nil"/>
            </w:tcBorders>
            <w:noWrap/>
            <w:vAlign w:val="center"/>
            <w:hideMark/>
          </w:tcPr>
          <w:p w14:paraId="0DC5131B" w14:textId="77777777" w:rsidR="00950946" w:rsidRPr="00950946" w:rsidRDefault="00950946" w:rsidP="007D2BFA">
            <w:pPr>
              <w:spacing w:after="0" w:line="240" w:lineRule="auto"/>
              <w:jc w:val="right"/>
              <w:rPr>
                <w:rFonts w:ascii="BancoDoBrasil Textos" w:eastAsia="Times New Roman" w:hAnsi="BancoDoBrasil Textos" w:cs="Calibri"/>
                <w:b/>
                <w:bCs/>
                <w:color w:val="000000"/>
                <w:sz w:val="14"/>
                <w:szCs w:val="14"/>
                <w:lang w:eastAsia="pt-BR"/>
              </w:rPr>
            </w:pPr>
            <w:r w:rsidRPr="00950946">
              <w:rPr>
                <w:rFonts w:ascii="BancoDoBrasil Textos" w:eastAsia="Times New Roman" w:hAnsi="BancoDoBrasil Textos" w:cs="Calibri"/>
                <w:b/>
                <w:bCs/>
                <w:color w:val="000000"/>
                <w:sz w:val="14"/>
                <w:szCs w:val="14"/>
                <w:lang w:eastAsia="pt-BR"/>
              </w:rPr>
              <w:t>Total</w:t>
            </w:r>
          </w:p>
        </w:tc>
      </w:tr>
      <w:tr w:rsidR="00950946" w:rsidRPr="00950946" w14:paraId="0621F1D8" w14:textId="77777777" w:rsidTr="003E1A71">
        <w:trPr>
          <w:trHeight w:val="227"/>
        </w:trPr>
        <w:tc>
          <w:tcPr>
            <w:tcW w:w="1619" w:type="pct"/>
            <w:tcBorders>
              <w:top w:val="nil"/>
              <w:left w:val="nil"/>
              <w:right w:val="single" w:sz="8" w:space="0" w:color="FFFFFF"/>
            </w:tcBorders>
            <w:noWrap/>
            <w:vAlign w:val="center"/>
            <w:hideMark/>
          </w:tcPr>
          <w:p w14:paraId="6AF3518A" w14:textId="77777777" w:rsidR="00950946" w:rsidRPr="00950946" w:rsidRDefault="00950946" w:rsidP="007D2BF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Empréstimos</w:t>
            </w:r>
          </w:p>
        </w:tc>
        <w:tc>
          <w:tcPr>
            <w:tcW w:w="1472" w:type="pct"/>
            <w:tcBorders>
              <w:top w:val="nil"/>
              <w:left w:val="nil"/>
              <w:right w:val="single" w:sz="4" w:space="0" w:color="FFFFFF"/>
            </w:tcBorders>
            <w:noWrap/>
            <w:vAlign w:val="center"/>
            <w:hideMark/>
          </w:tcPr>
          <w:p w14:paraId="138C0948" w14:textId="4241071E" w:rsidR="00950946" w:rsidRPr="00950946" w:rsidRDefault="00950946" w:rsidP="007D2BFA">
            <w:pPr>
              <w:spacing w:after="0" w:line="240" w:lineRule="auto"/>
              <w:jc w:val="righ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82.065</w:t>
            </w:r>
          </w:p>
        </w:tc>
        <w:tc>
          <w:tcPr>
            <w:tcW w:w="1074" w:type="pct"/>
            <w:tcBorders>
              <w:top w:val="nil"/>
              <w:left w:val="nil"/>
              <w:right w:val="single" w:sz="8" w:space="0" w:color="FFFFFF"/>
            </w:tcBorders>
            <w:noWrap/>
            <w:vAlign w:val="center"/>
            <w:hideMark/>
          </w:tcPr>
          <w:p w14:paraId="7E4CC33A" w14:textId="428089B0" w:rsidR="00950946" w:rsidRPr="00950946" w:rsidRDefault="00950946" w:rsidP="007D2BFA">
            <w:pPr>
              <w:spacing w:after="0" w:line="240" w:lineRule="auto"/>
              <w:jc w:val="righ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82.065</w:t>
            </w:r>
          </w:p>
        </w:tc>
        <w:tc>
          <w:tcPr>
            <w:tcW w:w="835" w:type="pct"/>
            <w:tcBorders>
              <w:top w:val="nil"/>
              <w:left w:val="nil"/>
              <w:right w:val="nil"/>
            </w:tcBorders>
            <w:noWrap/>
            <w:vAlign w:val="center"/>
            <w:hideMark/>
          </w:tcPr>
          <w:p w14:paraId="63A9DA20" w14:textId="7C403471" w:rsidR="00950946" w:rsidRPr="00950946" w:rsidRDefault="00950946" w:rsidP="007D2BFA">
            <w:pPr>
              <w:spacing w:after="0" w:line="240" w:lineRule="auto"/>
              <w:jc w:val="righ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82.065</w:t>
            </w:r>
          </w:p>
        </w:tc>
      </w:tr>
      <w:tr w:rsidR="00950946" w:rsidRPr="00950946" w14:paraId="4C425819" w14:textId="77777777" w:rsidTr="003E1A71">
        <w:trPr>
          <w:trHeight w:val="227"/>
        </w:trPr>
        <w:tc>
          <w:tcPr>
            <w:tcW w:w="1619" w:type="pct"/>
            <w:tcBorders>
              <w:top w:val="nil"/>
              <w:left w:val="nil"/>
              <w:bottom w:val="single" w:sz="4" w:space="0" w:color="auto"/>
              <w:right w:val="nil"/>
            </w:tcBorders>
            <w:noWrap/>
            <w:vAlign w:val="center"/>
            <w:hideMark/>
          </w:tcPr>
          <w:p w14:paraId="5F479461" w14:textId="32482118" w:rsidR="00950946" w:rsidRPr="00950946" w:rsidRDefault="00950946" w:rsidP="007D2BFA">
            <w:pPr>
              <w:spacing w:after="0" w:line="240" w:lineRule="auto"/>
              <w:ind w:firstLineChars="200" w:firstLine="280"/>
              <w:jc w:val="lef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Fornecedores</w:t>
            </w:r>
            <w:r w:rsidR="006516CD">
              <w:rPr>
                <w:rFonts w:ascii="BancoDoBrasil Textos" w:eastAsia="Times New Roman" w:hAnsi="BancoDoBrasil Textos" w:cs="Calibri"/>
                <w:color w:val="000000"/>
                <w:sz w:val="14"/>
                <w:szCs w:val="14"/>
                <w:lang w:eastAsia="pt-BR"/>
              </w:rPr>
              <w:t xml:space="preserve"> </w:t>
            </w:r>
            <w:r w:rsidR="006516CD" w:rsidRPr="006516CD">
              <w:rPr>
                <w:rFonts w:ascii="BancoDoBrasil Textos" w:eastAsia="Times New Roman" w:hAnsi="BancoDoBrasil Textos" w:cs="Calibri"/>
                <w:color w:val="000000"/>
                <w:sz w:val="14"/>
                <w:szCs w:val="14"/>
                <w:vertAlign w:val="superscript"/>
                <w:lang w:eastAsia="pt-BR"/>
              </w:rPr>
              <w:t>[1]</w:t>
            </w:r>
          </w:p>
        </w:tc>
        <w:tc>
          <w:tcPr>
            <w:tcW w:w="1472" w:type="pct"/>
            <w:tcBorders>
              <w:top w:val="nil"/>
              <w:left w:val="nil"/>
              <w:bottom w:val="single" w:sz="4" w:space="0" w:color="auto"/>
              <w:right w:val="single" w:sz="4" w:space="0" w:color="FFFFFF"/>
            </w:tcBorders>
            <w:noWrap/>
            <w:vAlign w:val="center"/>
            <w:hideMark/>
          </w:tcPr>
          <w:p w14:paraId="58142DD2" w14:textId="27291731" w:rsidR="00950946" w:rsidRPr="00950946" w:rsidRDefault="00950946" w:rsidP="007D2BFA">
            <w:pPr>
              <w:spacing w:after="0" w:line="240" w:lineRule="auto"/>
              <w:jc w:val="righ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42.644</w:t>
            </w:r>
          </w:p>
        </w:tc>
        <w:tc>
          <w:tcPr>
            <w:tcW w:w="1074" w:type="pct"/>
            <w:tcBorders>
              <w:top w:val="nil"/>
              <w:left w:val="nil"/>
              <w:bottom w:val="single" w:sz="4" w:space="0" w:color="auto"/>
              <w:right w:val="nil"/>
            </w:tcBorders>
            <w:noWrap/>
            <w:vAlign w:val="center"/>
            <w:hideMark/>
          </w:tcPr>
          <w:p w14:paraId="192EB04D" w14:textId="2D80F274" w:rsidR="00950946" w:rsidRPr="00950946" w:rsidRDefault="00950946" w:rsidP="007D2BFA">
            <w:pPr>
              <w:spacing w:after="0" w:line="240" w:lineRule="auto"/>
              <w:jc w:val="righ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42.644</w:t>
            </w:r>
          </w:p>
        </w:tc>
        <w:tc>
          <w:tcPr>
            <w:tcW w:w="835" w:type="pct"/>
            <w:tcBorders>
              <w:top w:val="nil"/>
              <w:left w:val="nil"/>
              <w:bottom w:val="single" w:sz="4" w:space="0" w:color="auto"/>
              <w:right w:val="nil"/>
            </w:tcBorders>
            <w:noWrap/>
            <w:vAlign w:val="center"/>
            <w:hideMark/>
          </w:tcPr>
          <w:p w14:paraId="458CF93C" w14:textId="786ABEFD" w:rsidR="00950946" w:rsidRPr="00950946" w:rsidRDefault="00950946" w:rsidP="007D2BFA">
            <w:pPr>
              <w:spacing w:after="0" w:line="240" w:lineRule="auto"/>
              <w:jc w:val="right"/>
              <w:rPr>
                <w:rFonts w:ascii="BancoDoBrasil Textos" w:eastAsia="Times New Roman" w:hAnsi="BancoDoBrasil Textos" w:cs="Calibri"/>
                <w:color w:val="000000"/>
                <w:sz w:val="14"/>
                <w:szCs w:val="14"/>
                <w:lang w:eastAsia="pt-BR"/>
              </w:rPr>
            </w:pPr>
            <w:r w:rsidRPr="00950946">
              <w:rPr>
                <w:rFonts w:ascii="BancoDoBrasil Textos" w:eastAsia="Times New Roman" w:hAnsi="BancoDoBrasil Textos" w:cs="Calibri"/>
                <w:color w:val="000000"/>
                <w:sz w:val="14"/>
                <w:szCs w:val="14"/>
                <w:lang w:eastAsia="pt-BR"/>
              </w:rPr>
              <w:t>42.644</w:t>
            </w:r>
          </w:p>
        </w:tc>
      </w:tr>
    </w:tbl>
    <w:p w14:paraId="6C97EA10" w14:textId="3A67F35D" w:rsidR="00476FF3" w:rsidRDefault="00227207" w:rsidP="00691E2D">
      <w:pPr>
        <w:tabs>
          <w:tab w:val="left" w:pos="284"/>
        </w:tabs>
        <w:suppressAutoHyphens/>
        <w:adjustRightInd w:val="0"/>
        <w:spacing w:after="0" w:line="240" w:lineRule="auto"/>
        <w:textAlignment w:val="baseline"/>
        <w:rPr>
          <w:rFonts w:ascii="BancoDoBrasil Textos" w:eastAsia="Batang" w:hAnsi="BancoDoBrasil Textos" w:cs="Arial"/>
          <w:sz w:val="14"/>
          <w:szCs w:val="14"/>
          <w:lang w:eastAsia="ar-SA"/>
        </w:rPr>
      </w:pPr>
      <w:r w:rsidRPr="00F35D37">
        <w:rPr>
          <w:rFonts w:ascii="BancoDoBrasil Textos" w:eastAsia="Batang" w:hAnsi="BancoDoBrasil Textos" w:cs="Arial"/>
          <w:sz w:val="16"/>
          <w:szCs w:val="16"/>
          <w:vertAlign w:val="superscript"/>
          <w:lang w:eastAsia="ar-SA"/>
        </w:rPr>
        <w:t xml:space="preserve"> </w:t>
      </w:r>
      <w:r w:rsidR="00E72ACF" w:rsidRPr="00F35D37">
        <w:rPr>
          <w:rFonts w:ascii="BancoDoBrasil Textos" w:eastAsia="Batang" w:hAnsi="BancoDoBrasil Textos" w:cs="Arial"/>
          <w:sz w:val="16"/>
          <w:szCs w:val="16"/>
          <w:vertAlign w:val="superscript"/>
          <w:lang w:eastAsia="ar-SA"/>
        </w:rPr>
        <w:t>[1]</w:t>
      </w:r>
      <w:r w:rsidR="00E72ACF" w:rsidRPr="0067773B">
        <w:rPr>
          <w:rFonts w:ascii="BancoDoBrasil Textos" w:eastAsia="Batang" w:hAnsi="BancoDoBrasil Textos" w:cs="Arial"/>
          <w:sz w:val="16"/>
          <w:szCs w:val="16"/>
          <w:lang w:eastAsia="ar-SA"/>
        </w:rPr>
        <w:t xml:space="preserve"> </w:t>
      </w:r>
      <w:r w:rsidR="002E0472" w:rsidRPr="002E0472">
        <w:rPr>
          <w:rFonts w:ascii="BancoDoBrasil Textos" w:eastAsia="Batang" w:hAnsi="BancoDoBrasil Textos" w:cs="Arial"/>
          <w:sz w:val="14"/>
          <w:szCs w:val="14"/>
          <w:lang w:eastAsia="ar-SA"/>
        </w:rPr>
        <w:t xml:space="preserve">A categoria “Fornecedores” documenta as notas fiscais ou faturas geradas pela compra de bens e serviços no decorrer das atividades regulares da </w:t>
      </w:r>
      <w:r w:rsidR="00862EDF" w:rsidRPr="00862EDF">
        <w:rPr>
          <w:rFonts w:ascii="BancoDoBrasil Textos" w:eastAsia="Batang" w:hAnsi="BancoDoBrasil Textos" w:cs="Arial"/>
          <w:sz w:val="14"/>
          <w:szCs w:val="14"/>
          <w:lang w:eastAsia="ar-SA"/>
        </w:rPr>
        <w:t>BB TECNOLOGIA E SERVIÇOS</w:t>
      </w:r>
      <w:r w:rsidR="003E1A71">
        <w:rPr>
          <w:rFonts w:ascii="BancoDoBrasil Textos" w:eastAsia="Batang" w:hAnsi="BancoDoBrasil Textos" w:cs="Arial"/>
          <w:sz w:val="14"/>
          <w:szCs w:val="14"/>
          <w:lang w:eastAsia="ar-SA"/>
        </w:rPr>
        <w:t>.</w:t>
      </w:r>
    </w:p>
    <w:p w14:paraId="60981E3E" w14:textId="77777777" w:rsidR="00E03EE0" w:rsidRDefault="00E03EE0" w:rsidP="00691E2D">
      <w:pPr>
        <w:tabs>
          <w:tab w:val="left" w:pos="284"/>
        </w:tabs>
        <w:suppressAutoHyphens/>
        <w:adjustRightInd w:val="0"/>
        <w:spacing w:after="0" w:line="240" w:lineRule="auto"/>
        <w:textAlignment w:val="baseline"/>
        <w:rPr>
          <w:rFonts w:ascii="BancoDoBrasil Textos" w:eastAsia="Batang" w:hAnsi="BancoDoBrasil Textos" w:cs="Arial"/>
          <w:sz w:val="14"/>
          <w:szCs w:val="14"/>
          <w:lang w:eastAsia="ar-SA"/>
        </w:rPr>
      </w:pPr>
    </w:p>
    <w:p w14:paraId="1CDBB494" w14:textId="2134406A"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Risco de Mercado</w:t>
      </w:r>
    </w:p>
    <w:p w14:paraId="33AB4BFC"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Risco de mercado é o risco que alterações nos preços de mercado, tais como as taxas de juros têm nos ganhos da Companhia ou no valor de suas participações em instrumentos financeiros. O objetivo do gerenciamento de risco de mercado é gerenciar e controlar as exposições a riscos de mercados, dentro de parâmetros aceitáveis, e ao mesmo tempo aperfeiçoar o retorno. </w:t>
      </w:r>
    </w:p>
    <w:p w14:paraId="4D8EE18E" w14:textId="77777777"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A Administração da Companhia monitora ativamente as oscilações de mercado como forma de proteção contra riscos de mercado. </w:t>
      </w:r>
    </w:p>
    <w:p w14:paraId="7D6FEAB6" w14:textId="5C196A6C" w:rsidR="009C6C9A" w:rsidRPr="0067773B"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8E3C65">
        <w:rPr>
          <w:rFonts w:ascii="BancoDoBrasil Textos" w:eastAsia="Batang" w:hAnsi="BancoDoBrasil Textos" w:cs="Arial"/>
          <w:sz w:val="18"/>
          <w:szCs w:val="18"/>
          <w:lang w:eastAsia="ar-SA"/>
        </w:rPr>
        <w:t xml:space="preserve">A Companhia </w:t>
      </w:r>
      <w:r w:rsidR="003126C1" w:rsidRPr="008E3C65">
        <w:rPr>
          <w:rFonts w:ascii="BancoDoBrasil Textos" w:eastAsia="Batang" w:hAnsi="BancoDoBrasil Textos" w:cs="Arial"/>
          <w:sz w:val="18"/>
          <w:szCs w:val="18"/>
          <w:lang w:eastAsia="ar-SA"/>
        </w:rPr>
        <w:t>tem impacto financeiro (positivo ou negativo) em função</w:t>
      </w:r>
      <w:r w:rsidRPr="008E3C65">
        <w:rPr>
          <w:rFonts w:ascii="BancoDoBrasil Textos" w:eastAsia="Batang" w:hAnsi="BancoDoBrasil Textos" w:cs="Arial"/>
          <w:sz w:val="18"/>
          <w:szCs w:val="18"/>
          <w:lang w:eastAsia="ar-SA"/>
        </w:rPr>
        <w:t xml:space="preserve"> de oscilações de taxas de juros incidentes</w:t>
      </w:r>
      <w:r w:rsidRPr="0067773B">
        <w:rPr>
          <w:rFonts w:ascii="BancoDoBrasil Textos" w:eastAsia="Batang" w:hAnsi="BancoDoBrasil Textos" w:cs="Arial"/>
          <w:sz w:val="18"/>
          <w:szCs w:val="18"/>
          <w:lang w:eastAsia="ar-SA"/>
        </w:rPr>
        <w:t xml:space="preserve"> sobre seus ativos e passivos financeiros. Nesse sentido, os riscos de mercado estão relacionados com as taxas de juros das aplicações de curto prazo, uma vez que a Companhia possui um baixo endividamento financeiro. Visando à mitigação desse tipo de risco, a Companhia busca realizar suas aplicações financeiras em fundos extramercado com taxas pós-fixadas e baixa volatilidade.</w:t>
      </w:r>
    </w:p>
    <w:p w14:paraId="3BE1DCBA" w14:textId="5E771FED" w:rsidR="009C6C9A" w:rsidRPr="0067773B" w:rsidRDefault="009C6C9A" w:rsidP="007221E0">
      <w:pPr>
        <w:pStyle w:val="PargrafodaLista"/>
        <w:numPr>
          <w:ilvl w:val="0"/>
          <w:numId w:val="18"/>
        </w:numPr>
        <w:tabs>
          <w:tab w:val="left" w:pos="284"/>
        </w:tabs>
        <w:suppressAutoHyphens/>
        <w:adjustRightInd w:val="0"/>
        <w:spacing w:before="120" w:after="120" w:line="240" w:lineRule="auto"/>
        <w:ind w:left="0" w:hanging="11"/>
        <w:jc w:val="both"/>
        <w:textAlignment w:val="baseline"/>
        <w:rPr>
          <w:rFonts w:ascii="BancoDoBrasil Textos" w:eastAsia="Batang" w:hAnsi="BancoDoBrasil Textos" w:cs="Arial"/>
          <w:b/>
          <w:sz w:val="20"/>
          <w:szCs w:val="20"/>
          <w:lang w:eastAsia="ar-SA"/>
        </w:rPr>
      </w:pPr>
      <w:r w:rsidRPr="0067773B">
        <w:rPr>
          <w:rFonts w:ascii="BancoDoBrasil Textos" w:eastAsia="Batang" w:hAnsi="BancoDoBrasil Textos" w:cs="Arial"/>
          <w:b/>
          <w:sz w:val="20"/>
          <w:szCs w:val="20"/>
          <w:lang w:eastAsia="ar-SA"/>
        </w:rPr>
        <w:t xml:space="preserve">Instrumentos </w:t>
      </w:r>
      <w:r w:rsidR="0076432A">
        <w:rPr>
          <w:rFonts w:ascii="BancoDoBrasil Textos" w:eastAsia="Batang" w:hAnsi="BancoDoBrasil Textos" w:cs="Arial"/>
          <w:b/>
          <w:sz w:val="20"/>
          <w:szCs w:val="20"/>
          <w:lang w:eastAsia="ar-SA"/>
        </w:rPr>
        <w:t>F</w:t>
      </w:r>
      <w:r w:rsidRPr="0067773B">
        <w:rPr>
          <w:rFonts w:ascii="BancoDoBrasil Textos" w:eastAsia="Batang" w:hAnsi="BancoDoBrasil Textos" w:cs="Arial"/>
          <w:b/>
          <w:sz w:val="20"/>
          <w:szCs w:val="20"/>
          <w:lang w:eastAsia="ar-SA"/>
        </w:rPr>
        <w:t>inanceiros</w:t>
      </w:r>
      <w:r w:rsidR="00EB63E7" w:rsidRPr="0067773B">
        <w:rPr>
          <w:rFonts w:ascii="BancoDoBrasil Textos" w:eastAsia="Batang" w:hAnsi="BancoDoBrasil Textos" w:cs="Arial"/>
          <w:b/>
          <w:sz w:val="20"/>
          <w:szCs w:val="20"/>
          <w:lang w:eastAsia="ar-SA"/>
        </w:rPr>
        <w:t xml:space="preserve"> – Valor Justo</w:t>
      </w:r>
    </w:p>
    <w:p w14:paraId="57B71AEC" w14:textId="3A1D141E" w:rsidR="00B85CDE" w:rsidRDefault="009C6C9A" w:rsidP="00CF400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Instrumentos financeiros registrados em contas patrimoniais:</w:t>
      </w:r>
    </w:p>
    <w:tbl>
      <w:tblPr>
        <w:tblW w:w="9621" w:type="dxa"/>
        <w:tblLayout w:type="fixed"/>
        <w:tblCellMar>
          <w:left w:w="70" w:type="dxa"/>
          <w:right w:w="70" w:type="dxa"/>
        </w:tblCellMar>
        <w:tblLook w:val="04A0" w:firstRow="1" w:lastRow="0" w:firstColumn="1" w:lastColumn="0" w:noHBand="0" w:noVBand="1"/>
      </w:tblPr>
      <w:tblGrid>
        <w:gridCol w:w="2825"/>
        <w:gridCol w:w="851"/>
        <w:gridCol w:w="709"/>
        <w:gridCol w:w="708"/>
        <w:gridCol w:w="630"/>
        <w:gridCol w:w="930"/>
        <w:gridCol w:w="410"/>
        <w:gridCol w:w="724"/>
        <w:gridCol w:w="850"/>
        <w:gridCol w:w="984"/>
      </w:tblGrid>
      <w:tr w:rsidR="00D45876" w:rsidRPr="00AB7536" w14:paraId="18D23842" w14:textId="77777777" w:rsidTr="00F87356">
        <w:trPr>
          <w:trHeight w:hRule="exact" w:val="227"/>
        </w:trPr>
        <w:tc>
          <w:tcPr>
            <w:tcW w:w="2825" w:type="dxa"/>
            <w:tcBorders>
              <w:top w:val="single" w:sz="4" w:space="0" w:color="auto"/>
              <w:left w:val="single" w:sz="8" w:space="0" w:color="FFFFFF"/>
              <w:bottom w:val="nil"/>
              <w:right w:val="single" w:sz="8" w:space="0" w:color="FFFFFF"/>
            </w:tcBorders>
            <w:noWrap/>
            <w:vAlign w:val="center"/>
            <w:hideMark/>
          </w:tcPr>
          <w:p w14:paraId="4207FA4B" w14:textId="770246A0" w:rsidR="00AB7536" w:rsidRPr="00AB7536" w:rsidRDefault="00AB7536" w:rsidP="00D45876">
            <w:pPr>
              <w:spacing w:after="0" w:line="240" w:lineRule="auto"/>
              <w:jc w:val="left"/>
              <w:rPr>
                <w:rFonts w:ascii="BancoDoBrasil Textos" w:eastAsia="Times New Roman" w:hAnsi="BancoDoBrasil Textos" w:cs="Calibri"/>
                <w:b/>
                <w:bCs/>
                <w:color w:val="000000"/>
                <w:sz w:val="14"/>
                <w:szCs w:val="14"/>
                <w:lang w:eastAsia="pt-BR"/>
              </w:rPr>
            </w:pPr>
          </w:p>
        </w:tc>
        <w:tc>
          <w:tcPr>
            <w:tcW w:w="1560" w:type="dxa"/>
            <w:gridSpan w:val="2"/>
            <w:tcBorders>
              <w:top w:val="single" w:sz="4" w:space="0" w:color="auto"/>
              <w:left w:val="nil"/>
              <w:bottom w:val="nil"/>
              <w:right w:val="single" w:sz="8" w:space="0" w:color="FFFFFF"/>
            </w:tcBorders>
            <w:noWrap/>
            <w:vAlign w:val="center"/>
            <w:hideMark/>
          </w:tcPr>
          <w:p w14:paraId="4719F4A0" w14:textId="77777777" w:rsidR="00AB7536" w:rsidRPr="00AB7536" w:rsidRDefault="00AB7536" w:rsidP="00181FE8">
            <w:pPr>
              <w:spacing w:after="0" w:line="240" w:lineRule="auto"/>
              <w:jc w:val="center"/>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31.12.2025</w:t>
            </w:r>
          </w:p>
        </w:tc>
        <w:tc>
          <w:tcPr>
            <w:tcW w:w="1338" w:type="dxa"/>
            <w:gridSpan w:val="2"/>
            <w:tcBorders>
              <w:top w:val="single" w:sz="4" w:space="0" w:color="auto"/>
              <w:left w:val="nil"/>
              <w:bottom w:val="nil"/>
              <w:right w:val="single" w:sz="8" w:space="0" w:color="FFFFFF"/>
            </w:tcBorders>
            <w:noWrap/>
            <w:vAlign w:val="center"/>
            <w:hideMark/>
          </w:tcPr>
          <w:p w14:paraId="49CA6EBF" w14:textId="77777777" w:rsidR="00AB7536" w:rsidRPr="00AB7536" w:rsidRDefault="00AB7536" w:rsidP="00181FE8">
            <w:pPr>
              <w:spacing w:after="0" w:line="240" w:lineRule="auto"/>
              <w:jc w:val="center"/>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31.12.2024</w:t>
            </w:r>
          </w:p>
        </w:tc>
        <w:tc>
          <w:tcPr>
            <w:tcW w:w="3898" w:type="dxa"/>
            <w:gridSpan w:val="5"/>
            <w:tcBorders>
              <w:top w:val="single" w:sz="4" w:space="0" w:color="auto"/>
              <w:left w:val="nil"/>
              <w:bottom w:val="nil"/>
              <w:right w:val="single" w:sz="8" w:space="0" w:color="FFFFFF"/>
            </w:tcBorders>
            <w:noWrap/>
            <w:vAlign w:val="center"/>
            <w:hideMark/>
          </w:tcPr>
          <w:p w14:paraId="7607804E" w14:textId="77777777" w:rsidR="00AB7536" w:rsidRPr="00AB7536" w:rsidRDefault="00AB7536" w:rsidP="00181FE8">
            <w:pPr>
              <w:spacing w:after="0" w:line="240" w:lineRule="auto"/>
              <w:jc w:val="righ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Ganho/(Perda) não realizado sem Efeitos Fiscais</w:t>
            </w:r>
          </w:p>
        </w:tc>
      </w:tr>
      <w:tr w:rsidR="00D45876" w:rsidRPr="00AB7536" w14:paraId="4AEFF420" w14:textId="77777777" w:rsidTr="00F87356">
        <w:trPr>
          <w:trHeight w:hRule="exact" w:val="227"/>
        </w:trPr>
        <w:tc>
          <w:tcPr>
            <w:tcW w:w="2825" w:type="dxa"/>
            <w:tcBorders>
              <w:top w:val="nil"/>
              <w:left w:val="single" w:sz="8" w:space="0" w:color="FFFFFF"/>
              <w:bottom w:val="nil"/>
              <w:right w:val="single" w:sz="8" w:space="0" w:color="FFFFFF"/>
            </w:tcBorders>
            <w:noWrap/>
            <w:vAlign w:val="center"/>
            <w:hideMark/>
          </w:tcPr>
          <w:p w14:paraId="53C502A2" w14:textId="2D5C4F01" w:rsidR="00AB7536" w:rsidRPr="00AB7536" w:rsidRDefault="00AB7536" w:rsidP="00D45876">
            <w:pPr>
              <w:spacing w:after="0" w:line="240" w:lineRule="auto"/>
              <w:jc w:val="left"/>
              <w:rPr>
                <w:rFonts w:ascii="BancoDoBrasil Textos" w:eastAsia="Times New Roman" w:hAnsi="BancoDoBrasil Textos" w:cs="Calibri"/>
                <w:b/>
                <w:bCs/>
                <w:color w:val="000000"/>
                <w:sz w:val="14"/>
                <w:szCs w:val="14"/>
                <w:lang w:eastAsia="pt-BR"/>
              </w:rPr>
            </w:pPr>
          </w:p>
        </w:tc>
        <w:tc>
          <w:tcPr>
            <w:tcW w:w="851" w:type="dxa"/>
            <w:tcBorders>
              <w:top w:val="single" w:sz="4" w:space="0" w:color="auto"/>
              <w:left w:val="nil"/>
              <w:bottom w:val="nil"/>
              <w:right w:val="single" w:sz="8" w:space="0" w:color="FFFFFF"/>
            </w:tcBorders>
            <w:noWrap/>
            <w:vAlign w:val="center"/>
            <w:hideMark/>
          </w:tcPr>
          <w:p w14:paraId="4802E5B4"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Valor</w:t>
            </w:r>
          </w:p>
        </w:tc>
        <w:tc>
          <w:tcPr>
            <w:tcW w:w="709" w:type="dxa"/>
            <w:tcBorders>
              <w:top w:val="single" w:sz="4" w:space="0" w:color="auto"/>
              <w:left w:val="nil"/>
              <w:bottom w:val="nil"/>
              <w:right w:val="single" w:sz="8" w:space="0" w:color="FFFFFF"/>
            </w:tcBorders>
            <w:noWrap/>
            <w:vAlign w:val="center"/>
            <w:hideMark/>
          </w:tcPr>
          <w:p w14:paraId="323316F6"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Valor</w:t>
            </w:r>
          </w:p>
        </w:tc>
        <w:tc>
          <w:tcPr>
            <w:tcW w:w="708" w:type="dxa"/>
            <w:tcBorders>
              <w:top w:val="single" w:sz="4" w:space="0" w:color="auto"/>
              <w:left w:val="nil"/>
              <w:bottom w:val="nil"/>
              <w:right w:val="single" w:sz="8" w:space="0" w:color="FFFFFF"/>
            </w:tcBorders>
            <w:noWrap/>
            <w:vAlign w:val="center"/>
            <w:hideMark/>
          </w:tcPr>
          <w:p w14:paraId="6D04BCC6"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Valor</w:t>
            </w:r>
          </w:p>
        </w:tc>
        <w:tc>
          <w:tcPr>
            <w:tcW w:w="630" w:type="dxa"/>
            <w:tcBorders>
              <w:top w:val="single" w:sz="4" w:space="0" w:color="auto"/>
              <w:left w:val="nil"/>
              <w:bottom w:val="nil"/>
              <w:right w:val="single" w:sz="8" w:space="0" w:color="FFFFFF"/>
            </w:tcBorders>
            <w:noWrap/>
            <w:vAlign w:val="center"/>
            <w:hideMark/>
          </w:tcPr>
          <w:p w14:paraId="69CAD6DD"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Valor</w:t>
            </w:r>
          </w:p>
        </w:tc>
        <w:tc>
          <w:tcPr>
            <w:tcW w:w="2064" w:type="dxa"/>
            <w:gridSpan w:val="3"/>
            <w:tcBorders>
              <w:top w:val="single" w:sz="4" w:space="0" w:color="auto"/>
              <w:left w:val="nil"/>
              <w:bottom w:val="nil"/>
              <w:right w:val="single" w:sz="8" w:space="0" w:color="FFFFFF"/>
            </w:tcBorders>
            <w:noWrap/>
            <w:vAlign w:val="center"/>
            <w:hideMark/>
          </w:tcPr>
          <w:p w14:paraId="25A1BB85"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No Resultado</w:t>
            </w:r>
          </w:p>
        </w:tc>
        <w:tc>
          <w:tcPr>
            <w:tcW w:w="1834" w:type="dxa"/>
            <w:gridSpan w:val="2"/>
            <w:tcBorders>
              <w:top w:val="single" w:sz="4" w:space="0" w:color="auto"/>
              <w:left w:val="nil"/>
              <w:bottom w:val="nil"/>
              <w:right w:val="single" w:sz="8" w:space="0" w:color="FFFFFF"/>
            </w:tcBorders>
            <w:noWrap/>
            <w:vAlign w:val="center"/>
            <w:hideMark/>
          </w:tcPr>
          <w:p w14:paraId="48A3B1FC"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No Patrimônio Líquido</w:t>
            </w:r>
          </w:p>
        </w:tc>
      </w:tr>
      <w:tr w:rsidR="00223A11" w:rsidRPr="00AB7536" w14:paraId="7E121D87" w14:textId="77777777" w:rsidTr="00F87356">
        <w:trPr>
          <w:trHeight w:hRule="exact" w:val="227"/>
        </w:trPr>
        <w:tc>
          <w:tcPr>
            <w:tcW w:w="2825" w:type="dxa"/>
            <w:tcBorders>
              <w:top w:val="nil"/>
              <w:left w:val="single" w:sz="8" w:space="0" w:color="FFFFFF"/>
              <w:bottom w:val="nil"/>
              <w:right w:val="single" w:sz="8" w:space="0" w:color="FFFFFF"/>
            </w:tcBorders>
            <w:noWrap/>
            <w:vAlign w:val="center"/>
            <w:hideMark/>
          </w:tcPr>
          <w:p w14:paraId="727558D2" w14:textId="494F9BF9" w:rsidR="00AB7536" w:rsidRPr="00AB7536" w:rsidRDefault="00AB7536" w:rsidP="00D45876">
            <w:pPr>
              <w:spacing w:after="0" w:line="240" w:lineRule="auto"/>
              <w:jc w:val="left"/>
              <w:rPr>
                <w:rFonts w:ascii="BancoDoBrasil Textos" w:eastAsia="Times New Roman" w:hAnsi="BancoDoBrasil Textos" w:cs="Calibri"/>
                <w:b/>
                <w:bCs/>
                <w:color w:val="000000"/>
                <w:sz w:val="14"/>
                <w:szCs w:val="14"/>
                <w:lang w:eastAsia="pt-BR"/>
              </w:rPr>
            </w:pPr>
          </w:p>
        </w:tc>
        <w:tc>
          <w:tcPr>
            <w:tcW w:w="851" w:type="dxa"/>
            <w:tcBorders>
              <w:top w:val="nil"/>
              <w:left w:val="nil"/>
              <w:bottom w:val="nil"/>
              <w:right w:val="single" w:sz="8" w:space="0" w:color="FFFFFF"/>
            </w:tcBorders>
            <w:noWrap/>
            <w:vAlign w:val="center"/>
            <w:hideMark/>
          </w:tcPr>
          <w:p w14:paraId="1ADD7165"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Contábil</w:t>
            </w:r>
          </w:p>
        </w:tc>
        <w:tc>
          <w:tcPr>
            <w:tcW w:w="709" w:type="dxa"/>
            <w:tcBorders>
              <w:top w:val="nil"/>
              <w:left w:val="nil"/>
              <w:bottom w:val="nil"/>
              <w:right w:val="single" w:sz="8" w:space="0" w:color="FFFFFF"/>
            </w:tcBorders>
            <w:noWrap/>
            <w:vAlign w:val="center"/>
            <w:hideMark/>
          </w:tcPr>
          <w:p w14:paraId="3C53E1F8"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Justo</w:t>
            </w:r>
          </w:p>
        </w:tc>
        <w:tc>
          <w:tcPr>
            <w:tcW w:w="708" w:type="dxa"/>
            <w:tcBorders>
              <w:top w:val="nil"/>
              <w:left w:val="nil"/>
              <w:bottom w:val="nil"/>
              <w:right w:val="single" w:sz="8" w:space="0" w:color="FFFFFF"/>
            </w:tcBorders>
            <w:noWrap/>
            <w:vAlign w:val="center"/>
            <w:hideMark/>
          </w:tcPr>
          <w:p w14:paraId="7910BC5C"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Contábil</w:t>
            </w:r>
          </w:p>
        </w:tc>
        <w:tc>
          <w:tcPr>
            <w:tcW w:w="630" w:type="dxa"/>
            <w:tcBorders>
              <w:top w:val="nil"/>
              <w:left w:val="nil"/>
              <w:bottom w:val="nil"/>
              <w:right w:val="single" w:sz="8" w:space="0" w:color="FFFFFF"/>
            </w:tcBorders>
            <w:noWrap/>
            <w:vAlign w:val="center"/>
            <w:hideMark/>
          </w:tcPr>
          <w:p w14:paraId="12170A63"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Justo</w:t>
            </w:r>
          </w:p>
        </w:tc>
        <w:tc>
          <w:tcPr>
            <w:tcW w:w="930" w:type="dxa"/>
            <w:tcBorders>
              <w:top w:val="single" w:sz="4" w:space="0" w:color="auto"/>
              <w:left w:val="nil"/>
              <w:bottom w:val="nil"/>
              <w:right w:val="single" w:sz="8" w:space="0" w:color="FFFFFF"/>
            </w:tcBorders>
            <w:noWrap/>
            <w:vAlign w:val="center"/>
            <w:hideMark/>
          </w:tcPr>
          <w:p w14:paraId="18F64046"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31.12.2025</w:t>
            </w:r>
          </w:p>
        </w:tc>
        <w:tc>
          <w:tcPr>
            <w:tcW w:w="1134" w:type="dxa"/>
            <w:gridSpan w:val="2"/>
            <w:tcBorders>
              <w:top w:val="single" w:sz="4" w:space="0" w:color="auto"/>
              <w:left w:val="nil"/>
              <w:bottom w:val="nil"/>
              <w:right w:val="single" w:sz="8" w:space="0" w:color="FFFFFF"/>
            </w:tcBorders>
            <w:noWrap/>
            <w:vAlign w:val="center"/>
            <w:hideMark/>
          </w:tcPr>
          <w:p w14:paraId="3A0C7BC5"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31.12.2024</w:t>
            </w:r>
          </w:p>
        </w:tc>
        <w:tc>
          <w:tcPr>
            <w:tcW w:w="850" w:type="dxa"/>
            <w:tcBorders>
              <w:top w:val="single" w:sz="4" w:space="0" w:color="auto"/>
              <w:left w:val="nil"/>
              <w:bottom w:val="nil"/>
              <w:right w:val="single" w:sz="8" w:space="0" w:color="FFFFFF"/>
            </w:tcBorders>
            <w:noWrap/>
            <w:vAlign w:val="center"/>
            <w:hideMark/>
          </w:tcPr>
          <w:p w14:paraId="0BF51334"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31.12.2025</w:t>
            </w:r>
          </w:p>
        </w:tc>
        <w:tc>
          <w:tcPr>
            <w:tcW w:w="984" w:type="dxa"/>
            <w:tcBorders>
              <w:top w:val="single" w:sz="4" w:space="0" w:color="auto"/>
              <w:left w:val="nil"/>
              <w:bottom w:val="nil"/>
              <w:right w:val="single" w:sz="8" w:space="0" w:color="FFFFFF"/>
            </w:tcBorders>
            <w:noWrap/>
            <w:vAlign w:val="center"/>
            <w:hideMark/>
          </w:tcPr>
          <w:p w14:paraId="53EE752D" w14:textId="77777777" w:rsidR="00AB7536" w:rsidRPr="00AB7536" w:rsidRDefault="00AB7536" w:rsidP="00D45876">
            <w:pPr>
              <w:spacing w:after="0" w:line="240" w:lineRule="auto"/>
              <w:jc w:val="right"/>
              <w:rPr>
                <w:rFonts w:ascii="BancoDoBrasil Textos" w:eastAsia="Times New Roman" w:hAnsi="BancoDoBrasil Textos" w:cs="Calibri"/>
                <w:b/>
                <w:bCs/>
                <w:color w:val="000000"/>
                <w:sz w:val="13"/>
                <w:szCs w:val="13"/>
                <w:lang w:eastAsia="pt-BR"/>
              </w:rPr>
            </w:pPr>
            <w:r w:rsidRPr="00AB7536">
              <w:rPr>
                <w:rFonts w:ascii="BancoDoBrasil Textos" w:eastAsia="Times New Roman" w:hAnsi="BancoDoBrasil Textos" w:cs="Calibri"/>
                <w:b/>
                <w:bCs/>
                <w:color w:val="000000"/>
                <w:sz w:val="13"/>
                <w:szCs w:val="13"/>
                <w:lang w:eastAsia="pt-BR"/>
              </w:rPr>
              <w:t>31.12.2024</w:t>
            </w:r>
          </w:p>
        </w:tc>
      </w:tr>
      <w:tr w:rsidR="00223A11" w:rsidRPr="00AB7536" w14:paraId="661A59E1" w14:textId="77777777" w:rsidTr="00F87356">
        <w:trPr>
          <w:trHeight w:hRule="exact" w:val="227"/>
        </w:trPr>
        <w:tc>
          <w:tcPr>
            <w:tcW w:w="2825" w:type="dxa"/>
            <w:tcBorders>
              <w:top w:val="single" w:sz="4" w:space="0" w:color="auto"/>
              <w:left w:val="single" w:sz="8" w:space="0" w:color="FFFFFF"/>
              <w:bottom w:val="single" w:sz="8" w:space="0" w:color="FFFFFF"/>
              <w:right w:val="single" w:sz="8" w:space="0" w:color="FFFFFF"/>
            </w:tcBorders>
            <w:noWrap/>
            <w:vAlign w:val="center"/>
            <w:hideMark/>
          </w:tcPr>
          <w:p w14:paraId="1803D09C" w14:textId="77777777" w:rsidR="00AB7536" w:rsidRPr="00AB7536" w:rsidRDefault="00AB7536" w:rsidP="00D45876">
            <w:pPr>
              <w:spacing w:after="0" w:line="240" w:lineRule="auto"/>
              <w:jc w:val="lef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Ativos</w:t>
            </w:r>
          </w:p>
        </w:tc>
        <w:tc>
          <w:tcPr>
            <w:tcW w:w="851" w:type="dxa"/>
            <w:tcBorders>
              <w:top w:val="single" w:sz="4" w:space="0" w:color="auto"/>
              <w:left w:val="nil"/>
              <w:bottom w:val="single" w:sz="8" w:space="0" w:color="FFFFFF"/>
              <w:right w:val="single" w:sz="8" w:space="0" w:color="FFFFFF"/>
            </w:tcBorders>
            <w:noWrap/>
            <w:vAlign w:val="center"/>
            <w:hideMark/>
          </w:tcPr>
          <w:p w14:paraId="6566C138" w14:textId="0E1F8BA8"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p>
        </w:tc>
        <w:tc>
          <w:tcPr>
            <w:tcW w:w="709" w:type="dxa"/>
            <w:tcBorders>
              <w:top w:val="single" w:sz="4" w:space="0" w:color="auto"/>
              <w:left w:val="nil"/>
              <w:bottom w:val="single" w:sz="8" w:space="0" w:color="FFFFFF"/>
              <w:right w:val="single" w:sz="8" w:space="0" w:color="FFFFFF"/>
            </w:tcBorders>
            <w:noWrap/>
            <w:vAlign w:val="center"/>
            <w:hideMark/>
          </w:tcPr>
          <w:p w14:paraId="320F654D" w14:textId="6B3D6A98"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p>
        </w:tc>
        <w:tc>
          <w:tcPr>
            <w:tcW w:w="708" w:type="dxa"/>
            <w:tcBorders>
              <w:top w:val="single" w:sz="4" w:space="0" w:color="auto"/>
              <w:left w:val="nil"/>
              <w:bottom w:val="single" w:sz="8" w:space="0" w:color="FFFFFF"/>
              <w:right w:val="single" w:sz="8" w:space="0" w:color="FFFFFF"/>
            </w:tcBorders>
            <w:noWrap/>
            <w:vAlign w:val="center"/>
            <w:hideMark/>
          </w:tcPr>
          <w:p w14:paraId="13ADFA4A" w14:textId="2E2F3CC2"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p>
        </w:tc>
        <w:tc>
          <w:tcPr>
            <w:tcW w:w="630" w:type="dxa"/>
            <w:tcBorders>
              <w:top w:val="single" w:sz="4" w:space="0" w:color="auto"/>
              <w:left w:val="nil"/>
              <w:bottom w:val="single" w:sz="8" w:space="0" w:color="FFFFFF"/>
              <w:right w:val="single" w:sz="8" w:space="0" w:color="FFFFFF"/>
            </w:tcBorders>
            <w:noWrap/>
            <w:vAlign w:val="center"/>
            <w:hideMark/>
          </w:tcPr>
          <w:p w14:paraId="1467AF05" w14:textId="653ABBE9"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p>
        </w:tc>
        <w:tc>
          <w:tcPr>
            <w:tcW w:w="1340" w:type="dxa"/>
            <w:gridSpan w:val="2"/>
            <w:tcBorders>
              <w:top w:val="single" w:sz="4" w:space="0" w:color="auto"/>
              <w:left w:val="nil"/>
              <w:bottom w:val="single" w:sz="8" w:space="0" w:color="FFFFFF"/>
              <w:right w:val="single" w:sz="8" w:space="0" w:color="FFFFFF"/>
            </w:tcBorders>
            <w:noWrap/>
            <w:vAlign w:val="center"/>
            <w:hideMark/>
          </w:tcPr>
          <w:p w14:paraId="68B206E4" w14:textId="1947C6E5"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p>
        </w:tc>
        <w:tc>
          <w:tcPr>
            <w:tcW w:w="724" w:type="dxa"/>
            <w:tcBorders>
              <w:top w:val="single" w:sz="4" w:space="0" w:color="auto"/>
              <w:left w:val="nil"/>
              <w:bottom w:val="single" w:sz="8" w:space="0" w:color="FFFFFF"/>
              <w:right w:val="single" w:sz="8" w:space="0" w:color="FFFFFF"/>
            </w:tcBorders>
            <w:noWrap/>
            <w:vAlign w:val="center"/>
            <w:hideMark/>
          </w:tcPr>
          <w:p w14:paraId="10BF3BE3" w14:textId="71A5EC38"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p>
        </w:tc>
        <w:tc>
          <w:tcPr>
            <w:tcW w:w="850" w:type="dxa"/>
            <w:tcBorders>
              <w:top w:val="single" w:sz="4" w:space="0" w:color="auto"/>
              <w:left w:val="nil"/>
              <w:bottom w:val="single" w:sz="8" w:space="0" w:color="FFFFFF"/>
              <w:right w:val="single" w:sz="8" w:space="0" w:color="FFFFFF"/>
            </w:tcBorders>
            <w:noWrap/>
            <w:vAlign w:val="center"/>
            <w:hideMark/>
          </w:tcPr>
          <w:p w14:paraId="13692BE4" w14:textId="056426EB"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p>
        </w:tc>
        <w:tc>
          <w:tcPr>
            <w:tcW w:w="984" w:type="dxa"/>
            <w:tcBorders>
              <w:top w:val="single" w:sz="4" w:space="0" w:color="auto"/>
              <w:left w:val="nil"/>
              <w:bottom w:val="single" w:sz="8" w:space="0" w:color="FFFFFF"/>
              <w:right w:val="single" w:sz="8" w:space="0" w:color="FFFFFF"/>
            </w:tcBorders>
            <w:noWrap/>
            <w:vAlign w:val="center"/>
            <w:hideMark/>
          </w:tcPr>
          <w:p w14:paraId="44C574B0" w14:textId="6E35C189"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p>
        </w:tc>
      </w:tr>
      <w:tr w:rsidR="00223A11" w:rsidRPr="00AB7536" w14:paraId="31B5C064" w14:textId="77777777" w:rsidTr="00F87356">
        <w:trPr>
          <w:trHeight w:hRule="exact" w:val="227"/>
        </w:trPr>
        <w:tc>
          <w:tcPr>
            <w:tcW w:w="2825" w:type="dxa"/>
            <w:tcBorders>
              <w:top w:val="nil"/>
              <w:left w:val="single" w:sz="8" w:space="0" w:color="FFFFFF"/>
              <w:bottom w:val="single" w:sz="8" w:space="0" w:color="FFFFFF"/>
              <w:right w:val="single" w:sz="8" w:space="0" w:color="FFFFFF"/>
            </w:tcBorders>
            <w:vAlign w:val="center"/>
            <w:hideMark/>
          </w:tcPr>
          <w:p w14:paraId="1BF6F3B1" w14:textId="77777777" w:rsidR="00AB7536" w:rsidRPr="00AB7536" w:rsidRDefault="00AB7536" w:rsidP="00D4587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 xml:space="preserve">Contas à Receber </w:t>
            </w:r>
            <w:r w:rsidRPr="00AB7536">
              <w:rPr>
                <w:rFonts w:ascii="BancoDoBrasil Textos" w:eastAsia="Times New Roman" w:hAnsi="BancoDoBrasil Textos" w:cs="Calibri"/>
                <w:color w:val="000000"/>
                <w:sz w:val="14"/>
                <w:szCs w:val="14"/>
                <w:vertAlign w:val="superscript"/>
                <w:lang w:eastAsia="pt-BR"/>
              </w:rPr>
              <w:t>[2]</w:t>
            </w:r>
          </w:p>
        </w:tc>
        <w:tc>
          <w:tcPr>
            <w:tcW w:w="851" w:type="dxa"/>
            <w:tcBorders>
              <w:top w:val="nil"/>
              <w:left w:val="nil"/>
              <w:bottom w:val="single" w:sz="8" w:space="0" w:color="FFFFFF"/>
              <w:right w:val="single" w:sz="8" w:space="0" w:color="FFFFFF"/>
            </w:tcBorders>
            <w:vAlign w:val="center"/>
            <w:hideMark/>
          </w:tcPr>
          <w:p w14:paraId="6BEF96CE" w14:textId="2649DFB9"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167.546</w:t>
            </w:r>
          </w:p>
        </w:tc>
        <w:tc>
          <w:tcPr>
            <w:tcW w:w="709" w:type="dxa"/>
            <w:tcBorders>
              <w:top w:val="nil"/>
              <w:left w:val="nil"/>
              <w:bottom w:val="single" w:sz="8" w:space="0" w:color="FFFFFF"/>
              <w:right w:val="single" w:sz="8" w:space="0" w:color="FFFFFF"/>
            </w:tcBorders>
            <w:vAlign w:val="center"/>
            <w:hideMark/>
          </w:tcPr>
          <w:p w14:paraId="61793DF1" w14:textId="749DF171"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167.546</w:t>
            </w:r>
          </w:p>
        </w:tc>
        <w:tc>
          <w:tcPr>
            <w:tcW w:w="708" w:type="dxa"/>
            <w:tcBorders>
              <w:top w:val="nil"/>
              <w:left w:val="nil"/>
              <w:bottom w:val="single" w:sz="8" w:space="0" w:color="FFFFFF"/>
              <w:right w:val="single" w:sz="8" w:space="0" w:color="FFFFFF"/>
            </w:tcBorders>
            <w:vAlign w:val="center"/>
            <w:hideMark/>
          </w:tcPr>
          <w:p w14:paraId="034A2FFB" w14:textId="5CAB0609"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161.690</w:t>
            </w:r>
          </w:p>
        </w:tc>
        <w:tc>
          <w:tcPr>
            <w:tcW w:w="630" w:type="dxa"/>
            <w:tcBorders>
              <w:top w:val="nil"/>
              <w:left w:val="nil"/>
              <w:bottom w:val="single" w:sz="8" w:space="0" w:color="FFFFFF"/>
              <w:right w:val="single" w:sz="8" w:space="0" w:color="FFFFFF"/>
            </w:tcBorders>
            <w:vAlign w:val="center"/>
            <w:hideMark/>
          </w:tcPr>
          <w:p w14:paraId="501F5319" w14:textId="0E1077DA"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161.690</w:t>
            </w:r>
          </w:p>
        </w:tc>
        <w:tc>
          <w:tcPr>
            <w:tcW w:w="1340" w:type="dxa"/>
            <w:gridSpan w:val="2"/>
            <w:tcBorders>
              <w:top w:val="nil"/>
              <w:left w:val="nil"/>
              <w:bottom w:val="single" w:sz="8" w:space="0" w:color="FFFFFF"/>
              <w:right w:val="single" w:sz="8" w:space="0" w:color="FFFFFF"/>
            </w:tcBorders>
            <w:vAlign w:val="center"/>
            <w:hideMark/>
          </w:tcPr>
          <w:p w14:paraId="5CC3D8A6" w14:textId="31FF516D"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24" w:type="dxa"/>
            <w:tcBorders>
              <w:top w:val="nil"/>
              <w:left w:val="nil"/>
              <w:bottom w:val="single" w:sz="8" w:space="0" w:color="FFFFFF"/>
              <w:right w:val="single" w:sz="8" w:space="0" w:color="FFFFFF"/>
            </w:tcBorders>
            <w:vAlign w:val="center"/>
            <w:hideMark/>
          </w:tcPr>
          <w:p w14:paraId="605B3EBB" w14:textId="76464544"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850" w:type="dxa"/>
            <w:tcBorders>
              <w:top w:val="nil"/>
              <w:left w:val="nil"/>
              <w:bottom w:val="single" w:sz="8" w:space="0" w:color="FFFFFF"/>
              <w:right w:val="single" w:sz="8" w:space="0" w:color="FFFFFF"/>
            </w:tcBorders>
            <w:vAlign w:val="center"/>
            <w:hideMark/>
          </w:tcPr>
          <w:p w14:paraId="27827163" w14:textId="1AE7E97B"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984" w:type="dxa"/>
            <w:tcBorders>
              <w:top w:val="nil"/>
              <w:left w:val="nil"/>
              <w:bottom w:val="single" w:sz="8" w:space="0" w:color="FFFFFF"/>
              <w:right w:val="single" w:sz="8" w:space="0" w:color="FFFFFF"/>
            </w:tcBorders>
            <w:vAlign w:val="center"/>
            <w:hideMark/>
          </w:tcPr>
          <w:p w14:paraId="5244BA8E" w14:textId="422A7156"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r>
      <w:tr w:rsidR="00223A11" w:rsidRPr="00AB7536" w14:paraId="2AE57F9C" w14:textId="77777777" w:rsidTr="00F87356">
        <w:trPr>
          <w:trHeight w:hRule="exact" w:val="227"/>
        </w:trPr>
        <w:tc>
          <w:tcPr>
            <w:tcW w:w="2825" w:type="dxa"/>
            <w:tcBorders>
              <w:top w:val="nil"/>
              <w:left w:val="single" w:sz="8" w:space="0" w:color="FFFFFF"/>
              <w:bottom w:val="single" w:sz="8" w:space="0" w:color="FFFFFF"/>
              <w:right w:val="single" w:sz="8" w:space="0" w:color="FFFFFF"/>
            </w:tcBorders>
            <w:vAlign w:val="center"/>
            <w:hideMark/>
          </w:tcPr>
          <w:p w14:paraId="24A277E6" w14:textId="77777777" w:rsidR="00AB7536" w:rsidRPr="00AB7536" w:rsidRDefault="00AB7536" w:rsidP="00D4587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 xml:space="preserve">Bancos Conta Movimento </w:t>
            </w:r>
            <w:r w:rsidRPr="00AB7536">
              <w:rPr>
                <w:rFonts w:ascii="BancoDoBrasil Textos" w:eastAsia="Times New Roman" w:hAnsi="BancoDoBrasil Textos" w:cs="Calibri"/>
                <w:color w:val="000000"/>
                <w:sz w:val="14"/>
                <w:szCs w:val="14"/>
                <w:vertAlign w:val="superscript"/>
                <w:lang w:eastAsia="pt-BR"/>
              </w:rPr>
              <w:t>[2]</w:t>
            </w:r>
          </w:p>
        </w:tc>
        <w:tc>
          <w:tcPr>
            <w:tcW w:w="851" w:type="dxa"/>
            <w:tcBorders>
              <w:top w:val="nil"/>
              <w:left w:val="nil"/>
              <w:bottom w:val="single" w:sz="8" w:space="0" w:color="FFFFFF"/>
              <w:right w:val="single" w:sz="8" w:space="0" w:color="FFFFFF"/>
            </w:tcBorders>
            <w:vAlign w:val="center"/>
            <w:hideMark/>
          </w:tcPr>
          <w:p w14:paraId="07DE758B" w14:textId="5CBBBEDC"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538</w:t>
            </w:r>
          </w:p>
        </w:tc>
        <w:tc>
          <w:tcPr>
            <w:tcW w:w="709" w:type="dxa"/>
            <w:tcBorders>
              <w:top w:val="nil"/>
              <w:left w:val="nil"/>
              <w:bottom w:val="single" w:sz="8" w:space="0" w:color="FFFFFF"/>
              <w:right w:val="single" w:sz="8" w:space="0" w:color="FFFFFF"/>
            </w:tcBorders>
            <w:vAlign w:val="center"/>
            <w:hideMark/>
          </w:tcPr>
          <w:p w14:paraId="7C5017CE" w14:textId="7803FD29"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538</w:t>
            </w:r>
          </w:p>
        </w:tc>
        <w:tc>
          <w:tcPr>
            <w:tcW w:w="708" w:type="dxa"/>
            <w:tcBorders>
              <w:top w:val="nil"/>
              <w:left w:val="nil"/>
              <w:bottom w:val="single" w:sz="8" w:space="0" w:color="FFFFFF"/>
              <w:right w:val="single" w:sz="8" w:space="0" w:color="FFFFFF"/>
            </w:tcBorders>
            <w:vAlign w:val="center"/>
            <w:hideMark/>
          </w:tcPr>
          <w:p w14:paraId="27AE3086" w14:textId="356589BF"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8.029</w:t>
            </w:r>
          </w:p>
        </w:tc>
        <w:tc>
          <w:tcPr>
            <w:tcW w:w="630" w:type="dxa"/>
            <w:tcBorders>
              <w:top w:val="nil"/>
              <w:left w:val="nil"/>
              <w:bottom w:val="single" w:sz="8" w:space="0" w:color="FFFFFF"/>
              <w:right w:val="single" w:sz="8" w:space="0" w:color="FFFFFF"/>
            </w:tcBorders>
            <w:vAlign w:val="center"/>
            <w:hideMark/>
          </w:tcPr>
          <w:p w14:paraId="608853BA" w14:textId="3BF9DD3C"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8.029</w:t>
            </w:r>
          </w:p>
        </w:tc>
        <w:tc>
          <w:tcPr>
            <w:tcW w:w="1340" w:type="dxa"/>
            <w:gridSpan w:val="2"/>
            <w:tcBorders>
              <w:top w:val="nil"/>
              <w:left w:val="nil"/>
              <w:bottom w:val="single" w:sz="8" w:space="0" w:color="FFFFFF"/>
              <w:right w:val="single" w:sz="8" w:space="0" w:color="FFFFFF"/>
            </w:tcBorders>
            <w:vAlign w:val="center"/>
            <w:hideMark/>
          </w:tcPr>
          <w:p w14:paraId="6900F89C" w14:textId="1F0BA4C8"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24" w:type="dxa"/>
            <w:tcBorders>
              <w:top w:val="nil"/>
              <w:left w:val="nil"/>
              <w:bottom w:val="single" w:sz="8" w:space="0" w:color="FFFFFF"/>
              <w:right w:val="single" w:sz="8" w:space="0" w:color="FFFFFF"/>
            </w:tcBorders>
            <w:vAlign w:val="center"/>
            <w:hideMark/>
          </w:tcPr>
          <w:p w14:paraId="654E640B" w14:textId="25FE4B3F"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850" w:type="dxa"/>
            <w:tcBorders>
              <w:top w:val="nil"/>
              <w:left w:val="nil"/>
              <w:bottom w:val="single" w:sz="8" w:space="0" w:color="FFFFFF"/>
              <w:right w:val="single" w:sz="8" w:space="0" w:color="FFFFFF"/>
            </w:tcBorders>
            <w:vAlign w:val="center"/>
            <w:hideMark/>
          </w:tcPr>
          <w:p w14:paraId="0B60DF01" w14:textId="44F29C86"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984" w:type="dxa"/>
            <w:tcBorders>
              <w:top w:val="nil"/>
              <w:left w:val="nil"/>
              <w:bottom w:val="single" w:sz="8" w:space="0" w:color="FFFFFF"/>
              <w:right w:val="single" w:sz="8" w:space="0" w:color="FFFFFF"/>
            </w:tcBorders>
            <w:vAlign w:val="center"/>
            <w:hideMark/>
          </w:tcPr>
          <w:p w14:paraId="1E57D726" w14:textId="7BD78036"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r>
      <w:tr w:rsidR="00223A11" w:rsidRPr="00AB7536" w14:paraId="2047A521" w14:textId="77777777" w:rsidTr="00F87356">
        <w:trPr>
          <w:trHeight w:hRule="exact" w:val="227"/>
        </w:trPr>
        <w:tc>
          <w:tcPr>
            <w:tcW w:w="2825" w:type="dxa"/>
            <w:tcBorders>
              <w:top w:val="nil"/>
              <w:left w:val="single" w:sz="8" w:space="0" w:color="FFFFFF"/>
              <w:bottom w:val="single" w:sz="8" w:space="0" w:color="FFFFFF"/>
              <w:right w:val="single" w:sz="8" w:space="0" w:color="FFFFFF"/>
            </w:tcBorders>
            <w:vAlign w:val="center"/>
            <w:hideMark/>
          </w:tcPr>
          <w:p w14:paraId="415D3CFE" w14:textId="77777777" w:rsidR="00AB7536" w:rsidRPr="00AB7536" w:rsidRDefault="00AB7536" w:rsidP="00D4587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 xml:space="preserve">Aplicações Fundos Extramercado </w:t>
            </w:r>
            <w:r w:rsidRPr="00AB7536">
              <w:rPr>
                <w:rFonts w:ascii="BancoDoBrasil Textos" w:eastAsia="Times New Roman" w:hAnsi="BancoDoBrasil Textos" w:cs="Calibri"/>
                <w:color w:val="000000"/>
                <w:sz w:val="14"/>
                <w:szCs w:val="14"/>
                <w:vertAlign w:val="superscript"/>
                <w:lang w:eastAsia="pt-BR"/>
              </w:rPr>
              <w:t>[1]</w:t>
            </w:r>
          </w:p>
        </w:tc>
        <w:tc>
          <w:tcPr>
            <w:tcW w:w="851" w:type="dxa"/>
            <w:tcBorders>
              <w:top w:val="nil"/>
              <w:left w:val="nil"/>
              <w:bottom w:val="single" w:sz="8" w:space="0" w:color="FFFFFF"/>
              <w:right w:val="single" w:sz="8" w:space="0" w:color="FFFFFF"/>
            </w:tcBorders>
            <w:vAlign w:val="center"/>
            <w:hideMark/>
          </w:tcPr>
          <w:p w14:paraId="30F9B464" w14:textId="67D3B1F7"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357.323</w:t>
            </w:r>
          </w:p>
        </w:tc>
        <w:tc>
          <w:tcPr>
            <w:tcW w:w="709" w:type="dxa"/>
            <w:tcBorders>
              <w:top w:val="nil"/>
              <w:left w:val="nil"/>
              <w:bottom w:val="single" w:sz="8" w:space="0" w:color="FFFFFF"/>
              <w:right w:val="single" w:sz="8" w:space="0" w:color="FFFFFF"/>
            </w:tcBorders>
            <w:vAlign w:val="center"/>
            <w:hideMark/>
          </w:tcPr>
          <w:p w14:paraId="768A2B2E" w14:textId="462F5851"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357.323</w:t>
            </w:r>
          </w:p>
        </w:tc>
        <w:tc>
          <w:tcPr>
            <w:tcW w:w="708" w:type="dxa"/>
            <w:tcBorders>
              <w:top w:val="nil"/>
              <w:left w:val="nil"/>
              <w:bottom w:val="single" w:sz="8" w:space="0" w:color="FFFFFF"/>
              <w:right w:val="single" w:sz="8" w:space="0" w:color="FFFFFF"/>
            </w:tcBorders>
            <w:vAlign w:val="center"/>
            <w:hideMark/>
          </w:tcPr>
          <w:p w14:paraId="2DA76F29" w14:textId="5ED76F24"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352.473</w:t>
            </w:r>
          </w:p>
        </w:tc>
        <w:tc>
          <w:tcPr>
            <w:tcW w:w="630" w:type="dxa"/>
            <w:tcBorders>
              <w:top w:val="nil"/>
              <w:left w:val="nil"/>
              <w:bottom w:val="single" w:sz="8" w:space="0" w:color="FFFFFF"/>
              <w:right w:val="single" w:sz="8" w:space="0" w:color="FFFFFF"/>
            </w:tcBorders>
            <w:vAlign w:val="center"/>
            <w:hideMark/>
          </w:tcPr>
          <w:p w14:paraId="0B603DA8" w14:textId="7F81A379"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352.473</w:t>
            </w:r>
          </w:p>
        </w:tc>
        <w:tc>
          <w:tcPr>
            <w:tcW w:w="1340" w:type="dxa"/>
            <w:gridSpan w:val="2"/>
            <w:tcBorders>
              <w:top w:val="nil"/>
              <w:left w:val="nil"/>
              <w:bottom w:val="single" w:sz="8" w:space="0" w:color="FFFFFF"/>
              <w:right w:val="single" w:sz="8" w:space="0" w:color="FFFFFF"/>
            </w:tcBorders>
            <w:vAlign w:val="center"/>
            <w:hideMark/>
          </w:tcPr>
          <w:p w14:paraId="062A0DA2" w14:textId="037A2C7A"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24" w:type="dxa"/>
            <w:tcBorders>
              <w:top w:val="nil"/>
              <w:left w:val="nil"/>
              <w:bottom w:val="single" w:sz="8" w:space="0" w:color="FFFFFF"/>
              <w:right w:val="single" w:sz="8" w:space="0" w:color="FFFFFF"/>
            </w:tcBorders>
            <w:vAlign w:val="center"/>
            <w:hideMark/>
          </w:tcPr>
          <w:p w14:paraId="1659AACA" w14:textId="4E98CFFB"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850" w:type="dxa"/>
            <w:tcBorders>
              <w:top w:val="nil"/>
              <w:left w:val="nil"/>
              <w:bottom w:val="single" w:sz="8" w:space="0" w:color="FFFFFF"/>
              <w:right w:val="single" w:sz="8" w:space="0" w:color="FFFFFF"/>
            </w:tcBorders>
            <w:vAlign w:val="center"/>
            <w:hideMark/>
          </w:tcPr>
          <w:p w14:paraId="08F9BDEF" w14:textId="736FD314"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984" w:type="dxa"/>
            <w:tcBorders>
              <w:top w:val="nil"/>
              <w:left w:val="nil"/>
              <w:bottom w:val="single" w:sz="8" w:space="0" w:color="FFFFFF"/>
              <w:right w:val="single" w:sz="8" w:space="0" w:color="FFFFFF"/>
            </w:tcBorders>
            <w:vAlign w:val="center"/>
            <w:hideMark/>
          </w:tcPr>
          <w:p w14:paraId="6FF8364A" w14:textId="6C3FB3A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r>
      <w:tr w:rsidR="00223A11" w:rsidRPr="00AB7536" w14:paraId="2A1E575A" w14:textId="77777777" w:rsidTr="00F87356">
        <w:trPr>
          <w:trHeight w:hRule="exact" w:val="227"/>
        </w:trPr>
        <w:tc>
          <w:tcPr>
            <w:tcW w:w="2825" w:type="dxa"/>
            <w:tcBorders>
              <w:top w:val="nil"/>
              <w:left w:val="single" w:sz="8" w:space="0" w:color="FFFFFF"/>
              <w:bottom w:val="single" w:sz="4" w:space="0" w:color="auto"/>
              <w:right w:val="single" w:sz="8" w:space="0" w:color="FFFFFF"/>
            </w:tcBorders>
            <w:vAlign w:val="center"/>
            <w:hideMark/>
          </w:tcPr>
          <w:p w14:paraId="77969A5B" w14:textId="77777777" w:rsidR="00AB7536" w:rsidRPr="00AB7536" w:rsidRDefault="00AB7536" w:rsidP="00D4587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 xml:space="preserve">Créditos e Outros Valores </w:t>
            </w:r>
            <w:r w:rsidRPr="00AB7536">
              <w:rPr>
                <w:rFonts w:ascii="BancoDoBrasil Textos" w:eastAsia="Times New Roman" w:hAnsi="BancoDoBrasil Textos" w:cs="Calibri"/>
                <w:color w:val="000000"/>
                <w:sz w:val="14"/>
                <w:szCs w:val="14"/>
                <w:vertAlign w:val="superscript"/>
                <w:lang w:eastAsia="pt-BR"/>
              </w:rPr>
              <w:t>[3]</w:t>
            </w:r>
          </w:p>
        </w:tc>
        <w:tc>
          <w:tcPr>
            <w:tcW w:w="851" w:type="dxa"/>
            <w:tcBorders>
              <w:top w:val="nil"/>
              <w:left w:val="nil"/>
              <w:bottom w:val="single" w:sz="4" w:space="0" w:color="auto"/>
              <w:right w:val="single" w:sz="8" w:space="0" w:color="FFFFFF"/>
            </w:tcBorders>
            <w:vAlign w:val="center"/>
            <w:hideMark/>
          </w:tcPr>
          <w:p w14:paraId="67AC9E2D" w14:textId="2B66BFDE"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26.044</w:t>
            </w:r>
          </w:p>
        </w:tc>
        <w:tc>
          <w:tcPr>
            <w:tcW w:w="709" w:type="dxa"/>
            <w:tcBorders>
              <w:top w:val="nil"/>
              <w:left w:val="nil"/>
              <w:bottom w:val="single" w:sz="4" w:space="0" w:color="auto"/>
              <w:right w:val="single" w:sz="8" w:space="0" w:color="FFFFFF"/>
            </w:tcBorders>
            <w:vAlign w:val="center"/>
            <w:hideMark/>
          </w:tcPr>
          <w:p w14:paraId="643D0DC5" w14:textId="3EC7BAD7"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26.044</w:t>
            </w:r>
          </w:p>
        </w:tc>
        <w:tc>
          <w:tcPr>
            <w:tcW w:w="708" w:type="dxa"/>
            <w:tcBorders>
              <w:top w:val="nil"/>
              <w:left w:val="nil"/>
              <w:bottom w:val="single" w:sz="4" w:space="0" w:color="auto"/>
              <w:right w:val="single" w:sz="8" w:space="0" w:color="FFFFFF"/>
            </w:tcBorders>
            <w:vAlign w:val="center"/>
            <w:hideMark/>
          </w:tcPr>
          <w:p w14:paraId="15462E36" w14:textId="2D454E9A"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54.014</w:t>
            </w:r>
          </w:p>
        </w:tc>
        <w:tc>
          <w:tcPr>
            <w:tcW w:w="630" w:type="dxa"/>
            <w:tcBorders>
              <w:top w:val="nil"/>
              <w:left w:val="nil"/>
              <w:bottom w:val="single" w:sz="4" w:space="0" w:color="auto"/>
              <w:right w:val="single" w:sz="8" w:space="0" w:color="FFFFFF"/>
            </w:tcBorders>
            <w:vAlign w:val="center"/>
            <w:hideMark/>
          </w:tcPr>
          <w:p w14:paraId="406799D2" w14:textId="30081A00"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54.014</w:t>
            </w:r>
          </w:p>
        </w:tc>
        <w:tc>
          <w:tcPr>
            <w:tcW w:w="1340" w:type="dxa"/>
            <w:gridSpan w:val="2"/>
            <w:tcBorders>
              <w:top w:val="nil"/>
              <w:left w:val="nil"/>
              <w:bottom w:val="single" w:sz="4" w:space="0" w:color="auto"/>
              <w:right w:val="single" w:sz="8" w:space="0" w:color="FFFFFF"/>
            </w:tcBorders>
            <w:vAlign w:val="center"/>
            <w:hideMark/>
          </w:tcPr>
          <w:p w14:paraId="6184DCB6" w14:textId="6D51B7A6"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24" w:type="dxa"/>
            <w:tcBorders>
              <w:top w:val="nil"/>
              <w:left w:val="nil"/>
              <w:bottom w:val="single" w:sz="4" w:space="0" w:color="auto"/>
              <w:right w:val="single" w:sz="8" w:space="0" w:color="FFFFFF"/>
            </w:tcBorders>
            <w:vAlign w:val="center"/>
            <w:hideMark/>
          </w:tcPr>
          <w:p w14:paraId="411420A3" w14:textId="459DA7A2"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850" w:type="dxa"/>
            <w:tcBorders>
              <w:top w:val="nil"/>
              <w:left w:val="nil"/>
              <w:bottom w:val="single" w:sz="4" w:space="0" w:color="auto"/>
              <w:right w:val="single" w:sz="8" w:space="0" w:color="FFFFFF"/>
            </w:tcBorders>
            <w:vAlign w:val="center"/>
            <w:hideMark/>
          </w:tcPr>
          <w:p w14:paraId="3C34E3FB" w14:textId="1DE7B476"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984" w:type="dxa"/>
            <w:tcBorders>
              <w:top w:val="nil"/>
              <w:left w:val="nil"/>
              <w:bottom w:val="single" w:sz="4" w:space="0" w:color="auto"/>
              <w:right w:val="single" w:sz="8" w:space="0" w:color="FFFFFF"/>
            </w:tcBorders>
            <w:vAlign w:val="center"/>
            <w:hideMark/>
          </w:tcPr>
          <w:p w14:paraId="541AFB0F" w14:textId="51430FD3"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r>
      <w:tr w:rsidR="00223A11" w:rsidRPr="00AB7536" w14:paraId="7AEE116B" w14:textId="77777777" w:rsidTr="00F87356">
        <w:trPr>
          <w:trHeight w:hRule="exact" w:val="227"/>
        </w:trPr>
        <w:tc>
          <w:tcPr>
            <w:tcW w:w="2825" w:type="dxa"/>
            <w:tcBorders>
              <w:top w:val="nil"/>
              <w:left w:val="nil"/>
              <w:bottom w:val="nil"/>
              <w:right w:val="nil"/>
            </w:tcBorders>
            <w:noWrap/>
            <w:vAlign w:val="center"/>
            <w:hideMark/>
          </w:tcPr>
          <w:p w14:paraId="6909D68F" w14:textId="77777777" w:rsidR="00AB7536" w:rsidRPr="00AB7536" w:rsidRDefault="00AB7536" w:rsidP="00D45876">
            <w:pPr>
              <w:spacing w:after="0" w:line="240" w:lineRule="auto"/>
              <w:jc w:val="lef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Passivos</w:t>
            </w:r>
          </w:p>
        </w:tc>
        <w:tc>
          <w:tcPr>
            <w:tcW w:w="851" w:type="dxa"/>
            <w:tcBorders>
              <w:top w:val="nil"/>
              <w:left w:val="nil"/>
              <w:bottom w:val="nil"/>
              <w:right w:val="nil"/>
            </w:tcBorders>
            <w:noWrap/>
            <w:vAlign w:val="center"/>
            <w:hideMark/>
          </w:tcPr>
          <w:p w14:paraId="39791500" w14:textId="77777777" w:rsidR="00AB7536" w:rsidRPr="00AB7536" w:rsidRDefault="00AB7536" w:rsidP="00F87356">
            <w:pPr>
              <w:spacing w:after="0" w:line="240" w:lineRule="auto"/>
              <w:jc w:val="right"/>
              <w:rPr>
                <w:rFonts w:ascii="BancoDoBrasil Textos" w:eastAsia="Times New Roman" w:hAnsi="BancoDoBrasil Textos" w:cs="Calibri"/>
                <w:b/>
                <w:bCs/>
                <w:color w:val="000000"/>
                <w:sz w:val="14"/>
                <w:szCs w:val="14"/>
                <w:lang w:eastAsia="pt-BR"/>
              </w:rPr>
            </w:pPr>
          </w:p>
        </w:tc>
        <w:tc>
          <w:tcPr>
            <w:tcW w:w="709" w:type="dxa"/>
            <w:tcBorders>
              <w:top w:val="nil"/>
              <w:left w:val="nil"/>
              <w:bottom w:val="nil"/>
              <w:right w:val="nil"/>
            </w:tcBorders>
            <w:noWrap/>
            <w:vAlign w:val="center"/>
            <w:hideMark/>
          </w:tcPr>
          <w:p w14:paraId="75276DCC" w14:textId="77777777" w:rsidR="00AB7536" w:rsidRPr="00AB7536" w:rsidRDefault="00AB7536" w:rsidP="00F87356">
            <w:pPr>
              <w:spacing w:after="0" w:line="240" w:lineRule="auto"/>
              <w:jc w:val="right"/>
              <w:rPr>
                <w:rFonts w:ascii="BancoDoBrasil Textos" w:eastAsia="Times New Roman" w:hAnsi="BancoDoBrasil Textos" w:cs="Times New Roman"/>
                <w:sz w:val="14"/>
                <w:szCs w:val="14"/>
                <w:lang w:eastAsia="pt-BR"/>
              </w:rPr>
            </w:pPr>
          </w:p>
        </w:tc>
        <w:tc>
          <w:tcPr>
            <w:tcW w:w="708" w:type="dxa"/>
            <w:tcBorders>
              <w:top w:val="nil"/>
              <w:left w:val="nil"/>
              <w:bottom w:val="nil"/>
              <w:right w:val="nil"/>
            </w:tcBorders>
            <w:noWrap/>
            <w:vAlign w:val="center"/>
            <w:hideMark/>
          </w:tcPr>
          <w:p w14:paraId="04AC3249" w14:textId="77777777" w:rsidR="00AB7536" w:rsidRPr="00AB7536" w:rsidRDefault="00AB7536" w:rsidP="00F87356">
            <w:pPr>
              <w:spacing w:after="0" w:line="240" w:lineRule="auto"/>
              <w:jc w:val="right"/>
              <w:rPr>
                <w:rFonts w:ascii="BancoDoBrasil Textos" w:eastAsia="Times New Roman" w:hAnsi="BancoDoBrasil Textos" w:cs="Times New Roman"/>
                <w:sz w:val="14"/>
                <w:szCs w:val="14"/>
                <w:lang w:eastAsia="pt-BR"/>
              </w:rPr>
            </w:pPr>
          </w:p>
        </w:tc>
        <w:tc>
          <w:tcPr>
            <w:tcW w:w="630" w:type="dxa"/>
            <w:tcBorders>
              <w:top w:val="nil"/>
              <w:left w:val="nil"/>
              <w:bottom w:val="nil"/>
              <w:right w:val="nil"/>
            </w:tcBorders>
            <w:noWrap/>
            <w:vAlign w:val="center"/>
            <w:hideMark/>
          </w:tcPr>
          <w:p w14:paraId="5D11C1B5" w14:textId="77777777" w:rsidR="00AB7536" w:rsidRPr="00AB7536" w:rsidRDefault="00AB7536" w:rsidP="00F87356">
            <w:pPr>
              <w:spacing w:after="0" w:line="240" w:lineRule="auto"/>
              <w:jc w:val="right"/>
              <w:rPr>
                <w:rFonts w:ascii="BancoDoBrasil Textos" w:eastAsia="Times New Roman" w:hAnsi="BancoDoBrasil Textos" w:cs="Times New Roman"/>
                <w:sz w:val="14"/>
                <w:szCs w:val="14"/>
                <w:lang w:eastAsia="pt-BR"/>
              </w:rPr>
            </w:pPr>
          </w:p>
        </w:tc>
        <w:tc>
          <w:tcPr>
            <w:tcW w:w="1340" w:type="dxa"/>
            <w:gridSpan w:val="2"/>
            <w:tcBorders>
              <w:top w:val="nil"/>
              <w:left w:val="nil"/>
              <w:bottom w:val="nil"/>
              <w:right w:val="nil"/>
            </w:tcBorders>
            <w:noWrap/>
            <w:vAlign w:val="center"/>
            <w:hideMark/>
          </w:tcPr>
          <w:p w14:paraId="0D411685" w14:textId="77777777" w:rsidR="00AB7536" w:rsidRPr="00AB7536" w:rsidRDefault="00AB7536" w:rsidP="00D45876">
            <w:pPr>
              <w:spacing w:after="0" w:line="240" w:lineRule="auto"/>
              <w:jc w:val="right"/>
              <w:rPr>
                <w:rFonts w:ascii="BancoDoBrasil Textos" w:eastAsia="Times New Roman" w:hAnsi="BancoDoBrasil Textos" w:cs="Times New Roman"/>
                <w:sz w:val="14"/>
                <w:szCs w:val="14"/>
                <w:lang w:eastAsia="pt-BR"/>
              </w:rPr>
            </w:pPr>
          </w:p>
        </w:tc>
        <w:tc>
          <w:tcPr>
            <w:tcW w:w="724" w:type="dxa"/>
            <w:tcBorders>
              <w:top w:val="nil"/>
              <w:left w:val="nil"/>
              <w:bottom w:val="nil"/>
              <w:right w:val="nil"/>
            </w:tcBorders>
            <w:noWrap/>
            <w:vAlign w:val="center"/>
            <w:hideMark/>
          </w:tcPr>
          <w:p w14:paraId="1509B706" w14:textId="77777777" w:rsidR="00AB7536" w:rsidRPr="00AB7536" w:rsidRDefault="00AB7536" w:rsidP="00D45876">
            <w:pPr>
              <w:spacing w:after="0" w:line="240" w:lineRule="auto"/>
              <w:jc w:val="right"/>
              <w:rPr>
                <w:rFonts w:ascii="BancoDoBrasil Textos" w:eastAsia="Times New Roman" w:hAnsi="BancoDoBrasil Textos" w:cs="Times New Roman"/>
                <w:sz w:val="14"/>
                <w:szCs w:val="14"/>
                <w:lang w:eastAsia="pt-BR"/>
              </w:rPr>
            </w:pPr>
          </w:p>
        </w:tc>
        <w:tc>
          <w:tcPr>
            <w:tcW w:w="850" w:type="dxa"/>
            <w:tcBorders>
              <w:top w:val="nil"/>
              <w:left w:val="nil"/>
              <w:bottom w:val="nil"/>
              <w:right w:val="nil"/>
            </w:tcBorders>
            <w:noWrap/>
            <w:vAlign w:val="center"/>
            <w:hideMark/>
          </w:tcPr>
          <w:p w14:paraId="30BF1854" w14:textId="77777777" w:rsidR="00AB7536" w:rsidRPr="00AB7536" w:rsidRDefault="00AB7536" w:rsidP="00D45876">
            <w:pPr>
              <w:spacing w:after="0" w:line="240" w:lineRule="auto"/>
              <w:jc w:val="right"/>
              <w:rPr>
                <w:rFonts w:ascii="BancoDoBrasil Textos" w:eastAsia="Times New Roman" w:hAnsi="BancoDoBrasil Textos" w:cs="Times New Roman"/>
                <w:sz w:val="14"/>
                <w:szCs w:val="14"/>
                <w:lang w:eastAsia="pt-BR"/>
              </w:rPr>
            </w:pPr>
          </w:p>
        </w:tc>
        <w:tc>
          <w:tcPr>
            <w:tcW w:w="984" w:type="dxa"/>
            <w:tcBorders>
              <w:top w:val="nil"/>
              <w:left w:val="nil"/>
              <w:bottom w:val="nil"/>
              <w:right w:val="nil"/>
            </w:tcBorders>
            <w:noWrap/>
            <w:vAlign w:val="center"/>
            <w:hideMark/>
          </w:tcPr>
          <w:p w14:paraId="2E151C5E" w14:textId="77777777" w:rsidR="00AB7536" w:rsidRPr="00AB7536" w:rsidRDefault="00AB7536" w:rsidP="00D45876">
            <w:pPr>
              <w:spacing w:after="0" w:line="240" w:lineRule="auto"/>
              <w:jc w:val="right"/>
              <w:rPr>
                <w:rFonts w:ascii="BancoDoBrasil Textos" w:eastAsia="Times New Roman" w:hAnsi="BancoDoBrasil Textos" w:cs="Times New Roman"/>
                <w:sz w:val="14"/>
                <w:szCs w:val="14"/>
                <w:lang w:eastAsia="pt-BR"/>
              </w:rPr>
            </w:pPr>
          </w:p>
        </w:tc>
      </w:tr>
      <w:tr w:rsidR="00223A11" w:rsidRPr="00AB7536" w14:paraId="4A771CBE" w14:textId="77777777" w:rsidTr="00F87356">
        <w:trPr>
          <w:trHeight w:hRule="exact" w:val="227"/>
        </w:trPr>
        <w:tc>
          <w:tcPr>
            <w:tcW w:w="2825" w:type="dxa"/>
            <w:tcBorders>
              <w:top w:val="nil"/>
              <w:left w:val="single" w:sz="8" w:space="0" w:color="FFFFFF"/>
              <w:bottom w:val="single" w:sz="8" w:space="0" w:color="FFFFFF"/>
              <w:right w:val="single" w:sz="8" w:space="0" w:color="FFFFFF"/>
            </w:tcBorders>
            <w:vAlign w:val="center"/>
            <w:hideMark/>
          </w:tcPr>
          <w:p w14:paraId="1A1F3CD2" w14:textId="77777777" w:rsidR="00AB7536" w:rsidRPr="00AB7536" w:rsidRDefault="00AB7536" w:rsidP="00D4587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 xml:space="preserve">Consórcio </w:t>
            </w:r>
            <w:r w:rsidRPr="00AB7536">
              <w:rPr>
                <w:rFonts w:ascii="BancoDoBrasil Textos" w:eastAsia="Times New Roman" w:hAnsi="BancoDoBrasil Textos" w:cs="Calibri"/>
                <w:color w:val="000000"/>
                <w:sz w:val="14"/>
                <w:szCs w:val="14"/>
                <w:vertAlign w:val="superscript"/>
                <w:lang w:eastAsia="pt-BR"/>
              </w:rPr>
              <w:t>[3]</w:t>
            </w:r>
          </w:p>
        </w:tc>
        <w:tc>
          <w:tcPr>
            <w:tcW w:w="851" w:type="dxa"/>
            <w:tcBorders>
              <w:top w:val="nil"/>
              <w:left w:val="nil"/>
              <w:bottom w:val="nil"/>
              <w:right w:val="nil"/>
            </w:tcBorders>
            <w:vAlign w:val="center"/>
            <w:hideMark/>
          </w:tcPr>
          <w:p w14:paraId="3B6CFD03" w14:textId="180CED34"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09" w:type="dxa"/>
            <w:tcBorders>
              <w:top w:val="nil"/>
              <w:left w:val="nil"/>
              <w:bottom w:val="nil"/>
              <w:right w:val="nil"/>
            </w:tcBorders>
            <w:vAlign w:val="center"/>
            <w:hideMark/>
          </w:tcPr>
          <w:p w14:paraId="5F3322D2" w14:textId="3CAA7F75"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08" w:type="dxa"/>
            <w:tcBorders>
              <w:top w:val="nil"/>
              <w:left w:val="nil"/>
              <w:bottom w:val="nil"/>
              <w:right w:val="nil"/>
            </w:tcBorders>
            <w:vAlign w:val="center"/>
            <w:hideMark/>
          </w:tcPr>
          <w:p w14:paraId="47CBBE1C" w14:textId="3B6FC5B5"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1.036</w:t>
            </w:r>
          </w:p>
        </w:tc>
        <w:tc>
          <w:tcPr>
            <w:tcW w:w="630" w:type="dxa"/>
            <w:tcBorders>
              <w:top w:val="nil"/>
              <w:left w:val="nil"/>
              <w:bottom w:val="nil"/>
              <w:right w:val="nil"/>
            </w:tcBorders>
            <w:vAlign w:val="center"/>
            <w:hideMark/>
          </w:tcPr>
          <w:p w14:paraId="6E49209F" w14:textId="1341AA57"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1.036</w:t>
            </w:r>
          </w:p>
        </w:tc>
        <w:tc>
          <w:tcPr>
            <w:tcW w:w="1340" w:type="dxa"/>
            <w:gridSpan w:val="2"/>
            <w:tcBorders>
              <w:top w:val="nil"/>
              <w:left w:val="nil"/>
              <w:bottom w:val="nil"/>
              <w:right w:val="nil"/>
            </w:tcBorders>
            <w:vAlign w:val="center"/>
            <w:hideMark/>
          </w:tcPr>
          <w:p w14:paraId="0675558C" w14:textId="7777777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724" w:type="dxa"/>
            <w:tcBorders>
              <w:top w:val="nil"/>
              <w:left w:val="nil"/>
              <w:bottom w:val="nil"/>
              <w:right w:val="nil"/>
            </w:tcBorders>
            <w:vAlign w:val="center"/>
            <w:hideMark/>
          </w:tcPr>
          <w:p w14:paraId="5E5F90FB" w14:textId="7777777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850" w:type="dxa"/>
            <w:tcBorders>
              <w:top w:val="nil"/>
              <w:left w:val="nil"/>
              <w:bottom w:val="nil"/>
              <w:right w:val="nil"/>
            </w:tcBorders>
            <w:vAlign w:val="center"/>
            <w:hideMark/>
          </w:tcPr>
          <w:p w14:paraId="1349E512" w14:textId="7777777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984" w:type="dxa"/>
            <w:tcBorders>
              <w:top w:val="nil"/>
              <w:left w:val="nil"/>
              <w:bottom w:val="nil"/>
              <w:right w:val="nil"/>
            </w:tcBorders>
            <w:vAlign w:val="center"/>
            <w:hideMark/>
          </w:tcPr>
          <w:p w14:paraId="14E5AEFF" w14:textId="7777777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r>
      <w:tr w:rsidR="00223A11" w:rsidRPr="00AB7536" w14:paraId="69CD2FD2" w14:textId="77777777" w:rsidTr="00012DCD">
        <w:trPr>
          <w:trHeight w:hRule="exact" w:val="227"/>
        </w:trPr>
        <w:tc>
          <w:tcPr>
            <w:tcW w:w="2825" w:type="dxa"/>
            <w:tcBorders>
              <w:top w:val="nil"/>
              <w:left w:val="single" w:sz="8" w:space="0" w:color="FFFFFF"/>
              <w:bottom w:val="single" w:sz="8" w:space="0" w:color="FFFFFF"/>
              <w:right w:val="single" w:sz="8" w:space="0" w:color="FFFFFF"/>
            </w:tcBorders>
            <w:vAlign w:val="center"/>
            <w:hideMark/>
          </w:tcPr>
          <w:p w14:paraId="56967007" w14:textId="77777777" w:rsidR="00AB7536" w:rsidRPr="00AB7536" w:rsidRDefault="00AB7536" w:rsidP="00D45876">
            <w:pPr>
              <w:spacing w:after="0" w:line="240" w:lineRule="auto"/>
              <w:ind w:firstLineChars="100" w:firstLine="140"/>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 xml:space="preserve">Empréstimos </w:t>
            </w:r>
            <w:r w:rsidRPr="00AB7536">
              <w:rPr>
                <w:rFonts w:ascii="BancoDoBrasil Textos" w:eastAsia="Times New Roman" w:hAnsi="BancoDoBrasil Textos" w:cs="Calibri"/>
                <w:color w:val="000000"/>
                <w:sz w:val="14"/>
                <w:szCs w:val="14"/>
                <w:vertAlign w:val="superscript"/>
                <w:lang w:eastAsia="pt-BR"/>
              </w:rPr>
              <w:t>[3]</w:t>
            </w:r>
          </w:p>
        </w:tc>
        <w:tc>
          <w:tcPr>
            <w:tcW w:w="851" w:type="dxa"/>
            <w:tcBorders>
              <w:top w:val="nil"/>
              <w:left w:val="nil"/>
              <w:bottom w:val="single" w:sz="8" w:space="0" w:color="FFFFFF"/>
              <w:right w:val="single" w:sz="8" w:space="0" w:color="FFFFFF"/>
            </w:tcBorders>
            <w:vAlign w:val="center"/>
            <w:hideMark/>
          </w:tcPr>
          <w:p w14:paraId="64548F90" w14:textId="35E6CA86"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82.065</w:t>
            </w:r>
          </w:p>
        </w:tc>
        <w:tc>
          <w:tcPr>
            <w:tcW w:w="709" w:type="dxa"/>
            <w:tcBorders>
              <w:top w:val="nil"/>
              <w:left w:val="nil"/>
              <w:bottom w:val="single" w:sz="8" w:space="0" w:color="FFFFFF"/>
              <w:right w:val="single" w:sz="8" w:space="0" w:color="FFFFFF"/>
            </w:tcBorders>
            <w:vAlign w:val="center"/>
            <w:hideMark/>
          </w:tcPr>
          <w:p w14:paraId="1B146B0B" w14:textId="441557BF"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81.032</w:t>
            </w:r>
          </w:p>
        </w:tc>
        <w:tc>
          <w:tcPr>
            <w:tcW w:w="708" w:type="dxa"/>
            <w:tcBorders>
              <w:top w:val="nil"/>
              <w:left w:val="nil"/>
              <w:bottom w:val="single" w:sz="8" w:space="0" w:color="FFFFFF"/>
              <w:right w:val="single" w:sz="8" w:space="0" w:color="FFFFFF"/>
            </w:tcBorders>
            <w:vAlign w:val="center"/>
            <w:hideMark/>
          </w:tcPr>
          <w:p w14:paraId="795B55C4" w14:textId="429CA9C6"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96.966</w:t>
            </w:r>
          </w:p>
        </w:tc>
        <w:tc>
          <w:tcPr>
            <w:tcW w:w="630" w:type="dxa"/>
            <w:tcBorders>
              <w:top w:val="nil"/>
              <w:left w:val="nil"/>
              <w:bottom w:val="single" w:sz="8" w:space="0" w:color="FFFFFF"/>
              <w:right w:val="single" w:sz="8" w:space="0" w:color="FFFFFF"/>
            </w:tcBorders>
            <w:vAlign w:val="center"/>
            <w:hideMark/>
          </w:tcPr>
          <w:p w14:paraId="3FF63910" w14:textId="55B33528" w:rsidR="00AB7536" w:rsidRPr="00AB7536" w:rsidRDefault="00AB7536" w:rsidP="00F8735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95.741</w:t>
            </w:r>
          </w:p>
        </w:tc>
        <w:tc>
          <w:tcPr>
            <w:tcW w:w="1340" w:type="dxa"/>
            <w:gridSpan w:val="2"/>
            <w:tcBorders>
              <w:top w:val="nil"/>
              <w:left w:val="nil"/>
              <w:bottom w:val="single" w:sz="8" w:space="0" w:color="FFFFFF"/>
              <w:right w:val="single" w:sz="8" w:space="0" w:color="FFFFFF"/>
            </w:tcBorders>
            <w:vAlign w:val="center"/>
            <w:hideMark/>
          </w:tcPr>
          <w:p w14:paraId="63F7F433" w14:textId="570B1300"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(1.033)</w:t>
            </w:r>
          </w:p>
        </w:tc>
        <w:tc>
          <w:tcPr>
            <w:tcW w:w="724" w:type="dxa"/>
            <w:tcBorders>
              <w:top w:val="nil"/>
              <w:left w:val="nil"/>
              <w:bottom w:val="single" w:sz="8" w:space="0" w:color="FFFFFF"/>
              <w:right w:val="single" w:sz="8" w:space="0" w:color="FFFFFF"/>
            </w:tcBorders>
            <w:vAlign w:val="center"/>
            <w:hideMark/>
          </w:tcPr>
          <w:p w14:paraId="3A603D1E" w14:textId="5EE4CE2D"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(1.225)</w:t>
            </w:r>
          </w:p>
        </w:tc>
        <w:tc>
          <w:tcPr>
            <w:tcW w:w="850" w:type="dxa"/>
            <w:tcBorders>
              <w:top w:val="nil"/>
              <w:left w:val="nil"/>
              <w:bottom w:val="single" w:sz="8" w:space="0" w:color="FFFFFF"/>
              <w:right w:val="single" w:sz="8" w:space="0" w:color="FFFFFF"/>
            </w:tcBorders>
            <w:vAlign w:val="center"/>
            <w:hideMark/>
          </w:tcPr>
          <w:p w14:paraId="191573A7" w14:textId="7777777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c>
          <w:tcPr>
            <w:tcW w:w="984" w:type="dxa"/>
            <w:tcBorders>
              <w:top w:val="nil"/>
              <w:left w:val="nil"/>
              <w:bottom w:val="single" w:sz="8" w:space="0" w:color="FFFFFF"/>
              <w:right w:val="single" w:sz="8" w:space="0" w:color="FFFFFF"/>
            </w:tcBorders>
            <w:vAlign w:val="center"/>
            <w:hideMark/>
          </w:tcPr>
          <w:p w14:paraId="670299A5" w14:textId="77777777" w:rsidR="00AB7536" w:rsidRPr="00AB7536" w:rsidRDefault="00AB7536" w:rsidP="00D45876">
            <w:pPr>
              <w:spacing w:after="0" w:line="240" w:lineRule="auto"/>
              <w:jc w:val="righ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color w:val="000000"/>
                <w:sz w:val="14"/>
                <w:szCs w:val="14"/>
                <w:lang w:eastAsia="pt-BR"/>
              </w:rPr>
              <w:t>-</w:t>
            </w:r>
          </w:p>
        </w:tc>
      </w:tr>
      <w:tr w:rsidR="007C60E6" w:rsidRPr="00AB7536" w14:paraId="72E7A7C8" w14:textId="77777777" w:rsidTr="00F87356">
        <w:trPr>
          <w:trHeight w:hRule="exact" w:val="227"/>
        </w:trPr>
        <w:tc>
          <w:tcPr>
            <w:tcW w:w="4385" w:type="dxa"/>
            <w:gridSpan w:val="3"/>
            <w:tcBorders>
              <w:top w:val="single" w:sz="8" w:space="0" w:color="FFFFFF"/>
              <w:left w:val="single" w:sz="8" w:space="0" w:color="FFFFFF"/>
              <w:bottom w:val="single" w:sz="4" w:space="0" w:color="auto"/>
              <w:right w:val="single" w:sz="8" w:space="0" w:color="FFFFFF"/>
            </w:tcBorders>
            <w:noWrap/>
            <w:vAlign w:val="center"/>
            <w:hideMark/>
          </w:tcPr>
          <w:p w14:paraId="572EB811" w14:textId="3282715B" w:rsidR="007C60E6" w:rsidRPr="00AB7536" w:rsidRDefault="007C60E6" w:rsidP="007C60E6">
            <w:pPr>
              <w:spacing w:after="0" w:line="240" w:lineRule="auto"/>
              <w:jc w:val="left"/>
              <w:rPr>
                <w:rFonts w:ascii="BancoDoBrasil Textos" w:eastAsia="Times New Roman" w:hAnsi="BancoDoBrasil Textos" w:cs="Calibri"/>
                <w:color w:val="000000"/>
                <w:sz w:val="14"/>
                <w:szCs w:val="14"/>
                <w:lang w:eastAsia="pt-BR"/>
              </w:rPr>
            </w:pPr>
            <w:r w:rsidRPr="00AB7536">
              <w:rPr>
                <w:rFonts w:ascii="BancoDoBrasil Textos" w:eastAsia="Times New Roman" w:hAnsi="BancoDoBrasil Textos" w:cs="Calibri"/>
                <w:b/>
                <w:bCs/>
                <w:color w:val="000000"/>
                <w:sz w:val="14"/>
                <w:szCs w:val="14"/>
                <w:lang w:eastAsia="pt-BR"/>
              </w:rPr>
              <w:t>Ganho/(Perda) não realizado (a) sem Efeitos Fiscais</w:t>
            </w:r>
          </w:p>
        </w:tc>
        <w:tc>
          <w:tcPr>
            <w:tcW w:w="708" w:type="dxa"/>
            <w:tcBorders>
              <w:top w:val="single" w:sz="8" w:space="0" w:color="FFFFFF"/>
              <w:left w:val="nil"/>
              <w:bottom w:val="single" w:sz="4" w:space="0" w:color="auto"/>
              <w:right w:val="single" w:sz="8" w:space="0" w:color="FFFFFF"/>
            </w:tcBorders>
            <w:noWrap/>
            <w:vAlign w:val="center"/>
            <w:hideMark/>
          </w:tcPr>
          <w:p w14:paraId="36584655" w14:textId="2D599948" w:rsidR="007C60E6" w:rsidRPr="00AB7536" w:rsidRDefault="007C60E6" w:rsidP="00D45876">
            <w:pPr>
              <w:spacing w:after="0" w:line="240" w:lineRule="auto"/>
              <w:jc w:val="right"/>
              <w:rPr>
                <w:rFonts w:ascii="BancoDoBrasil Textos" w:eastAsia="Times New Roman" w:hAnsi="BancoDoBrasil Textos" w:cs="Calibri"/>
                <w:color w:val="000000"/>
                <w:sz w:val="14"/>
                <w:szCs w:val="14"/>
                <w:lang w:eastAsia="pt-BR"/>
              </w:rPr>
            </w:pPr>
          </w:p>
        </w:tc>
        <w:tc>
          <w:tcPr>
            <w:tcW w:w="630" w:type="dxa"/>
            <w:tcBorders>
              <w:top w:val="single" w:sz="8" w:space="0" w:color="FFFFFF"/>
              <w:left w:val="nil"/>
              <w:bottom w:val="single" w:sz="4" w:space="0" w:color="auto"/>
              <w:right w:val="single" w:sz="8" w:space="0" w:color="FFFFFF"/>
            </w:tcBorders>
            <w:noWrap/>
            <w:vAlign w:val="center"/>
            <w:hideMark/>
          </w:tcPr>
          <w:p w14:paraId="738F02C4" w14:textId="615A3180" w:rsidR="007C60E6" w:rsidRPr="00AB7536" w:rsidRDefault="007C60E6" w:rsidP="00D45876">
            <w:pPr>
              <w:spacing w:after="0" w:line="240" w:lineRule="auto"/>
              <w:jc w:val="right"/>
              <w:rPr>
                <w:rFonts w:ascii="BancoDoBrasil Textos" w:eastAsia="Times New Roman" w:hAnsi="BancoDoBrasil Textos" w:cs="Calibri"/>
                <w:color w:val="000000"/>
                <w:sz w:val="14"/>
                <w:szCs w:val="14"/>
                <w:lang w:eastAsia="pt-BR"/>
              </w:rPr>
            </w:pPr>
          </w:p>
        </w:tc>
        <w:tc>
          <w:tcPr>
            <w:tcW w:w="1340" w:type="dxa"/>
            <w:gridSpan w:val="2"/>
            <w:tcBorders>
              <w:top w:val="single" w:sz="8" w:space="0" w:color="FFFFFF"/>
              <w:left w:val="nil"/>
              <w:bottom w:val="single" w:sz="4" w:space="0" w:color="auto"/>
              <w:right w:val="single" w:sz="8" w:space="0" w:color="FFFFFF"/>
            </w:tcBorders>
            <w:vAlign w:val="center"/>
            <w:hideMark/>
          </w:tcPr>
          <w:p w14:paraId="506A1BE1" w14:textId="5C29ED3D" w:rsidR="007C60E6" w:rsidRPr="00AB7536" w:rsidRDefault="007C60E6" w:rsidP="00D45876">
            <w:pPr>
              <w:spacing w:after="0" w:line="240" w:lineRule="auto"/>
              <w:jc w:val="righ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(1.033)</w:t>
            </w:r>
          </w:p>
        </w:tc>
        <w:tc>
          <w:tcPr>
            <w:tcW w:w="724" w:type="dxa"/>
            <w:tcBorders>
              <w:top w:val="single" w:sz="8" w:space="0" w:color="FFFFFF"/>
              <w:left w:val="nil"/>
              <w:bottom w:val="single" w:sz="4" w:space="0" w:color="auto"/>
              <w:right w:val="single" w:sz="8" w:space="0" w:color="FFFFFF"/>
            </w:tcBorders>
            <w:vAlign w:val="center"/>
            <w:hideMark/>
          </w:tcPr>
          <w:p w14:paraId="11BC5830" w14:textId="4F7F3306" w:rsidR="007C60E6" w:rsidRPr="00AB7536" w:rsidRDefault="007C60E6" w:rsidP="00D45876">
            <w:pPr>
              <w:spacing w:after="0" w:line="240" w:lineRule="auto"/>
              <w:jc w:val="righ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(1.225)</w:t>
            </w:r>
          </w:p>
        </w:tc>
        <w:tc>
          <w:tcPr>
            <w:tcW w:w="850" w:type="dxa"/>
            <w:tcBorders>
              <w:top w:val="single" w:sz="8" w:space="0" w:color="FFFFFF"/>
              <w:left w:val="nil"/>
              <w:bottom w:val="single" w:sz="4" w:space="0" w:color="auto"/>
              <w:right w:val="single" w:sz="8" w:space="0" w:color="FFFFFF"/>
            </w:tcBorders>
            <w:noWrap/>
            <w:vAlign w:val="center"/>
            <w:hideMark/>
          </w:tcPr>
          <w:p w14:paraId="018FEDED" w14:textId="77777777" w:rsidR="007C60E6" w:rsidRPr="00AB7536" w:rsidRDefault="007C60E6" w:rsidP="00D45876">
            <w:pPr>
              <w:spacing w:after="0" w:line="240" w:lineRule="auto"/>
              <w:jc w:val="righ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w:t>
            </w:r>
          </w:p>
        </w:tc>
        <w:tc>
          <w:tcPr>
            <w:tcW w:w="984" w:type="dxa"/>
            <w:tcBorders>
              <w:top w:val="single" w:sz="8" w:space="0" w:color="FFFFFF"/>
              <w:left w:val="nil"/>
              <w:bottom w:val="single" w:sz="4" w:space="0" w:color="auto"/>
              <w:right w:val="single" w:sz="8" w:space="0" w:color="FFFFFF"/>
            </w:tcBorders>
            <w:noWrap/>
            <w:vAlign w:val="center"/>
            <w:hideMark/>
          </w:tcPr>
          <w:p w14:paraId="09A75154" w14:textId="77777777" w:rsidR="007C60E6" w:rsidRPr="00AB7536" w:rsidRDefault="007C60E6" w:rsidP="00D45876">
            <w:pPr>
              <w:spacing w:after="0" w:line="240" w:lineRule="auto"/>
              <w:jc w:val="right"/>
              <w:rPr>
                <w:rFonts w:ascii="BancoDoBrasil Textos" w:eastAsia="Times New Roman" w:hAnsi="BancoDoBrasil Textos" w:cs="Calibri"/>
                <w:b/>
                <w:bCs/>
                <w:color w:val="000000"/>
                <w:sz w:val="14"/>
                <w:szCs w:val="14"/>
                <w:lang w:eastAsia="pt-BR"/>
              </w:rPr>
            </w:pPr>
            <w:r w:rsidRPr="00AB7536">
              <w:rPr>
                <w:rFonts w:ascii="BancoDoBrasil Textos" w:eastAsia="Times New Roman" w:hAnsi="BancoDoBrasil Textos" w:cs="Calibri"/>
                <w:b/>
                <w:bCs/>
                <w:color w:val="000000"/>
                <w:sz w:val="14"/>
                <w:szCs w:val="14"/>
                <w:lang w:eastAsia="pt-BR"/>
              </w:rPr>
              <w:t>-</w:t>
            </w:r>
          </w:p>
        </w:tc>
      </w:tr>
    </w:tbl>
    <w:p w14:paraId="659E67FF" w14:textId="01170BC1" w:rsidR="00FD501C" w:rsidRPr="0067773B" w:rsidRDefault="001E0826" w:rsidP="000F3DC5">
      <w:pPr>
        <w:pStyle w:val="PargrafodaLista"/>
        <w:tabs>
          <w:tab w:val="left" w:pos="284"/>
        </w:tabs>
        <w:suppressAutoHyphens/>
        <w:adjustRightInd w:val="0"/>
        <w:spacing w:before="20"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 xml:space="preserve"> </w:t>
      </w:r>
      <w:r w:rsidR="00FD501C" w:rsidRPr="003610A5">
        <w:rPr>
          <w:rFonts w:ascii="BancoDoBrasil Textos" w:eastAsia="Batang" w:hAnsi="BancoDoBrasil Textos" w:cs="Arial"/>
          <w:sz w:val="16"/>
          <w:szCs w:val="16"/>
          <w:vertAlign w:val="superscript"/>
          <w:lang w:eastAsia="ar-SA"/>
        </w:rPr>
        <w:t>[1]</w:t>
      </w:r>
      <w:r w:rsidR="00FD501C" w:rsidRPr="0067773B">
        <w:rPr>
          <w:rFonts w:ascii="BancoDoBrasil Textos" w:eastAsia="Batang" w:hAnsi="BancoDoBrasil Textos" w:cs="Arial"/>
          <w:sz w:val="14"/>
          <w:szCs w:val="14"/>
          <w:lang w:eastAsia="ar-SA"/>
        </w:rPr>
        <w:t xml:space="preserve"> classificam-se no nível 1 de informação na hierarquia do valor justo. </w:t>
      </w:r>
    </w:p>
    <w:p w14:paraId="1578C01F" w14:textId="7DBD4EB9" w:rsidR="009A68DE" w:rsidRDefault="00FD501C" w:rsidP="009A68DE">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[2]</w:t>
      </w:r>
      <w:r w:rsidRPr="0067773B">
        <w:rPr>
          <w:rFonts w:ascii="BancoDoBrasil Textos" w:eastAsia="Batang" w:hAnsi="BancoDoBrasil Textos" w:cs="Arial"/>
          <w:sz w:val="14"/>
          <w:szCs w:val="14"/>
          <w:lang w:eastAsia="ar-SA"/>
        </w:rPr>
        <w:t xml:space="preserve"> classificam-se no nível </w:t>
      </w:r>
      <w:r w:rsidR="004069C7">
        <w:rPr>
          <w:rFonts w:ascii="BancoDoBrasil Textos" w:eastAsia="Batang" w:hAnsi="BancoDoBrasil Textos" w:cs="Arial"/>
          <w:sz w:val="14"/>
          <w:szCs w:val="14"/>
          <w:lang w:eastAsia="ar-SA"/>
        </w:rPr>
        <w:t>2</w:t>
      </w:r>
      <w:r w:rsidRPr="0067773B">
        <w:rPr>
          <w:rFonts w:ascii="BancoDoBrasil Textos" w:eastAsia="Batang" w:hAnsi="BancoDoBrasil Textos" w:cs="Arial"/>
          <w:sz w:val="14"/>
          <w:szCs w:val="14"/>
          <w:lang w:eastAsia="ar-SA"/>
        </w:rPr>
        <w:t xml:space="preserve"> de informação na hierarquia do valor justo.</w:t>
      </w:r>
    </w:p>
    <w:p w14:paraId="117F3273" w14:textId="2E4B59F0" w:rsidR="004069C7" w:rsidRPr="0067773B" w:rsidRDefault="004069C7" w:rsidP="004069C7">
      <w:pPr>
        <w:pStyle w:val="PargrafodaLista"/>
        <w:tabs>
          <w:tab w:val="left" w:pos="284"/>
        </w:tabs>
        <w:suppressAutoHyphens/>
        <w:adjustRightInd w:val="0"/>
        <w:spacing w:after="0" w:line="240" w:lineRule="auto"/>
        <w:ind w:left="0"/>
        <w:jc w:val="both"/>
        <w:textAlignment w:val="baseline"/>
        <w:rPr>
          <w:rFonts w:ascii="BancoDoBrasil Textos" w:eastAsia="Batang" w:hAnsi="BancoDoBrasil Textos" w:cs="Arial"/>
          <w:sz w:val="14"/>
          <w:szCs w:val="14"/>
          <w:lang w:eastAsia="ar-SA"/>
        </w:rPr>
      </w:pPr>
      <w:r w:rsidRPr="003610A5">
        <w:rPr>
          <w:rFonts w:ascii="BancoDoBrasil Textos" w:eastAsia="Batang" w:hAnsi="BancoDoBrasil Textos" w:cs="Arial"/>
          <w:sz w:val="16"/>
          <w:szCs w:val="16"/>
          <w:vertAlign w:val="superscript"/>
          <w:lang w:eastAsia="ar-SA"/>
        </w:rPr>
        <w:t>[</w:t>
      </w:r>
      <w:r>
        <w:rPr>
          <w:rFonts w:ascii="BancoDoBrasil Textos" w:eastAsia="Batang" w:hAnsi="BancoDoBrasil Textos" w:cs="Arial"/>
          <w:sz w:val="16"/>
          <w:szCs w:val="16"/>
          <w:vertAlign w:val="superscript"/>
          <w:lang w:eastAsia="ar-SA"/>
        </w:rPr>
        <w:t>3</w:t>
      </w:r>
      <w:r w:rsidRPr="003610A5">
        <w:rPr>
          <w:rFonts w:ascii="BancoDoBrasil Textos" w:eastAsia="Batang" w:hAnsi="BancoDoBrasil Textos" w:cs="Arial"/>
          <w:sz w:val="16"/>
          <w:szCs w:val="16"/>
          <w:vertAlign w:val="superscript"/>
          <w:lang w:eastAsia="ar-SA"/>
        </w:rPr>
        <w:t>]</w:t>
      </w:r>
      <w:r w:rsidRPr="0067773B">
        <w:rPr>
          <w:rFonts w:ascii="BancoDoBrasil Textos" w:eastAsia="Batang" w:hAnsi="BancoDoBrasil Textos" w:cs="Arial"/>
          <w:sz w:val="14"/>
          <w:szCs w:val="14"/>
          <w:lang w:eastAsia="ar-SA"/>
        </w:rPr>
        <w:t xml:space="preserve"> classificam-se no nível 3 de informação na hierarquia do valor justo.</w:t>
      </w:r>
      <w:r w:rsidR="00820129" w:rsidRPr="00820129">
        <w:rPr>
          <w:noProof/>
        </w:rPr>
        <w:t xml:space="preserve"> </w:t>
      </w:r>
    </w:p>
    <w:p w14:paraId="650D511D" w14:textId="692731F6" w:rsidR="00130F6D" w:rsidRPr="0067773B" w:rsidRDefault="00130F6D" w:rsidP="00130F6D">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sz w:val="18"/>
          <w:szCs w:val="18"/>
          <w:lang w:eastAsia="ar-SA"/>
        </w:rPr>
      </w:pPr>
      <w:r w:rsidRPr="0067773B">
        <w:rPr>
          <w:rFonts w:ascii="BancoDoBrasil Textos" w:eastAsia="Batang" w:hAnsi="BancoDoBrasil Textos" w:cs="Arial"/>
          <w:b/>
          <w:sz w:val="18"/>
          <w:szCs w:val="18"/>
          <w:lang w:eastAsia="ar-SA"/>
        </w:rPr>
        <w:t xml:space="preserve">Determinação do </w:t>
      </w:r>
      <w:r w:rsidR="0076432A" w:rsidRPr="0067773B">
        <w:rPr>
          <w:rFonts w:ascii="BancoDoBrasil Textos" w:eastAsia="Batang" w:hAnsi="BancoDoBrasil Textos" w:cs="Arial"/>
          <w:b/>
          <w:sz w:val="18"/>
          <w:szCs w:val="18"/>
          <w:lang w:eastAsia="ar-SA"/>
        </w:rPr>
        <w:t xml:space="preserve">Valor Justo </w:t>
      </w:r>
      <w:r w:rsidR="0076432A">
        <w:rPr>
          <w:rFonts w:ascii="BancoDoBrasil Textos" w:eastAsia="Batang" w:hAnsi="BancoDoBrasil Textos" w:cs="Arial"/>
          <w:b/>
          <w:sz w:val="18"/>
          <w:szCs w:val="18"/>
          <w:lang w:eastAsia="ar-SA"/>
        </w:rPr>
        <w:t>d</w:t>
      </w:r>
      <w:r w:rsidR="0076432A" w:rsidRPr="0067773B">
        <w:rPr>
          <w:rFonts w:ascii="BancoDoBrasil Textos" w:eastAsia="Batang" w:hAnsi="BancoDoBrasil Textos" w:cs="Arial"/>
          <w:b/>
          <w:sz w:val="18"/>
          <w:szCs w:val="18"/>
          <w:lang w:eastAsia="ar-SA"/>
        </w:rPr>
        <w:t>os Instrumentos Financeiros</w:t>
      </w:r>
    </w:p>
    <w:p w14:paraId="5B11BB04" w14:textId="128E1BDC" w:rsidR="00E257BE" w:rsidRDefault="003E73A4" w:rsidP="00607EBA">
      <w:pPr>
        <w:suppressAutoHyphens/>
        <w:adjustRightInd w:val="0"/>
        <w:spacing w:before="120" w:after="120"/>
        <w:ind w:right="-1"/>
        <w:textAlignment w:val="baseline"/>
        <w:rPr>
          <w:rFonts w:ascii="BancoDoBrasil Textos" w:eastAsia="Batang" w:hAnsi="BancoDoBrasil Textos" w:cs="Arial"/>
          <w:sz w:val="18"/>
          <w:szCs w:val="18"/>
          <w:lang w:eastAsia="ar-SA"/>
        </w:rPr>
      </w:pPr>
      <w:r w:rsidRPr="003E73A4">
        <w:rPr>
          <w:rFonts w:ascii="BancoDoBrasil Textos" w:eastAsia="Batang" w:hAnsi="BancoDoBrasil Textos" w:cs="Arial"/>
          <w:sz w:val="18"/>
          <w:szCs w:val="18"/>
          <w:u w:val="single"/>
          <w:lang w:eastAsia="ar-SA"/>
        </w:rPr>
        <w:lastRenderedPageBreak/>
        <w:t xml:space="preserve">Contas </w:t>
      </w:r>
      <w:r w:rsidR="00DF30D8">
        <w:rPr>
          <w:rFonts w:ascii="BancoDoBrasil Textos" w:eastAsia="Batang" w:hAnsi="BancoDoBrasil Textos" w:cs="Arial"/>
          <w:sz w:val="18"/>
          <w:szCs w:val="18"/>
          <w:u w:val="single"/>
          <w:lang w:eastAsia="ar-SA"/>
        </w:rPr>
        <w:t>a</w:t>
      </w:r>
      <w:r w:rsidRPr="003E73A4">
        <w:rPr>
          <w:rFonts w:ascii="BancoDoBrasil Textos" w:eastAsia="Batang" w:hAnsi="BancoDoBrasil Textos" w:cs="Arial"/>
          <w:sz w:val="18"/>
          <w:szCs w:val="18"/>
          <w:u w:val="single"/>
          <w:lang w:eastAsia="ar-SA"/>
        </w:rPr>
        <w:t xml:space="preserve"> receber</w:t>
      </w:r>
      <w:r w:rsidRPr="003E73A4">
        <w:rPr>
          <w:rFonts w:ascii="BancoDoBrasil Textos" w:eastAsia="Batang" w:hAnsi="BancoDoBrasil Textos" w:cs="Arial"/>
          <w:sz w:val="18"/>
          <w:szCs w:val="18"/>
          <w:lang w:eastAsia="ar-SA"/>
        </w:rPr>
        <w:t xml:space="preserve">: </w:t>
      </w:r>
      <w:r w:rsidR="00BF2E67">
        <w:rPr>
          <w:rFonts w:ascii="BancoDoBrasil Textos" w:eastAsia="Batang" w:hAnsi="BancoDoBrasil Textos" w:cs="Arial"/>
          <w:sz w:val="18"/>
          <w:szCs w:val="18"/>
          <w:lang w:eastAsia="ar-SA"/>
        </w:rPr>
        <w:t xml:space="preserve"> </w:t>
      </w:r>
      <w:r w:rsidRPr="003E73A4">
        <w:rPr>
          <w:rFonts w:ascii="BancoDoBrasil Textos" w:eastAsia="Batang" w:hAnsi="BancoDoBrasil Textos" w:cs="Arial"/>
          <w:sz w:val="18"/>
          <w:szCs w:val="18"/>
          <w:lang w:eastAsia="ar-SA"/>
        </w:rPr>
        <w:t xml:space="preserve"> </w:t>
      </w:r>
      <w:r w:rsidR="0009603A">
        <w:rPr>
          <w:rFonts w:ascii="BancoDoBrasil Textos" w:eastAsia="Batang" w:hAnsi="BancoDoBrasil Textos" w:cs="Arial"/>
          <w:sz w:val="18"/>
          <w:szCs w:val="18"/>
          <w:lang w:eastAsia="ar-SA"/>
        </w:rPr>
        <w:t>o</w:t>
      </w:r>
      <w:r w:rsidR="00923142" w:rsidRPr="00923142">
        <w:rPr>
          <w:rFonts w:ascii="BancoDoBrasil Textos" w:eastAsia="Batang" w:hAnsi="BancoDoBrasil Textos" w:cs="Arial"/>
          <w:b/>
          <w:bCs/>
          <w:sz w:val="18"/>
          <w:szCs w:val="18"/>
          <w:lang w:eastAsia="ar-SA"/>
        </w:rPr>
        <w:t xml:space="preserve"> </w:t>
      </w:r>
      <w:r w:rsidR="00323CA4" w:rsidRPr="00812BB5">
        <w:rPr>
          <w:rFonts w:ascii="BancoDoBrasil Textos" w:eastAsia="Batang" w:hAnsi="BancoDoBrasil Textos" w:cs="Arial"/>
          <w:sz w:val="18"/>
          <w:szCs w:val="18"/>
          <w:lang w:eastAsia="ar-SA"/>
        </w:rPr>
        <w:t>valor justo é aproximadamente equivalente ao valor contábil, uma vez que não houve variações significativas nos índices ou taxas aplicáveis. As operações de venda apresentam prazos de recebimento de até 30 dias</w:t>
      </w:r>
      <w:r w:rsidR="00EB08C6" w:rsidRPr="00812BB5">
        <w:rPr>
          <w:rFonts w:ascii="BancoDoBrasil Textos" w:eastAsia="Batang" w:hAnsi="BancoDoBrasil Textos" w:cs="Arial"/>
          <w:sz w:val="18"/>
          <w:szCs w:val="18"/>
          <w:lang w:eastAsia="ar-SA"/>
        </w:rPr>
        <w:t xml:space="preserve">, </w:t>
      </w:r>
      <w:r w:rsidR="00B07D34">
        <w:rPr>
          <w:rFonts w:ascii="BancoDoBrasil Textos" w:eastAsia="Batang" w:hAnsi="BancoDoBrasil Textos" w:cs="Arial"/>
          <w:sz w:val="18"/>
          <w:szCs w:val="18"/>
          <w:lang w:eastAsia="ar-SA"/>
        </w:rPr>
        <w:t xml:space="preserve">o que dispensa ajustes </w:t>
      </w:r>
      <w:r w:rsidR="00812BB5" w:rsidRPr="00812BB5">
        <w:rPr>
          <w:rFonts w:ascii="BancoDoBrasil Textos" w:eastAsia="Batang" w:hAnsi="BancoDoBrasil Textos" w:cs="Arial"/>
          <w:sz w:val="18"/>
          <w:szCs w:val="18"/>
          <w:lang w:eastAsia="ar-SA"/>
        </w:rPr>
        <w:t xml:space="preserve">para mensuração </w:t>
      </w:r>
      <w:r w:rsidR="00C6062A">
        <w:rPr>
          <w:rFonts w:ascii="BancoDoBrasil Textos" w:eastAsia="Batang" w:hAnsi="BancoDoBrasil Textos" w:cs="Arial"/>
          <w:sz w:val="18"/>
          <w:szCs w:val="18"/>
          <w:lang w:eastAsia="ar-SA"/>
        </w:rPr>
        <w:t>a</w:t>
      </w:r>
      <w:r w:rsidR="00812BB5" w:rsidRPr="00812BB5">
        <w:rPr>
          <w:rFonts w:ascii="BancoDoBrasil Textos" w:eastAsia="Batang" w:hAnsi="BancoDoBrasil Textos" w:cs="Arial"/>
          <w:sz w:val="18"/>
          <w:szCs w:val="18"/>
          <w:lang w:eastAsia="ar-SA"/>
        </w:rPr>
        <w:t xml:space="preserve"> valor justo.</w:t>
      </w:r>
    </w:p>
    <w:p w14:paraId="6B7D17DC" w14:textId="77777777" w:rsidR="0083722A" w:rsidRDefault="00E257BE" w:rsidP="00607EBA">
      <w:pPr>
        <w:suppressAutoHyphens/>
        <w:adjustRightInd w:val="0"/>
        <w:spacing w:before="120" w:after="120"/>
        <w:ind w:right="-1"/>
        <w:textAlignment w:val="baseline"/>
        <w:rPr>
          <w:rFonts w:ascii="BancoDoBrasil Textos" w:eastAsia="Batang" w:hAnsi="BancoDoBrasil Textos" w:cs="Arial"/>
          <w:sz w:val="18"/>
          <w:szCs w:val="18"/>
          <w:lang w:eastAsia="ar-SA"/>
        </w:rPr>
      </w:pPr>
      <w:r w:rsidRPr="0083722A">
        <w:rPr>
          <w:rFonts w:ascii="BancoDoBrasil Textos" w:eastAsia="Batang" w:hAnsi="BancoDoBrasil Textos" w:cs="Arial"/>
          <w:sz w:val="18"/>
          <w:szCs w:val="18"/>
          <w:u w:val="single"/>
          <w:lang w:eastAsia="ar-SA"/>
        </w:rPr>
        <w:t xml:space="preserve">Banco Conta e </w:t>
      </w:r>
      <w:r w:rsidR="0083722A" w:rsidRPr="0083722A">
        <w:rPr>
          <w:rFonts w:ascii="BancoDoBrasil Textos" w:eastAsia="Batang" w:hAnsi="BancoDoBrasil Textos" w:cs="Arial"/>
          <w:sz w:val="18"/>
          <w:szCs w:val="18"/>
          <w:u w:val="single"/>
          <w:lang w:eastAsia="ar-SA"/>
        </w:rPr>
        <w:t>A</w:t>
      </w:r>
      <w:r w:rsidRPr="0083722A">
        <w:rPr>
          <w:rFonts w:ascii="BancoDoBrasil Textos" w:eastAsia="Batang" w:hAnsi="BancoDoBrasil Textos" w:cs="Arial"/>
          <w:sz w:val="18"/>
          <w:szCs w:val="18"/>
          <w:u w:val="single"/>
          <w:lang w:eastAsia="ar-SA"/>
        </w:rPr>
        <w:t>plicações</w:t>
      </w:r>
      <w:r w:rsidRPr="0083722A">
        <w:rPr>
          <w:rFonts w:ascii="BancoDoBrasil Textos" w:eastAsia="Batang" w:hAnsi="BancoDoBrasil Textos" w:cs="Arial"/>
          <w:sz w:val="18"/>
          <w:szCs w:val="18"/>
          <w:lang w:eastAsia="ar-SA"/>
        </w:rPr>
        <w:t>: tratam das disponibilidades de caixa e investimento com rendimento e liquidez diária,</w:t>
      </w:r>
      <w:r w:rsidRPr="00E257BE">
        <w:rPr>
          <w:rFonts w:ascii="BancoDoBrasil Textos" w:eastAsia="Batang" w:hAnsi="BancoDoBrasil Textos" w:cs="Arial"/>
          <w:sz w:val="18"/>
          <w:szCs w:val="18"/>
          <w:lang w:eastAsia="ar-SA"/>
        </w:rPr>
        <w:t xml:space="preserve"> não possuindo, também variação ou desconto necessários de mensuração do valor justo.</w:t>
      </w:r>
    </w:p>
    <w:p w14:paraId="02E8814B" w14:textId="605D045C" w:rsidR="00F93C67" w:rsidRPr="0067773B" w:rsidRDefault="00F93C67" w:rsidP="00607EBA">
      <w:pPr>
        <w:suppressAutoHyphens/>
        <w:adjustRightInd w:val="0"/>
        <w:spacing w:before="120" w:after="120"/>
        <w:ind w:right="-1"/>
        <w:textAlignment w:val="baseline"/>
        <w:rPr>
          <w:rFonts w:ascii="BancoDoBrasil Textos" w:eastAsia="Batang" w:hAnsi="BancoDoBrasil Textos" w:cs="Arial"/>
          <w:sz w:val="18"/>
          <w:szCs w:val="18"/>
          <w:lang w:eastAsia="ar-SA"/>
        </w:rPr>
      </w:pPr>
      <w:r w:rsidRPr="00E03D76">
        <w:rPr>
          <w:rFonts w:ascii="BancoDoBrasil Textos" w:eastAsia="Batang" w:hAnsi="BancoDoBrasil Textos" w:cs="Arial"/>
          <w:sz w:val="18"/>
          <w:szCs w:val="18"/>
          <w:u w:val="single"/>
          <w:lang w:eastAsia="ar-SA"/>
        </w:rPr>
        <w:t>Empréstimos</w:t>
      </w:r>
      <w:r w:rsidRPr="00E03D76">
        <w:rPr>
          <w:rFonts w:ascii="BancoDoBrasil Textos" w:eastAsia="Batang" w:hAnsi="BancoDoBrasil Textos" w:cs="Arial"/>
          <w:sz w:val="18"/>
          <w:szCs w:val="18"/>
          <w:lang w:eastAsia="ar-SA"/>
        </w:rPr>
        <w:t xml:space="preserve">: </w:t>
      </w:r>
      <w:r w:rsidR="00E03D76" w:rsidRPr="00E03D76">
        <w:rPr>
          <w:rFonts w:ascii="BancoDoBrasil Textos" w:eastAsia="Batang" w:hAnsi="BancoDoBrasil Textos" w:cs="Arial"/>
          <w:sz w:val="18"/>
          <w:szCs w:val="18"/>
          <w:lang w:eastAsia="ar-SA"/>
        </w:rPr>
        <w:t>a operação contratada junto ao Banco do Brasil possui taxa pós-fixadas com adicional de taxa fixa a.a., por isso, para apuração do valor justo foi valorizada à taxa de contratação, com seus fluxos futuros de caixa (amortização e juros) descontados a taxas de mercado (CDI</w:t>
      </w:r>
      <w:r w:rsidR="009E5545">
        <w:rPr>
          <w:rFonts w:ascii="BancoDoBrasil Textos" w:eastAsia="Batang" w:hAnsi="BancoDoBrasil Textos" w:cs="Arial"/>
          <w:sz w:val="18"/>
          <w:szCs w:val="18"/>
          <w:lang w:eastAsia="ar-SA"/>
        </w:rPr>
        <w:t xml:space="preserve"> </w:t>
      </w:r>
      <w:r w:rsidR="00E03D76" w:rsidRPr="00E03D76">
        <w:rPr>
          <w:rFonts w:ascii="BancoDoBrasil Textos" w:eastAsia="Batang" w:hAnsi="BancoDoBrasil Textos" w:cs="Arial"/>
          <w:sz w:val="18"/>
          <w:szCs w:val="18"/>
          <w:lang w:eastAsia="ar-SA"/>
        </w:rPr>
        <w:t>+</w:t>
      </w:r>
      <w:r w:rsidR="009E5545">
        <w:rPr>
          <w:rFonts w:ascii="BancoDoBrasil Textos" w:eastAsia="Batang" w:hAnsi="BancoDoBrasil Textos" w:cs="Arial"/>
          <w:sz w:val="18"/>
          <w:szCs w:val="18"/>
          <w:lang w:eastAsia="ar-SA"/>
        </w:rPr>
        <w:t xml:space="preserve"> </w:t>
      </w:r>
      <w:r w:rsidR="00E03D76" w:rsidRPr="00E03D76">
        <w:rPr>
          <w:rFonts w:ascii="BancoDoBrasil Textos" w:eastAsia="Batang" w:hAnsi="BancoDoBrasil Textos" w:cs="Arial"/>
          <w:sz w:val="18"/>
          <w:szCs w:val="18"/>
          <w:lang w:eastAsia="ar-SA"/>
        </w:rPr>
        <w:t>2,45% a.a.) vigentes na data do balanço.</w:t>
      </w:r>
    </w:p>
    <w:p w14:paraId="76C8811D" w14:textId="36C5C558" w:rsidR="00491CEE" w:rsidRPr="0067773B" w:rsidRDefault="008C2DE3" w:rsidP="00F04E00">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u w:val="single"/>
          <w:lang w:eastAsia="ar-SA"/>
        </w:rPr>
        <w:t>Demais instrumentos</w:t>
      </w:r>
      <w:r w:rsidR="00FA024A">
        <w:rPr>
          <w:rFonts w:ascii="BancoDoBrasil Textos" w:eastAsia="Batang" w:hAnsi="BancoDoBrasil Textos" w:cs="Arial"/>
          <w:sz w:val="18"/>
          <w:szCs w:val="18"/>
          <w:u w:val="single"/>
          <w:lang w:eastAsia="ar-SA"/>
        </w:rPr>
        <w:t xml:space="preserve"> financeiros</w:t>
      </w:r>
      <w:r w:rsidR="00491CEE" w:rsidRPr="00E03D76">
        <w:rPr>
          <w:rFonts w:ascii="BancoDoBrasil Textos" w:eastAsia="Batang" w:hAnsi="BancoDoBrasil Textos" w:cs="Arial"/>
          <w:sz w:val="18"/>
          <w:szCs w:val="18"/>
          <w:lang w:eastAsia="ar-SA"/>
        </w:rPr>
        <w:t xml:space="preserve">: </w:t>
      </w:r>
      <w:r w:rsidR="00626DA0">
        <w:rPr>
          <w:rFonts w:ascii="BancoDoBrasil Textos" w:eastAsia="Batang" w:hAnsi="BancoDoBrasil Textos" w:cs="Arial"/>
          <w:sz w:val="18"/>
          <w:szCs w:val="18"/>
          <w:lang w:eastAsia="ar-SA"/>
        </w:rPr>
        <w:t xml:space="preserve">constantes ou não do </w:t>
      </w:r>
      <w:r w:rsidR="000D19BA">
        <w:rPr>
          <w:rFonts w:ascii="BancoDoBrasil Textos" w:eastAsia="Batang" w:hAnsi="BancoDoBrasil Textos" w:cs="Arial"/>
          <w:sz w:val="18"/>
          <w:szCs w:val="18"/>
          <w:lang w:eastAsia="ar-SA"/>
        </w:rPr>
        <w:t>B</w:t>
      </w:r>
      <w:r w:rsidR="00626DA0">
        <w:rPr>
          <w:rFonts w:ascii="BancoDoBrasil Textos" w:eastAsia="Batang" w:hAnsi="BancoDoBrasil Textos" w:cs="Arial"/>
          <w:sz w:val="18"/>
          <w:szCs w:val="18"/>
          <w:lang w:eastAsia="ar-SA"/>
        </w:rPr>
        <w:t>alanço</w:t>
      </w:r>
      <w:r w:rsidR="000D19BA">
        <w:rPr>
          <w:rFonts w:ascii="BancoDoBrasil Textos" w:eastAsia="Batang" w:hAnsi="BancoDoBrasil Textos" w:cs="Arial"/>
          <w:sz w:val="18"/>
          <w:szCs w:val="18"/>
          <w:lang w:eastAsia="ar-SA"/>
        </w:rPr>
        <w:t xml:space="preserve"> Patrimonial</w:t>
      </w:r>
      <w:r w:rsidR="008465F0">
        <w:rPr>
          <w:rFonts w:ascii="BancoDoBrasil Textos" w:eastAsia="Batang" w:hAnsi="BancoDoBrasil Textos" w:cs="Arial"/>
          <w:sz w:val="18"/>
          <w:szCs w:val="18"/>
          <w:lang w:eastAsia="ar-SA"/>
        </w:rPr>
        <w:t xml:space="preserve">, o valor justo </w:t>
      </w:r>
      <w:r w:rsidR="00F96EEB">
        <w:rPr>
          <w:rFonts w:ascii="BancoDoBrasil Textos" w:eastAsia="Batang" w:hAnsi="BancoDoBrasil Textos" w:cs="Arial"/>
          <w:sz w:val="18"/>
          <w:szCs w:val="18"/>
          <w:lang w:eastAsia="ar-SA"/>
        </w:rPr>
        <w:t>é aproximadamente</w:t>
      </w:r>
      <w:r w:rsidR="001D62B2">
        <w:rPr>
          <w:rFonts w:ascii="BancoDoBrasil Textos" w:eastAsia="Batang" w:hAnsi="BancoDoBrasil Textos" w:cs="Arial"/>
          <w:sz w:val="18"/>
          <w:szCs w:val="18"/>
          <w:lang w:eastAsia="ar-SA"/>
        </w:rPr>
        <w:t xml:space="preserve"> equivalente </w:t>
      </w:r>
      <w:r w:rsidR="00D43894">
        <w:rPr>
          <w:rFonts w:ascii="BancoDoBrasil Textos" w:eastAsia="Batang" w:hAnsi="BancoDoBrasil Textos" w:cs="Arial"/>
          <w:sz w:val="18"/>
          <w:szCs w:val="18"/>
          <w:lang w:eastAsia="ar-SA"/>
        </w:rPr>
        <w:t xml:space="preserve">ao correspondente </w:t>
      </w:r>
      <w:r w:rsidR="00BF34FF">
        <w:rPr>
          <w:rFonts w:ascii="BancoDoBrasil Textos" w:eastAsia="Batang" w:hAnsi="BancoDoBrasil Textos" w:cs="Arial"/>
          <w:sz w:val="18"/>
          <w:szCs w:val="18"/>
          <w:lang w:eastAsia="ar-SA"/>
        </w:rPr>
        <w:t>valor contábil.</w:t>
      </w:r>
      <w:r w:rsidR="00A8128C">
        <w:rPr>
          <w:rFonts w:ascii="BancoDoBrasil Textos" w:eastAsia="Batang" w:hAnsi="BancoDoBrasil Textos" w:cs="Arial"/>
          <w:sz w:val="18"/>
          <w:szCs w:val="18"/>
          <w:lang w:eastAsia="ar-SA"/>
        </w:rPr>
        <w:t xml:space="preserve"> Uma vez que </w:t>
      </w:r>
      <w:r w:rsidR="00A57F36" w:rsidRPr="00A57F36">
        <w:rPr>
          <w:rFonts w:ascii="BancoDoBrasil Textos" w:eastAsia="Batang" w:hAnsi="BancoDoBrasil Textos" w:cs="Arial"/>
          <w:sz w:val="18"/>
          <w:szCs w:val="18"/>
          <w:lang w:eastAsia="ar-SA"/>
        </w:rPr>
        <w:t>trata de valores de cauções e depósitos (de clientes e fornecedores) e da aplicação da retenção de encargos trabalhistas (de fornecedores) com rendimento diário, não h</w:t>
      </w:r>
      <w:r w:rsidR="00DD3999">
        <w:rPr>
          <w:rFonts w:ascii="BancoDoBrasil Textos" w:eastAsia="Batang" w:hAnsi="BancoDoBrasil Textos" w:cs="Arial"/>
          <w:sz w:val="18"/>
          <w:szCs w:val="18"/>
          <w:lang w:eastAsia="ar-SA"/>
        </w:rPr>
        <w:t>avendo</w:t>
      </w:r>
      <w:r w:rsidR="00A57F36" w:rsidRPr="00A57F36">
        <w:rPr>
          <w:rFonts w:ascii="BancoDoBrasil Textos" w:eastAsia="Batang" w:hAnsi="BancoDoBrasil Textos" w:cs="Arial"/>
          <w:sz w:val="18"/>
          <w:szCs w:val="18"/>
          <w:lang w:eastAsia="ar-SA"/>
        </w:rPr>
        <w:t xml:space="preserve"> necessidade de ajustar ou descontar para mensuração do valor justo, pois não há variação de índices ou taxas aplicáveis.</w:t>
      </w:r>
    </w:p>
    <w:p w14:paraId="1ABD9A0A" w14:textId="06581978" w:rsidR="00180562" w:rsidRPr="0067773B" w:rsidRDefault="00180562" w:rsidP="00180562">
      <w:pPr>
        <w:pStyle w:val="PargrafodaLista"/>
        <w:tabs>
          <w:tab w:val="left" w:pos="284"/>
        </w:tabs>
        <w:suppressAutoHyphens/>
        <w:adjustRightInd w:val="0"/>
        <w:spacing w:before="120" w:after="120" w:line="360" w:lineRule="auto"/>
        <w:ind w:left="0" w:right="-1"/>
        <w:jc w:val="both"/>
        <w:textAlignment w:val="baseline"/>
        <w:rPr>
          <w:rFonts w:ascii="BancoDoBrasil Textos" w:eastAsia="Batang" w:hAnsi="BancoDoBrasil Textos" w:cs="Arial"/>
          <w:b/>
          <w:sz w:val="18"/>
          <w:szCs w:val="18"/>
          <w:lang w:eastAsia="ar-SA"/>
        </w:rPr>
      </w:pPr>
      <w:r w:rsidRPr="0067773B">
        <w:rPr>
          <w:rFonts w:ascii="BancoDoBrasil Textos" w:eastAsia="Batang" w:hAnsi="BancoDoBrasil Textos" w:cs="Arial"/>
          <w:b/>
          <w:sz w:val="18"/>
          <w:szCs w:val="18"/>
          <w:lang w:eastAsia="ar-SA"/>
        </w:rPr>
        <w:t xml:space="preserve">Valor </w:t>
      </w:r>
      <w:r w:rsidR="00E30C1E">
        <w:rPr>
          <w:rFonts w:ascii="BancoDoBrasil Textos" w:eastAsia="Batang" w:hAnsi="BancoDoBrasil Textos" w:cs="Arial"/>
          <w:b/>
          <w:sz w:val="18"/>
          <w:szCs w:val="18"/>
          <w:lang w:eastAsia="ar-SA"/>
        </w:rPr>
        <w:t>d</w:t>
      </w:r>
      <w:r w:rsidR="00E30C1E" w:rsidRPr="0067773B">
        <w:rPr>
          <w:rFonts w:ascii="BancoDoBrasil Textos" w:eastAsia="Batang" w:hAnsi="BancoDoBrasil Textos" w:cs="Arial"/>
          <w:b/>
          <w:sz w:val="18"/>
          <w:szCs w:val="18"/>
          <w:lang w:eastAsia="ar-SA"/>
        </w:rPr>
        <w:t xml:space="preserve">os Ativos Financeiros Mensurados </w:t>
      </w:r>
      <w:r w:rsidR="00E30C1E">
        <w:rPr>
          <w:rFonts w:ascii="BancoDoBrasil Textos" w:eastAsia="Batang" w:hAnsi="BancoDoBrasil Textos" w:cs="Arial"/>
          <w:b/>
          <w:sz w:val="18"/>
          <w:szCs w:val="18"/>
          <w:lang w:eastAsia="ar-SA"/>
        </w:rPr>
        <w:t>a</w:t>
      </w:r>
      <w:r w:rsidR="00E30C1E" w:rsidRPr="0067773B">
        <w:rPr>
          <w:rFonts w:ascii="BancoDoBrasil Textos" w:eastAsia="Batang" w:hAnsi="BancoDoBrasil Textos" w:cs="Arial"/>
          <w:b/>
          <w:sz w:val="18"/>
          <w:szCs w:val="18"/>
          <w:lang w:eastAsia="ar-SA"/>
        </w:rPr>
        <w:t xml:space="preserve">o Valor Justo, </w:t>
      </w:r>
      <w:r w:rsidR="00E30C1E">
        <w:rPr>
          <w:rFonts w:ascii="BancoDoBrasil Textos" w:eastAsia="Batang" w:hAnsi="BancoDoBrasil Textos" w:cs="Arial"/>
          <w:b/>
          <w:sz w:val="18"/>
          <w:szCs w:val="18"/>
          <w:lang w:eastAsia="ar-SA"/>
        </w:rPr>
        <w:t>p</w:t>
      </w:r>
      <w:r w:rsidR="00E30C1E" w:rsidRPr="0067773B">
        <w:rPr>
          <w:rFonts w:ascii="BancoDoBrasil Textos" w:eastAsia="Batang" w:hAnsi="BancoDoBrasil Textos" w:cs="Arial"/>
          <w:b/>
          <w:sz w:val="18"/>
          <w:szCs w:val="18"/>
          <w:lang w:eastAsia="ar-SA"/>
        </w:rPr>
        <w:t xml:space="preserve">or Nível </w:t>
      </w:r>
      <w:r w:rsidR="00E30C1E">
        <w:rPr>
          <w:rFonts w:ascii="BancoDoBrasil Textos" w:eastAsia="Batang" w:hAnsi="BancoDoBrasil Textos" w:cs="Arial"/>
          <w:b/>
          <w:sz w:val="18"/>
          <w:szCs w:val="18"/>
          <w:lang w:eastAsia="ar-SA"/>
        </w:rPr>
        <w:t>d</w:t>
      </w:r>
      <w:r w:rsidR="00E30C1E" w:rsidRPr="0067773B">
        <w:rPr>
          <w:rFonts w:ascii="BancoDoBrasil Textos" w:eastAsia="Batang" w:hAnsi="BancoDoBrasil Textos" w:cs="Arial"/>
          <w:b/>
          <w:sz w:val="18"/>
          <w:szCs w:val="18"/>
          <w:lang w:eastAsia="ar-SA"/>
        </w:rPr>
        <w:t>e Hierarquia</w:t>
      </w:r>
    </w:p>
    <w:p w14:paraId="76CB3777" w14:textId="7056F5C7"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 xml:space="preserve">Conforme os níveis de informação na mensuração ao valor justo, as técnicas de avaliação utilizadas pela </w:t>
      </w:r>
      <w:r w:rsidR="00A1653D" w:rsidRPr="00A1653D">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são as seguintes: </w:t>
      </w:r>
    </w:p>
    <w:p w14:paraId="6D1BB528" w14:textId="77777777"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Nível 1</w:t>
      </w:r>
      <w:r w:rsidRPr="0067773B">
        <w:rPr>
          <w:rFonts w:ascii="BancoDoBrasil Textos" w:eastAsia="Batang" w:hAnsi="BancoDoBrasil Textos" w:cs="Arial"/>
          <w:sz w:val="18"/>
          <w:szCs w:val="18"/>
          <w:lang w:eastAsia="ar-SA"/>
        </w:rPr>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 </w:t>
      </w:r>
    </w:p>
    <w:p w14:paraId="5B01B325" w14:textId="77777777"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Nível 2</w:t>
      </w:r>
      <w:r w:rsidRPr="0067773B">
        <w:rPr>
          <w:rFonts w:ascii="BancoDoBrasil Textos" w:eastAsia="Batang" w:hAnsi="BancoDoBrasil Textos" w:cs="Arial"/>
          <w:sz w:val="18"/>
          <w:szCs w:val="18"/>
          <w:lang w:eastAsia="ar-SA"/>
        </w:rPr>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6D27636A" w14:textId="0CC5DEB0" w:rsidR="00180562" w:rsidRPr="0067773B" w:rsidRDefault="00180562" w:rsidP="0018056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u w:val="single"/>
          <w:lang w:eastAsia="ar-SA"/>
        </w:rPr>
        <w:t>Nível 3</w:t>
      </w:r>
      <w:r w:rsidRPr="0067773B">
        <w:rPr>
          <w:rFonts w:ascii="BancoDoBrasil Textos" w:eastAsia="Batang" w:hAnsi="BancoDoBrasil Textos" w:cs="Arial"/>
          <w:sz w:val="18"/>
          <w:szCs w:val="18"/>
          <w:lang w:eastAsia="ar-SA"/>
        </w:rPr>
        <w:t xml:space="preserve"> – são usadas informações na definição do valor justo que não estão disponíveis no mercado. Se o mercado para um instrumento financeiro não estiver ativo, a </w:t>
      </w:r>
      <w:r w:rsidR="00486762" w:rsidRPr="00486762">
        <w:rPr>
          <w:rFonts w:ascii="BancoDoBrasil Textos" w:eastAsia="Batang" w:hAnsi="BancoDoBrasil Textos" w:cs="Arial"/>
          <w:sz w:val="18"/>
          <w:szCs w:val="18"/>
          <w:lang w:eastAsia="ar-SA"/>
        </w:rPr>
        <w:t>BB TECNOLOGIA E SERVIÇOS</w:t>
      </w:r>
      <w:r w:rsidRPr="0067773B">
        <w:rPr>
          <w:rFonts w:ascii="BancoDoBrasil Textos" w:eastAsia="Batang" w:hAnsi="BancoDoBrasil Textos" w:cs="Arial"/>
          <w:sz w:val="18"/>
          <w:szCs w:val="18"/>
          <w:lang w:eastAsia="ar-SA"/>
        </w:rPr>
        <w:t xml:space="preserve"> estabelece o valor justo usando uma técnica de valorização que considera dados internos, mas que seja consistente com as metodologias econômicas aceitas para a precificação de instrumentos financeiros.</w:t>
      </w:r>
    </w:p>
    <w:p w14:paraId="6528E3DE" w14:textId="0323D90F" w:rsidR="009C6C9A" w:rsidRPr="0067773B" w:rsidRDefault="009C6C9A" w:rsidP="00827FA5">
      <w:pPr>
        <w:pStyle w:val="Subttulo"/>
        <w:spacing w:after="120"/>
        <w:rPr>
          <w:b/>
          <w:caps w:val="0"/>
          <w:color w:val="auto"/>
          <w:spacing w:val="0"/>
          <w:szCs w:val="20"/>
        </w:rPr>
      </w:pPr>
      <w:bookmarkStart w:id="132" w:name="_Toc129359012"/>
      <w:bookmarkStart w:id="133" w:name="_Toc223346602"/>
      <w:r w:rsidRPr="0067773B">
        <w:rPr>
          <w:b/>
          <w:caps w:val="0"/>
          <w:color w:val="auto"/>
          <w:spacing w:val="0"/>
          <w:szCs w:val="20"/>
        </w:rPr>
        <w:t>NOTA 3</w:t>
      </w:r>
      <w:r w:rsidR="00832458">
        <w:rPr>
          <w:b/>
          <w:caps w:val="0"/>
          <w:color w:val="auto"/>
          <w:spacing w:val="0"/>
          <w:szCs w:val="20"/>
        </w:rPr>
        <w:t>1</w:t>
      </w:r>
      <w:r w:rsidRPr="0067773B">
        <w:rPr>
          <w:b/>
          <w:caps w:val="0"/>
          <w:color w:val="auto"/>
          <w:spacing w:val="0"/>
          <w:szCs w:val="20"/>
        </w:rPr>
        <w:t xml:space="preserve"> – SEGUROS</w:t>
      </w:r>
      <w:bookmarkEnd w:id="132"/>
      <w:bookmarkEnd w:id="133"/>
    </w:p>
    <w:p w14:paraId="667706A6" w14:textId="4A63C8E8" w:rsidR="00684C52"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Os seguros contratados seguem a política da Companhia no que tange à cobertura de ativos próprios e de terceiros alugados pela companhia de acordo com a análise de risco e o aspecto econômico-financeiro. As principais coberturas de seguros da Companhia estão associadas a riscos em estoques e edificações.</w:t>
      </w:r>
    </w:p>
    <w:p w14:paraId="702DB231" w14:textId="2F60FB5E" w:rsidR="002D2457" w:rsidRDefault="009C6C9A" w:rsidP="00CF4002">
      <w:pPr>
        <w:suppressAutoHyphens/>
        <w:adjustRightInd w:val="0"/>
        <w:spacing w:before="120" w:after="120"/>
        <w:ind w:right="-1"/>
        <w:textAlignment w:val="baseline"/>
        <w:rPr>
          <w:rFonts w:ascii="BancoDoBrasil Textos" w:eastAsia="Batang" w:hAnsi="BancoDoBrasil Textos" w:cs="Arial"/>
          <w:sz w:val="18"/>
          <w:szCs w:val="18"/>
          <w:lang w:eastAsia="ar-SA"/>
        </w:rPr>
      </w:pPr>
      <w:r w:rsidRPr="0067773B">
        <w:rPr>
          <w:rFonts w:ascii="BancoDoBrasil Textos" w:eastAsia="Batang" w:hAnsi="BancoDoBrasil Textos" w:cs="Arial"/>
          <w:sz w:val="18"/>
          <w:szCs w:val="18"/>
          <w:lang w:eastAsia="ar-SA"/>
        </w:rPr>
        <w:t>Demonstramos abaixo o quadro com as informações da renovação das apólices de seguros:</w:t>
      </w:r>
    </w:p>
    <w:tbl>
      <w:tblPr>
        <w:tblW w:w="5000" w:type="pct"/>
        <w:tblCellMar>
          <w:left w:w="70" w:type="dxa"/>
          <w:right w:w="70" w:type="dxa"/>
        </w:tblCellMar>
        <w:tblLook w:val="04A0" w:firstRow="1" w:lastRow="0" w:firstColumn="1" w:lastColumn="0" w:noHBand="0" w:noVBand="1"/>
      </w:tblPr>
      <w:tblGrid>
        <w:gridCol w:w="4059"/>
        <w:gridCol w:w="2824"/>
        <w:gridCol w:w="2735"/>
      </w:tblGrid>
      <w:tr w:rsidR="007421E9" w:rsidRPr="007421E9" w14:paraId="7D67E301" w14:textId="77777777" w:rsidTr="007421E9">
        <w:trPr>
          <w:trHeight w:hRule="exact" w:val="227"/>
        </w:trPr>
        <w:tc>
          <w:tcPr>
            <w:tcW w:w="5000" w:type="pct"/>
            <w:gridSpan w:val="3"/>
            <w:tcBorders>
              <w:top w:val="single" w:sz="4" w:space="0" w:color="auto"/>
              <w:left w:val="single" w:sz="8" w:space="0" w:color="FFFFFF"/>
              <w:bottom w:val="single" w:sz="4" w:space="0" w:color="auto"/>
              <w:right w:val="single" w:sz="8" w:space="0" w:color="FFFFFF"/>
            </w:tcBorders>
            <w:noWrap/>
            <w:vAlign w:val="center"/>
            <w:hideMark/>
          </w:tcPr>
          <w:p w14:paraId="1CFBA7FA" w14:textId="271AC670" w:rsidR="007421E9" w:rsidRPr="007421E9" w:rsidRDefault="007421E9" w:rsidP="007421E9">
            <w:pPr>
              <w:spacing w:after="0" w:line="240" w:lineRule="auto"/>
              <w:jc w:val="center"/>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Vigência: 20.06.202</w:t>
            </w:r>
            <w:r w:rsidR="004B2BE1">
              <w:rPr>
                <w:rFonts w:ascii="BancoDoBrasil Textos" w:eastAsia="Times New Roman" w:hAnsi="BancoDoBrasil Textos" w:cs="Calibri"/>
                <w:b/>
                <w:bCs/>
                <w:sz w:val="14"/>
                <w:szCs w:val="14"/>
                <w:lang w:eastAsia="pt-BR"/>
              </w:rPr>
              <w:t>5</w:t>
            </w:r>
            <w:r w:rsidRPr="007421E9">
              <w:rPr>
                <w:rFonts w:ascii="BancoDoBrasil Textos" w:eastAsia="Times New Roman" w:hAnsi="BancoDoBrasil Textos" w:cs="Calibri"/>
                <w:b/>
                <w:bCs/>
                <w:sz w:val="14"/>
                <w:szCs w:val="14"/>
                <w:lang w:eastAsia="pt-BR"/>
              </w:rPr>
              <w:t xml:space="preserve"> à 19.06.202</w:t>
            </w:r>
            <w:r w:rsidR="00246C54">
              <w:rPr>
                <w:rFonts w:ascii="BancoDoBrasil Textos" w:eastAsia="Times New Roman" w:hAnsi="BancoDoBrasil Textos" w:cs="Calibri"/>
                <w:b/>
                <w:bCs/>
                <w:sz w:val="14"/>
                <w:szCs w:val="14"/>
                <w:lang w:eastAsia="pt-BR"/>
              </w:rPr>
              <w:t>6</w:t>
            </w:r>
          </w:p>
        </w:tc>
      </w:tr>
      <w:tr w:rsidR="007421E9" w:rsidRPr="007421E9" w14:paraId="63AB6429" w14:textId="77777777" w:rsidTr="007421E9">
        <w:trPr>
          <w:trHeight w:hRule="exact" w:val="227"/>
        </w:trPr>
        <w:tc>
          <w:tcPr>
            <w:tcW w:w="2110" w:type="pct"/>
            <w:tcBorders>
              <w:top w:val="nil"/>
              <w:left w:val="single" w:sz="8" w:space="0" w:color="FFFFFF"/>
              <w:bottom w:val="single" w:sz="4" w:space="0" w:color="auto"/>
              <w:right w:val="single" w:sz="8" w:space="0" w:color="FFFFFF"/>
            </w:tcBorders>
            <w:noWrap/>
            <w:vAlign w:val="center"/>
            <w:hideMark/>
          </w:tcPr>
          <w:p w14:paraId="157C9E9E" w14:textId="77777777" w:rsidR="007421E9" w:rsidRPr="007421E9" w:rsidRDefault="007421E9" w:rsidP="007421E9">
            <w:pPr>
              <w:spacing w:after="0" w:line="240" w:lineRule="auto"/>
              <w:jc w:val="lef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Riscos Cobertos</w:t>
            </w:r>
          </w:p>
        </w:tc>
        <w:tc>
          <w:tcPr>
            <w:tcW w:w="1468" w:type="pct"/>
            <w:tcBorders>
              <w:top w:val="nil"/>
              <w:left w:val="nil"/>
              <w:bottom w:val="single" w:sz="4" w:space="0" w:color="auto"/>
              <w:right w:val="single" w:sz="8" w:space="0" w:color="FFFFFF"/>
            </w:tcBorders>
            <w:noWrap/>
            <w:vAlign w:val="center"/>
            <w:hideMark/>
          </w:tcPr>
          <w:p w14:paraId="68DDD39C"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Valor do Prêmio</w:t>
            </w:r>
          </w:p>
        </w:tc>
        <w:tc>
          <w:tcPr>
            <w:tcW w:w="1422" w:type="pct"/>
            <w:tcBorders>
              <w:top w:val="nil"/>
              <w:left w:val="nil"/>
              <w:bottom w:val="single" w:sz="4" w:space="0" w:color="auto"/>
              <w:right w:val="single" w:sz="8" w:space="0" w:color="FFFFFF"/>
            </w:tcBorders>
            <w:noWrap/>
            <w:vAlign w:val="center"/>
            <w:hideMark/>
          </w:tcPr>
          <w:p w14:paraId="210BFB10"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Riscos Cobertos</w:t>
            </w:r>
          </w:p>
        </w:tc>
      </w:tr>
      <w:tr w:rsidR="007421E9" w:rsidRPr="007421E9" w14:paraId="29390E61" w14:textId="77777777" w:rsidTr="007421E9">
        <w:trPr>
          <w:trHeight w:hRule="exact" w:val="227"/>
        </w:trPr>
        <w:tc>
          <w:tcPr>
            <w:tcW w:w="2110" w:type="pct"/>
            <w:tcBorders>
              <w:top w:val="nil"/>
              <w:left w:val="single" w:sz="12" w:space="0" w:color="FFFFFF"/>
              <w:bottom w:val="single" w:sz="12" w:space="0" w:color="FFFFFF"/>
              <w:right w:val="single" w:sz="12" w:space="0" w:color="FFFFFF"/>
            </w:tcBorders>
            <w:noWrap/>
            <w:vAlign w:val="center"/>
            <w:hideMark/>
          </w:tcPr>
          <w:p w14:paraId="412E6072" w14:textId="77777777" w:rsidR="007421E9" w:rsidRPr="007421E9" w:rsidRDefault="007421E9" w:rsidP="007421E9">
            <w:pPr>
              <w:spacing w:after="0" w:line="240" w:lineRule="auto"/>
              <w:jc w:val="lef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Compreensivo Empresarial</w:t>
            </w:r>
          </w:p>
        </w:tc>
        <w:tc>
          <w:tcPr>
            <w:tcW w:w="1468" w:type="pct"/>
            <w:tcBorders>
              <w:top w:val="nil"/>
              <w:left w:val="nil"/>
              <w:bottom w:val="single" w:sz="12" w:space="0" w:color="FFFFFF"/>
              <w:right w:val="single" w:sz="12" w:space="0" w:color="FFFFFF"/>
            </w:tcBorders>
            <w:noWrap/>
            <w:vAlign w:val="center"/>
            <w:hideMark/>
          </w:tcPr>
          <w:p w14:paraId="2B36D04E" w14:textId="78BC9D2B" w:rsidR="007421E9" w:rsidRPr="007421E9" w:rsidRDefault="00246C54" w:rsidP="007421E9">
            <w:pPr>
              <w:spacing w:after="0" w:line="240" w:lineRule="auto"/>
              <w:jc w:val="right"/>
              <w:rPr>
                <w:rFonts w:ascii="BancoDoBrasil Textos" w:eastAsia="Times New Roman" w:hAnsi="BancoDoBrasil Textos" w:cs="Calibri"/>
                <w:color w:val="000000"/>
                <w:sz w:val="14"/>
                <w:szCs w:val="14"/>
                <w:lang w:eastAsia="pt-BR"/>
              </w:rPr>
            </w:pPr>
            <w:r>
              <w:rPr>
                <w:rFonts w:ascii="BancoDoBrasil Textos" w:eastAsia="Times New Roman" w:hAnsi="BancoDoBrasil Textos" w:cs="Calibri"/>
                <w:color w:val="000000"/>
                <w:sz w:val="14"/>
                <w:szCs w:val="14"/>
                <w:lang w:eastAsia="pt-BR"/>
              </w:rPr>
              <w:t>100</w:t>
            </w:r>
            <w:r w:rsidR="007421E9" w:rsidRPr="007421E9">
              <w:rPr>
                <w:rFonts w:ascii="BancoDoBrasil Textos" w:eastAsia="Times New Roman" w:hAnsi="BancoDoBrasil Textos" w:cs="Calibri"/>
                <w:color w:val="000000"/>
                <w:sz w:val="14"/>
                <w:szCs w:val="14"/>
                <w:lang w:eastAsia="pt-BR"/>
              </w:rPr>
              <w:t xml:space="preserve"> </w:t>
            </w:r>
          </w:p>
        </w:tc>
        <w:tc>
          <w:tcPr>
            <w:tcW w:w="1422" w:type="pct"/>
            <w:tcBorders>
              <w:top w:val="nil"/>
              <w:left w:val="nil"/>
              <w:bottom w:val="single" w:sz="12" w:space="0" w:color="FFFFFF"/>
              <w:right w:val="single" w:sz="12" w:space="0" w:color="FFFFFF"/>
            </w:tcBorders>
            <w:noWrap/>
            <w:vAlign w:val="center"/>
            <w:hideMark/>
          </w:tcPr>
          <w:p w14:paraId="70E20079" w14:textId="77777777" w:rsidR="007421E9" w:rsidRPr="007421E9" w:rsidRDefault="007421E9" w:rsidP="007421E9">
            <w:pPr>
              <w:spacing w:after="0" w:line="240" w:lineRule="auto"/>
              <w:jc w:val="righ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 xml:space="preserve">148.034 </w:t>
            </w:r>
          </w:p>
        </w:tc>
      </w:tr>
      <w:tr w:rsidR="007421E9" w:rsidRPr="007421E9" w14:paraId="23C5E809" w14:textId="77777777" w:rsidTr="007421E9">
        <w:trPr>
          <w:trHeight w:hRule="exact" w:val="227"/>
        </w:trPr>
        <w:tc>
          <w:tcPr>
            <w:tcW w:w="2110" w:type="pct"/>
            <w:tcBorders>
              <w:top w:val="nil"/>
              <w:left w:val="single" w:sz="12" w:space="0" w:color="FFFFFF"/>
              <w:bottom w:val="single" w:sz="12" w:space="0" w:color="FFFFFF"/>
              <w:right w:val="single" w:sz="12" w:space="0" w:color="FFFFFF"/>
            </w:tcBorders>
            <w:noWrap/>
            <w:vAlign w:val="center"/>
            <w:hideMark/>
          </w:tcPr>
          <w:p w14:paraId="0CE972C9" w14:textId="77777777" w:rsidR="007421E9" w:rsidRPr="007421E9" w:rsidRDefault="007421E9" w:rsidP="007421E9">
            <w:pPr>
              <w:spacing w:after="0" w:line="240" w:lineRule="auto"/>
              <w:jc w:val="lef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Responsabilidade Civil Geral</w:t>
            </w:r>
          </w:p>
        </w:tc>
        <w:tc>
          <w:tcPr>
            <w:tcW w:w="1468" w:type="pct"/>
            <w:tcBorders>
              <w:top w:val="nil"/>
              <w:left w:val="nil"/>
              <w:bottom w:val="single" w:sz="12" w:space="0" w:color="FFFFFF"/>
              <w:right w:val="single" w:sz="12" w:space="0" w:color="FFFFFF"/>
            </w:tcBorders>
            <w:noWrap/>
            <w:vAlign w:val="center"/>
            <w:hideMark/>
          </w:tcPr>
          <w:p w14:paraId="72E550CC" w14:textId="77777777" w:rsidR="007421E9" w:rsidRPr="007421E9" w:rsidRDefault="007421E9" w:rsidP="007421E9">
            <w:pPr>
              <w:spacing w:after="0" w:line="240" w:lineRule="auto"/>
              <w:jc w:val="right"/>
              <w:rPr>
                <w:rFonts w:ascii="BancoDoBrasil Textos" w:eastAsia="Times New Roman" w:hAnsi="BancoDoBrasil Textos" w:cs="Calibri"/>
                <w:color w:val="000000"/>
                <w:sz w:val="14"/>
                <w:szCs w:val="14"/>
                <w:lang w:eastAsia="pt-BR"/>
              </w:rPr>
            </w:pPr>
            <w:r w:rsidRPr="007421E9">
              <w:rPr>
                <w:rFonts w:ascii="BancoDoBrasil Textos" w:eastAsia="Times New Roman" w:hAnsi="BancoDoBrasil Textos" w:cs="Calibri"/>
                <w:color w:val="000000"/>
                <w:sz w:val="14"/>
                <w:szCs w:val="14"/>
                <w:lang w:eastAsia="pt-BR"/>
              </w:rPr>
              <w:t xml:space="preserve">57 </w:t>
            </w:r>
          </w:p>
        </w:tc>
        <w:tc>
          <w:tcPr>
            <w:tcW w:w="1422" w:type="pct"/>
            <w:tcBorders>
              <w:top w:val="nil"/>
              <w:left w:val="nil"/>
              <w:bottom w:val="single" w:sz="12" w:space="0" w:color="FFFFFF"/>
              <w:right w:val="single" w:sz="12" w:space="0" w:color="FFFFFF"/>
            </w:tcBorders>
            <w:noWrap/>
            <w:vAlign w:val="center"/>
            <w:hideMark/>
          </w:tcPr>
          <w:p w14:paraId="6259A2C2" w14:textId="77777777" w:rsidR="007421E9" w:rsidRPr="007421E9" w:rsidRDefault="007421E9" w:rsidP="007421E9">
            <w:pPr>
              <w:spacing w:after="0" w:line="240" w:lineRule="auto"/>
              <w:jc w:val="right"/>
              <w:rPr>
                <w:rFonts w:ascii="BancoDoBrasil Textos" w:eastAsia="Times New Roman" w:hAnsi="BancoDoBrasil Textos" w:cs="Calibri"/>
                <w:sz w:val="14"/>
                <w:szCs w:val="14"/>
                <w:lang w:eastAsia="pt-BR"/>
              </w:rPr>
            </w:pPr>
            <w:r w:rsidRPr="007421E9">
              <w:rPr>
                <w:rFonts w:ascii="BancoDoBrasil Textos" w:eastAsia="Times New Roman" w:hAnsi="BancoDoBrasil Textos" w:cs="Calibri"/>
                <w:sz w:val="14"/>
                <w:szCs w:val="14"/>
                <w:lang w:eastAsia="pt-BR"/>
              </w:rPr>
              <w:t xml:space="preserve">1.125 </w:t>
            </w:r>
          </w:p>
        </w:tc>
      </w:tr>
      <w:tr w:rsidR="007421E9" w:rsidRPr="007421E9" w14:paraId="18F341C0" w14:textId="77777777" w:rsidTr="007421E9">
        <w:trPr>
          <w:trHeight w:hRule="exact" w:val="227"/>
        </w:trPr>
        <w:tc>
          <w:tcPr>
            <w:tcW w:w="2110" w:type="pct"/>
            <w:tcBorders>
              <w:top w:val="single" w:sz="4" w:space="0" w:color="FFFFFF"/>
              <w:left w:val="single" w:sz="4" w:space="0" w:color="FFFFFF"/>
              <w:bottom w:val="single" w:sz="4" w:space="0" w:color="auto"/>
              <w:right w:val="single" w:sz="4" w:space="0" w:color="FFFFFF"/>
            </w:tcBorders>
            <w:noWrap/>
            <w:vAlign w:val="center"/>
            <w:hideMark/>
          </w:tcPr>
          <w:p w14:paraId="7A6368E6" w14:textId="77777777" w:rsidR="007421E9" w:rsidRPr="007421E9" w:rsidRDefault="007421E9" w:rsidP="007421E9">
            <w:pPr>
              <w:spacing w:after="0" w:line="240" w:lineRule="auto"/>
              <w:jc w:val="lef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Total</w:t>
            </w:r>
          </w:p>
        </w:tc>
        <w:tc>
          <w:tcPr>
            <w:tcW w:w="1468" w:type="pct"/>
            <w:tcBorders>
              <w:top w:val="nil"/>
              <w:left w:val="single" w:sz="12" w:space="0" w:color="FFFFFF"/>
              <w:bottom w:val="single" w:sz="4" w:space="0" w:color="auto"/>
              <w:right w:val="single" w:sz="4" w:space="0" w:color="FFFFFF"/>
            </w:tcBorders>
            <w:noWrap/>
            <w:vAlign w:val="center"/>
            <w:hideMark/>
          </w:tcPr>
          <w:p w14:paraId="52BC3245" w14:textId="4815334C"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 xml:space="preserve">                              1</w:t>
            </w:r>
            <w:r w:rsidR="00246C54">
              <w:rPr>
                <w:rFonts w:ascii="BancoDoBrasil Textos" w:eastAsia="Times New Roman" w:hAnsi="BancoDoBrasil Textos" w:cs="Calibri"/>
                <w:b/>
                <w:bCs/>
                <w:sz w:val="14"/>
                <w:szCs w:val="14"/>
                <w:lang w:eastAsia="pt-BR"/>
              </w:rPr>
              <w:t>57</w:t>
            </w:r>
            <w:r w:rsidRPr="007421E9">
              <w:rPr>
                <w:rFonts w:ascii="BancoDoBrasil Textos" w:eastAsia="Times New Roman" w:hAnsi="BancoDoBrasil Textos" w:cs="Calibri"/>
                <w:b/>
                <w:bCs/>
                <w:sz w:val="14"/>
                <w:szCs w:val="14"/>
                <w:lang w:eastAsia="pt-BR"/>
              </w:rPr>
              <w:t xml:space="preserve"> </w:t>
            </w:r>
          </w:p>
        </w:tc>
        <w:tc>
          <w:tcPr>
            <w:tcW w:w="1422" w:type="pct"/>
            <w:tcBorders>
              <w:top w:val="nil"/>
              <w:left w:val="single" w:sz="12" w:space="0" w:color="FFFFFF"/>
              <w:bottom w:val="single" w:sz="4" w:space="0" w:color="auto"/>
              <w:right w:val="single" w:sz="4" w:space="0" w:color="FFFFFF"/>
            </w:tcBorders>
            <w:noWrap/>
            <w:vAlign w:val="center"/>
            <w:hideMark/>
          </w:tcPr>
          <w:p w14:paraId="18E15E81" w14:textId="77777777" w:rsidR="007421E9" w:rsidRPr="007421E9" w:rsidRDefault="007421E9" w:rsidP="007421E9">
            <w:pPr>
              <w:spacing w:after="0" w:line="240" w:lineRule="auto"/>
              <w:jc w:val="right"/>
              <w:rPr>
                <w:rFonts w:ascii="BancoDoBrasil Textos" w:eastAsia="Times New Roman" w:hAnsi="BancoDoBrasil Textos" w:cs="Calibri"/>
                <w:b/>
                <w:bCs/>
                <w:sz w:val="14"/>
                <w:szCs w:val="14"/>
                <w:lang w:eastAsia="pt-BR"/>
              </w:rPr>
            </w:pPr>
            <w:r w:rsidRPr="007421E9">
              <w:rPr>
                <w:rFonts w:ascii="BancoDoBrasil Textos" w:eastAsia="Times New Roman" w:hAnsi="BancoDoBrasil Textos" w:cs="Calibri"/>
                <w:b/>
                <w:bCs/>
                <w:sz w:val="14"/>
                <w:szCs w:val="14"/>
                <w:lang w:eastAsia="pt-BR"/>
              </w:rPr>
              <w:t xml:space="preserve">                     149.159 </w:t>
            </w:r>
          </w:p>
        </w:tc>
      </w:tr>
    </w:tbl>
    <w:p w14:paraId="4CB238E6" w14:textId="77777777" w:rsidR="007421E9" w:rsidRDefault="007421E9" w:rsidP="00CF4002">
      <w:pPr>
        <w:spacing w:line="259" w:lineRule="auto"/>
        <w:ind w:right="-1"/>
        <w:jc w:val="left"/>
        <w:rPr>
          <w:rFonts w:ascii="BancoDoBrasil Textos" w:hAnsi="BancoDoBrasil Textos" w:cs="Arial"/>
        </w:rPr>
      </w:pPr>
    </w:p>
    <w:p w14:paraId="623FFBD3" w14:textId="0294E856" w:rsidR="003F667A" w:rsidRPr="0067773B" w:rsidRDefault="003F667A" w:rsidP="003F667A">
      <w:pPr>
        <w:pStyle w:val="Subttulo"/>
        <w:spacing w:after="120"/>
        <w:rPr>
          <w:b/>
          <w:caps w:val="0"/>
          <w:color w:val="auto"/>
          <w:spacing w:val="0"/>
          <w:szCs w:val="20"/>
        </w:rPr>
      </w:pPr>
      <w:bookmarkStart w:id="134" w:name="_Toc223346603"/>
      <w:r w:rsidRPr="0067773B">
        <w:rPr>
          <w:b/>
          <w:caps w:val="0"/>
          <w:color w:val="auto"/>
          <w:spacing w:val="0"/>
          <w:szCs w:val="20"/>
        </w:rPr>
        <w:t>NOTA 3</w:t>
      </w:r>
      <w:r>
        <w:rPr>
          <w:b/>
          <w:caps w:val="0"/>
          <w:color w:val="auto"/>
          <w:spacing w:val="0"/>
          <w:szCs w:val="20"/>
        </w:rPr>
        <w:t>2</w:t>
      </w:r>
      <w:r w:rsidRPr="0067773B">
        <w:rPr>
          <w:b/>
          <w:caps w:val="0"/>
          <w:color w:val="auto"/>
          <w:spacing w:val="0"/>
          <w:szCs w:val="20"/>
        </w:rPr>
        <w:t xml:space="preserve"> – </w:t>
      </w:r>
      <w:r>
        <w:rPr>
          <w:b/>
          <w:caps w:val="0"/>
          <w:color w:val="auto"/>
          <w:spacing w:val="0"/>
          <w:szCs w:val="20"/>
        </w:rPr>
        <w:t>EVENTOS SUBS</w:t>
      </w:r>
      <w:r w:rsidR="0055018C">
        <w:rPr>
          <w:b/>
          <w:caps w:val="0"/>
          <w:color w:val="auto"/>
          <w:spacing w:val="0"/>
          <w:szCs w:val="20"/>
        </w:rPr>
        <w:t>E</w:t>
      </w:r>
      <w:r>
        <w:rPr>
          <w:b/>
          <w:caps w:val="0"/>
          <w:color w:val="auto"/>
          <w:spacing w:val="0"/>
          <w:szCs w:val="20"/>
        </w:rPr>
        <w:t>QUENTES</w:t>
      </w:r>
      <w:bookmarkEnd w:id="134"/>
    </w:p>
    <w:p w14:paraId="23F0924E" w14:textId="77777777" w:rsidR="00744EF1" w:rsidRPr="00744EF1" w:rsidRDefault="00744EF1" w:rsidP="00744EF1">
      <w:pPr>
        <w:suppressAutoHyphens/>
        <w:adjustRightInd w:val="0"/>
        <w:spacing w:before="120" w:after="120"/>
        <w:ind w:right="-1"/>
        <w:textAlignment w:val="baseline"/>
        <w:rPr>
          <w:rFonts w:ascii="BancoDoBrasil Textos" w:eastAsia="Batang" w:hAnsi="BancoDoBrasil Textos" w:cs="Arial"/>
          <w:sz w:val="18"/>
          <w:szCs w:val="18"/>
          <w:lang w:eastAsia="ar-SA"/>
        </w:rPr>
      </w:pPr>
      <w:r w:rsidRPr="00744EF1">
        <w:rPr>
          <w:rFonts w:ascii="BancoDoBrasil Textos" w:eastAsia="Batang" w:hAnsi="BancoDoBrasil Textos" w:cs="Arial"/>
          <w:sz w:val="18"/>
          <w:szCs w:val="18"/>
          <w:lang w:eastAsia="ar-SA"/>
        </w:rPr>
        <w:t xml:space="preserve">Em 31 de dezembro de 2025, a Companhia possuía empréstimo com o Controlador (Banco do Brasil) no valor de R$ 82 milhões com vencimento previsto para março de 2026, classificado como Passivo Circulante conforme as </w:t>
      </w:r>
      <w:r w:rsidRPr="00744EF1">
        <w:rPr>
          <w:rFonts w:ascii="BancoDoBrasil Textos" w:eastAsia="Batang" w:hAnsi="BancoDoBrasil Textos" w:cs="Arial"/>
          <w:sz w:val="18"/>
          <w:szCs w:val="18"/>
          <w:lang w:eastAsia="ar-SA"/>
        </w:rPr>
        <w:lastRenderedPageBreak/>
        <w:t>condições vigentes na data do balanço. Em fevereiro de 2026, foi celebrado aditivo contratual prorrogando o vencimento do referido empréstimo para março de 2027.</w:t>
      </w:r>
    </w:p>
    <w:p w14:paraId="7C6DEC7C" w14:textId="77777777" w:rsidR="00F40C97" w:rsidRDefault="00744EF1" w:rsidP="00744EF1">
      <w:pPr>
        <w:suppressAutoHyphens/>
        <w:adjustRightInd w:val="0"/>
        <w:spacing w:before="120" w:after="120"/>
        <w:ind w:right="-1"/>
        <w:textAlignment w:val="baseline"/>
        <w:rPr>
          <w:rFonts w:ascii="BancoDoBrasil Textos" w:eastAsia="Batang" w:hAnsi="BancoDoBrasil Textos" w:cs="Arial"/>
          <w:sz w:val="18"/>
          <w:szCs w:val="18"/>
          <w:lang w:eastAsia="ar-SA"/>
        </w:rPr>
        <w:sectPr w:rsidR="00F40C97" w:rsidSect="00FD3B6D">
          <w:footerReference w:type="default" r:id="rId26"/>
          <w:pgSz w:w="11906" w:h="16838"/>
          <w:pgMar w:top="1702" w:right="1134" w:bottom="993" w:left="1134" w:header="426" w:footer="0" w:gutter="0"/>
          <w:cols w:space="708"/>
          <w:docGrid w:linePitch="360"/>
        </w:sectPr>
      </w:pPr>
      <w:r w:rsidRPr="00744EF1">
        <w:rPr>
          <w:rFonts w:ascii="BancoDoBrasil Textos" w:eastAsia="Batang" w:hAnsi="BancoDoBrasil Textos" w:cs="Arial"/>
          <w:sz w:val="18"/>
          <w:szCs w:val="18"/>
          <w:lang w:eastAsia="ar-SA"/>
        </w:rPr>
        <w:t>Nos termos do CPC 24 – Evento Subsequente, tal alteração constitui evento subsequente que não origina ajuste, pois reflete condição surgida após a data das demonstrações financeiras. Assim, não houve ajustes nos valores registrados em 31 de dezembro de 2025, sendo apresentada esta divulgação por se tratar de informação relevante para os usuários das demonstrações contábeis.</w:t>
      </w:r>
    </w:p>
    <w:p w14:paraId="5F2978AD" w14:textId="74D17902" w:rsidR="00744EF1" w:rsidRDefault="00000000" w:rsidP="00D86237">
      <w:pPr>
        <w:pStyle w:val="Ttulo"/>
        <w:widowControl w:val="0"/>
        <w:autoSpaceDE w:val="0"/>
        <w:autoSpaceDN w:val="0"/>
        <w:spacing w:before="1"/>
        <w:ind w:right="261"/>
        <w:contextualSpacing w:val="0"/>
        <w:rPr>
          <w:rFonts w:ascii="KPMG Extralight" w:eastAsia="KPMG Extralight" w:hAnsi="KPMG Extralight" w:cs="KPMG Extralight"/>
          <w:b w:val="0"/>
          <w:color w:val="004E96"/>
          <w:spacing w:val="0"/>
          <w:kern w:val="0"/>
          <w:sz w:val="60"/>
          <w:szCs w:val="60"/>
          <w:lang w:val="pt-PT"/>
        </w:rPr>
      </w:pPr>
      <w:r>
        <w:lastRenderedPageBreak/>
        <w:pict w14:anchorId="3D2D44F2">
          <v:shape id="_x0000_i1026" type="#_x0000_t75" alt="Desenho de bandeira&#10;&#10;O conteúdo gerado por IA pode estar incorreto." style="width:78.5pt;height:31.5pt;visibility:visible;mso-wrap-style:square">
            <v:imagedata r:id="rId27" o:title="Desenho de bandeira&#10;&#10;O conteúdo gerado por IA pode estar incorreto"/>
            <o:lock v:ext="edit" aspectratio="f"/>
          </v:shape>
        </w:pict>
      </w:r>
    </w:p>
    <w:p w14:paraId="4417BDAC" w14:textId="393345C2" w:rsidR="0059259D" w:rsidRPr="005E232B" w:rsidRDefault="0059259D" w:rsidP="0059259D">
      <w:pPr>
        <w:pStyle w:val="Subttulo"/>
        <w:spacing w:after="120"/>
        <w:rPr>
          <w:b/>
          <w:caps w:val="0"/>
          <w:color w:val="FFFFFF" w:themeColor="background1"/>
          <w:spacing w:val="0"/>
          <w:szCs w:val="20"/>
        </w:rPr>
      </w:pPr>
      <w:bookmarkStart w:id="135" w:name="_Toc223346604"/>
      <w:r w:rsidRPr="005E232B">
        <w:rPr>
          <w:b/>
          <w:caps w:val="0"/>
          <w:color w:val="FFFFFF" w:themeColor="background1"/>
          <w:spacing w:val="0"/>
          <w:szCs w:val="20"/>
        </w:rPr>
        <w:t>RELATÓRIO DOS AUDITORES INDEPENDENTES</w:t>
      </w:r>
      <w:bookmarkEnd w:id="135"/>
    </w:p>
    <w:p w14:paraId="29165E41" w14:textId="77777777" w:rsidR="00D03242" w:rsidRPr="006A644A" w:rsidRDefault="007A79DA" w:rsidP="00F95103">
      <w:pPr>
        <w:pStyle w:val="Ttulo"/>
        <w:widowControl w:val="0"/>
        <w:autoSpaceDE w:val="0"/>
        <w:autoSpaceDN w:val="0"/>
        <w:spacing w:before="1"/>
        <w:contextualSpacing w:val="0"/>
        <w:jc w:val="right"/>
        <w:rPr>
          <w:rFonts w:asciiTheme="majorHAnsi" w:eastAsia="KPMG Extralight" w:hAnsiTheme="majorHAnsi" w:cstheme="majorHAnsi"/>
          <w:b w:val="0"/>
          <w:color w:val="004E96"/>
          <w:spacing w:val="0"/>
          <w:kern w:val="0"/>
          <w:sz w:val="46"/>
          <w:szCs w:val="46"/>
          <w:lang w:val="pt-PT"/>
        </w:rPr>
      </w:pPr>
      <w:r w:rsidRPr="006A644A">
        <w:rPr>
          <w:rFonts w:asciiTheme="majorHAnsi" w:eastAsia="KPMG Extralight" w:hAnsiTheme="majorHAnsi" w:cstheme="majorHAnsi"/>
          <w:b w:val="0"/>
          <w:color w:val="004E96"/>
          <w:spacing w:val="0"/>
          <w:kern w:val="0"/>
          <w:sz w:val="46"/>
          <w:szCs w:val="46"/>
          <w:lang w:val="pt-PT"/>
        </w:rPr>
        <w:t> </w:t>
      </w:r>
      <w:r w:rsidR="00D03242" w:rsidRPr="006A644A">
        <w:rPr>
          <w:rFonts w:asciiTheme="majorHAnsi" w:eastAsia="KPMG Extralight" w:hAnsiTheme="majorHAnsi" w:cstheme="majorHAnsi"/>
          <w:b w:val="0"/>
          <w:color w:val="004E96"/>
          <w:spacing w:val="0"/>
          <w:kern w:val="0"/>
          <w:sz w:val="46"/>
          <w:szCs w:val="46"/>
          <w:lang w:val="pt-PT"/>
        </w:rPr>
        <w:t>Relatório dos auditores independentes sobre as</w:t>
      </w:r>
    </w:p>
    <w:p w14:paraId="5A2AAE04" w14:textId="77777777" w:rsidR="00D03242" w:rsidRPr="006A644A" w:rsidRDefault="00D03242" w:rsidP="00F95103">
      <w:pPr>
        <w:pStyle w:val="Ttulo"/>
        <w:widowControl w:val="0"/>
        <w:autoSpaceDE w:val="0"/>
        <w:autoSpaceDN w:val="0"/>
        <w:spacing w:before="1"/>
        <w:contextualSpacing w:val="0"/>
        <w:jc w:val="right"/>
        <w:rPr>
          <w:rFonts w:asciiTheme="majorHAnsi" w:eastAsia="KPMG Extralight" w:hAnsiTheme="majorHAnsi" w:cstheme="majorHAnsi"/>
          <w:b w:val="0"/>
          <w:color w:val="004E96"/>
          <w:spacing w:val="0"/>
          <w:kern w:val="0"/>
          <w:sz w:val="46"/>
          <w:szCs w:val="46"/>
          <w:lang w:val="pt-PT"/>
        </w:rPr>
      </w:pPr>
      <w:r w:rsidRPr="006A644A">
        <w:rPr>
          <w:rFonts w:asciiTheme="majorHAnsi" w:eastAsia="KPMG Extralight" w:hAnsiTheme="majorHAnsi" w:cstheme="majorHAnsi"/>
          <w:b w:val="0"/>
          <w:color w:val="004E96"/>
          <w:spacing w:val="0"/>
          <w:kern w:val="0"/>
          <w:sz w:val="46"/>
          <w:szCs w:val="46"/>
          <w:lang w:val="pt-PT"/>
        </w:rPr>
        <w:t>demonstrações contábeis</w:t>
      </w:r>
      <w:bookmarkStart w:id="136" w:name="Aos_Acionistas,_Conselheiros_e_Diretores"/>
      <w:bookmarkEnd w:id="136"/>
    </w:p>
    <w:p w14:paraId="273F64AB" w14:textId="1BB429BC" w:rsidR="00A44066" w:rsidRDefault="0014655E" w:rsidP="00DB5741">
      <w:pPr>
        <w:spacing w:line="259" w:lineRule="auto"/>
        <w:ind w:right="-1"/>
        <w:rPr>
          <w:rFonts w:ascii="BancoDoBrasil Textos" w:hAnsi="BancoDoBrasil Textos" w:cs="Arial"/>
        </w:rPr>
      </w:pPr>
      <w:r w:rsidRPr="0014655E">
        <w:rPr>
          <w:noProof/>
        </w:rPr>
        <w:drawing>
          <wp:inline distT="0" distB="0" distL="0" distR="0" wp14:anchorId="64FD0108" wp14:editId="2735C5AF">
            <wp:extent cx="5588000" cy="1085850"/>
            <wp:effectExtent l="0" t="0" r="0" b="0"/>
            <wp:docPr id="7518372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000" cy="1085850"/>
                    </a:xfrm>
                    <a:prstGeom prst="rect">
                      <a:avLst/>
                    </a:prstGeom>
                    <a:noFill/>
                    <a:ln>
                      <a:noFill/>
                    </a:ln>
                  </pic:spPr>
                </pic:pic>
              </a:graphicData>
            </a:graphic>
          </wp:inline>
        </w:drawing>
      </w:r>
      <w:r w:rsidR="00485326" w:rsidRPr="00485326">
        <w:rPr>
          <w:noProof/>
        </w:rPr>
        <w:drawing>
          <wp:inline distT="0" distB="0" distL="0" distR="0" wp14:anchorId="54909D2E" wp14:editId="776825E6">
            <wp:extent cx="5588000" cy="1987550"/>
            <wp:effectExtent l="0" t="0" r="0" b="0"/>
            <wp:docPr id="1107538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000" cy="1987550"/>
                    </a:xfrm>
                    <a:prstGeom prst="rect">
                      <a:avLst/>
                    </a:prstGeom>
                    <a:noFill/>
                    <a:ln>
                      <a:noFill/>
                    </a:ln>
                  </pic:spPr>
                </pic:pic>
              </a:graphicData>
            </a:graphic>
          </wp:inline>
        </w:drawing>
      </w:r>
      <w:r w:rsidR="005D3C35" w:rsidRPr="005D3C35">
        <w:rPr>
          <w:noProof/>
        </w:rPr>
        <w:drawing>
          <wp:inline distT="0" distB="0" distL="0" distR="0" wp14:anchorId="0E224C5E" wp14:editId="00EDA61C">
            <wp:extent cx="5588000" cy="1663700"/>
            <wp:effectExtent l="0" t="0" r="0" b="0"/>
            <wp:docPr id="42456718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0" cy="1663700"/>
                    </a:xfrm>
                    <a:prstGeom prst="rect">
                      <a:avLst/>
                    </a:prstGeom>
                    <a:noFill/>
                    <a:ln>
                      <a:noFill/>
                    </a:ln>
                  </pic:spPr>
                </pic:pic>
              </a:graphicData>
            </a:graphic>
          </wp:inline>
        </w:drawing>
      </w:r>
      <w:r w:rsidR="00E36F3E" w:rsidRPr="00E36F3E">
        <w:rPr>
          <w:noProof/>
        </w:rPr>
        <w:drawing>
          <wp:inline distT="0" distB="0" distL="0" distR="0" wp14:anchorId="73C86BAE" wp14:editId="3D6EE3A6">
            <wp:extent cx="5588000" cy="488950"/>
            <wp:effectExtent l="0" t="0" r="0" b="6350"/>
            <wp:docPr id="144266298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000" cy="488950"/>
                    </a:xfrm>
                    <a:prstGeom prst="rect">
                      <a:avLst/>
                    </a:prstGeom>
                    <a:noFill/>
                    <a:ln>
                      <a:noFill/>
                    </a:ln>
                  </pic:spPr>
                </pic:pic>
              </a:graphicData>
            </a:graphic>
          </wp:inline>
        </w:drawing>
      </w:r>
    </w:p>
    <w:p w14:paraId="62E9FF85" w14:textId="5299624E" w:rsidR="001E0670" w:rsidRDefault="001E0670" w:rsidP="00CF4002">
      <w:pPr>
        <w:spacing w:line="259" w:lineRule="auto"/>
        <w:ind w:right="-1"/>
        <w:jc w:val="left"/>
        <w:rPr>
          <w:rFonts w:ascii="BancoDoBrasil Textos" w:hAnsi="BancoDoBrasil Textos" w:cs="Arial"/>
        </w:rPr>
      </w:pPr>
      <w:r w:rsidRPr="001E0670">
        <w:rPr>
          <w:noProof/>
        </w:rPr>
        <w:drawing>
          <wp:anchor distT="0" distB="0" distL="114300" distR="114300" simplePos="0" relativeHeight="251663365" behindDoc="0" locked="0" layoutInCell="1" allowOverlap="1" wp14:anchorId="18ECC7B6" wp14:editId="726CCA4A">
            <wp:simplePos x="717550" y="8020050"/>
            <wp:positionH relativeFrom="column">
              <wp:align>left</wp:align>
            </wp:positionH>
            <wp:positionV relativeFrom="paragraph">
              <wp:align>top</wp:align>
            </wp:positionV>
            <wp:extent cx="5588000" cy="1555750"/>
            <wp:effectExtent l="0" t="0" r="0" b="6350"/>
            <wp:wrapSquare wrapText="bothSides"/>
            <wp:docPr id="125196382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8000" cy="1555750"/>
                    </a:xfrm>
                    <a:prstGeom prst="rect">
                      <a:avLst/>
                    </a:prstGeom>
                    <a:noFill/>
                    <a:ln>
                      <a:noFill/>
                    </a:ln>
                  </pic:spPr>
                </pic:pic>
              </a:graphicData>
            </a:graphic>
          </wp:anchor>
        </w:drawing>
      </w:r>
      <w:r w:rsidR="0027140A">
        <w:rPr>
          <w:rFonts w:ascii="BancoDoBrasil Textos" w:hAnsi="BancoDoBrasil Textos" w:cs="Arial"/>
        </w:rPr>
        <w:br w:type="textWrapping" w:clear="all"/>
      </w:r>
    </w:p>
    <w:p w14:paraId="61B495CA" w14:textId="77777777" w:rsidR="000C6FA5" w:rsidRPr="000C6FA5" w:rsidRDefault="000C6FA5" w:rsidP="000C6FA5">
      <w:pPr>
        <w:rPr>
          <w:rFonts w:ascii="BancoDoBrasil Textos" w:hAnsi="BancoDoBrasil Textos" w:cs="Arial"/>
        </w:rPr>
      </w:pPr>
    </w:p>
    <w:p w14:paraId="7D868A86" w14:textId="24A72F9C" w:rsidR="00396649" w:rsidRDefault="000C6FA5" w:rsidP="000C6FA5">
      <w:pPr>
        <w:tabs>
          <w:tab w:val="left" w:pos="3280"/>
        </w:tabs>
        <w:rPr>
          <w:rFonts w:ascii="BancoDoBrasil Textos" w:hAnsi="BancoDoBrasil Textos" w:cs="Arial"/>
        </w:rPr>
      </w:pPr>
      <w:r>
        <w:rPr>
          <w:rFonts w:ascii="BancoDoBrasil Textos" w:hAnsi="BancoDoBrasil Textos" w:cs="Arial"/>
        </w:rPr>
        <w:lastRenderedPageBreak/>
        <w:tab/>
      </w:r>
      <w:r w:rsidR="00DE57B8" w:rsidRPr="00DE57B8">
        <w:rPr>
          <w:noProof/>
        </w:rPr>
        <w:drawing>
          <wp:inline distT="0" distB="0" distL="0" distR="0" wp14:anchorId="4DC010BA" wp14:editId="320AB92C">
            <wp:extent cx="5588000" cy="2012950"/>
            <wp:effectExtent l="0" t="0" r="0" b="6350"/>
            <wp:docPr id="191099303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8000" cy="2012950"/>
                    </a:xfrm>
                    <a:prstGeom prst="rect">
                      <a:avLst/>
                    </a:prstGeom>
                    <a:noFill/>
                    <a:ln>
                      <a:noFill/>
                    </a:ln>
                  </pic:spPr>
                </pic:pic>
              </a:graphicData>
            </a:graphic>
          </wp:inline>
        </w:drawing>
      </w:r>
      <w:r w:rsidR="005038B4" w:rsidRPr="005038B4">
        <w:rPr>
          <w:noProof/>
        </w:rPr>
        <w:drawing>
          <wp:inline distT="0" distB="0" distL="0" distR="0" wp14:anchorId="38BBB541" wp14:editId="0771EC37">
            <wp:extent cx="5588000" cy="2368550"/>
            <wp:effectExtent l="0" t="0" r="0" b="0"/>
            <wp:docPr id="197701500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000" cy="2368550"/>
                    </a:xfrm>
                    <a:prstGeom prst="rect">
                      <a:avLst/>
                    </a:prstGeom>
                    <a:noFill/>
                    <a:ln>
                      <a:noFill/>
                    </a:ln>
                  </pic:spPr>
                </pic:pic>
              </a:graphicData>
            </a:graphic>
          </wp:inline>
        </w:drawing>
      </w:r>
      <w:r w:rsidR="00BE2646" w:rsidRPr="00BE2646">
        <w:rPr>
          <w:noProof/>
        </w:rPr>
        <w:drawing>
          <wp:inline distT="0" distB="0" distL="0" distR="0" wp14:anchorId="3699B06D" wp14:editId="1776D897">
            <wp:extent cx="5588000" cy="2146300"/>
            <wp:effectExtent l="0" t="0" r="0" b="6350"/>
            <wp:docPr id="170602107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8000" cy="2146300"/>
                    </a:xfrm>
                    <a:prstGeom prst="rect">
                      <a:avLst/>
                    </a:prstGeom>
                    <a:noFill/>
                    <a:ln>
                      <a:noFill/>
                    </a:ln>
                  </pic:spPr>
                </pic:pic>
              </a:graphicData>
            </a:graphic>
          </wp:inline>
        </w:drawing>
      </w:r>
      <w:r w:rsidR="000E77C8" w:rsidRPr="000E77C8">
        <w:rPr>
          <w:noProof/>
        </w:rPr>
        <w:drawing>
          <wp:inline distT="0" distB="0" distL="0" distR="0" wp14:anchorId="05156946" wp14:editId="113B63A7">
            <wp:extent cx="5588000" cy="1898650"/>
            <wp:effectExtent l="0" t="0" r="0" b="6350"/>
            <wp:docPr id="9035565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0" cy="1898650"/>
                    </a:xfrm>
                    <a:prstGeom prst="rect">
                      <a:avLst/>
                    </a:prstGeom>
                    <a:noFill/>
                    <a:ln>
                      <a:noFill/>
                    </a:ln>
                  </pic:spPr>
                </pic:pic>
              </a:graphicData>
            </a:graphic>
          </wp:inline>
        </w:drawing>
      </w:r>
      <w:r w:rsidR="00D151DD" w:rsidRPr="00D151DD">
        <w:rPr>
          <w:noProof/>
        </w:rPr>
        <w:drawing>
          <wp:inline distT="0" distB="0" distL="0" distR="0" wp14:anchorId="61D5AFCA" wp14:editId="574DEF95">
            <wp:extent cx="5588000" cy="222250"/>
            <wp:effectExtent l="0" t="0" r="0" b="6350"/>
            <wp:docPr id="35039302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000" cy="222250"/>
                    </a:xfrm>
                    <a:prstGeom prst="rect">
                      <a:avLst/>
                    </a:prstGeom>
                    <a:noFill/>
                    <a:ln>
                      <a:noFill/>
                    </a:ln>
                  </pic:spPr>
                </pic:pic>
              </a:graphicData>
            </a:graphic>
          </wp:inline>
        </w:drawing>
      </w:r>
    </w:p>
    <w:p w14:paraId="00120A6C" w14:textId="77777777" w:rsidR="001E0670" w:rsidRDefault="001E0670" w:rsidP="00CF4002">
      <w:pPr>
        <w:spacing w:line="259" w:lineRule="auto"/>
        <w:ind w:right="-1"/>
        <w:jc w:val="left"/>
        <w:rPr>
          <w:rFonts w:ascii="BancoDoBrasil Textos" w:hAnsi="BancoDoBrasil Textos" w:cs="Arial"/>
        </w:rPr>
      </w:pPr>
    </w:p>
    <w:p w14:paraId="78489B0C" w14:textId="77777777" w:rsidR="00565C2F" w:rsidRDefault="0067261C" w:rsidP="00CF4002">
      <w:pPr>
        <w:spacing w:line="259" w:lineRule="auto"/>
        <w:ind w:right="-1"/>
        <w:jc w:val="left"/>
        <w:rPr>
          <w:rFonts w:ascii="BancoDoBrasil Textos" w:hAnsi="BancoDoBrasil Textos" w:cs="Arial"/>
        </w:rPr>
      </w:pPr>
      <w:r w:rsidRPr="0067261C">
        <w:rPr>
          <w:noProof/>
        </w:rPr>
        <w:drawing>
          <wp:inline distT="0" distB="0" distL="0" distR="0" wp14:anchorId="2AA73763" wp14:editId="61A2FCEA">
            <wp:extent cx="5588000" cy="3263900"/>
            <wp:effectExtent l="0" t="0" r="0" b="0"/>
            <wp:docPr id="162040433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8000" cy="3263900"/>
                    </a:xfrm>
                    <a:prstGeom prst="rect">
                      <a:avLst/>
                    </a:prstGeom>
                    <a:noFill/>
                    <a:ln>
                      <a:noFill/>
                    </a:ln>
                  </pic:spPr>
                </pic:pic>
              </a:graphicData>
            </a:graphic>
          </wp:inline>
        </w:drawing>
      </w:r>
    </w:p>
    <w:p w14:paraId="51A89B94" w14:textId="77777777" w:rsidR="00B10C06" w:rsidRDefault="00B10C06" w:rsidP="00CF4002">
      <w:pPr>
        <w:spacing w:line="259" w:lineRule="auto"/>
        <w:ind w:right="-1"/>
        <w:jc w:val="left"/>
        <w:rPr>
          <w:rFonts w:ascii="BancoDoBrasil Textos" w:hAnsi="BancoDoBrasil Textos" w:cs="Arial"/>
        </w:rPr>
      </w:pPr>
    </w:p>
    <w:p w14:paraId="07685418" w14:textId="1F0E4757" w:rsidR="00B10C06" w:rsidRDefault="00B10C06" w:rsidP="00CF4002">
      <w:pPr>
        <w:spacing w:line="259" w:lineRule="auto"/>
        <w:ind w:right="-1"/>
        <w:jc w:val="left"/>
        <w:rPr>
          <w:rFonts w:ascii="BancoDoBrasil Textos" w:hAnsi="BancoDoBrasil Textos" w:cs="Arial"/>
        </w:rPr>
        <w:sectPr w:rsidR="00B10C06" w:rsidSect="000C6FA5">
          <w:headerReference w:type="default" r:id="rId39"/>
          <w:footerReference w:type="default" r:id="rId40"/>
          <w:pgSz w:w="11906" w:h="16838"/>
          <w:pgMar w:top="173" w:right="1558" w:bottom="567" w:left="1134" w:header="0" w:footer="0" w:gutter="0"/>
          <w:cols w:space="708"/>
          <w:docGrid w:linePitch="360"/>
        </w:sectPr>
      </w:pPr>
      <w:r w:rsidRPr="00B10C06">
        <w:rPr>
          <w:noProof/>
        </w:rPr>
        <w:drawing>
          <wp:inline distT="0" distB="0" distL="0" distR="0" wp14:anchorId="11333DF5" wp14:editId="32771FDE">
            <wp:extent cx="5588000" cy="927100"/>
            <wp:effectExtent l="0" t="0" r="0" b="6350"/>
            <wp:docPr id="131240198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00" cy="927100"/>
                    </a:xfrm>
                    <a:prstGeom prst="rect">
                      <a:avLst/>
                    </a:prstGeom>
                    <a:noFill/>
                    <a:ln>
                      <a:noFill/>
                    </a:ln>
                  </pic:spPr>
                </pic:pic>
              </a:graphicData>
            </a:graphic>
          </wp:inline>
        </w:drawing>
      </w:r>
    </w:p>
    <w:p w14:paraId="11F34D6D" w14:textId="356F6700" w:rsidR="00DC5386" w:rsidRDefault="00CE1C1D" w:rsidP="00C24A04">
      <w:pPr>
        <w:pStyle w:val="Subttulo"/>
        <w:rPr>
          <w:b/>
          <w:caps w:val="0"/>
          <w:color w:val="auto"/>
          <w:spacing w:val="0"/>
          <w:szCs w:val="20"/>
        </w:rPr>
      </w:pPr>
      <w:bookmarkStart w:id="137" w:name="_Toc223346605"/>
      <w:bookmarkStart w:id="138" w:name="_Toc122084972"/>
      <w:bookmarkStart w:id="139" w:name="_Toc124944581"/>
      <w:bookmarkStart w:id="140" w:name="_Toc133424859"/>
      <w:r>
        <w:rPr>
          <w:b/>
          <w:caps w:val="0"/>
          <w:color w:val="auto"/>
          <w:spacing w:val="0"/>
          <w:szCs w:val="20"/>
        </w:rPr>
        <w:lastRenderedPageBreak/>
        <w:t xml:space="preserve">PARECER </w:t>
      </w:r>
      <w:r w:rsidR="003C686B">
        <w:rPr>
          <w:b/>
          <w:caps w:val="0"/>
          <w:color w:val="auto"/>
          <w:spacing w:val="0"/>
          <w:szCs w:val="20"/>
        </w:rPr>
        <w:t>DO COMITÊ DE AUDITORIA</w:t>
      </w:r>
      <w:bookmarkEnd w:id="137"/>
    </w:p>
    <w:p w14:paraId="354C7E79" w14:textId="77777777" w:rsidR="00A6562B" w:rsidRPr="00A6562B" w:rsidRDefault="00A6562B"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r w:rsidRPr="00A6562B">
        <w:rPr>
          <w:rFonts w:ascii="BancoDoBrasil Textos" w:eastAsia="Batang" w:hAnsi="BancoDoBrasil Textos" w:cs="Arial"/>
          <w:sz w:val="18"/>
          <w:szCs w:val="18"/>
          <w:lang w:eastAsia="ar-SA"/>
        </w:rPr>
        <w:t>O Comitê de Auditoria analisou a Nota Técnica 2026/0045, referente às Demonstrações Contábeis da BB Tecnologia e Serviços S.A. relativas ao exercício encerrado em 31 de dezembro de 2025, avaliando seus impactos econômicos, premissas críticas e aderência às normas contábeis vigentes. Foram examinados os principais julgamentos contábeis, incluindo reconhecimento de receitas, provisões para contingências e avaliação de ativos, não sendo identificadas distorções relevantes ou inconsistências que comprometam a fidedignidade das informações apresentadas.</w:t>
      </w:r>
    </w:p>
    <w:p w14:paraId="529CC774" w14:textId="77777777" w:rsidR="00A6562B" w:rsidRDefault="00A6562B"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r w:rsidRPr="00A6562B">
        <w:rPr>
          <w:rFonts w:ascii="BancoDoBrasil Textos" w:eastAsia="Batang" w:hAnsi="BancoDoBrasil Textos" w:cs="Arial"/>
          <w:sz w:val="18"/>
          <w:szCs w:val="18"/>
          <w:lang w:eastAsia="ar-SA"/>
        </w:rPr>
        <w:t>Observa-se conformidade com a Lei nº 6.404/76, com os pronunciamentos CPC/IFRS aplicáveis e com as exigências de divulgação societária, tendo sido emitido relatório de auditoria independente sem ressalvas. Considerando a materialidade envolvida e os esclarecimentos constantes do material analisado, o Comitê manifesta-se favoravelmente ao deferimento das Demonstrações Contábeis, entendendo que os riscos identificados se encontram adequadamente tratados e compatíveis com o apetite de risco da Companhia.</w:t>
      </w:r>
    </w:p>
    <w:p w14:paraId="54D9FEDB" w14:textId="3936EEF9" w:rsidR="00333077" w:rsidRDefault="00333077"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Brasília, 24 de fevereiro de 2026.</w:t>
      </w:r>
    </w:p>
    <w:p w14:paraId="4D83DE63" w14:textId="59AE2441" w:rsidR="008C7F3A" w:rsidRDefault="008C7F3A"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B8EDC1D" w14:textId="42DCF613" w:rsidR="0094702D" w:rsidRDefault="0094702D" w:rsidP="0094702D">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p>
    <w:p w14:paraId="7DA4F74F" w14:textId="2D81E802" w:rsidR="0094702D" w:rsidRPr="00985C23" w:rsidRDefault="00F404D6" w:rsidP="008C7F3A">
      <w:pPr>
        <w:suppressAutoHyphens/>
        <w:adjustRightInd w:val="0"/>
        <w:spacing w:before="60" w:after="60" w:line="240" w:lineRule="auto"/>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72581" behindDoc="0" locked="0" layoutInCell="1" allowOverlap="1" wp14:anchorId="78EBFA5B" wp14:editId="16E68B00">
                <wp:simplePos x="0" y="0"/>
                <wp:positionH relativeFrom="column">
                  <wp:posOffset>3477260</wp:posOffset>
                </wp:positionH>
                <wp:positionV relativeFrom="paragraph">
                  <wp:posOffset>18415</wp:posOffset>
                </wp:positionV>
                <wp:extent cx="1854200" cy="533400"/>
                <wp:effectExtent l="0" t="0" r="0" b="0"/>
                <wp:wrapNone/>
                <wp:docPr id="911181818"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1F52A396" w14:textId="77777777" w:rsidR="00F404D6" w:rsidRPr="004E4D3F" w:rsidRDefault="00F404D6" w:rsidP="00F404D6">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14:textOutline w14:w="9525" w14:cap="rnd" w14:cmpd="sng" w14:algn="ctr">
                                  <w14:noFill/>
                                  <w14:prstDash w14:val="solid"/>
                                  <w14:bevel/>
                                </w14:textOutline>
                              </w:rPr>
                            </w:pPr>
                            <w:r w:rsidRPr="004E4D3F">
                              <w:rPr>
                                <w:rFonts w:ascii="BancoDoBrasil Textos" w:eastAsia="Batang" w:hAnsi="BancoDoBrasil Textos" w:cs="Arial"/>
                                <w:sz w:val="18"/>
                                <w:szCs w:val="18"/>
                                <w:lang w:eastAsia="ar-SA"/>
                                <w14:textOutline w14:w="9525" w14:cap="rnd" w14:cmpd="sng" w14:algn="ctr">
                                  <w14:noFill/>
                                  <w14:prstDash w14:val="solid"/>
                                  <w14:bevel/>
                                </w14:textOutline>
                              </w:rPr>
                              <w:t>Artemio Bertholini</w:t>
                            </w:r>
                          </w:p>
                          <w:p w14:paraId="405A765A" w14:textId="77777777" w:rsidR="00F404D6" w:rsidRPr="004E4D3F" w:rsidRDefault="00F404D6" w:rsidP="00F404D6">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14:textOutline w14:w="9525" w14:cap="rnd" w14:cmpd="sng" w14:algn="ctr">
                                  <w14:noFill/>
                                  <w14:prstDash w14:val="solid"/>
                                  <w14:bevel/>
                                </w14:textOutline>
                              </w:rPr>
                            </w:pPr>
                            <w:r w:rsidRPr="004E4D3F">
                              <w:rPr>
                                <w:rFonts w:ascii="BancoDoBrasil Textos" w:eastAsia="Batang" w:hAnsi="BancoDoBrasil Textos" w:cs="Arial"/>
                                <w:sz w:val="18"/>
                                <w:szCs w:val="18"/>
                                <w:lang w:eastAsia="ar-SA"/>
                                <w14:textOutline w14:w="9525" w14:cap="rnd" w14:cmpd="sng" w14:algn="ctr">
                                  <w14:noFill/>
                                  <w14:prstDash w14:val="solid"/>
                                  <w14:bevel/>
                                </w14:textOutline>
                              </w:rPr>
                              <w:t>Membro Efetivo</w:t>
                            </w:r>
                          </w:p>
                          <w:p w14:paraId="17022A90" w14:textId="77777777" w:rsidR="00F404D6" w:rsidRDefault="00F404D6" w:rsidP="00F404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BFA5B" id="Caixa de Texto 22" o:spid="_x0000_s1030" type="#_x0000_t202" style="position:absolute;left:0;text-align:left;margin-left:273.8pt;margin-top:1.45pt;width:146pt;height:42pt;z-index:2516725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" fillcolor="white [3201]" stroked="f" strokeweight=".5pt">
                <v:textbox>
                  <w:txbxContent>
                    <w:p w14:paraId="1F52A396" w14:textId="77777777" w:rsidR="00F404D6" w:rsidRPr="004E4D3F" w:rsidRDefault="00F404D6" w:rsidP="00F404D6">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14:textOutline w14:w="9525" w14:cap="rnd" w14:cmpd="sng" w14:algn="ctr">
                            <w14:noFill/>
                            <w14:prstDash w14:val="solid"/>
                            <w14:bevel/>
                          </w14:textOutline>
                        </w:rPr>
                      </w:pPr>
                      <w:r w:rsidRPr="004E4D3F">
                        <w:rPr>
                          <w:rFonts w:ascii="BancoDoBrasil Textos" w:eastAsia="Batang" w:hAnsi="BancoDoBrasil Textos" w:cs="Arial"/>
                          <w:sz w:val="18"/>
                          <w:szCs w:val="18"/>
                          <w:lang w:eastAsia="ar-SA"/>
                          <w14:textOutline w14:w="9525" w14:cap="rnd" w14:cmpd="sng" w14:algn="ctr">
                            <w14:noFill/>
                            <w14:prstDash w14:val="solid"/>
                            <w14:bevel/>
                          </w14:textOutline>
                        </w:rPr>
                        <w:t>Artemio Bertholini</w:t>
                      </w:r>
                    </w:p>
                    <w:p w14:paraId="405A765A" w14:textId="77777777" w:rsidR="00F404D6" w:rsidRPr="004E4D3F" w:rsidRDefault="00F404D6" w:rsidP="00F404D6">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14:textOutline w14:w="9525" w14:cap="rnd" w14:cmpd="sng" w14:algn="ctr">
                            <w14:noFill/>
                            <w14:prstDash w14:val="solid"/>
                            <w14:bevel/>
                          </w14:textOutline>
                        </w:rPr>
                      </w:pPr>
                      <w:r w:rsidRPr="004E4D3F">
                        <w:rPr>
                          <w:rFonts w:ascii="BancoDoBrasil Textos" w:eastAsia="Batang" w:hAnsi="BancoDoBrasil Textos" w:cs="Arial"/>
                          <w:sz w:val="18"/>
                          <w:szCs w:val="18"/>
                          <w:lang w:eastAsia="ar-SA"/>
                          <w14:textOutline w14:w="9525" w14:cap="rnd" w14:cmpd="sng" w14:algn="ctr">
                            <w14:noFill/>
                            <w14:prstDash w14:val="solid"/>
                            <w14:bevel/>
                          </w14:textOutline>
                        </w:rPr>
                        <w:t>Membro Efetivo</w:t>
                      </w:r>
                    </w:p>
                    <w:p w14:paraId="17022A90" w14:textId="77777777" w:rsidR="00F404D6" w:rsidRDefault="00F404D6" w:rsidP="00F404D6">
                      <w:pPr>
                        <w:jc w:val="center"/>
                      </w:pPr>
                    </w:p>
                  </w:txbxContent>
                </v:textbox>
              </v:shape>
            </w:pict>
          </mc:Fallback>
        </mc:AlternateContent>
      </w: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68485" behindDoc="0" locked="0" layoutInCell="1" allowOverlap="1" wp14:anchorId="4034BCDA" wp14:editId="2D6FBBE0">
                <wp:simplePos x="0" y="0"/>
                <wp:positionH relativeFrom="column">
                  <wp:posOffset>803910</wp:posOffset>
                </wp:positionH>
                <wp:positionV relativeFrom="paragraph">
                  <wp:posOffset>43815</wp:posOffset>
                </wp:positionV>
                <wp:extent cx="1854200" cy="533400"/>
                <wp:effectExtent l="0" t="0" r="0" b="0"/>
                <wp:wrapNone/>
                <wp:docPr id="1862309731"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6AF738EF" w14:textId="77777777" w:rsidR="004E4D3F" w:rsidRDefault="004E4D3F" w:rsidP="004E4D3F">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Luiz Claudio Moraes</w:t>
                            </w:r>
                          </w:p>
                          <w:p w14:paraId="29500B82" w14:textId="77777777" w:rsidR="004E4D3F" w:rsidRDefault="004E4D3F" w:rsidP="004E4D3F">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985C23">
                              <w:rPr>
                                <w:rFonts w:ascii="BancoDoBrasil Textos" w:eastAsia="Batang" w:hAnsi="BancoDoBrasil Textos" w:cs="Arial"/>
                                <w:sz w:val="18"/>
                                <w:szCs w:val="18"/>
                                <w:lang w:eastAsia="ar-SA"/>
                              </w:rPr>
                              <w:t>Coordenador</w:t>
                            </w:r>
                          </w:p>
                          <w:p w14:paraId="61BF1C76" w14:textId="77777777" w:rsidR="004E4D3F" w:rsidRDefault="004E4D3F" w:rsidP="004E4D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4BCDA" id="_x0000_s1031" type="#_x0000_t202" style="position:absolute;left:0;text-align:left;margin-left:63.3pt;margin-top:3.45pt;width:146pt;height:42pt;z-index:2516684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" fillcolor="white [3201]" stroked="f" strokeweight=".5pt">
                <v:textbox>
                  <w:txbxContent>
                    <w:p w14:paraId="6AF738EF" w14:textId="77777777" w:rsidR="004E4D3F" w:rsidRDefault="004E4D3F" w:rsidP="004E4D3F">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Luiz Claudio Moraes</w:t>
                      </w:r>
                    </w:p>
                    <w:p w14:paraId="29500B82" w14:textId="77777777" w:rsidR="004E4D3F" w:rsidRDefault="004E4D3F" w:rsidP="004E4D3F">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985C23">
                        <w:rPr>
                          <w:rFonts w:ascii="BancoDoBrasil Textos" w:eastAsia="Batang" w:hAnsi="BancoDoBrasil Textos" w:cs="Arial"/>
                          <w:sz w:val="18"/>
                          <w:szCs w:val="18"/>
                          <w:lang w:eastAsia="ar-SA"/>
                        </w:rPr>
                        <w:t>Coordenador</w:t>
                      </w:r>
                    </w:p>
                    <w:p w14:paraId="61BF1C76" w14:textId="77777777" w:rsidR="004E4D3F" w:rsidRDefault="004E4D3F" w:rsidP="004E4D3F">
                      <w:pPr>
                        <w:jc w:val="center"/>
                      </w:pPr>
                    </w:p>
                  </w:txbxContent>
                </v:textbox>
              </v:shape>
            </w:pict>
          </mc:Fallback>
        </mc:AlternateContent>
      </w:r>
    </w:p>
    <w:p w14:paraId="6CD6CCA6" w14:textId="1AE67D59" w:rsidR="008C7F3A" w:rsidRDefault="008C7F3A"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7695E11F" w14:textId="121BD52F" w:rsidR="00333077" w:rsidRDefault="00333077"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724E0CC" w14:textId="77777777" w:rsidR="00333077" w:rsidRDefault="00333077"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069B27F"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37B193A"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3A102E81"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17791D83"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41F2158D"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2A8B0286"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DBC56FD"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67F16AD"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24552FC"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6C0B03D"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1199EE79"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12BCE4C6"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B3AE313"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975CE37"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DCE4C34" w14:textId="77777777" w:rsidR="007F6D72"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5CF1463" w14:textId="77777777" w:rsidR="007F6D72" w:rsidRPr="00A6562B" w:rsidRDefault="007F6D72" w:rsidP="000A334F">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20D3BF2" w14:textId="549A30A9" w:rsidR="00BC0DBB" w:rsidRDefault="00BC0DBB" w:rsidP="00BC0DBB">
      <w:pPr>
        <w:pStyle w:val="Subttulo"/>
        <w:rPr>
          <w:b/>
          <w:caps w:val="0"/>
          <w:color w:val="auto"/>
          <w:spacing w:val="0"/>
          <w:szCs w:val="20"/>
        </w:rPr>
      </w:pPr>
      <w:bookmarkStart w:id="141" w:name="_Toc223346606"/>
      <w:r>
        <w:rPr>
          <w:b/>
          <w:caps w:val="0"/>
          <w:color w:val="auto"/>
          <w:spacing w:val="0"/>
          <w:szCs w:val="20"/>
        </w:rPr>
        <w:lastRenderedPageBreak/>
        <w:t>PARECER DO CO</w:t>
      </w:r>
      <w:r w:rsidR="009617AF">
        <w:rPr>
          <w:b/>
          <w:caps w:val="0"/>
          <w:color w:val="auto"/>
          <w:spacing w:val="0"/>
          <w:szCs w:val="20"/>
        </w:rPr>
        <w:t>NSELHO DE ADMINISTRAÇÃO</w:t>
      </w:r>
      <w:bookmarkEnd w:id="141"/>
    </w:p>
    <w:p w14:paraId="057E3EBB" w14:textId="083DD5F2" w:rsidR="00453FD6" w:rsidRPr="00453FD6" w:rsidRDefault="00453FD6" w:rsidP="00453FD6">
      <w:pPr>
        <w:suppressAutoHyphens/>
        <w:adjustRightInd w:val="0"/>
        <w:spacing w:before="120" w:after="120"/>
        <w:ind w:right="-1"/>
        <w:textAlignment w:val="baseline"/>
        <w:rPr>
          <w:rFonts w:ascii="BancoDoBrasil Textos" w:eastAsia="Batang" w:hAnsi="BancoDoBrasil Textos" w:cs="Arial"/>
          <w:sz w:val="18"/>
          <w:szCs w:val="18"/>
          <w:lang w:eastAsia="ar-SA"/>
        </w:rPr>
      </w:pPr>
      <w:r w:rsidRPr="00453FD6">
        <w:rPr>
          <w:rFonts w:ascii="BancoDoBrasil Textos" w:eastAsia="Batang" w:hAnsi="BancoDoBrasil Textos" w:cs="Arial"/>
          <w:sz w:val="18"/>
          <w:szCs w:val="18"/>
          <w:lang w:eastAsia="ar-SA"/>
        </w:rPr>
        <w:t>O Conselho de Administração, em reunião de 26/02/2026, no uso de suas atribuições legais e estatutárias, após tomar conhecimento do parecer do Comitê de Auditoria, do relato do Conselho Fiscal e dos Auditores Externos - KPMG, apreciou a Nota Técnica 2026/0045 e APROVOU as Demonstrações Contábeis do exercício findo em 31/12/2025. Na oportunidade, SOLICITOU encaminhar à Assembleia Geral Ordinária para deliberação.</w:t>
      </w:r>
    </w:p>
    <w:p w14:paraId="23A4E87B" w14:textId="57394CE5" w:rsidR="00BC0DBB" w:rsidRDefault="00BC0DBB" w:rsidP="00BC0DBB">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8777075" w14:textId="5C6BCC6F" w:rsidR="00BC0DBB" w:rsidRDefault="00BC0DBB" w:rsidP="00BC0DBB">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Brasília, 2</w:t>
      </w:r>
      <w:r w:rsidR="004862C3">
        <w:rPr>
          <w:rFonts w:ascii="BancoDoBrasil Textos" w:eastAsia="Batang" w:hAnsi="BancoDoBrasil Textos" w:cs="Arial"/>
          <w:sz w:val="18"/>
          <w:szCs w:val="18"/>
          <w:lang w:eastAsia="ar-SA"/>
        </w:rPr>
        <w:t>6</w:t>
      </w:r>
      <w:r>
        <w:rPr>
          <w:rFonts w:ascii="BancoDoBrasil Textos" w:eastAsia="Batang" w:hAnsi="BancoDoBrasil Textos" w:cs="Arial"/>
          <w:sz w:val="18"/>
          <w:szCs w:val="18"/>
          <w:lang w:eastAsia="ar-SA"/>
        </w:rPr>
        <w:t xml:space="preserve"> de fevereiro de 2026.</w:t>
      </w:r>
    </w:p>
    <w:p w14:paraId="24134564" w14:textId="77777777" w:rsidR="007F6D72" w:rsidRDefault="007F6D72" w:rsidP="00BC0DBB">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13659C87" w14:textId="77777777" w:rsidR="007F6D72" w:rsidRDefault="007F6D72" w:rsidP="007F6D72">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p>
    <w:p w14:paraId="3C32B019" w14:textId="6E51E6FF" w:rsidR="007F6D72" w:rsidRPr="00985C23" w:rsidRDefault="007F6D72" w:rsidP="007F6D72">
      <w:pPr>
        <w:suppressAutoHyphens/>
        <w:adjustRightInd w:val="0"/>
        <w:spacing w:before="60" w:after="60" w:line="240" w:lineRule="auto"/>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75653" behindDoc="0" locked="0" layoutInCell="1" allowOverlap="1" wp14:anchorId="595B62AB" wp14:editId="441B528B">
                <wp:simplePos x="0" y="0"/>
                <wp:positionH relativeFrom="column">
                  <wp:posOffset>3477260</wp:posOffset>
                </wp:positionH>
                <wp:positionV relativeFrom="paragraph">
                  <wp:posOffset>18415</wp:posOffset>
                </wp:positionV>
                <wp:extent cx="1854200" cy="533400"/>
                <wp:effectExtent l="0" t="0" r="0" b="0"/>
                <wp:wrapNone/>
                <wp:docPr id="135009802"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0FAFB597" w14:textId="77777777" w:rsidR="004862C3" w:rsidRDefault="004862C3" w:rsidP="007F6D72">
                            <w:pPr>
                              <w:suppressAutoHyphens/>
                              <w:adjustRightInd w:val="0"/>
                              <w:spacing w:before="60" w:after="60" w:line="240" w:lineRule="auto"/>
                              <w:jc w:val="center"/>
                              <w:textAlignment w:val="baseline"/>
                              <w:rPr>
                                <w:rFonts w:ascii="BancoDoBrasil Textos" w:hAnsi="BancoDoBrasil Textos" w:cs="Arial"/>
                                <w:sz w:val="18"/>
                                <w:szCs w:val="18"/>
                              </w:rPr>
                            </w:pPr>
                            <w:r>
                              <w:rPr>
                                <w:rFonts w:ascii="BancoDoBrasil Textos" w:hAnsi="BancoDoBrasil Textos" w:cs="Arial"/>
                                <w:sz w:val="18"/>
                                <w:szCs w:val="18"/>
                              </w:rPr>
                              <w:t xml:space="preserve">Wilson Flávio Garcia </w:t>
                            </w:r>
                          </w:p>
                          <w:p w14:paraId="72800F4F" w14:textId="7FBEC02B" w:rsidR="007F6D72" w:rsidRPr="004E4D3F" w:rsidRDefault="004862C3" w:rsidP="007F6D72">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14:textOutline w14:w="9525" w14:cap="rnd" w14:cmpd="sng" w14:algn="ctr">
                                  <w14:noFill/>
                                  <w14:prstDash w14:val="solid"/>
                                  <w14:bevel/>
                                </w14:textOutline>
                              </w:rPr>
                            </w:pPr>
                            <w:r>
                              <w:rPr>
                                <w:rFonts w:ascii="BancoDoBrasil Textos" w:eastAsia="Batang" w:hAnsi="BancoDoBrasil Textos" w:cs="Arial"/>
                                <w:sz w:val="18"/>
                                <w:szCs w:val="18"/>
                                <w:lang w:eastAsia="ar-SA"/>
                                <w14:textOutline w14:w="9525" w14:cap="rnd" w14:cmpd="sng" w14:algn="ctr">
                                  <w14:noFill/>
                                  <w14:prstDash w14:val="solid"/>
                                  <w14:bevel/>
                                </w14:textOutline>
                              </w:rPr>
                              <w:t>Vice-Presidente</w:t>
                            </w:r>
                          </w:p>
                          <w:p w14:paraId="35D838E5" w14:textId="77777777" w:rsidR="007F6D72" w:rsidRDefault="007F6D72" w:rsidP="007F6D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B62AB" id="_x0000_s1032" type="#_x0000_t202" style="position:absolute;left:0;text-align:left;margin-left:273.8pt;margin-top:1.45pt;width:146pt;height:42pt;z-index:2516756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" fillcolor="white [3201]" stroked="f" strokeweight=".5pt">
                <v:textbox>
                  <w:txbxContent>
                    <w:p w14:paraId="0FAFB597" w14:textId="77777777" w:rsidR="004862C3" w:rsidRDefault="004862C3" w:rsidP="007F6D72">
                      <w:pPr>
                        <w:suppressAutoHyphens/>
                        <w:adjustRightInd w:val="0"/>
                        <w:spacing w:before="60" w:after="60" w:line="240" w:lineRule="auto"/>
                        <w:jc w:val="center"/>
                        <w:textAlignment w:val="baseline"/>
                        <w:rPr>
                          <w:rFonts w:ascii="BancoDoBrasil Textos" w:hAnsi="BancoDoBrasil Textos" w:cs="Arial"/>
                          <w:sz w:val="18"/>
                          <w:szCs w:val="18"/>
                        </w:rPr>
                      </w:pPr>
                      <w:r>
                        <w:rPr>
                          <w:rFonts w:ascii="BancoDoBrasil Textos" w:hAnsi="BancoDoBrasil Textos" w:cs="Arial"/>
                          <w:sz w:val="18"/>
                          <w:szCs w:val="18"/>
                        </w:rPr>
                        <w:t xml:space="preserve">Wilson Flávio Garcia </w:t>
                      </w:r>
                    </w:p>
                    <w:p w14:paraId="72800F4F" w14:textId="7FBEC02B" w:rsidR="007F6D72" w:rsidRPr="004E4D3F" w:rsidRDefault="004862C3" w:rsidP="007F6D72">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14:textOutline w14:w="9525" w14:cap="rnd" w14:cmpd="sng" w14:algn="ctr">
                            <w14:noFill/>
                            <w14:prstDash w14:val="solid"/>
                            <w14:bevel/>
                          </w14:textOutline>
                        </w:rPr>
                      </w:pPr>
                      <w:r>
                        <w:rPr>
                          <w:rFonts w:ascii="BancoDoBrasil Textos" w:eastAsia="Batang" w:hAnsi="BancoDoBrasil Textos" w:cs="Arial"/>
                          <w:sz w:val="18"/>
                          <w:szCs w:val="18"/>
                          <w:lang w:eastAsia="ar-SA"/>
                          <w14:textOutline w14:w="9525" w14:cap="rnd" w14:cmpd="sng" w14:algn="ctr">
                            <w14:noFill/>
                            <w14:prstDash w14:val="solid"/>
                            <w14:bevel/>
                          </w14:textOutline>
                        </w:rPr>
                        <w:t>Vice-Presidente</w:t>
                      </w:r>
                    </w:p>
                    <w:p w14:paraId="35D838E5" w14:textId="77777777" w:rsidR="007F6D72" w:rsidRDefault="007F6D72" w:rsidP="007F6D72">
                      <w:pPr>
                        <w:jc w:val="center"/>
                      </w:pPr>
                    </w:p>
                  </w:txbxContent>
                </v:textbox>
              </v:shape>
            </w:pict>
          </mc:Fallback>
        </mc:AlternateContent>
      </w: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74629" behindDoc="0" locked="0" layoutInCell="1" allowOverlap="1" wp14:anchorId="6E665D14" wp14:editId="680DABEB">
                <wp:simplePos x="0" y="0"/>
                <wp:positionH relativeFrom="column">
                  <wp:posOffset>803910</wp:posOffset>
                </wp:positionH>
                <wp:positionV relativeFrom="paragraph">
                  <wp:posOffset>43815</wp:posOffset>
                </wp:positionV>
                <wp:extent cx="1854200" cy="533400"/>
                <wp:effectExtent l="0" t="0" r="0" b="0"/>
                <wp:wrapNone/>
                <wp:docPr id="1626187262"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291F3911" w14:textId="3DB2EEAD" w:rsidR="007F6D72" w:rsidRDefault="004862C3" w:rsidP="007F6D72">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4862C3">
                              <w:rPr>
                                <w:rFonts w:ascii="BancoDoBrasil Textos" w:eastAsia="Batang" w:hAnsi="BancoDoBrasil Textos" w:cs="Arial"/>
                                <w:sz w:val="18"/>
                                <w:szCs w:val="18"/>
                                <w:lang w:eastAsia="ar-SA"/>
                              </w:rPr>
                              <w:t xml:space="preserve">Rodrigo Costa Vasconcelos </w:t>
                            </w:r>
                            <w:r>
                              <w:rPr>
                                <w:rFonts w:ascii="BancoDoBrasil Textos" w:eastAsia="Batang" w:hAnsi="BancoDoBrasil Textos" w:cs="Arial"/>
                                <w:sz w:val="18"/>
                                <w:szCs w:val="18"/>
                                <w:lang w:eastAsia="ar-SA"/>
                              </w:rPr>
                              <w:t>Presidente</w:t>
                            </w:r>
                          </w:p>
                          <w:p w14:paraId="2DDD0716" w14:textId="77777777" w:rsidR="007F6D72" w:rsidRDefault="007F6D72" w:rsidP="007F6D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5D14" id="_x0000_s1033" type="#_x0000_t202" style="position:absolute;left:0;text-align:left;margin-left:63.3pt;margin-top:3.45pt;width:146pt;height:42pt;z-index:2516746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" fillcolor="white [3201]" stroked="f" strokeweight=".5pt">
                <v:textbox>
                  <w:txbxContent>
                    <w:p w14:paraId="291F3911" w14:textId="3DB2EEAD" w:rsidR="007F6D72" w:rsidRDefault="004862C3" w:rsidP="007F6D72">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4862C3">
                        <w:rPr>
                          <w:rFonts w:ascii="BancoDoBrasil Textos" w:eastAsia="Batang" w:hAnsi="BancoDoBrasil Textos" w:cs="Arial"/>
                          <w:sz w:val="18"/>
                          <w:szCs w:val="18"/>
                          <w:lang w:eastAsia="ar-SA"/>
                        </w:rPr>
                        <w:t xml:space="preserve">Rodrigo Costa Vasconcelos </w:t>
                      </w:r>
                      <w:r>
                        <w:rPr>
                          <w:rFonts w:ascii="BancoDoBrasil Textos" w:eastAsia="Batang" w:hAnsi="BancoDoBrasil Textos" w:cs="Arial"/>
                          <w:sz w:val="18"/>
                          <w:szCs w:val="18"/>
                          <w:lang w:eastAsia="ar-SA"/>
                        </w:rPr>
                        <w:t>Presidente</w:t>
                      </w:r>
                    </w:p>
                    <w:p w14:paraId="2DDD0716" w14:textId="77777777" w:rsidR="007F6D72" w:rsidRDefault="007F6D72" w:rsidP="007F6D72">
                      <w:pPr>
                        <w:jc w:val="center"/>
                      </w:pPr>
                    </w:p>
                  </w:txbxContent>
                </v:textbox>
              </v:shape>
            </w:pict>
          </mc:Fallback>
        </mc:AlternateContent>
      </w:r>
    </w:p>
    <w:p w14:paraId="7F9A8CBD" w14:textId="1D9320BF" w:rsidR="007F6D72" w:rsidRDefault="007F6D72"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71630CF" w14:textId="4DC1C056" w:rsidR="007F6D72" w:rsidRDefault="00A2624B"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79749" behindDoc="0" locked="0" layoutInCell="1" allowOverlap="1" wp14:anchorId="7528F0D1" wp14:editId="638DB0BA">
                <wp:simplePos x="0" y="0"/>
                <wp:positionH relativeFrom="column">
                  <wp:posOffset>3521710</wp:posOffset>
                </wp:positionH>
                <wp:positionV relativeFrom="paragraph">
                  <wp:posOffset>108585</wp:posOffset>
                </wp:positionV>
                <wp:extent cx="1854200" cy="533400"/>
                <wp:effectExtent l="0" t="0" r="0" b="0"/>
                <wp:wrapNone/>
                <wp:docPr id="914696748"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73A5E8E9" w14:textId="75EA9724" w:rsidR="00763F97" w:rsidRPr="007672CE" w:rsidRDefault="00763F97" w:rsidP="00763F97">
                            <w:pPr>
                              <w:autoSpaceDE w:val="0"/>
                              <w:autoSpaceDN w:val="0"/>
                              <w:adjustRightInd w:val="0"/>
                              <w:spacing w:before="60" w:after="60" w:line="240" w:lineRule="auto"/>
                              <w:jc w:val="center"/>
                              <w:rPr>
                                <w:rFonts w:ascii="BancoDoBrasil Textos" w:hAnsi="BancoDoBrasil Textos" w:cs="Arial"/>
                                <w:sz w:val="18"/>
                                <w:szCs w:val="18"/>
                              </w:rPr>
                            </w:pPr>
                            <w:r w:rsidRPr="007672CE">
                              <w:rPr>
                                <w:rFonts w:ascii="BancoDoBrasil Textos" w:hAnsi="BancoDoBrasil Textos" w:cs="Arial"/>
                                <w:sz w:val="18"/>
                                <w:szCs w:val="18"/>
                              </w:rPr>
                              <w:t>Luanna Sant´anna Roncaratti Conselheira</w:t>
                            </w:r>
                          </w:p>
                          <w:p w14:paraId="5F1A8548" w14:textId="77777777" w:rsidR="004F4290" w:rsidRDefault="004F4290" w:rsidP="00763F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8F0D1" id="_x0000_s1034" type="#_x0000_t202" style="position:absolute;left:0;text-align:left;margin-left:277.3pt;margin-top:8.55pt;width:146pt;height:42pt;z-index:2516797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" fillcolor="white [3201]" stroked="f" strokeweight=".5pt">
                <v:textbox>
                  <w:txbxContent>
                    <w:p w14:paraId="73A5E8E9" w14:textId="75EA9724" w:rsidR="00763F97" w:rsidRPr="007672CE" w:rsidRDefault="00763F97" w:rsidP="00763F97">
                      <w:pPr>
                        <w:autoSpaceDE w:val="0"/>
                        <w:autoSpaceDN w:val="0"/>
                        <w:adjustRightInd w:val="0"/>
                        <w:spacing w:before="60" w:after="60" w:line="240" w:lineRule="auto"/>
                        <w:jc w:val="center"/>
                        <w:rPr>
                          <w:rFonts w:ascii="BancoDoBrasil Textos" w:hAnsi="BancoDoBrasil Textos" w:cs="Arial"/>
                          <w:sz w:val="18"/>
                          <w:szCs w:val="18"/>
                        </w:rPr>
                      </w:pPr>
                      <w:r w:rsidRPr="007672CE">
                        <w:rPr>
                          <w:rFonts w:ascii="BancoDoBrasil Textos" w:hAnsi="BancoDoBrasil Textos" w:cs="Arial"/>
                          <w:sz w:val="18"/>
                          <w:szCs w:val="18"/>
                        </w:rPr>
                        <w:t>Luanna Sant´anna Roncaratti Conselheira</w:t>
                      </w:r>
                    </w:p>
                    <w:p w14:paraId="5F1A8548" w14:textId="77777777" w:rsidR="004F4290" w:rsidRDefault="004F4290" w:rsidP="00763F97">
                      <w:pPr>
                        <w:jc w:val="center"/>
                      </w:pPr>
                    </w:p>
                  </w:txbxContent>
                </v:textbox>
              </v:shape>
            </w:pict>
          </mc:Fallback>
        </mc:AlternateContent>
      </w:r>
      <w:r w:rsidR="004F4290">
        <w:rPr>
          <w:rFonts w:ascii="BancoDoBrasil Textos" w:eastAsia="Batang" w:hAnsi="BancoDoBrasil Textos" w:cs="Arial"/>
          <w:noProof/>
          <w:sz w:val="18"/>
          <w:szCs w:val="18"/>
          <w:lang w:eastAsia="ar-SA"/>
        </w:rPr>
        <mc:AlternateContent>
          <mc:Choice Requires="wps">
            <w:drawing>
              <wp:anchor distT="0" distB="0" distL="114300" distR="114300" simplePos="0" relativeHeight="251677701" behindDoc="0" locked="0" layoutInCell="1" allowOverlap="1" wp14:anchorId="2E7EE0CC" wp14:editId="1CFC8B3F">
                <wp:simplePos x="0" y="0"/>
                <wp:positionH relativeFrom="column">
                  <wp:posOffset>803910</wp:posOffset>
                </wp:positionH>
                <wp:positionV relativeFrom="paragraph">
                  <wp:posOffset>108585</wp:posOffset>
                </wp:positionV>
                <wp:extent cx="1854200" cy="533400"/>
                <wp:effectExtent l="0" t="0" r="0" b="0"/>
                <wp:wrapNone/>
                <wp:docPr id="1808520856"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1ECEC01D" w14:textId="43EE7C9B" w:rsidR="004F4290" w:rsidRDefault="004F4290" w:rsidP="004F4290">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 xml:space="preserve">Benilton Couto da Cunha </w:t>
                            </w:r>
                            <w:r w:rsidR="00763F97" w:rsidRPr="007672CE">
                              <w:rPr>
                                <w:rFonts w:ascii="BancoDoBrasil Textos" w:hAnsi="BancoDoBrasil Textos" w:cs="Arial"/>
                                <w:sz w:val="18"/>
                                <w:szCs w:val="18"/>
                              </w:rPr>
                              <w:t>Conselheiro Independente</w:t>
                            </w:r>
                          </w:p>
                          <w:p w14:paraId="7CACDC1E" w14:textId="77777777" w:rsidR="004F4290" w:rsidRDefault="004F4290" w:rsidP="004F42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E0CC" id="_x0000_s1035" type="#_x0000_t202" style="position:absolute;left:0;text-align:left;margin-left:63.3pt;margin-top:8.55pt;width:146pt;height:42pt;z-index:2516777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" fillcolor="white [3201]" stroked="f" strokeweight=".5pt">
                <v:textbox>
                  <w:txbxContent>
                    <w:p w14:paraId="1ECEC01D" w14:textId="43EE7C9B" w:rsidR="004F4290" w:rsidRDefault="004F4290" w:rsidP="004F4290">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 xml:space="preserve">Benilton Couto da Cunha </w:t>
                      </w:r>
                      <w:r w:rsidR="00763F97" w:rsidRPr="007672CE">
                        <w:rPr>
                          <w:rFonts w:ascii="BancoDoBrasil Textos" w:hAnsi="BancoDoBrasil Textos" w:cs="Arial"/>
                          <w:sz w:val="18"/>
                          <w:szCs w:val="18"/>
                        </w:rPr>
                        <w:t>Conselheiro Independente</w:t>
                      </w:r>
                    </w:p>
                    <w:p w14:paraId="7CACDC1E" w14:textId="77777777" w:rsidR="004F4290" w:rsidRDefault="004F4290" w:rsidP="004F4290">
                      <w:pPr>
                        <w:jc w:val="center"/>
                      </w:pPr>
                    </w:p>
                  </w:txbxContent>
                </v:textbox>
              </v:shape>
            </w:pict>
          </mc:Fallback>
        </mc:AlternateContent>
      </w:r>
    </w:p>
    <w:p w14:paraId="1453A907" w14:textId="1E4828D1" w:rsidR="004862C3" w:rsidRDefault="004862C3"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4A8AFC48" w14:textId="362C5F27" w:rsidR="004862C3" w:rsidRDefault="006032AC"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81797" behindDoc="0" locked="0" layoutInCell="1" allowOverlap="1" wp14:anchorId="66101300" wp14:editId="47EA8C34">
                <wp:simplePos x="0" y="0"/>
                <wp:positionH relativeFrom="column">
                  <wp:posOffset>797560</wp:posOffset>
                </wp:positionH>
                <wp:positionV relativeFrom="paragraph">
                  <wp:posOffset>100330</wp:posOffset>
                </wp:positionV>
                <wp:extent cx="1854200" cy="533400"/>
                <wp:effectExtent l="0" t="0" r="0" b="0"/>
                <wp:wrapNone/>
                <wp:docPr id="359364065"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69168423" w14:textId="43BDC1A2" w:rsidR="00921818" w:rsidRDefault="003C0444" w:rsidP="00921818">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 xml:space="preserve">Iraneth Rodrigues Monteiro </w:t>
                            </w:r>
                            <w:r w:rsidR="00921818" w:rsidRPr="007672CE">
                              <w:rPr>
                                <w:rFonts w:ascii="BancoDoBrasil Textos" w:hAnsi="BancoDoBrasil Textos" w:cs="Arial"/>
                                <w:sz w:val="18"/>
                                <w:szCs w:val="18"/>
                              </w:rPr>
                              <w:t>Conselheir</w:t>
                            </w:r>
                            <w:r>
                              <w:rPr>
                                <w:rFonts w:ascii="BancoDoBrasil Textos" w:hAnsi="BancoDoBrasil Textos" w:cs="Arial"/>
                                <w:sz w:val="18"/>
                                <w:szCs w:val="18"/>
                              </w:rPr>
                              <w:t>a</w:t>
                            </w:r>
                            <w:r w:rsidR="00921818" w:rsidRPr="007672CE">
                              <w:rPr>
                                <w:rFonts w:ascii="BancoDoBrasil Textos" w:hAnsi="BancoDoBrasil Textos" w:cs="Arial"/>
                                <w:sz w:val="18"/>
                                <w:szCs w:val="18"/>
                              </w:rPr>
                              <w:t xml:space="preserve"> Independente</w:t>
                            </w:r>
                          </w:p>
                          <w:p w14:paraId="1FD83338" w14:textId="77777777" w:rsidR="00921818" w:rsidRDefault="00921818" w:rsidP="00921818">
                            <w:pPr>
                              <w:jc w:val="center"/>
                            </w:pPr>
                          </w:p>
                          <w:p w14:paraId="5183D87F" w14:textId="77777777" w:rsidR="00921818" w:rsidRDefault="00921818" w:rsidP="009218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01300" id="_x0000_s1036" type="#_x0000_t202" style="position:absolute;left:0;text-align:left;margin-left:62.8pt;margin-top:7.9pt;width:146pt;height:42pt;z-index:2516817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" fillcolor="white [3201]" stroked="f" strokeweight=".5pt">
                <v:textbox>
                  <w:txbxContent>
                    <w:p w14:paraId="69168423" w14:textId="43BDC1A2" w:rsidR="00921818" w:rsidRDefault="003C0444" w:rsidP="00921818">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 xml:space="preserve">Iraneth Rodrigues Monteiro </w:t>
                      </w:r>
                      <w:r w:rsidR="00921818" w:rsidRPr="007672CE">
                        <w:rPr>
                          <w:rFonts w:ascii="BancoDoBrasil Textos" w:hAnsi="BancoDoBrasil Textos" w:cs="Arial"/>
                          <w:sz w:val="18"/>
                          <w:szCs w:val="18"/>
                        </w:rPr>
                        <w:t>Conselheir</w:t>
                      </w:r>
                      <w:r>
                        <w:rPr>
                          <w:rFonts w:ascii="BancoDoBrasil Textos" w:hAnsi="BancoDoBrasil Textos" w:cs="Arial"/>
                          <w:sz w:val="18"/>
                          <w:szCs w:val="18"/>
                        </w:rPr>
                        <w:t>a</w:t>
                      </w:r>
                      <w:r w:rsidR="00921818" w:rsidRPr="007672CE">
                        <w:rPr>
                          <w:rFonts w:ascii="BancoDoBrasil Textos" w:hAnsi="BancoDoBrasil Textos" w:cs="Arial"/>
                          <w:sz w:val="18"/>
                          <w:szCs w:val="18"/>
                        </w:rPr>
                        <w:t xml:space="preserve"> Independente</w:t>
                      </w:r>
                    </w:p>
                    <w:p w14:paraId="1FD83338" w14:textId="77777777" w:rsidR="00921818" w:rsidRDefault="00921818" w:rsidP="00921818">
                      <w:pPr>
                        <w:jc w:val="center"/>
                      </w:pPr>
                    </w:p>
                    <w:p w14:paraId="5183D87F" w14:textId="77777777" w:rsidR="00921818" w:rsidRDefault="00921818" w:rsidP="00921818">
                      <w:pPr>
                        <w:jc w:val="center"/>
                      </w:pPr>
                    </w:p>
                  </w:txbxContent>
                </v:textbox>
              </v:shape>
            </w:pict>
          </mc:Fallback>
        </mc:AlternateContent>
      </w:r>
      <w:r w:rsidR="00A2624B">
        <w:rPr>
          <w:rFonts w:ascii="BancoDoBrasil Textos" w:eastAsia="Batang" w:hAnsi="BancoDoBrasil Textos" w:cs="Arial"/>
          <w:noProof/>
          <w:sz w:val="18"/>
          <w:szCs w:val="18"/>
          <w:lang w:eastAsia="ar-SA"/>
        </w:rPr>
        <mc:AlternateContent>
          <mc:Choice Requires="wps">
            <w:drawing>
              <wp:anchor distT="0" distB="0" distL="114300" distR="114300" simplePos="0" relativeHeight="251683845" behindDoc="0" locked="0" layoutInCell="1" allowOverlap="1" wp14:anchorId="7304E6F2" wp14:editId="10A24F1F">
                <wp:simplePos x="0" y="0"/>
                <wp:positionH relativeFrom="column">
                  <wp:posOffset>3515360</wp:posOffset>
                </wp:positionH>
                <wp:positionV relativeFrom="paragraph">
                  <wp:posOffset>119380</wp:posOffset>
                </wp:positionV>
                <wp:extent cx="1854200" cy="533400"/>
                <wp:effectExtent l="0" t="0" r="0" b="0"/>
                <wp:wrapNone/>
                <wp:docPr id="782424464"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0C7AE91F" w14:textId="34DDB709" w:rsidR="00921818" w:rsidRDefault="003C0444" w:rsidP="00921818">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 xml:space="preserve">Felipe Aguiar Viana </w:t>
                            </w:r>
                            <w:r w:rsidR="00921818" w:rsidRPr="007672CE">
                              <w:rPr>
                                <w:rFonts w:ascii="BancoDoBrasil Textos" w:hAnsi="BancoDoBrasil Textos" w:cs="Arial"/>
                                <w:sz w:val="18"/>
                                <w:szCs w:val="18"/>
                              </w:rPr>
                              <w:t xml:space="preserve">Conselheiro </w:t>
                            </w:r>
                            <w:r>
                              <w:rPr>
                                <w:rFonts w:ascii="BancoDoBrasil Textos" w:hAnsi="BancoDoBrasil Textos" w:cs="Arial"/>
                                <w:sz w:val="18"/>
                                <w:szCs w:val="18"/>
                              </w:rPr>
                              <w:t>Representante dos Funcionários</w:t>
                            </w:r>
                          </w:p>
                          <w:p w14:paraId="624E04A1" w14:textId="77777777" w:rsidR="00921818" w:rsidRDefault="00921818" w:rsidP="00921818">
                            <w:pPr>
                              <w:jc w:val="center"/>
                            </w:pPr>
                          </w:p>
                          <w:p w14:paraId="6614816F" w14:textId="77777777" w:rsidR="00921818" w:rsidRDefault="00921818" w:rsidP="009218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4E6F2" id="_x0000_s1037" type="#_x0000_t202" style="position:absolute;left:0;text-align:left;margin-left:276.8pt;margin-top:9.4pt;width:146pt;height:42pt;z-index:2516838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" fillcolor="white [3201]" stroked="f" strokeweight=".5pt">
                <v:textbox>
                  <w:txbxContent>
                    <w:p w14:paraId="0C7AE91F" w14:textId="34DDB709" w:rsidR="00921818" w:rsidRDefault="003C0444" w:rsidP="00921818">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 xml:space="preserve">Felipe Aguiar Viana </w:t>
                      </w:r>
                      <w:r w:rsidR="00921818" w:rsidRPr="007672CE">
                        <w:rPr>
                          <w:rFonts w:ascii="BancoDoBrasil Textos" w:hAnsi="BancoDoBrasil Textos" w:cs="Arial"/>
                          <w:sz w:val="18"/>
                          <w:szCs w:val="18"/>
                        </w:rPr>
                        <w:t xml:space="preserve">Conselheiro </w:t>
                      </w:r>
                      <w:r>
                        <w:rPr>
                          <w:rFonts w:ascii="BancoDoBrasil Textos" w:hAnsi="BancoDoBrasil Textos" w:cs="Arial"/>
                          <w:sz w:val="18"/>
                          <w:szCs w:val="18"/>
                        </w:rPr>
                        <w:t>Representante dos Funcionários</w:t>
                      </w:r>
                    </w:p>
                    <w:p w14:paraId="624E04A1" w14:textId="77777777" w:rsidR="00921818" w:rsidRDefault="00921818" w:rsidP="00921818">
                      <w:pPr>
                        <w:jc w:val="center"/>
                      </w:pPr>
                    </w:p>
                    <w:p w14:paraId="6614816F" w14:textId="77777777" w:rsidR="00921818" w:rsidRDefault="00921818" w:rsidP="00921818">
                      <w:pPr>
                        <w:jc w:val="center"/>
                      </w:pPr>
                    </w:p>
                  </w:txbxContent>
                </v:textbox>
              </v:shape>
            </w:pict>
          </mc:Fallback>
        </mc:AlternateContent>
      </w:r>
    </w:p>
    <w:p w14:paraId="1B2FE66F" w14:textId="186E6AC2" w:rsidR="004862C3" w:rsidRDefault="004862C3"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20287225" w14:textId="27C0CECB" w:rsidR="004862C3" w:rsidRDefault="006032AC"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85893" behindDoc="0" locked="0" layoutInCell="1" allowOverlap="1" wp14:anchorId="522E69C2" wp14:editId="602D6E18">
                <wp:simplePos x="0" y="0"/>
                <wp:positionH relativeFrom="column">
                  <wp:posOffset>797560</wp:posOffset>
                </wp:positionH>
                <wp:positionV relativeFrom="paragraph">
                  <wp:posOffset>180975</wp:posOffset>
                </wp:positionV>
                <wp:extent cx="1854200" cy="647700"/>
                <wp:effectExtent l="0" t="0" r="0" b="0"/>
                <wp:wrapNone/>
                <wp:docPr id="1138168725" name="Caixa de Texto 22"/>
                <wp:cNvGraphicFramePr/>
                <a:graphic xmlns:a="http://schemas.openxmlformats.org/drawingml/2006/main">
                  <a:graphicData uri="http://schemas.microsoft.com/office/word/2010/wordprocessingShape">
                    <wps:wsp>
                      <wps:cNvSpPr txBox="1"/>
                      <wps:spPr>
                        <a:xfrm>
                          <a:off x="0" y="0"/>
                          <a:ext cx="1854200" cy="647700"/>
                        </a:xfrm>
                        <a:prstGeom prst="rect">
                          <a:avLst/>
                        </a:prstGeom>
                        <a:solidFill>
                          <a:schemeClr val="lt1"/>
                        </a:solidFill>
                        <a:ln w="6350">
                          <a:noFill/>
                        </a:ln>
                      </wps:spPr>
                      <wps:txbx>
                        <w:txbxContent>
                          <w:p w14:paraId="606A2920" w14:textId="77777777" w:rsidR="006032AC" w:rsidRDefault="006032AC" w:rsidP="006032AC">
                            <w:pPr>
                              <w:suppressAutoHyphens/>
                              <w:adjustRightInd w:val="0"/>
                              <w:spacing w:before="60" w:after="60" w:line="240" w:lineRule="auto"/>
                              <w:jc w:val="center"/>
                              <w:textAlignment w:val="baseline"/>
                              <w:rPr>
                                <w:rFonts w:ascii="BancoDoBrasil Textos" w:hAnsi="BancoDoBrasil Textos" w:cs="Arial"/>
                                <w:sz w:val="18"/>
                                <w:szCs w:val="18"/>
                              </w:rPr>
                            </w:pPr>
                            <w:r w:rsidRPr="00236D61">
                              <w:rPr>
                                <w:rFonts w:ascii="BancoDoBrasil Textos" w:hAnsi="BancoDoBrasil Textos" w:cs="Arial"/>
                                <w:sz w:val="18"/>
                                <w:szCs w:val="18"/>
                              </w:rPr>
                              <w:t>Ranulfo Alexandre Pingosvik de Melo Vale</w:t>
                            </w:r>
                            <w:r>
                              <w:rPr>
                                <w:rFonts w:ascii="BancoDoBrasil Textos" w:hAnsi="BancoDoBrasil Textos" w:cs="Arial"/>
                                <w:sz w:val="18"/>
                                <w:szCs w:val="18"/>
                              </w:rPr>
                              <w:t xml:space="preserve"> </w:t>
                            </w:r>
                          </w:p>
                          <w:p w14:paraId="12309DDD" w14:textId="09000270" w:rsidR="006032AC" w:rsidRDefault="006032AC" w:rsidP="006032AC">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Conselheir</w:t>
                            </w:r>
                            <w:r>
                              <w:rPr>
                                <w:rFonts w:ascii="BancoDoBrasil Textos" w:hAnsi="BancoDoBrasil Textos" w:cs="Arial"/>
                                <w:sz w:val="18"/>
                                <w:szCs w:val="18"/>
                              </w:rPr>
                              <w:t>o</w:t>
                            </w:r>
                          </w:p>
                          <w:p w14:paraId="37DB2C61" w14:textId="77777777" w:rsidR="006032AC" w:rsidRDefault="006032AC" w:rsidP="006032AC">
                            <w:pPr>
                              <w:jc w:val="center"/>
                            </w:pPr>
                          </w:p>
                          <w:p w14:paraId="6E425A48" w14:textId="77777777" w:rsidR="006032AC" w:rsidRDefault="006032AC" w:rsidP="006032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E69C2" id="_x0000_s1038" type="#_x0000_t202" style="position:absolute;left:0;text-align:left;margin-left:62.8pt;margin-top:14.25pt;width:146pt;height:51pt;z-index:2516858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" fillcolor="white [3201]" stroked="f" strokeweight=".5pt">
                <v:textbox>
                  <w:txbxContent>
                    <w:p w14:paraId="606A2920" w14:textId="77777777" w:rsidR="006032AC" w:rsidRDefault="006032AC" w:rsidP="006032AC">
                      <w:pPr>
                        <w:suppressAutoHyphens/>
                        <w:adjustRightInd w:val="0"/>
                        <w:spacing w:before="60" w:after="60" w:line="240" w:lineRule="auto"/>
                        <w:jc w:val="center"/>
                        <w:textAlignment w:val="baseline"/>
                        <w:rPr>
                          <w:rFonts w:ascii="BancoDoBrasil Textos" w:hAnsi="BancoDoBrasil Textos" w:cs="Arial"/>
                          <w:sz w:val="18"/>
                          <w:szCs w:val="18"/>
                        </w:rPr>
                      </w:pPr>
                      <w:r w:rsidRPr="00236D61">
                        <w:rPr>
                          <w:rFonts w:ascii="BancoDoBrasil Textos" w:hAnsi="BancoDoBrasil Textos" w:cs="Arial"/>
                          <w:sz w:val="18"/>
                          <w:szCs w:val="18"/>
                        </w:rPr>
                        <w:t>Ranulfo Alexandre Pingosvik de Melo Vale</w:t>
                      </w:r>
                      <w:r>
                        <w:rPr>
                          <w:rFonts w:ascii="BancoDoBrasil Textos" w:hAnsi="BancoDoBrasil Textos" w:cs="Arial"/>
                          <w:sz w:val="18"/>
                          <w:szCs w:val="18"/>
                        </w:rPr>
                        <w:t xml:space="preserve"> </w:t>
                      </w:r>
                    </w:p>
                    <w:p w14:paraId="12309DDD" w14:textId="09000270" w:rsidR="006032AC" w:rsidRDefault="006032AC" w:rsidP="006032AC">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Conselheir</w:t>
                      </w:r>
                      <w:r>
                        <w:rPr>
                          <w:rFonts w:ascii="BancoDoBrasil Textos" w:hAnsi="BancoDoBrasil Textos" w:cs="Arial"/>
                          <w:sz w:val="18"/>
                          <w:szCs w:val="18"/>
                        </w:rPr>
                        <w:t>o</w:t>
                      </w:r>
                    </w:p>
                    <w:p w14:paraId="37DB2C61" w14:textId="77777777" w:rsidR="006032AC" w:rsidRDefault="006032AC" w:rsidP="006032AC">
                      <w:pPr>
                        <w:jc w:val="center"/>
                      </w:pPr>
                    </w:p>
                    <w:p w14:paraId="6E425A48" w14:textId="77777777" w:rsidR="006032AC" w:rsidRDefault="006032AC" w:rsidP="006032AC">
                      <w:pPr>
                        <w:jc w:val="center"/>
                      </w:pPr>
                    </w:p>
                  </w:txbxContent>
                </v:textbox>
              </v:shape>
            </w:pict>
          </mc:Fallback>
        </mc:AlternateContent>
      </w:r>
    </w:p>
    <w:p w14:paraId="03617529" w14:textId="637201ED" w:rsidR="00921818" w:rsidRDefault="00921818"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1FDB865D" w14:textId="77777777" w:rsidR="00921818" w:rsidRDefault="00921818"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7870FB4D" w14:textId="77777777" w:rsidR="00921818" w:rsidRDefault="00921818"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C325786"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5EF22A4"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7DCF8B37"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7F8ABFC"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3CE2784B"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DD3B9FB"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4CEF0423"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7B3905DD"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33B6B93F" w14:textId="77777777" w:rsidR="002B07C3" w:rsidRDefault="002B07C3"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47920807" w14:textId="77777777" w:rsidR="002B07C3" w:rsidRDefault="002B07C3"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6EFAF90" w14:textId="77777777" w:rsidR="0052248E" w:rsidRDefault="0052248E"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065B143D" w14:textId="77777777" w:rsidR="0052248E" w:rsidRDefault="0052248E"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581C231" w14:textId="77777777" w:rsidR="0052248E" w:rsidRDefault="0052248E"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7F83280" w14:textId="77777777" w:rsidR="005B497A" w:rsidRDefault="005B497A" w:rsidP="007F6D72">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6F26CC8C" w14:textId="59DFE912" w:rsidR="00851579" w:rsidRDefault="00851579" w:rsidP="00851579">
      <w:pPr>
        <w:pStyle w:val="Subttulo"/>
        <w:rPr>
          <w:b/>
          <w:caps w:val="0"/>
          <w:color w:val="auto"/>
          <w:spacing w:val="0"/>
          <w:szCs w:val="20"/>
        </w:rPr>
      </w:pPr>
      <w:bookmarkStart w:id="142" w:name="_Toc223346607"/>
      <w:r>
        <w:rPr>
          <w:b/>
          <w:caps w:val="0"/>
          <w:color w:val="auto"/>
          <w:spacing w:val="0"/>
          <w:szCs w:val="20"/>
        </w:rPr>
        <w:lastRenderedPageBreak/>
        <w:t>PARECER DO CONSELHO FISCAL</w:t>
      </w:r>
      <w:bookmarkEnd w:id="142"/>
    </w:p>
    <w:p w14:paraId="158C0224" w14:textId="617FC8EA" w:rsidR="00DC5386" w:rsidRPr="0052248E" w:rsidRDefault="001E267A" w:rsidP="0052248E">
      <w:pPr>
        <w:suppressAutoHyphens/>
        <w:adjustRightInd w:val="0"/>
        <w:spacing w:before="120" w:after="120"/>
        <w:ind w:right="-1"/>
        <w:textAlignment w:val="baseline"/>
        <w:rPr>
          <w:rFonts w:ascii="BancoDoBrasil Textos" w:eastAsia="Batang" w:hAnsi="BancoDoBrasil Textos" w:cs="Arial"/>
          <w:sz w:val="18"/>
          <w:szCs w:val="18"/>
          <w:lang w:eastAsia="ar-SA"/>
        </w:rPr>
      </w:pPr>
      <w:r w:rsidRPr="007427DD">
        <w:rPr>
          <w:rFonts w:ascii="BancoDoBrasil Textos" w:eastAsia="Batang" w:hAnsi="BancoDoBrasil Textos" w:cs="Arial"/>
          <w:sz w:val="18"/>
          <w:szCs w:val="18"/>
          <w:lang w:eastAsia="ar-SA"/>
        </w:rPr>
        <w:t>O Conselho Fiscal da BB Tecnologia e Serviços, no uso de suas atribuições legais e estatutárias, procedeu ao exame do Relatório da Administração e das Demonstrações Contábeis do Exercício Social findo em 31 de dezembro de 2025. Com base nos exames efetuados, nas informações e esclarecimentos recebidos no decorrer do exercício e na apresentação do Relatório da KPMG Auditores Independentes Ltda., sem ressalvas, o Conselho Fiscal opina que os referidos documentos estão em condições de serem aprovados.</w:t>
      </w:r>
    </w:p>
    <w:p w14:paraId="66D78151" w14:textId="6F5AB306" w:rsidR="00DC5386" w:rsidRPr="002B07C3" w:rsidRDefault="00050235" w:rsidP="002B07C3">
      <w:pPr>
        <w:suppressAutoHyphens/>
        <w:adjustRightInd w:val="0"/>
        <w:spacing w:before="120" w:after="120"/>
        <w:ind w:right="-1"/>
        <w:textAlignment w:val="baseline"/>
        <w:rPr>
          <w:rFonts w:ascii="BancoDoBrasil Textos" w:eastAsia="Batang" w:hAnsi="BancoDoBrasil Textos" w:cs="Arial"/>
          <w:sz w:val="18"/>
          <w:szCs w:val="18"/>
          <w:lang w:eastAsia="ar-SA"/>
        </w:rPr>
      </w:pPr>
      <w:r w:rsidRPr="002B07C3">
        <w:rPr>
          <w:rFonts w:ascii="BancoDoBrasil Textos" w:eastAsia="Batang" w:hAnsi="BancoDoBrasil Textos" w:cs="Arial"/>
          <w:sz w:val="18"/>
          <w:szCs w:val="18"/>
          <w:lang w:eastAsia="ar-SA"/>
        </w:rPr>
        <w:t xml:space="preserve">Brasília, </w:t>
      </w:r>
      <w:r w:rsidR="002B07C3">
        <w:rPr>
          <w:rFonts w:ascii="BancoDoBrasil Textos" w:eastAsia="Batang" w:hAnsi="BancoDoBrasil Textos" w:cs="Arial"/>
          <w:sz w:val="18"/>
          <w:szCs w:val="18"/>
          <w:lang w:eastAsia="ar-SA"/>
        </w:rPr>
        <w:t>2</w:t>
      </w:r>
      <w:r w:rsidR="00C11BCA">
        <w:rPr>
          <w:rFonts w:ascii="BancoDoBrasil Textos" w:eastAsia="Batang" w:hAnsi="BancoDoBrasil Textos" w:cs="Arial"/>
          <w:sz w:val="18"/>
          <w:szCs w:val="18"/>
          <w:lang w:eastAsia="ar-SA"/>
        </w:rPr>
        <w:t>4</w:t>
      </w:r>
      <w:r w:rsidR="002B07C3">
        <w:rPr>
          <w:rFonts w:ascii="BancoDoBrasil Textos" w:eastAsia="Batang" w:hAnsi="BancoDoBrasil Textos" w:cs="Arial"/>
          <w:sz w:val="18"/>
          <w:szCs w:val="18"/>
          <w:lang w:eastAsia="ar-SA"/>
        </w:rPr>
        <w:t xml:space="preserve"> de fevereiro de 2026.</w:t>
      </w:r>
    </w:p>
    <w:p w14:paraId="31F34073" w14:textId="77777777" w:rsidR="005B497A" w:rsidRDefault="005B497A" w:rsidP="005B497A">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BFC5491" w14:textId="77777777" w:rsidR="005B497A" w:rsidRDefault="005B497A" w:rsidP="005B497A">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88965" behindDoc="0" locked="0" layoutInCell="1" allowOverlap="1" wp14:anchorId="35BFDF65" wp14:editId="1CEA017B">
                <wp:simplePos x="0" y="0"/>
                <wp:positionH relativeFrom="column">
                  <wp:posOffset>3521710</wp:posOffset>
                </wp:positionH>
                <wp:positionV relativeFrom="paragraph">
                  <wp:posOffset>108585</wp:posOffset>
                </wp:positionV>
                <wp:extent cx="1854200" cy="533400"/>
                <wp:effectExtent l="0" t="0" r="0" b="0"/>
                <wp:wrapNone/>
                <wp:docPr id="318943293"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35A9F09B" w14:textId="36D0EEB8" w:rsidR="005B497A" w:rsidRPr="007672CE" w:rsidRDefault="002B07C3" w:rsidP="005B497A">
                            <w:pPr>
                              <w:autoSpaceDE w:val="0"/>
                              <w:autoSpaceDN w:val="0"/>
                              <w:adjustRightInd w:val="0"/>
                              <w:spacing w:before="60" w:after="60" w:line="240" w:lineRule="auto"/>
                              <w:jc w:val="center"/>
                              <w:rPr>
                                <w:rFonts w:ascii="BancoDoBrasil Textos" w:hAnsi="BancoDoBrasil Textos" w:cs="Arial"/>
                                <w:sz w:val="18"/>
                                <w:szCs w:val="18"/>
                              </w:rPr>
                            </w:pPr>
                            <w:r>
                              <w:rPr>
                                <w:rFonts w:ascii="BancoDoBrasil Textos" w:hAnsi="BancoDoBrasil Textos" w:cs="Arial"/>
                                <w:sz w:val="18"/>
                                <w:szCs w:val="18"/>
                              </w:rPr>
                              <w:t>Mauro Iunes Okamoto</w:t>
                            </w:r>
                            <w:r w:rsidRPr="00985C23">
                              <w:rPr>
                                <w:rFonts w:ascii="BancoDoBrasil Textos" w:hAnsi="BancoDoBrasil Textos" w:cs="Arial"/>
                                <w:sz w:val="18"/>
                                <w:szCs w:val="18"/>
                              </w:rPr>
                              <w:t xml:space="preserve"> </w:t>
                            </w:r>
                            <w:r>
                              <w:rPr>
                                <w:rFonts w:ascii="BancoDoBrasil Textos" w:hAnsi="BancoDoBrasil Textos" w:cs="Arial"/>
                                <w:sz w:val="18"/>
                                <w:szCs w:val="18"/>
                              </w:rPr>
                              <w:t>Vice-Presidente</w:t>
                            </w:r>
                          </w:p>
                          <w:p w14:paraId="538029C6" w14:textId="77777777" w:rsidR="005B497A" w:rsidRDefault="005B497A" w:rsidP="005B49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FDF65" id="_x0000_s1039" type="#_x0000_t202" style="position:absolute;left:0;text-align:left;margin-left:277.3pt;margin-top:8.55pt;width:146pt;height:42pt;z-index:2516889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" fillcolor="white [3201]" stroked="f" strokeweight=".5pt">
                <v:textbox>
                  <w:txbxContent>
                    <w:p w14:paraId="35A9F09B" w14:textId="36D0EEB8" w:rsidR="005B497A" w:rsidRPr="007672CE" w:rsidRDefault="002B07C3" w:rsidP="005B497A">
                      <w:pPr>
                        <w:autoSpaceDE w:val="0"/>
                        <w:autoSpaceDN w:val="0"/>
                        <w:adjustRightInd w:val="0"/>
                        <w:spacing w:before="60" w:after="60" w:line="240" w:lineRule="auto"/>
                        <w:jc w:val="center"/>
                        <w:rPr>
                          <w:rFonts w:ascii="BancoDoBrasil Textos" w:hAnsi="BancoDoBrasil Textos" w:cs="Arial"/>
                          <w:sz w:val="18"/>
                          <w:szCs w:val="18"/>
                        </w:rPr>
                      </w:pPr>
                      <w:r>
                        <w:rPr>
                          <w:rFonts w:ascii="BancoDoBrasil Textos" w:hAnsi="BancoDoBrasil Textos" w:cs="Arial"/>
                          <w:sz w:val="18"/>
                          <w:szCs w:val="18"/>
                        </w:rPr>
                        <w:t>Mauro Iunes Okamoto</w:t>
                      </w:r>
                      <w:r w:rsidRPr="00985C23">
                        <w:rPr>
                          <w:rFonts w:ascii="BancoDoBrasil Textos" w:hAnsi="BancoDoBrasil Textos" w:cs="Arial"/>
                          <w:sz w:val="18"/>
                          <w:szCs w:val="18"/>
                        </w:rPr>
                        <w:t xml:space="preserve"> </w:t>
                      </w:r>
                      <w:r>
                        <w:rPr>
                          <w:rFonts w:ascii="BancoDoBrasil Textos" w:hAnsi="BancoDoBrasil Textos" w:cs="Arial"/>
                          <w:sz w:val="18"/>
                          <w:szCs w:val="18"/>
                        </w:rPr>
                        <w:t>Vice-Presidente</w:t>
                      </w:r>
                    </w:p>
                    <w:p w14:paraId="538029C6" w14:textId="77777777" w:rsidR="005B497A" w:rsidRDefault="005B497A" w:rsidP="005B497A">
                      <w:pPr>
                        <w:jc w:val="center"/>
                      </w:pPr>
                    </w:p>
                  </w:txbxContent>
                </v:textbox>
              </v:shape>
            </w:pict>
          </mc:Fallback>
        </mc:AlternateContent>
      </w: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87941" behindDoc="0" locked="0" layoutInCell="1" allowOverlap="1" wp14:anchorId="584792B7" wp14:editId="4CD457D0">
                <wp:simplePos x="0" y="0"/>
                <wp:positionH relativeFrom="column">
                  <wp:posOffset>803910</wp:posOffset>
                </wp:positionH>
                <wp:positionV relativeFrom="paragraph">
                  <wp:posOffset>108585</wp:posOffset>
                </wp:positionV>
                <wp:extent cx="1854200" cy="533400"/>
                <wp:effectExtent l="0" t="0" r="0" b="0"/>
                <wp:wrapNone/>
                <wp:docPr id="1954500420" name="Caixa de Texto 22"/>
                <wp:cNvGraphicFramePr/>
                <a:graphic xmlns:a="http://schemas.openxmlformats.org/drawingml/2006/main">
                  <a:graphicData uri="http://schemas.microsoft.com/office/word/2010/wordprocessingShape">
                    <wps:wsp>
                      <wps:cNvSpPr txBox="1"/>
                      <wps:spPr>
                        <a:xfrm>
                          <a:off x="0" y="0"/>
                          <a:ext cx="1854200" cy="533400"/>
                        </a:xfrm>
                        <a:prstGeom prst="rect">
                          <a:avLst/>
                        </a:prstGeom>
                        <a:solidFill>
                          <a:schemeClr val="lt1"/>
                        </a:solidFill>
                        <a:ln w="6350">
                          <a:noFill/>
                        </a:ln>
                      </wps:spPr>
                      <wps:txbx>
                        <w:txbxContent>
                          <w:p w14:paraId="174FF90C" w14:textId="40319E33" w:rsidR="005B497A" w:rsidRDefault="002B07C3" w:rsidP="002B07C3">
                            <w:pPr>
                              <w:suppressAutoHyphens/>
                              <w:adjustRightInd w:val="0"/>
                              <w:spacing w:before="60" w:after="60" w:line="240" w:lineRule="auto"/>
                              <w:jc w:val="center"/>
                              <w:textAlignment w:val="baseline"/>
                            </w:pPr>
                            <w:r>
                              <w:rPr>
                                <w:rFonts w:ascii="BancoDoBrasil Textos" w:hAnsi="BancoDoBrasil Textos" w:cs="Arial"/>
                                <w:sz w:val="18"/>
                                <w:szCs w:val="18"/>
                              </w:rPr>
                              <w:t>Allan Trancoso Ferraz Silva</w:t>
                            </w:r>
                            <w:r w:rsidRPr="007672CE">
                              <w:rPr>
                                <w:rFonts w:ascii="BancoDoBrasil Textos" w:hAnsi="BancoDoBrasil Textos" w:cs="Arial"/>
                                <w:sz w:val="18"/>
                                <w:szCs w:val="18"/>
                              </w:rPr>
                              <w:t xml:space="preserve"> </w:t>
                            </w:r>
                            <w:r>
                              <w:rPr>
                                <w:rFonts w:ascii="BancoDoBrasil Textos" w:hAnsi="BancoDoBrasil Textos" w:cs="Arial"/>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792B7" id="_x0000_s1040" type="#_x0000_t202" style="position:absolute;left:0;text-align:left;margin-left:63.3pt;margin-top:8.55pt;width:146pt;height:42pt;z-index:2516879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" fillcolor="white [3201]" stroked="f" strokeweight=".5pt">
                <v:textbox>
                  <w:txbxContent>
                    <w:p w14:paraId="174FF90C" w14:textId="40319E33" w:rsidR="005B497A" w:rsidRDefault="002B07C3" w:rsidP="002B07C3">
                      <w:pPr>
                        <w:suppressAutoHyphens/>
                        <w:adjustRightInd w:val="0"/>
                        <w:spacing w:before="60" w:after="60" w:line="240" w:lineRule="auto"/>
                        <w:jc w:val="center"/>
                        <w:textAlignment w:val="baseline"/>
                      </w:pPr>
                      <w:r>
                        <w:rPr>
                          <w:rFonts w:ascii="BancoDoBrasil Textos" w:hAnsi="BancoDoBrasil Textos" w:cs="Arial"/>
                          <w:sz w:val="18"/>
                          <w:szCs w:val="18"/>
                        </w:rPr>
                        <w:t>Allan Trancoso Ferraz Silva</w:t>
                      </w:r>
                      <w:r w:rsidRPr="007672CE">
                        <w:rPr>
                          <w:rFonts w:ascii="BancoDoBrasil Textos" w:hAnsi="BancoDoBrasil Textos" w:cs="Arial"/>
                          <w:sz w:val="18"/>
                          <w:szCs w:val="18"/>
                        </w:rPr>
                        <w:t xml:space="preserve"> </w:t>
                      </w:r>
                      <w:r>
                        <w:rPr>
                          <w:rFonts w:ascii="BancoDoBrasil Textos" w:hAnsi="BancoDoBrasil Textos" w:cs="Arial"/>
                          <w:sz w:val="18"/>
                          <w:szCs w:val="18"/>
                        </w:rPr>
                        <w:t>Presidente</w:t>
                      </w:r>
                    </w:p>
                  </w:txbxContent>
                </v:textbox>
              </v:shape>
            </w:pict>
          </mc:Fallback>
        </mc:AlternateContent>
      </w:r>
    </w:p>
    <w:p w14:paraId="7A4521E1" w14:textId="77777777" w:rsidR="005B497A" w:rsidRDefault="005B497A" w:rsidP="005B497A">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4931A176" w14:textId="7C05CFD0" w:rsidR="005B497A" w:rsidRDefault="005B497A" w:rsidP="005B497A">
      <w:pPr>
        <w:suppressAutoHyphens/>
        <w:adjustRightInd w:val="0"/>
        <w:spacing w:before="120" w:after="120"/>
        <w:ind w:right="-1"/>
        <w:textAlignment w:val="baseline"/>
        <w:rPr>
          <w:rFonts w:ascii="BancoDoBrasil Textos" w:eastAsia="Batang" w:hAnsi="BancoDoBrasil Textos" w:cs="Arial"/>
          <w:sz w:val="18"/>
          <w:szCs w:val="18"/>
          <w:lang w:eastAsia="ar-SA"/>
        </w:rPr>
      </w:pPr>
      <w:r>
        <w:rPr>
          <w:rFonts w:ascii="BancoDoBrasil Textos" w:eastAsia="Batang" w:hAnsi="BancoDoBrasil Textos" w:cs="Arial"/>
          <w:noProof/>
          <w:sz w:val="18"/>
          <w:szCs w:val="18"/>
          <w:lang w:eastAsia="ar-SA"/>
        </w:rPr>
        <mc:AlternateContent>
          <mc:Choice Requires="wps">
            <w:drawing>
              <wp:anchor distT="0" distB="0" distL="114300" distR="114300" simplePos="0" relativeHeight="251689989" behindDoc="0" locked="0" layoutInCell="1" allowOverlap="1" wp14:anchorId="09399E88" wp14:editId="051455C4">
                <wp:simplePos x="0" y="0"/>
                <wp:positionH relativeFrom="column">
                  <wp:posOffset>797560</wp:posOffset>
                </wp:positionH>
                <wp:positionV relativeFrom="paragraph">
                  <wp:posOffset>103505</wp:posOffset>
                </wp:positionV>
                <wp:extent cx="1854200" cy="577850"/>
                <wp:effectExtent l="0" t="0" r="0" b="0"/>
                <wp:wrapNone/>
                <wp:docPr id="1322842373" name="Caixa de Texto 22"/>
                <wp:cNvGraphicFramePr/>
                <a:graphic xmlns:a="http://schemas.openxmlformats.org/drawingml/2006/main">
                  <a:graphicData uri="http://schemas.microsoft.com/office/word/2010/wordprocessingShape">
                    <wps:wsp>
                      <wps:cNvSpPr txBox="1"/>
                      <wps:spPr>
                        <a:xfrm>
                          <a:off x="0" y="0"/>
                          <a:ext cx="1854200" cy="577850"/>
                        </a:xfrm>
                        <a:prstGeom prst="rect">
                          <a:avLst/>
                        </a:prstGeom>
                        <a:solidFill>
                          <a:schemeClr val="lt1"/>
                        </a:solidFill>
                        <a:ln w="6350">
                          <a:noFill/>
                        </a:ln>
                      </wps:spPr>
                      <wps:txbx>
                        <w:txbxContent>
                          <w:p w14:paraId="4452D910" w14:textId="77777777" w:rsidR="002B07C3" w:rsidRDefault="002B07C3" w:rsidP="005B497A">
                            <w:pPr>
                              <w:suppressAutoHyphens/>
                              <w:adjustRightInd w:val="0"/>
                              <w:spacing w:before="60" w:after="60" w:line="240" w:lineRule="auto"/>
                              <w:jc w:val="center"/>
                              <w:textAlignment w:val="baseline"/>
                              <w:rPr>
                                <w:rFonts w:ascii="BancoDoBrasil Textos" w:hAnsi="BancoDoBrasil Textos" w:cs="Arial"/>
                                <w:sz w:val="18"/>
                                <w:szCs w:val="18"/>
                              </w:rPr>
                            </w:pPr>
                            <w:r>
                              <w:rPr>
                                <w:rFonts w:ascii="BancoDoBrasil Textos" w:hAnsi="BancoDoBrasil Textos" w:cs="Arial"/>
                                <w:sz w:val="18"/>
                                <w:szCs w:val="18"/>
                              </w:rPr>
                              <w:t xml:space="preserve">Bárbara dos Santos Lopes Freitas </w:t>
                            </w:r>
                          </w:p>
                          <w:p w14:paraId="36A55F02" w14:textId="4D759692" w:rsidR="005B497A" w:rsidRDefault="005B497A" w:rsidP="005B497A">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Conselheir</w:t>
                            </w:r>
                            <w:r>
                              <w:rPr>
                                <w:rFonts w:ascii="BancoDoBrasil Textos" w:hAnsi="BancoDoBrasil Textos" w:cs="Arial"/>
                                <w:sz w:val="18"/>
                                <w:szCs w:val="18"/>
                              </w:rPr>
                              <w:t>a</w:t>
                            </w:r>
                            <w:r w:rsidRPr="007672CE">
                              <w:rPr>
                                <w:rFonts w:ascii="BancoDoBrasil Textos" w:hAnsi="BancoDoBrasil Textos" w:cs="Arial"/>
                                <w:sz w:val="18"/>
                                <w:szCs w:val="18"/>
                              </w:rPr>
                              <w:t xml:space="preserve"> </w:t>
                            </w:r>
                            <w:r w:rsidR="002B07C3">
                              <w:rPr>
                                <w:rFonts w:ascii="BancoDoBrasil Textos" w:hAnsi="BancoDoBrasil Textos" w:cs="Arial"/>
                                <w:sz w:val="18"/>
                                <w:szCs w:val="18"/>
                              </w:rPr>
                              <w:t>Titular</w:t>
                            </w:r>
                          </w:p>
                          <w:p w14:paraId="013AA9DF" w14:textId="77777777" w:rsidR="005B497A" w:rsidRDefault="005B497A" w:rsidP="005B497A">
                            <w:pPr>
                              <w:jc w:val="center"/>
                            </w:pPr>
                          </w:p>
                          <w:p w14:paraId="429370D5" w14:textId="77777777" w:rsidR="005B497A" w:rsidRDefault="005B497A" w:rsidP="005B49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99E88" id="_x0000_s1041" type="#_x0000_t202" style="position:absolute;left:0;text-align:left;margin-left:62.8pt;margin-top:8.15pt;width:146pt;height:45.5pt;z-index:2516899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RKLwIAAFw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" fillcolor="white [3201]" stroked="f" strokeweight=".5pt">
                <v:textbox>
                  <w:txbxContent>
                    <w:p w14:paraId="4452D910" w14:textId="77777777" w:rsidR="002B07C3" w:rsidRDefault="002B07C3" w:rsidP="005B497A">
                      <w:pPr>
                        <w:suppressAutoHyphens/>
                        <w:adjustRightInd w:val="0"/>
                        <w:spacing w:before="60" w:after="60" w:line="240" w:lineRule="auto"/>
                        <w:jc w:val="center"/>
                        <w:textAlignment w:val="baseline"/>
                        <w:rPr>
                          <w:rFonts w:ascii="BancoDoBrasil Textos" w:hAnsi="BancoDoBrasil Textos" w:cs="Arial"/>
                          <w:sz w:val="18"/>
                          <w:szCs w:val="18"/>
                        </w:rPr>
                      </w:pPr>
                      <w:r>
                        <w:rPr>
                          <w:rFonts w:ascii="BancoDoBrasil Textos" w:hAnsi="BancoDoBrasil Textos" w:cs="Arial"/>
                          <w:sz w:val="18"/>
                          <w:szCs w:val="18"/>
                        </w:rPr>
                        <w:t xml:space="preserve">Bárbara dos Santos Lopes Freitas </w:t>
                      </w:r>
                    </w:p>
                    <w:p w14:paraId="36A55F02" w14:textId="4D759692" w:rsidR="005B497A" w:rsidRDefault="005B497A" w:rsidP="005B497A">
                      <w:pPr>
                        <w:suppressAutoHyphens/>
                        <w:adjustRightInd w:val="0"/>
                        <w:spacing w:before="60" w:after="60" w:line="240" w:lineRule="auto"/>
                        <w:jc w:val="center"/>
                        <w:textAlignment w:val="baseline"/>
                        <w:rPr>
                          <w:rFonts w:ascii="BancoDoBrasil Textos" w:eastAsia="Batang" w:hAnsi="BancoDoBrasil Textos" w:cs="Arial"/>
                          <w:sz w:val="18"/>
                          <w:szCs w:val="18"/>
                          <w:lang w:eastAsia="ar-SA"/>
                        </w:rPr>
                      </w:pPr>
                      <w:r w:rsidRPr="007672CE">
                        <w:rPr>
                          <w:rFonts w:ascii="BancoDoBrasil Textos" w:hAnsi="BancoDoBrasil Textos" w:cs="Arial"/>
                          <w:sz w:val="18"/>
                          <w:szCs w:val="18"/>
                        </w:rPr>
                        <w:t>Conselheir</w:t>
                      </w:r>
                      <w:r>
                        <w:rPr>
                          <w:rFonts w:ascii="BancoDoBrasil Textos" w:hAnsi="BancoDoBrasil Textos" w:cs="Arial"/>
                          <w:sz w:val="18"/>
                          <w:szCs w:val="18"/>
                        </w:rPr>
                        <w:t>a</w:t>
                      </w:r>
                      <w:r w:rsidRPr="007672CE">
                        <w:rPr>
                          <w:rFonts w:ascii="BancoDoBrasil Textos" w:hAnsi="BancoDoBrasil Textos" w:cs="Arial"/>
                          <w:sz w:val="18"/>
                          <w:szCs w:val="18"/>
                        </w:rPr>
                        <w:t xml:space="preserve"> </w:t>
                      </w:r>
                      <w:r w:rsidR="002B07C3">
                        <w:rPr>
                          <w:rFonts w:ascii="BancoDoBrasil Textos" w:hAnsi="BancoDoBrasil Textos" w:cs="Arial"/>
                          <w:sz w:val="18"/>
                          <w:szCs w:val="18"/>
                        </w:rPr>
                        <w:t>Titular</w:t>
                      </w:r>
                    </w:p>
                    <w:p w14:paraId="013AA9DF" w14:textId="77777777" w:rsidR="005B497A" w:rsidRDefault="005B497A" w:rsidP="005B497A">
                      <w:pPr>
                        <w:jc w:val="center"/>
                      </w:pPr>
                    </w:p>
                    <w:p w14:paraId="429370D5" w14:textId="77777777" w:rsidR="005B497A" w:rsidRDefault="005B497A" w:rsidP="005B497A">
                      <w:pPr>
                        <w:jc w:val="center"/>
                      </w:pPr>
                    </w:p>
                  </w:txbxContent>
                </v:textbox>
              </v:shape>
            </w:pict>
          </mc:Fallback>
        </mc:AlternateContent>
      </w:r>
    </w:p>
    <w:p w14:paraId="100BF4ED" w14:textId="77777777" w:rsidR="005B497A" w:rsidRDefault="005B497A" w:rsidP="005B497A">
      <w:pPr>
        <w:suppressAutoHyphens/>
        <w:adjustRightInd w:val="0"/>
        <w:spacing w:before="120" w:after="120"/>
        <w:ind w:right="-1"/>
        <w:textAlignment w:val="baseline"/>
        <w:rPr>
          <w:rFonts w:ascii="BancoDoBrasil Textos" w:eastAsia="Batang" w:hAnsi="BancoDoBrasil Textos" w:cs="Arial"/>
          <w:sz w:val="18"/>
          <w:szCs w:val="18"/>
          <w:lang w:eastAsia="ar-SA"/>
        </w:rPr>
      </w:pPr>
    </w:p>
    <w:p w14:paraId="5F687031" w14:textId="77777777" w:rsidR="00DC5386" w:rsidRDefault="00DC5386" w:rsidP="00C24A04">
      <w:pPr>
        <w:pStyle w:val="Subttulo"/>
        <w:rPr>
          <w:b/>
          <w:caps w:val="0"/>
          <w:color w:val="auto"/>
          <w:spacing w:val="0"/>
          <w:szCs w:val="20"/>
        </w:rPr>
      </w:pPr>
    </w:p>
    <w:p w14:paraId="07737F98" w14:textId="77777777" w:rsidR="00DC5386" w:rsidRDefault="00DC5386" w:rsidP="00C24A04">
      <w:pPr>
        <w:pStyle w:val="Subttulo"/>
        <w:rPr>
          <w:b/>
          <w:caps w:val="0"/>
          <w:color w:val="auto"/>
          <w:spacing w:val="0"/>
          <w:szCs w:val="20"/>
        </w:rPr>
      </w:pPr>
    </w:p>
    <w:p w14:paraId="1BBDBA26" w14:textId="77777777" w:rsidR="00DC5386" w:rsidRDefault="00DC5386" w:rsidP="00C24A04">
      <w:pPr>
        <w:pStyle w:val="Subttulo"/>
        <w:rPr>
          <w:b/>
          <w:caps w:val="0"/>
          <w:color w:val="auto"/>
          <w:spacing w:val="0"/>
          <w:szCs w:val="20"/>
        </w:rPr>
      </w:pPr>
    </w:p>
    <w:p w14:paraId="4C3B54C2" w14:textId="77777777" w:rsidR="00DC5386" w:rsidRDefault="00DC5386" w:rsidP="00C24A04">
      <w:pPr>
        <w:pStyle w:val="Subttulo"/>
        <w:rPr>
          <w:b/>
          <w:caps w:val="0"/>
          <w:color w:val="auto"/>
          <w:spacing w:val="0"/>
          <w:szCs w:val="20"/>
        </w:rPr>
      </w:pPr>
    </w:p>
    <w:p w14:paraId="07815341" w14:textId="77777777" w:rsidR="00DC5386" w:rsidRDefault="00DC5386" w:rsidP="00C24A04">
      <w:pPr>
        <w:pStyle w:val="Subttulo"/>
        <w:rPr>
          <w:b/>
          <w:caps w:val="0"/>
          <w:color w:val="auto"/>
          <w:spacing w:val="0"/>
          <w:szCs w:val="20"/>
        </w:rPr>
      </w:pPr>
    </w:p>
    <w:p w14:paraId="13BFF12B" w14:textId="77777777" w:rsidR="00DC5386" w:rsidRDefault="00DC5386" w:rsidP="00C24A04">
      <w:pPr>
        <w:pStyle w:val="Subttulo"/>
        <w:rPr>
          <w:b/>
          <w:caps w:val="0"/>
          <w:color w:val="auto"/>
          <w:spacing w:val="0"/>
          <w:szCs w:val="20"/>
        </w:rPr>
      </w:pPr>
    </w:p>
    <w:p w14:paraId="4DF07D15" w14:textId="77777777" w:rsidR="00DC5386" w:rsidRDefault="00DC5386" w:rsidP="00C24A04">
      <w:pPr>
        <w:pStyle w:val="Subttulo"/>
        <w:rPr>
          <w:b/>
          <w:caps w:val="0"/>
          <w:color w:val="auto"/>
          <w:spacing w:val="0"/>
          <w:szCs w:val="20"/>
        </w:rPr>
      </w:pPr>
    </w:p>
    <w:p w14:paraId="50709A70" w14:textId="77777777" w:rsidR="00DC5386" w:rsidRDefault="00DC5386" w:rsidP="00C24A04">
      <w:pPr>
        <w:pStyle w:val="Subttulo"/>
        <w:rPr>
          <w:b/>
          <w:caps w:val="0"/>
          <w:color w:val="auto"/>
          <w:spacing w:val="0"/>
          <w:szCs w:val="20"/>
        </w:rPr>
      </w:pPr>
    </w:p>
    <w:p w14:paraId="0CAF7DD6" w14:textId="77777777" w:rsidR="00DC5386" w:rsidRDefault="00DC5386" w:rsidP="00C24A04">
      <w:pPr>
        <w:pStyle w:val="Subttulo"/>
        <w:rPr>
          <w:b/>
          <w:caps w:val="0"/>
          <w:color w:val="auto"/>
          <w:spacing w:val="0"/>
          <w:szCs w:val="20"/>
        </w:rPr>
      </w:pPr>
    </w:p>
    <w:p w14:paraId="696957D7" w14:textId="77777777" w:rsidR="00DC5386" w:rsidRDefault="00DC5386" w:rsidP="00C24A04">
      <w:pPr>
        <w:pStyle w:val="Subttulo"/>
        <w:rPr>
          <w:b/>
          <w:caps w:val="0"/>
          <w:color w:val="auto"/>
          <w:spacing w:val="0"/>
          <w:szCs w:val="20"/>
        </w:rPr>
      </w:pPr>
    </w:p>
    <w:p w14:paraId="1E59C254" w14:textId="77777777" w:rsidR="00DC5386" w:rsidRDefault="00DC5386" w:rsidP="00C24A04">
      <w:pPr>
        <w:pStyle w:val="Subttulo"/>
        <w:rPr>
          <w:b/>
          <w:caps w:val="0"/>
          <w:color w:val="auto"/>
          <w:spacing w:val="0"/>
          <w:szCs w:val="20"/>
        </w:rPr>
      </w:pPr>
    </w:p>
    <w:p w14:paraId="0CB7A442" w14:textId="77777777" w:rsidR="00DC5386" w:rsidRDefault="00DC5386" w:rsidP="00C24A04">
      <w:pPr>
        <w:pStyle w:val="Subttulo"/>
        <w:rPr>
          <w:b/>
          <w:caps w:val="0"/>
          <w:color w:val="auto"/>
          <w:spacing w:val="0"/>
          <w:szCs w:val="20"/>
        </w:rPr>
      </w:pPr>
    </w:p>
    <w:p w14:paraId="37E15FBF" w14:textId="77777777" w:rsidR="00DC5386" w:rsidRDefault="00DC5386" w:rsidP="00C24A04">
      <w:pPr>
        <w:pStyle w:val="Subttulo"/>
        <w:rPr>
          <w:b/>
          <w:caps w:val="0"/>
          <w:color w:val="auto"/>
          <w:spacing w:val="0"/>
          <w:szCs w:val="20"/>
        </w:rPr>
      </w:pPr>
    </w:p>
    <w:p w14:paraId="43AC2055" w14:textId="77777777" w:rsidR="00DC5386" w:rsidRDefault="00DC5386" w:rsidP="00C24A04">
      <w:pPr>
        <w:pStyle w:val="Subttulo"/>
        <w:rPr>
          <w:b/>
          <w:caps w:val="0"/>
          <w:color w:val="auto"/>
          <w:spacing w:val="0"/>
          <w:szCs w:val="20"/>
        </w:rPr>
      </w:pPr>
    </w:p>
    <w:p w14:paraId="532CDD28" w14:textId="77777777" w:rsidR="00DC5386" w:rsidRDefault="00DC5386" w:rsidP="00C24A04">
      <w:pPr>
        <w:pStyle w:val="Subttulo"/>
        <w:rPr>
          <w:b/>
          <w:caps w:val="0"/>
          <w:color w:val="auto"/>
          <w:spacing w:val="0"/>
          <w:szCs w:val="20"/>
        </w:rPr>
      </w:pPr>
    </w:p>
    <w:p w14:paraId="0E12836D" w14:textId="77777777" w:rsidR="00DC5386" w:rsidRDefault="00DC5386" w:rsidP="00C24A04">
      <w:pPr>
        <w:pStyle w:val="Subttulo"/>
        <w:rPr>
          <w:b/>
          <w:caps w:val="0"/>
          <w:color w:val="auto"/>
          <w:spacing w:val="0"/>
          <w:szCs w:val="20"/>
        </w:rPr>
      </w:pPr>
    </w:p>
    <w:p w14:paraId="3B56A65D" w14:textId="77777777" w:rsidR="00DC5386" w:rsidRDefault="00DC5386" w:rsidP="00C24A04">
      <w:pPr>
        <w:pStyle w:val="Subttulo"/>
        <w:rPr>
          <w:b/>
          <w:caps w:val="0"/>
          <w:color w:val="auto"/>
          <w:spacing w:val="0"/>
          <w:szCs w:val="20"/>
        </w:rPr>
      </w:pPr>
    </w:p>
    <w:p w14:paraId="215DFEFB" w14:textId="77777777" w:rsidR="00BC0DBB" w:rsidRPr="00BC0DBB" w:rsidRDefault="00BC0DBB" w:rsidP="00BC0DBB"/>
    <w:p w14:paraId="0E7486CD" w14:textId="77777777" w:rsidR="0052248E" w:rsidRPr="0052248E" w:rsidRDefault="0052248E" w:rsidP="00C24A04">
      <w:pPr>
        <w:pStyle w:val="Subttulo"/>
        <w:rPr>
          <w:b/>
          <w:caps w:val="0"/>
          <w:color w:val="000000" w:themeColor="text1"/>
          <w:spacing w:val="0"/>
          <w:szCs w:val="20"/>
        </w:rPr>
      </w:pPr>
    </w:p>
    <w:p w14:paraId="77FFA0D5" w14:textId="4F6FC8BB" w:rsidR="00C24A04" w:rsidRPr="0067773B" w:rsidRDefault="0093666C" w:rsidP="00C24A04">
      <w:pPr>
        <w:pStyle w:val="Subttulo"/>
        <w:rPr>
          <w:b/>
          <w:caps w:val="0"/>
          <w:color w:val="auto"/>
          <w:spacing w:val="0"/>
          <w:szCs w:val="20"/>
        </w:rPr>
      </w:pPr>
      <w:bookmarkStart w:id="143" w:name="_Toc223346608"/>
      <w:r w:rsidRPr="0067773B">
        <w:rPr>
          <w:b/>
          <w:caps w:val="0"/>
          <w:color w:val="auto"/>
          <w:spacing w:val="0"/>
          <w:szCs w:val="20"/>
        </w:rPr>
        <w:t>MEMBROS DA ADMINISTRAÇÃO</w:t>
      </w:r>
      <w:bookmarkEnd w:id="138"/>
      <w:bookmarkEnd w:id="139"/>
      <w:bookmarkEnd w:id="140"/>
      <w:bookmarkEnd w:id="143"/>
    </w:p>
    <w:p w14:paraId="7744D833" w14:textId="77777777" w:rsidR="00C24A04" w:rsidRPr="0067773B" w:rsidRDefault="00C24A04" w:rsidP="00C24A04">
      <w:pPr>
        <w:autoSpaceDE w:val="0"/>
        <w:autoSpaceDN w:val="0"/>
        <w:adjustRightInd w:val="0"/>
        <w:spacing w:before="120" w:after="120" w:line="240" w:lineRule="auto"/>
        <w:rPr>
          <w:rFonts w:ascii="BancoDoBrasil Textos" w:hAnsi="BancoDoBrasil Textos" w:cs="Arial"/>
          <w:szCs w:val="20"/>
        </w:rPr>
      </w:pPr>
      <w:r w:rsidRPr="0067773B">
        <w:rPr>
          <w:rFonts w:ascii="BancoDoBrasil Textos" w:hAnsi="BancoDoBrasil Textos" w:cs="Arial"/>
          <w:b/>
          <w:bCs/>
          <w:szCs w:val="20"/>
        </w:rPr>
        <w:t xml:space="preserve">PRESIDENTE </w:t>
      </w:r>
    </w:p>
    <w:p w14:paraId="7D3A04E0" w14:textId="404C4E07" w:rsidR="00AC7716" w:rsidRDefault="00624ABB" w:rsidP="00AC7716">
      <w:pPr>
        <w:autoSpaceDE w:val="0"/>
        <w:autoSpaceDN w:val="0"/>
        <w:adjustRightInd w:val="0"/>
        <w:spacing w:before="60" w:after="60" w:line="240" w:lineRule="auto"/>
        <w:rPr>
          <w:rFonts w:ascii="BancoDoBrasil Textos" w:hAnsi="BancoDoBrasil Textos" w:cs="Arial"/>
          <w:sz w:val="18"/>
          <w:szCs w:val="18"/>
        </w:rPr>
      </w:pPr>
      <w:r w:rsidRPr="00624ABB">
        <w:rPr>
          <w:rFonts w:ascii="BancoDoBrasil Textos" w:hAnsi="BancoDoBrasil Textos" w:cs="Arial"/>
          <w:sz w:val="18"/>
          <w:szCs w:val="18"/>
        </w:rPr>
        <w:t>Paulo André Rocha Alves</w:t>
      </w:r>
      <w:r w:rsidR="00BF001C">
        <w:rPr>
          <w:rFonts w:ascii="BancoDoBrasil Textos" w:hAnsi="BancoDoBrasil Textos" w:cs="Arial"/>
          <w:sz w:val="18"/>
          <w:szCs w:val="18"/>
        </w:rPr>
        <w:t xml:space="preserve"> – a partir de 24/07/2025.</w:t>
      </w:r>
    </w:p>
    <w:p w14:paraId="0B2EEF47" w14:textId="6FD118BF" w:rsidR="00624ABB" w:rsidRPr="00BF001C" w:rsidRDefault="00BF001C" w:rsidP="00AC7716">
      <w:pPr>
        <w:autoSpaceDE w:val="0"/>
        <w:autoSpaceDN w:val="0"/>
        <w:adjustRightInd w:val="0"/>
        <w:spacing w:before="60" w:after="60" w:line="240" w:lineRule="auto"/>
        <w:rPr>
          <w:rFonts w:ascii="BancoDoBrasil Textos" w:hAnsi="BancoDoBrasil Textos" w:cs="Arial"/>
          <w:sz w:val="18"/>
          <w:szCs w:val="18"/>
        </w:rPr>
      </w:pPr>
      <w:r w:rsidRPr="00BF001C">
        <w:rPr>
          <w:rFonts w:ascii="BancoDoBrasil Textos" w:hAnsi="BancoDoBrasil Textos" w:cs="Arial"/>
          <w:sz w:val="18"/>
          <w:szCs w:val="18"/>
        </w:rPr>
        <w:t>Gustavo Pacheco Lustosa – até 23/07/2025.</w:t>
      </w:r>
    </w:p>
    <w:p w14:paraId="6AEDF28C" w14:textId="77777777" w:rsidR="00BF001C" w:rsidRPr="0067773B" w:rsidRDefault="00BF001C" w:rsidP="00AC7716">
      <w:pPr>
        <w:autoSpaceDE w:val="0"/>
        <w:autoSpaceDN w:val="0"/>
        <w:adjustRightInd w:val="0"/>
        <w:spacing w:before="60" w:after="60" w:line="240" w:lineRule="auto"/>
        <w:rPr>
          <w:rFonts w:ascii="BancoDoBrasil Textos" w:hAnsi="BancoDoBrasil Textos" w:cs="Arial"/>
          <w:szCs w:val="20"/>
        </w:rPr>
      </w:pPr>
    </w:p>
    <w:p w14:paraId="3EF68E26" w14:textId="6B10DE8E" w:rsidR="00C24A04" w:rsidRPr="0067773B" w:rsidRDefault="00C24A04" w:rsidP="00C24A04">
      <w:pPr>
        <w:autoSpaceDE w:val="0"/>
        <w:autoSpaceDN w:val="0"/>
        <w:adjustRightInd w:val="0"/>
        <w:spacing w:after="120" w:line="240" w:lineRule="auto"/>
        <w:rPr>
          <w:rFonts w:ascii="BancoDoBrasil Textos" w:hAnsi="BancoDoBrasil Textos" w:cs="Arial"/>
          <w:szCs w:val="20"/>
        </w:rPr>
      </w:pPr>
      <w:r w:rsidRPr="0067773B">
        <w:rPr>
          <w:rFonts w:ascii="BancoDoBrasil Textos" w:hAnsi="BancoDoBrasil Textos" w:cs="Arial"/>
          <w:b/>
          <w:bCs/>
          <w:szCs w:val="20"/>
        </w:rPr>
        <w:t xml:space="preserve">DIRETORES </w:t>
      </w:r>
    </w:p>
    <w:p w14:paraId="70501FAC" w14:textId="651A3EF0" w:rsidR="00EE1A45" w:rsidRDefault="00EE1A45" w:rsidP="00AC7716">
      <w:pPr>
        <w:autoSpaceDE w:val="0"/>
        <w:autoSpaceDN w:val="0"/>
        <w:adjustRightInd w:val="0"/>
        <w:spacing w:before="60" w:after="60" w:line="240" w:lineRule="auto"/>
        <w:rPr>
          <w:rFonts w:ascii="BancoDoBrasil Textos" w:hAnsi="BancoDoBrasil Textos" w:cs="Arial"/>
          <w:sz w:val="18"/>
          <w:szCs w:val="18"/>
        </w:rPr>
      </w:pPr>
      <w:r w:rsidRPr="00EE1A45">
        <w:rPr>
          <w:rFonts w:ascii="BancoDoBrasil Textos" w:hAnsi="BancoDoBrasil Textos" w:cs="Arial"/>
          <w:sz w:val="18"/>
          <w:szCs w:val="18"/>
        </w:rPr>
        <w:t>Ananias Pereira da Silva Neto</w:t>
      </w:r>
      <w:r w:rsidR="000712C6">
        <w:rPr>
          <w:rFonts w:ascii="BancoDoBrasil Textos" w:hAnsi="BancoDoBrasil Textos" w:cs="Arial"/>
          <w:sz w:val="18"/>
          <w:szCs w:val="18"/>
        </w:rPr>
        <w:t xml:space="preserve"> </w:t>
      </w:r>
    </w:p>
    <w:p w14:paraId="57D7F0B4" w14:textId="64A385C7" w:rsidR="00DF3423" w:rsidRPr="00820DDA" w:rsidRDefault="00DF3423" w:rsidP="00AC7716">
      <w:pPr>
        <w:autoSpaceDE w:val="0"/>
        <w:autoSpaceDN w:val="0"/>
        <w:adjustRightInd w:val="0"/>
        <w:spacing w:before="60" w:after="60" w:line="240" w:lineRule="auto"/>
        <w:rPr>
          <w:rFonts w:ascii="BancoDoBrasil Textos" w:hAnsi="BancoDoBrasil Textos" w:cs="Arial"/>
          <w:sz w:val="18"/>
          <w:szCs w:val="18"/>
        </w:rPr>
      </w:pPr>
      <w:r>
        <w:rPr>
          <w:rFonts w:ascii="BancoDoBrasil Textos" w:hAnsi="BancoDoBrasil Textos" w:cs="Arial"/>
          <w:sz w:val="18"/>
          <w:szCs w:val="18"/>
        </w:rPr>
        <w:t>Erica Gomes dos Santos</w:t>
      </w:r>
    </w:p>
    <w:p w14:paraId="3B4E6A3E" w14:textId="77777777" w:rsidR="00C24A04" w:rsidRPr="00820DDA" w:rsidRDefault="00C24A04" w:rsidP="00C24A04">
      <w:pPr>
        <w:autoSpaceDE w:val="0"/>
        <w:autoSpaceDN w:val="0"/>
        <w:adjustRightInd w:val="0"/>
        <w:spacing w:before="60" w:after="240" w:line="240" w:lineRule="auto"/>
        <w:rPr>
          <w:rFonts w:ascii="BancoDoBrasil Textos" w:hAnsi="BancoDoBrasil Textos" w:cs="Arial"/>
          <w:sz w:val="18"/>
          <w:szCs w:val="18"/>
        </w:rPr>
      </w:pPr>
      <w:r w:rsidRPr="00820DDA">
        <w:rPr>
          <w:rFonts w:ascii="BancoDoBrasil Textos" w:hAnsi="BancoDoBrasil Textos" w:cs="Arial"/>
          <w:sz w:val="18"/>
          <w:szCs w:val="18"/>
        </w:rPr>
        <w:t>Gustavo José Sousa da Silva</w:t>
      </w:r>
    </w:p>
    <w:p w14:paraId="4E7038FC" w14:textId="45243D4A" w:rsidR="00C24A04" w:rsidRPr="0067773B" w:rsidRDefault="00C24A04" w:rsidP="00C24A04">
      <w:pPr>
        <w:autoSpaceDE w:val="0"/>
        <w:autoSpaceDN w:val="0"/>
        <w:adjustRightInd w:val="0"/>
        <w:spacing w:line="240" w:lineRule="auto"/>
        <w:rPr>
          <w:rFonts w:ascii="BancoDoBrasil Textos" w:hAnsi="BancoDoBrasil Textos" w:cs="Arial"/>
          <w:b/>
          <w:bCs/>
          <w:szCs w:val="20"/>
        </w:rPr>
      </w:pPr>
      <w:r w:rsidRPr="0067773B">
        <w:rPr>
          <w:rFonts w:ascii="BancoDoBrasil Textos" w:hAnsi="BancoDoBrasil Textos" w:cs="Arial"/>
          <w:b/>
          <w:bCs/>
          <w:szCs w:val="20"/>
        </w:rPr>
        <w:t xml:space="preserve">CONSELHO DE ADMINISTRAÇÃO </w:t>
      </w:r>
    </w:p>
    <w:p w14:paraId="73717F64" w14:textId="3415F602" w:rsidR="00FC4CCD" w:rsidRDefault="00FC4CCD" w:rsidP="00FC4CCD">
      <w:pPr>
        <w:autoSpaceDE w:val="0"/>
        <w:autoSpaceDN w:val="0"/>
        <w:adjustRightInd w:val="0"/>
        <w:spacing w:before="60" w:after="60" w:line="240" w:lineRule="auto"/>
        <w:rPr>
          <w:rFonts w:ascii="BancoDoBrasil Textos" w:hAnsi="BancoDoBrasil Textos" w:cs="Arial"/>
          <w:sz w:val="18"/>
          <w:szCs w:val="18"/>
        </w:rPr>
      </w:pPr>
      <w:r w:rsidRPr="007672CE">
        <w:rPr>
          <w:rFonts w:ascii="BancoDoBrasil Textos" w:hAnsi="BancoDoBrasil Textos" w:cs="Arial"/>
          <w:sz w:val="18"/>
          <w:szCs w:val="18"/>
        </w:rPr>
        <w:t xml:space="preserve">Rodrigo Costa Vasconcelos – </w:t>
      </w:r>
      <w:r>
        <w:rPr>
          <w:rFonts w:ascii="BancoDoBrasil Textos" w:hAnsi="BancoDoBrasil Textos" w:cs="Arial"/>
          <w:sz w:val="18"/>
          <w:szCs w:val="18"/>
        </w:rPr>
        <w:t>Presidente</w:t>
      </w:r>
      <w:r w:rsidRPr="007672CE">
        <w:rPr>
          <w:rFonts w:ascii="BancoDoBrasil Textos" w:hAnsi="BancoDoBrasil Textos" w:cs="Arial"/>
          <w:sz w:val="18"/>
          <w:szCs w:val="18"/>
        </w:rPr>
        <w:t xml:space="preserve"> </w:t>
      </w:r>
    </w:p>
    <w:p w14:paraId="064FF889" w14:textId="28F2FE6A" w:rsidR="00F36EED" w:rsidRPr="007672CE" w:rsidRDefault="00130A19" w:rsidP="00FC4CCD">
      <w:pPr>
        <w:autoSpaceDE w:val="0"/>
        <w:autoSpaceDN w:val="0"/>
        <w:adjustRightInd w:val="0"/>
        <w:spacing w:before="60" w:after="60" w:line="240" w:lineRule="auto"/>
        <w:rPr>
          <w:rFonts w:ascii="BancoDoBrasil Textos" w:hAnsi="BancoDoBrasil Textos" w:cs="Arial"/>
          <w:sz w:val="18"/>
          <w:szCs w:val="18"/>
        </w:rPr>
      </w:pPr>
      <w:r>
        <w:rPr>
          <w:rFonts w:ascii="BancoDoBrasil Textos" w:hAnsi="BancoDoBrasil Textos" w:cs="Arial"/>
          <w:sz w:val="18"/>
          <w:szCs w:val="18"/>
        </w:rPr>
        <w:t>Wilson Flávio Garcia – Vice-Presidente</w:t>
      </w:r>
    </w:p>
    <w:p w14:paraId="51CCE446" w14:textId="77777777" w:rsidR="00E331BB" w:rsidRPr="007672CE" w:rsidRDefault="00E331BB" w:rsidP="00E331BB">
      <w:pPr>
        <w:autoSpaceDE w:val="0"/>
        <w:autoSpaceDN w:val="0"/>
        <w:adjustRightInd w:val="0"/>
        <w:spacing w:before="60" w:after="60" w:line="240" w:lineRule="auto"/>
        <w:rPr>
          <w:rFonts w:ascii="BancoDoBrasil Textos" w:hAnsi="BancoDoBrasil Textos" w:cs="Arial"/>
          <w:sz w:val="18"/>
          <w:szCs w:val="18"/>
        </w:rPr>
      </w:pPr>
      <w:r w:rsidRPr="007672CE">
        <w:rPr>
          <w:rFonts w:ascii="BancoDoBrasil Textos" w:hAnsi="BancoDoBrasil Textos" w:cs="Arial"/>
          <w:sz w:val="18"/>
          <w:szCs w:val="18"/>
        </w:rPr>
        <w:t xml:space="preserve">Benilton Couto da Cunha – Conselheiro Independente </w:t>
      </w:r>
    </w:p>
    <w:p w14:paraId="164ACBCC" w14:textId="77777777" w:rsidR="00E331BB" w:rsidRPr="007672CE" w:rsidRDefault="00E331BB" w:rsidP="00E331BB">
      <w:pPr>
        <w:autoSpaceDE w:val="0"/>
        <w:autoSpaceDN w:val="0"/>
        <w:adjustRightInd w:val="0"/>
        <w:spacing w:before="60" w:after="60" w:line="240" w:lineRule="auto"/>
        <w:rPr>
          <w:rFonts w:ascii="BancoDoBrasil Textos" w:hAnsi="BancoDoBrasil Textos" w:cs="Arial"/>
          <w:sz w:val="18"/>
          <w:szCs w:val="18"/>
        </w:rPr>
      </w:pPr>
      <w:proofErr w:type="spellStart"/>
      <w:r w:rsidRPr="007672CE">
        <w:rPr>
          <w:rFonts w:ascii="BancoDoBrasil Textos" w:hAnsi="BancoDoBrasil Textos" w:cs="Arial"/>
          <w:sz w:val="18"/>
          <w:szCs w:val="18"/>
        </w:rPr>
        <w:t>Luanna</w:t>
      </w:r>
      <w:proofErr w:type="spellEnd"/>
      <w:r w:rsidRPr="007672CE">
        <w:rPr>
          <w:rFonts w:ascii="BancoDoBrasil Textos" w:hAnsi="BancoDoBrasil Textos" w:cs="Arial"/>
          <w:sz w:val="18"/>
          <w:szCs w:val="18"/>
        </w:rPr>
        <w:t xml:space="preserve"> Sant´anna </w:t>
      </w:r>
      <w:proofErr w:type="spellStart"/>
      <w:r w:rsidRPr="007672CE">
        <w:rPr>
          <w:rFonts w:ascii="BancoDoBrasil Textos" w:hAnsi="BancoDoBrasil Textos" w:cs="Arial"/>
          <w:sz w:val="18"/>
          <w:szCs w:val="18"/>
        </w:rPr>
        <w:t>Roncaratti</w:t>
      </w:r>
      <w:proofErr w:type="spellEnd"/>
      <w:r w:rsidRPr="007672CE">
        <w:rPr>
          <w:rFonts w:ascii="BancoDoBrasil Textos" w:hAnsi="BancoDoBrasil Textos" w:cs="Arial"/>
          <w:sz w:val="18"/>
          <w:szCs w:val="18"/>
        </w:rPr>
        <w:t xml:space="preserve"> – Conselheira </w:t>
      </w:r>
    </w:p>
    <w:p w14:paraId="632B21F0" w14:textId="77777777" w:rsidR="00E331BB" w:rsidRPr="007672CE" w:rsidRDefault="00E331BB" w:rsidP="00E331BB">
      <w:pPr>
        <w:autoSpaceDE w:val="0"/>
        <w:autoSpaceDN w:val="0"/>
        <w:adjustRightInd w:val="0"/>
        <w:spacing w:before="60" w:after="60" w:line="240" w:lineRule="auto"/>
        <w:rPr>
          <w:rFonts w:ascii="BancoDoBrasil Textos" w:hAnsi="BancoDoBrasil Textos" w:cs="Arial"/>
          <w:sz w:val="18"/>
          <w:szCs w:val="18"/>
        </w:rPr>
      </w:pPr>
      <w:proofErr w:type="spellStart"/>
      <w:r w:rsidRPr="007672CE">
        <w:rPr>
          <w:rFonts w:ascii="BancoDoBrasil Textos" w:hAnsi="BancoDoBrasil Textos" w:cs="Arial"/>
          <w:sz w:val="18"/>
          <w:szCs w:val="18"/>
        </w:rPr>
        <w:t>Iraneth</w:t>
      </w:r>
      <w:proofErr w:type="spellEnd"/>
      <w:r w:rsidRPr="007672CE">
        <w:rPr>
          <w:rFonts w:ascii="BancoDoBrasil Textos" w:hAnsi="BancoDoBrasil Textos" w:cs="Arial"/>
          <w:sz w:val="18"/>
          <w:szCs w:val="18"/>
        </w:rPr>
        <w:t xml:space="preserve"> Rodrigues Monteiro – Conselheira Independente </w:t>
      </w:r>
    </w:p>
    <w:p w14:paraId="770DF6AC" w14:textId="77777777" w:rsidR="00E331BB" w:rsidRDefault="00E331BB" w:rsidP="00E331BB">
      <w:pPr>
        <w:autoSpaceDE w:val="0"/>
        <w:autoSpaceDN w:val="0"/>
        <w:adjustRightInd w:val="0"/>
        <w:spacing w:before="60" w:after="60" w:line="240" w:lineRule="auto"/>
        <w:rPr>
          <w:rFonts w:ascii="BancoDoBrasil Textos" w:hAnsi="BancoDoBrasil Textos" w:cs="Arial"/>
          <w:sz w:val="18"/>
          <w:szCs w:val="18"/>
        </w:rPr>
      </w:pPr>
      <w:r w:rsidRPr="007672CE">
        <w:rPr>
          <w:rFonts w:ascii="BancoDoBrasil Textos" w:hAnsi="BancoDoBrasil Textos" w:cs="Arial"/>
          <w:sz w:val="18"/>
          <w:szCs w:val="18"/>
        </w:rPr>
        <w:t>Felipe Aguiar Viana – Conselheiro Representante dos Funcionários</w:t>
      </w:r>
      <w:r>
        <w:rPr>
          <w:rFonts w:ascii="BancoDoBrasil Textos" w:hAnsi="BancoDoBrasil Textos" w:cs="Arial"/>
          <w:sz w:val="18"/>
          <w:szCs w:val="18"/>
        </w:rPr>
        <w:t xml:space="preserve"> </w:t>
      </w:r>
    </w:p>
    <w:p w14:paraId="371B4A52" w14:textId="36866190" w:rsidR="00C24A04" w:rsidRPr="007672CE" w:rsidRDefault="00236D61" w:rsidP="00922FAD">
      <w:pPr>
        <w:tabs>
          <w:tab w:val="left" w:pos="7384"/>
        </w:tabs>
        <w:autoSpaceDE w:val="0"/>
        <w:autoSpaceDN w:val="0"/>
        <w:adjustRightInd w:val="0"/>
        <w:spacing w:before="60" w:after="60" w:line="240" w:lineRule="auto"/>
        <w:rPr>
          <w:rFonts w:ascii="BancoDoBrasil Textos" w:hAnsi="BancoDoBrasil Textos" w:cs="Arial"/>
          <w:sz w:val="18"/>
          <w:szCs w:val="18"/>
        </w:rPr>
      </w:pPr>
      <w:r w:rsidRPr="00236D61">
        <w:rPr>
          <w:rFonts w:ascii="BancoDoBrasil Textos" w:hAnsi="BancoDoBrasil Textos" w:cs="Arial"/>
          <w:sz w:val="18"/>
          <w:szCs w:val="18"/>
        </w:rPr>
        <w:t xml:space="preserve">Ranulfo Alexandre </w:t>
      </w:r>
      <w:proofErr w:type="spellStart"/>
      <w:r w:rsidRPr="00236D61">
        <w:rPr>
          <w:rFonts w:ascii="BancoDoBrasil Textos" w:hAnsi="BancoDoBrasil Textos" w:cs="Arial"/>
          <w:sz w:val="18"/>
          <w:szCs w:val="18"/>
        </w:rPr>
        <w:t>Pingosvik</w:t>
      </w:r>
      <w:proofErr w:type="spellEnd"/>
      <w:r w:rsidRPr="00236D61">
        <w:rPr>
          <w:rFonts w:ascii="BancoDoBrasil Textos" w:hAnsi="BancoDoBrasil Textos" w:cs="Arial"/>
          <w:sz w:val="18"/>
          <w:szCs w:val="18"/>
        </w:rPr>
        <w:t xml:space="preserve"> de Melo Vale</w:t>
      </w:r>
      <w:r w:rsidR="00CA04C4" w:rsidRPr="007672CE">
        <w:rPr>
          <w:rFonts w:ascii="BancoDoBrasil Textos" w:hAnsi="BancoDoBrasil Textos" w:cs="Arial"/>
          <w:sz w:val="18"/>
          <w:szCs w:val="18"/>
        </w:rPr>
        <w:t xml:space="preserve"> </w:t>
      </w:r>
      <w:r w:rsidR="00C24A04" w:rsidRPr="007672CE">
        <w:rPr>
          <w:rFonts w:ascii="BancoDoBrasil Textos" w:hAnsi="BancoDoBrasil Textos" w:cs="Arial"/>
          <w:sz w:val="18"/>
          <w:szCs w:val="18"/>
        </w:rPr>
        <w:t>– Conselheir</w:t>
      </w:r>
      <w:r w:rsidR="00DD3E46">
        <w:rPr>
          <w:rFonts w:ascii="BancoDoBrasil Textos" w:hAnsi="BancoDoBrasil Textos" w:cs="Arial"/>
          <w:sz w:val="18"/>
          <w:szCs w:val="18"/>
        </w:rPr>
        <w:t>o</w:t>
      </w:r>
      <w:r w:rsidR="00455EE4" w:rsidRPr="007672CE">
        <w:rPr>
          <w:rFonts w:ascii="BancoDoBrasil Textos" w:hAnsi="BancoDoBrasil Textos" w:cs="Arial"/>
          <w:sz w:val="18"/>
          <w:szCs w:val="18"/>
        </w:rPr>
        <w:t xml:space="preserve"> </w:t>
      </w:r>
      <w:r w:rsidR="00922FAD" w:rsidRPr="007672CE">
        <w:rPr>
          <w:rFonts w:ascii="BancoDoBrasil Textos" w:hAnsi="BancoDoBrasil Textos" w:cs="Arial"/>
          <w:sz w:val="18"/>
          <w:szCs w:val="18"/>
        </w:rPr>
        <w:tab/>
      </w:r>
    </w:p>
    <w:p w14:paraId="646573BE" w14:textId="77777777" w:rsidR="00820DDA" w:rsidRPr="0067773B" w:rsidRDefault="00820DDA" w:rsidP="00820DDA">
      <w:pPr>
        <w:autoSpaceDE w:val="0"/>
        <w:autoSpaceDN w:val="0"/>
        <w:adjustRightInd w:val="0"/>
        <w:spacing w:before="60" w:after="60" w:line="240" w:lineRule="auto"/>
        <w:rPr>
          <w:rFonts w:ascii="BancoDoBrasil Textos" w:eastAsia="Batang" w:hAnsi="BancoDoBrasil Textos" w:cs="Arial"/>
          <w:sz w:val="18"/>
          <w:szCs w:val="18"/>
          <w:lang w:eastAsia="ar-SA"/>
        </w:rPr>
      </w:pPr>
    </w:p>
    <w:p w14:paraId="6C301386" w14:textId="77777777" w:rsidR="00C24A04" w:rsidRPr="0067773B" w:rsidRDefault="00C24A04" w:rsidP="00C24A04">
      <w:pPr>
        <w:autoSpaceDE w:val="0"/>
        <w:autoSpaceDN w:val="0"/>
        <w:adjustRightInd w:val="0"/>
        <w:spacing w:line="240" w:lineRule="auto"/>
        <w:rPr>
          <w:rFonts w:ascii="BancoDoBrasil Textos" w:hAnsi="BancoDoBrasil Textos" w:cs="Arial"/>
          <w:b/>
          <w:bCs/>
          <w:szCs w:val="20"/>
        </w:rPr>
      </w:pPr>
      <w:r w:rsidRPr="0067773B">
        <w:rPr>
          <w:rFonts w:ascii="BancoDoBrasil Textos" w:hAnsi="BancoDoBrasil Textos" w:cs="Arial"/>
          <w:b/>
          <w:bCs/>
          <w:szCs w:val="20"/>
        </w:rPr>
        <w:t xml:space="preserve">CONSELHO FISCAL </w:t>
      </w:r>
    </w:p>
    <w:p w14:paraId="0B69F465" w14:textId="3FBAA055" w:rsidR="00C24A04" w:rsidRPr="00985C23" w:rsidRDefault="00524C7C" w:rsidP="00953717">
      <w:pPr>
        <w:autoSpaceDE w:val="0"/>
        <w:autoSpaceDN w:val="0"/>
        <w:adjustRightInd w:val="0"/>
        <w:spacing w:before="60" w:after="60" w:line="240" w:lineRule="auto"/>
        <w:rPr>
          <w:rFonts w:ascii="BancoDoBrasil Textos" w:hAnsi="BancoDoBrasil Textos" w:cs="Arial"/>
          <w:sz w:val="18"/>
          <w:szCs w:val="18"/>
        </w:rPr>
      </w:pPr>
      <w:r>
        <w:rPr>
          <w:rFonts w:ascii="BancoDoBrasil Textos" w:hAnsi="BancoDoBrasil Textos" w:cs="Arial"/>
          <w:sz w:val="18"/>
          <w:szCs w:val="18"/>
        </w:rPr>
        <w:t>Allan Trancoso Ferraz Silva</w:t>
      </w:r>
      <w:r w:rsidR="00C24A04" w:rsidRPr="00985C23">
        <w:rPr>
          <w:rFonts w:ascii="BancoDoBrasil Textos" w:hAnsi="BancoDoBrasil Textos" w:cs="Arial"/>
          <w:sz w:val="18"/>
          <w:szCs w:val="18"/>
        </w:rPr>
        <w:t xml:space="preserve"> – Presidente</w:t>
      </w:r>
    </w:p>
    <w:p w14:paraId="7FA2BDD2" w14:textId="293B58D9" w:rsidR="00953717" w:rsidRPr="00985C23" w:rsidRDefault="00385D0D" w:rsidP="00953717">
      <w:pPr>
        <w:autoSpaceDE w:val="0"/>
        <w:autoSpaceDN w:val="0"/>
        <w:adjustRightInd w:val="0"/>
        <w:spacing w:before="60" w:after="60" w:line="240" w:lineRule="auto"/>
        <w:rPr>
          <w:rFonts w:ascii="BancoDoBrasil Textos" w:hAnsi="BancoDoBrasil Textos" w:cs="Arial"/>
          <w:sz w:val="18"/>
          <w:szCs w:val="18"/>
        </w:rPr>
      </w:pPr>
      <w:r>
        <w:rPr>
          <w:rFonts w:ascii="BancoDoBrasil Textos" w:hAnsi="BancoDoBrasil Textos" w:cs="Arial"/>
          <w:sz w:val="18"/>
          <w:szCs w:val="18"/>
        </w:rPr>
        <w:t>Mauro Iunes Okamoto</w:t>
      </w:r>
      <w:r w:rsidR="00953717" w:rsidRPr="00985C23">
        <w:rPr>
          <w:rFonts w:ascii="BancoDoBrasil Textos" w:hAnsi="BancoDoBrasil Textos" w:cs="Arial"/>
          <w:sz w:val="18"/>
          <w:szCs w:val="18"/>
        </w:rPr>
        <w:t xml:space="preserve"> – Vice-presidente</w:t>
      </w:r>
    </w:p>
    <w:p w14:paraId="7AD16BC7" w14:textId="41433F53" w:rsidR="00C24A04" w:rsidRPr="00985C23" w:rsidRDefault="00385D0D" w:rsidP="00953717">
      <w:pPr>
        <w:autoSpaceDE w:val="0"/>
        <w:autoSpaceDN w:val="0"/>
        <w:adjustRightInd w:val="0"/>
        <w:spacing w:before="60" w:after="60" w:line="240" w:lineRule="auto"/>
        <w:rPr>
          <w:rFonts w:ascii="BancoDoBrasil Textos" w:hAnsi="BancoDoBrasil Textos" w:cs="Arial"/>
          <w:sz w:val="18"/>
          <w:szCs w:val="18"/>
        </w:rPr>
      </w:pPr>
      <w:r>
        <w:rPr>
          <w:rFonts w:ascii="BancoDoBrasil Textos" w:hAnsi="BancoDoBrasil Textos" w:cs="Arial"/>
          <w:sz w:val="18"/>
          <w:szCs w:val="18"/>
        </w:rPr>
        <w:t>Bárbara dos Santos Lopes Frei</w:t>
      </w:r>
      <w:r w:rsidR="000614F6">
        <w:rPr>
          <w:rFonts w:ascii="BancoDoBrasil Textos" w:hAnsi="BancoDoBrasil Textos" w:cs="Arial"/>
          <w:sz w:val="18"/>
          <w:szCs w:val="18"/>
        </w:rPr>
        <w:t>t</w:t>
      </w:r>
      <w:r>
        <w:rPr>
          <w:rFonts w:ascii="BancoDoBrasil Textos" w:hAnsi="BancoDoBrasil Textos" w:cs="Arial"/>
          <w:sz w:val="18"/>
          <w:szCs w:val="18"/>
        </w:rPr>
        <w:t xml:space="preserve">as </w:t>
      </w:r>
      <w:r w:rsidR="00C24A04" w:rsidRPr="00985C23">
        <w:rPr>
          <w:rFonts w:ascii="BancoDoBrasil Textos" w:hAnsi="BancoDoBrasil Textos" w:cs="Arial"/>
          <w:sz w:val="18"/>
          <w:szCs w:val="18"/>
        </w:rPr>
        <w:t>– Conselheir</w:t>
      </w:r>
      <w:r w:rsidR="000614F6">
        <w:rPr>
          <w:rFonts w:ascii="BancoDoBrasil Textos" w:hAnsi="BancoDoBrasil Textos" w:cs="Arial"/>
          <w:sz w:val="18"/>
          <w:szCs w:val="18"/>
        </w:rPr>
        <w:t>a Titular</w:t>
      </w:r>
    </w:p>
    <w:p w14:paraId="69B4F3D3" w14:textId="77777777" w:rsidR="00953717" w:rsidRPr="00985C23" w:rsidRDefault="00953717"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p>
    <w:p w14:paraId="1FF0CF41" w14:textId="77777777" w:rsidR="00C24A04" w:rsidRPr="00985C23" w:rsidRDefault="00C24A04" w:rsidP="00C24A04">
      <w:pPr>
        <w:autoSpaceDE w:val="0"/>
        <w:autoSpaceDN w:val="0"/>
        <w:adjustRightInd w:val="0"/>
        <w:spacing w:before="60" w:after="60" w:line="240" w:lineRule="auto"/>
        <w:rPr>
          <w:rFonts w:ascii="BancoDoBrasil Textos" w:hAnsi="BancoDoBrasil Textos" w:cs="Arial"/>
          <w:b/>
          <w:bCs/>
          <w:szCs w:val="20"/>
        </w:rPr>
      </w:pPr>
      <w:r w:rsidRPr="00985C23">
        <w:rPr>
          <w:rFonts w:ascii="BancoDoBrasil Textos" w:hAnsi="BancoDoBrasil Textos" w:cs="Arial"/>
          <w:b/>
          <w:bCs/>
          <w:szCs w:val="20"/>
        </w:rPr>
        <w:t>COMITÊ DE AUDITORIA</w:t>
      </w:r>
    </w:p>
    <w:p w14:paraId="744BA5BC" w14:textId="78AE47AB" w:rsidR="00C24A04" w:rsidRPr="00985C23" w:rsidRDefault="00B90ABB"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r>
        <w:rPr>
          <w:rFonts w:ascii="BancoDoBrasil Textos" w:eastAsia="Batang" w:hAnsi="BancoDoBrasil Textos" w:cs="Arial"/>
          <w:sz w:val="18"/>
          <w:szCs w:val="18"/>
          <w:lang w:eastAsia="ar-SA"/>
        </w:rPr>
        <w:t>Luiz Cl</w:t>
      </w:r>
      <w:r w:rsidR="009A210B">
        <w:rPr>
          <w:rFonts w:ascii="BancoDoBrasil Textos" w:eastAsia="Batang" w:hAnsi="BancoDoBrasil Textos" w:cs="Arial"/>
          <w:sz w:val="18"/>
          <w:szCs w:val="18"/>
          <w:lang w:eastAsia="ar-SA"/>
        </w:rPr>
        <w:t>a</w:t>
      </w:r>
      <w:r>
        <w:rPr>
          <w:rFonts w:ascii="BancoDoBrasil Textos" w:eastAsia="Batang" w:hAnsi="BancoDoBrasil Textos" w:cs="Arial"/>
          <w:sz w:val="18"/>
          <w:szCs w:val="18"/>
          <w:lang w:eastAsia="ar-SA"/>
        </w:rPr>
        <w:t>udio Moraes</w:t>
      </w:r>
      <w:r w:rsidR="00C24A04" w:rsidRPr="00985C23">
        <w:rPr>
          <w:rFonts w:ascii="BancoDoBrasil Textos" w:eastAsia="Batang" w:hAnsi="BancoDoBrasil Textos" w:cs="Arial"/>
          <w:sz w:val="18"/>
          <w:szCs w:val="18"/>
          <w:lang w:eastAsia="ar-SA"/>
        </w:rPr>
        <w:t xml:space="preserve"> – Coordenador</w:t>
      </w:r>
      <w:r w:rsidR="00460D20">
        <w:rPr>
          <w:rFonts w:ascii="BancoDoBrasil Textos" w:eastAsia="Batang" w:hAnsi="BancoDoBrasil Textos" w:cs="Arial"/>
          <w:sz w:val="18"/>
          <w:szCs w:val="18"/>
          <w:lang w:eastAsia="ar-SA"/>
        </w:rPr>
        <w:t xml:space="preserve"> </w:t>
      </w:r>
    </w:p>
    <w:p w14:paraId="1522152F" w14:textId="3B0598B5" w:rsidR="00C24A04" w:rsidRDefault="00C24A04"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r w:rsidRPr="00985C23">
        <w:rPr>
          <w:rFonts w:ascii="BancoDoBrasil Textos" w:eastAsia="Batang" w:hAnsi="BancoDoBrasil Textos" w:cs="Arial"/>
          <w:sz w:val="18"/>
          <w:szCs w:val="18"/>
          <w:lang w:eastAsia="ar-SA"/>
        </w:rPr>
        <w:t>A</w:t>
      </w:r>
      <w:r w:rsidR="00846403">
        <w:rPr>
          <w:rFonts w:ascii="BancoDoBrasil Textos" w:eastAsia="Batang" w:hAnsi="BancoDoBrasil Textos" w:cs="Arial"/>
          <w:sz w:val="18"/>
          <w:szCs w:val="18"/>
          <w:lang w:eastAsia="ar-SA"/>
        </w:rPr>
        <w:t>rtemio Bertholini</w:t>
      </w:r>
      <w:r w:rsidRPr="00985C23">
        <w:rPr>
          <w:rFonts w:ascii="BancoDoBrasil Textos" w:eastAsia="Batang" w:hAnsi="BancoDoBrasil Textos" w:cs="Arial"/>
          <w:sz w:val="18"/>
          <w:szCs w:val="18"/>
          <w:lang w:eastAsia="ar-SA"/>
        </w:rPr>
        <w:t xml:space="preserve"> – Membro Efetivo</w:t>
      </w:r>
    </w:p>
    <w:p w14:paraId="26E26F77" w14:textId="77777777" w:rsidR="00B62130" w:rsidRPr="0067773B" w:rsidRDefault="00B62130" w:rsidP="00C24A04">
      <w:pPr>
        <w:suppressAutoHyphens/>
        <w:adjustRightInd w:val="0"/>
        <w:spacing w:before="60" w:after="60" w:line="240" w:lineRule="auto"/>
        <w:textAlignment w:val="baseline"/>
        <w:rPr>
          <w:rFonts w:ascii="BancoDoBrasil Textos" w:eastAsia="Batang" w:hAnsi="BancoDoBrasil Textos" w:cs="Arial"/>
          <w:sz w:val="18"/>
          <w:szCs w:val="18"/>
          <w:lang w:eastAsia="ar-SA"/>
        </w:rPr>
      </w:pPr>
    </w:p>
    <w:p w14:paraId="2B4F823E" w14:textId="31A7BE91" w:rsidR="00C24A04" w:rsidRPr="0067773B" w:rsidRDefault="00C24A04" w:rsidP="00C24A04">
      <w:pPr>
        <w:autoSpaceDE w:val="0"/>
        <w:autoSpaceDN w:val="0"/>
        <w:adjustRightInd w:val="0"/>
        <w:spacing w:before="60" w:after="60" w:line="240" w:lineRule="auto"/>
        <w:rPr>
          <w:rFonts w:ascii="BancoDoBrasil Textos" w:hAnsi="BancoDoBrasil Textos" w:cs="Arial"/>
          <w:szCs w:val="20"/>
        </w:rPr>
      </w:pPr>
      <w:r w:rsidRPr="0067773B">
        <w:rPr>
          <w:rFonts w:ascii="BancoDoBrasil Textos" w:hAnsi="BancoDoBrasil Textos" w:cs="Arial"/>
          <w:b/>
          <w:bCs/>
          <w:szCs w:val="20"/>
        </w:rPr>
        <w:t>CONTADOR</w:t>
      </w:r>
    </w:p>
    <w:p w14:paraId="38220520" w14:textId="28E55B55" w:rsidR="00C24A04" w:rsidRPr="0067773B" w:rsidRDefault="008F052C" w:rsidP="008F052C">
      <w:pPr>
        <w:spacing w:before="60" w:after="60" w:line="240" w:lineRule="auto"/>
        <w:rPr>
          <w:rFonts w:ascii="BancoDoBrasil Textos" w:hAnsi="BancoDoBrasil Textos" w:cs="Arial"/>
        </w:rPr>
      </w:pPr>
      <w:r>
        <w:rPr>
          <w:rFonts w:ascii="BancoDoBrasil Textos" w:hAnsi="BancoDoBrasil Textos" w:cs="Arial"/>
          <w:sz w:val="18"/>
          <w:szCs w:val="18"/>
        </w:rPr>
        <w:t>José Pereira de Sá Junior</w:t>
      </w:r>
      <w:r w:rsidR="00C24A04" w:rsidRPr="00E418FC">
        <w:rPr>
          <w:rFonts w:ascii="BancoDoBrasil Textos" w:hAnsi="BancoDoBrasil Textos" w:cs="Arial"/>
          <w:sz w:val="18"/>
          <w:szCs w:val="18"/>
        </w:rPr>
        <w:t xml:space="preserve"> – </w:t>
      </w:r>
      <w:r w:rsidRPr="008F052C">
        <w:rPr>
          <w:rFonts w:ascii="BancoDoBrasil Textos" w:hAnsi="BancoDoBrasil Textos" w:cs="Arial"/>
          <w:sz w:val="18"/>
          <w:szCs w:val="18"/>
        </w:rPr>
        <w:t>CRC: DF-025585/O-4</w:t>
      </w:r>
    </w:p>
    <w:sectPr w:rsidR="00C24A04" w:rsidRPr="0067773B" w:rsidSect="00FD3B6D">
      <w:headerReference w:type="default" r:id="rId42"/>
      <w:footerReference w:type="default" r:id="rId43"/>
      <w:pgSz w:w="11906" w:h="16838"/>
      <w:pgMar w:top="1702" w:right="1134" w:bottom="993"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8A377" w14:textId="77777777" w:rsidR="00D027F5" w:rsidRDefault="00D027F5" w:rsidP="00CA30C3">
      <w:pPr>
        <w:spacing w:after="0" w:line="240" w:lineRule="auto"/>
      </w:pPr>
      <w:r>
        <w:separator/>
      </w:r>
    </w:p>
  </w:endnote>
  <w:endnote w:type="continuationSeparator" w:id="0">
    <w:p w14:paraId="0EF2F351" w14:textId="77777777" w:rsidR="00D027F5" w:rsidRDefault="00D027F5" w:rsidP="00CA30C3">
      <w:pPr>
        <w:spacing w:after="0" w:line="240" w:lineRule="auto"/>
      </w:pPr>
      <w:r>
        <w:continuationSeparator/>
      </w:r>
    </w:p>
  </w:endnote>
  <w:endnote w:type="continuationNotice" w:id="1">
    <w:p w14:paraId="0B5A4A7F" w14:textId="77777777" w:rsidR="00D027F5" w:rsidRDefault="00D02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ancoDoBrasil Textos">
    <w:panose1 w:val="00000500000000000000"/>
    <w:charset w:val="00"/>
    <w:family w:val="auto"/>
    <w:pitch w:val="variable"/>
    <w:sig w:usb0="00000003" w:usb1="00000001" w:usb2="00000000" w:usb3="00000000" w:csb0="00000001" w:csb1="00000000"/>
  </w:font>
  <w:font w:name="Swis721 Ex B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egrito">
    <w:panose1 w:val="020B07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ncoDoBrasil Titulos Bold">
    <w:altName w:val="Cambria"/>
    <w:panose1 w:val="00000800000000000000"/>
    <w:charset w:val="00"/>
    <w:family w:val="roman"/>
    <w:pitch w:val="default"/>
  </w:font>
  <w:font w:name="Arial Narrow">
    <w:panose1 w:val="020B0606020202030204"/>
    <w:charset w:val="00"/>
    <w:family w:val="swiss"/>
    <w:pitch w:val="variable"/>
    <w:sig w:usb0="00000287" w:usb1="00000800" w:usb2="00000000" w:usb3="00000000" w:csb0="0000009F" w:csb1="00000000"/>
  </w:font>
  <w:font w:name="KPMG Extralight">
    <w:altName w:val="Calibri"/>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453429"/>
      <w:docPartObj>
        <w:docPartGallery w:val="Page Numbers (Bottom of Page)"/>
        <w:docPartUnique/>
      </w:docPartObj>
    </w:sdtPr>
    <w:sdtContent>
      <w:p w14:paraId="620FCDD4" w14:textId="625E2C48" w:rsidR="00F01035" w:rsidRDefault="00F01035">
        <w:pPr>
          <w:pStyle w:val="Rodap"/>
          <w:jc w:val="center"/>
        </w:pPr>
        <w:r w:rsidRPr="00F01035">
          <w:rPr>
            <w:color w:val="4B4B4B"/>
            <w:sz w:val="12"/>
            <w:szCs w:val="12"/>
          </w:rPr>
          <w:fldChar w:fldCharType="begin"/>
        </w:r>
        <w:r w:rsidRPr="00F01035">
          <w:rPr>
            <w:color w:val="4B4B4B"/>
            <w:sz w:val="12"/>
            <w:szCs w:val="12"/>
          </w:rPr>
          <w:instrText>PAGE   \* MERGEFORMAT</w:instrText>
        </w:r>
        <w:r w:rsidRPr="00F01035">
          <w:rPr>
            <w:color w:val="4B4B4B"/>
            <w:sz w:val="12"/>
            <w:szCs w:val="12"/>
          </w:rPr>
          <w:fldChar w:fldCharType="separate"/>
        </w:r>
        <w:r w:rsidRPr="00F01035">
          <w:rPr>
            <w:color w:val="4B4B4B"/>
            <w:sz w:val="12"/>
            <w:szCs w:val="12"/>
          </w:rPr>
          <w:t>2</w:t>
        </w:r>
        <w:r w:rsidRPr="00F01035">
          <w:rPr>
            <w:color w:val="4B4B4B"/>
            <w:sz w:val="12"/>
            <w:szCs w:val="12"/>
          </w:rPr>
          <w:fldChar w:fldCharType="end"/>
        </w:r>
      </w:p>
    </w:sdtContent>
  </w:sdt>
  <w:p w14:paraId="448D34A9" w14:textId="77777777" w:rsidR="00641CDB" w:rsidRDefault="00641CD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279"/>
      <w:docPartObj>
        <w:docPartGallery w:val="Page Numbers (Bottom of Page)"/>
        <w:docPartUnique/>
      </w:docPartObj>
    </w:sdtPr>
    <w:sdtContent>
      <w:p w14:paraId="00610296" w14:textId="7323DF11" w:rsidR="001D58D8" w:rsidRPr="005C2DBE" w:rsidRDefault="001D58D8" w:rsidP="001D58D8">
        <w:pPr>
          <w:spacing w:line="254" w:lineRule="auto"/>
          <w:ind w:left="20" w:right="18"/>
          <w:rPr>
            <w:rFonts w:asciiTheme="minorHAnsi" w:hAnsiTheme="minorHAnsi" w:cstheme="minorHAnsi"/>
            <w:sz w:val="12"/>
          </w:rPr>
        </w:pPr>
      </w:p>
      <w:p w14:paraId="145B9F4D" w14:textId="24ACD204" w:rsidR="00293886" w:rsidRDefault="00293886">
        <w:pPr>
          <w:pStyle w:val="Rodap"/>
          <w:jc w:val="center"/>
        </w:pPr>
        <w:r w:rsidRPr="00F01035">
          <w:rPr>
            <w:color w:val="4B4B4B"/>
            <w:sz w:val="12"/>
            <w:szCs w:val="12"/>
          </w:rPr>
          <w:fldChar w:fldCharType="begin"/>
        </w:r>
        <w:r w:rsidRPr="00F01035">
          <w:rPr>
            <w:color w:val="4B4B4B"/>
            <w:sz w:val="12"/>
            <w:szCs w:val="12"/>
          </w:rPr>
          <w:instrText>PAGE   \* MERGEFORMAT</w:instrText>
        </w:r>
        <w:r w:rsidRPr="00F01035">
          <w:rPr>
            <w:color w:val="4B4B4B"/>
            <w:sz w:val="12"/>
            <w:szCs w:val="12"/>
          </w:rPr>
          <w:fldChar w:fldCharType="separate"/>
        </w:r>
        <w:r w:rsidRPr="00F01035">
          <w:rPr>
            <w:color w:val="4B4B4B"/>
            <w:sz w:val="12"/>
            <w:szCs w:val="12"/>
          </w:rPr>
          <w:t>2</w:t>
        </w:r>
        <w:r w:rsidRPr="00F01035">
          <w:rPr>
            <w:color w:val="4B4B4B"/>
            <w:sz w:val="12"/>
            <w:szCs w:val="12"/>
          </w:rPr>
          <w:fldChar w:fldCharType="end"/>
        </w:r>
      </w:p>
    </w:sdtContent>
  </w:sdt>
  <w:p w14:paraId="19FAFF67" w14:textId="77777777" w:rsidR="00293886" w:rsidRDefault="0029388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976507"/>
      <w:docPartObj>
        <w:docPartGallery w:val="Page Numbers (Bottom of Page)"/>
        <w:docPartUnique/>
      </w:docPartObj>
    </w:sdtPr>
    <w:sdtContent>
      <w:p w14:paraId="65E7FE53" w14:textId="77777777" w:rsidR="000C6FA5" w:rsidRPr="005C2DBE" w:rsidRDefault="000C6FA5" w:rsidP="000C6FA5">
        <w:pPr>
          <w:spacing w:line="254" w:lineRule="auto"/>
          <w:ind w:left="20" w:right="18"/>
          <w:rPr>
            <w:rFonts w:asciiTheme="minorHAnsi" w:hAnsiTheme="minorHAnsi" w:cstheme="minorHAnsi"/>
            <w:sz w:val="12"/>
          </w:rPr>
        </w:pPr>
        <w:r w:rsidRPr="005C2DBE">
          <w:rPr>
            <w:rFonts w:asciiTheme="minorHAnsi" w:hAnsiTheme="minorHAnsi" w:cstheme="minorHAnsi"/>
            <w:color w:val="575757"/>
            <w:sz w:val="12"/>
          </w:rPr>
          <w:t>KPMG</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Auditores</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Independentes</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Ltda.,</w:t>
        </w:r>
        <w:r w:rsidRPr="005C2DBE">
          <w:rPr>
            <w:rFonts w:asciiTheme="minorHAnsi" w:hAnsiTheme="minorHAnsi" w:cstheme="minorHAnsi"/>
            <w:color w:val="575757"/>
            <w:spacing w:val="-4"/>
            <w:sz w:val="12"/>
          </w:rPr>
          <w:t xml:space="preserve"> </w:t>
        </w:r>
        <w:r w:rsidRPr="005C2DBE">
          <w:rPr>
            <w:rFonts w:asciiTheme="minorHAnsi" w:hAnsiTheme="minorHAnsi" w:cstheme="minorHAnsi"/>
            <w:color w:val="575757"/>
            <w:sz w:val="12"/>
          </w:rPr>
          <w:t>uma</w:t>
        </w:r>
        <w:r w:rsidRPr="005C2DBE">
          <w:rPr>
            <w:rFonts w:asciiTheme="minorHAnsi" w:hAnsiTheme="minorHAnsi" w:cstheme="minorHAnsi"/>
            <w:color w:val="575757"/>
            <w:spacing w:val="-6"/>
            <w:sz w:val="12"/>
          </w:rPr>
          <w:t xml:space="preserve"> </w:t>
        </w:r>
        <w:r w:rsidRPr="005C2DBE">
          <w:rPr>
            <w:rFonts w:asciiTheme="minorHAnsi" w:hAnsiTheme="minorHAnsi" w:cstheme="minorHAnsi"/>
            <w:color w:val="575757"/>
            <w:sz w:val="12"/>
          </w:rPr>
          <w:t>sociedade</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simples</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brasileira,</w:t>
        </w:r>
        <w:r w:rsidRPr="005C2DBE">
          <w:rPr>
            <w:rFonts w:asciiTheme="minorHAnsi" w:hAnsiTheme="minorHAnsi" w:cstheme="minorHAnsi"/>
            <w:color w:val="575757"/>
            <w:spacing w:val="-4"/>
            <w:sz w:val="12"/>
          </w:rPr>
          <w:t xml:space="preserve"> </w:t>
        </w:r>
        <w:r w:rsidRPr="005C2DBE">
          <w:rPr>
            <w:rFonts w:asciiTheme="minorHAnsi" w:hAnsiTheme="minorHAnsi" w:cstheme="minorHAnsi"/>
            <w:color w:val="575757"/>
            <w:sz w:val="12"/>
          </w:rPr>
          <w:t>de</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responsabilidade</w:t>
        </w:r>
        <w:r w:rsidRPr="005C2DBE">
          <w:rPr>
            <w:rFonts w:asciiTheme="minorHAnsi" w:hAnsiTheme="minorHAnsi" w:cstheme="minorHAnsi"/>
            <w:color w:val="575757"/>
            <w:spacing w:val="-6"/>
            <w:sz w:val="12"/>
          </w:rPr>
          <w:t xml:space="preserve"> </w:t>
        </w:r>
        <w:r w:rsidRPr="005C2DBE">
          <w:rPr>
            <w:rFonts w:asciiTheme="minorHAnsi" w:hAnsiTheme="minorHAnsi" w:cstheme="minorHAnsi"/>
            <w:color w:val="575757"/>
            <w:sz w:val="12"/>
          </w:rPr>
          <w:t>limitada</w:t>
        </w:r>
        <w:r w:rsidRPr="005C2DBE">
          <w:rPr>
            <w:rFonts w:asciiTheme="minorHAnsi" w:hAnsiTheme="minorHAnsi" w:cstheme="minorHAnsi"/>
            <w:color w:val="575757"/>
            <w:spacing w:val="-3"/>
            <w:sz w:val="12"/>
          </w:rPr>
          <w:t xml:space="preserve"> </w:t>
        </w:r>
        <w:r w:rsidRPr="005C2DBE">
          <w:rPr>
            <w:rFonts w:asciiTheme="minorHAnsi" w:hAnsiTheme="minorHAnsi" w:cstheme="minorHAnsi"/>
            <w:color w:val="575757"/>
            <w:sz w:val="12"/>
          </w:rPr>
          <w:t>e</w:t>
        </w:r>
        <w:r w:rsidRPr="005C2DBE">
          <w:rPr>
            <w:rFonts w:asciiTheme="minorHAnsi" w:hAnsiTheme="minorHAnsi" w:cstheme="minorHAnsi"/>
            <w:color w:val="575757"/>
            <w:spacing w:val="-6"/>
            <w:sz w:val="12"/>
          </w:rPr>
          <w:t xml:space="preserve"> </w:t>
        </w:r>
        <w:r w:rsidRPr="005C2DBE">
          <w:rPr>
            <w:rFonts w:asciiTheme="minorHAnsi" w:hAnsiTheme="minorHAnsi" w:cstheme="minorHAnsi"/>
            <w:color w:val="575757"/>
            <w:sz w:val="12"/>
          </w:rPr>
          <w:t>firma-membro</w:t>
        </w:r>
        <w:r w:rsidRPr="005C2DBE">
          <w:rPr>
            <w:rFonts w:asciiTheme="minorHAnsi" w:hAnsiTheme="minorHAnsi" w:cstheme="minorHAnsi"/>
            <w:color w:val="575757"/>
            <w:spacing w:val="-4"/>
            <w:sz w:val="12"/>
          </w:rPr>
          <w:t xml:space="preserve"> </w:t>
        </w:r>
        <w:r w:rsidRPr="005C2DBE">
          <w:rPr>
            <w:rFonts w:asciiTheme="minorHAnsi" w:hAnsiTheme="minorHAnsi" w:cstheme="minorHAnsi"/>
            <w:color w:val="575757"/>
            <w:sz w:val="12"/>
          </w:rPr>
          <w:t>da</w:t>
        </w:r>
        <w:r w:rsidRPr="005C2DBE">
          <w:rPr>
            <w:rFonts w:asciiTheme="minorHAnsi" w:hAnsiTheme="minorHAnsi" w:cstheme="minorHAnsi"/>
            <w:color w:val="575757"/>
            <w:spacing w:val="-6"/>
            <w:sz w:val="12"/>
          </w:rPr>
          <w:t xml:space="preserve"> </w:t>
        </w:r>
        <w:r w:rsidRPr="005C2DBE">
          <w:rPr>
            <w:rFonts w:asciiTheme="minorHAnsi" w:hAnsiTheme="minorHAnsi" w:cstheme="minorHAnsi"/>
            <w:color w:val="575757"/>
            <w:sz w:val="12"/>
          </w:rPr>
          <w:t>organização</w:t>
        </w:r>
        <w:r w:rsidRPr="005C2DBE">
          <w:rPr>
            <w:rFonts w:asciiTheme="minorHAnsi" w:hAnsiTheme="minorHAnsi" w:cstheme="minorHAnsi"/>
            <w:color w:val="575757"/>
            <w:spacing w:val="-4"/>
            <w:sz w:val="12"/>
          </w:rPr>
          <w:t xml:space="preserve"> </w:t>
        </w:r>
        <w:r w:rsidRPr="005C2DBE">
          <w:rPr>
            <w:rFonts w:asciiTheme="minorHAnsi" w:hAnsiTheme="minorHAnsi" w:cstheme="minorHAnsi"/>
            <w:color w:val="575757"/>
            <w:sz w:val="12"/>
          </w:rPr>
          <w:t>global</w:t>
        </w:r>
        <w:r w:rsidRPr="005C2DBE">
          <w:rPr>
            <w:rFonts w:asciiTheme="minorHAnsi" w:hAnsiTheme="minorHAnsi" w:cstheme="minorHAnsi"/>
            <w:color w:val="575757"/>
            <w:spacing w:val="-4"/>
            <w:sz w:val="12"/>
          </w:rPr>
          <w:t xml:space="preserve"> </w:t>
        </w:r>
        <w:r w:rsidRPr="005C2DBE">
          <w:rPr>
            <w:rFonts w:asciiTheme="minorHAnsi" w:hAnsiTheme="minorHAnsi" w:cstheme="minorHAnsi"/>
            <w:color w:val="575757"/>
            <w:sz w:val="12"/>
          </w:rPr>
          <w:t>KPMG</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de</w:t>
        </w:r>
        <w:r w:rsidRPr="005C2DBE">
          <w:rPr>
            <w:rFonts w:asciiTheme="minorHAnsi" w:hAnsiTheme="minorHAnsi" w:cstheme="minorHAnsi"/>
            <w:color w:val="575757"/>
            <w:spacing w:val="-5"/>
            <w:sz w:val="12"/>
          </w:rPr>
          <w:t xml:space="preserve"> </w:t>
        </w:r>
        <w:r w:rsidRPr="005C2DBE">
          <w:rPr>
            <w:rFonts w:asciiTheme="minorHAnsi" w:hAnsiTheme="minorHAnsi" w:cstheme="minorHAnsi"/>
            <w:color w:val="575757"/>
            <w:sz w:val="12"/>
          </w:rPr>
          <w:t>firmas-membro</w:t>
        </w:r>
        <w:r w:rsidRPr="005C2DBE">
          <w:rPr>
            <w:rFonts w:asciiTheme="minorHAnsi" w:hAnsiTheme="minorHAnsi" w:cstheme="minorHAnsi"/>
            <w:color w:val="575757"/>
            <w:spacing w:val="-4"/>
            <w:sz w:val="12"/>
          </w:rPr>
          <w:t xml:space="preserve"> </w:t>
        </w:r>
        <w:r w:rsidRPr="005C2DBE">
          <w:rPr>
            <w:rFonts w:asciiTheme="minorHAnsi" w:hAnsiTheme="minorHAnsi" w:cstheme="minorHAnsi"/>
            <w:color w:val="575757"/>
            <w:sz w:val="12"/>
          </w:rPr>
          <w:t>independentes</w:t>
        </w:r>
        <w:r w:rsidRPr="005C2DBE">
          <w:rPr>
            <w:rFonts w:asciiTheme="minorHAnsi" w:hAnsiTheme="minorHAnsi" w:cstheme="minorHAnsi"/>
            <w:color w:val="575757"/>
            <w:spacing w:val="40"/>
            <w:sz w:val="12"/>
          </w:rPr>
          <w:t xml:space="preserve"> </w:t>
        </w:r>
        <w:r w:rsidRPr="005C2DBE">
          <w:rPr>
            <w:rFonts w:asciiTheme="minorHAnsi" w:hAnsiTheme="minorHAnsi" w:cstheme="minorHAnsi"/>
            <w:color w:val="575757"/>
            <w:sz w:val="12"/>
          </w:rPr>
          <w:t xml:space="preserve">licenciadas da KPMG </w:t>
        </w:r>
        <w:proofErr w:type="spellStart"/>
        <w:r w:rsidRPr="005C2DBE">
          <w:rPr>
            <w:rFonts w:asciiTheme="minorHAnsi" w:hAnsiTheme="minorHAnsi" w:cstheme="minorHAnsi"/>
            <w:color w:val="575757"/>
            <w:sz w:val="12"/>
          </w:rPr>
          <w:t>International</w:t>
        </w:r>
        <w:proofErr w:type="spellEnd"/>
        <w:r w:rsidRPr="005C2DBE">
          <w:rPr>
            <w:rFonts w:asciiTheme="minorHAnsi" w:hAnsiTheme="minorHAnsi" w:cstheme="minorHAnsi"/>
            <w:color w:val="575757"/>
            <w:sz w:val="12"/>
          </w:rPr>
          <w:t xml:space="preserve"> </w:t>
        </w:r>
        <w:proofErr w:type="spellStart"/>
        <w:r w:rsidRPr="005C2DBE">
          <w:rPr>
            <w:rFonts w:asciiTheme="minorHAnsi" w:hAnsiTheme="minorHAnsi" w:cstheme="minorHAnsi"/>
            <w:color w:val="575757"/>
            <w:sz w:val="12"/>
          </w:rPr>
          <w:t>Limited</w:t>
        </w:r>
        <w:proofErr w:type="spellEnd"/>
        <w:r w:rsidRPr="005C2DBE">
          <w:rPr>
            <w:rFonts w:asciiTheme="minorHAnsi" w:hAnsiTheme="minorHAnsi" w:cstheme="minorHAnsi"/>
            <w:color w:val="575757"/>
            <w:sz w:val="12"/>
          </w:rPr>
          <w:t>, uma empresa inglesa privada de responsabilidade limitada</w:t>
        </w:r>
      </w:p>
      <w:p w14:paraId="4F4B7986" w14:textId="10149AEF" w:rsidR="000C6FA5" w:rsidRPr="005C2DBE" w:rsidRDefault="000C6FA5" w:rsidP="001D58D8">
        <w:pPr>
          <w:spacing w:line="254" w:lineRule="auto"/>
          <w:ind w:left="20" w:right="18"/>
          <w:rPr>
            <w:rFonts w:asciiTheme="minorHAnsi" w:hAnsiTheme="minorHAnsi" w:cstheme="minorHAnsi"/>
            <w:sz w:val="12"/>
          </w:rPr>
        </w:pPr>
      </w:p>
      <w:p w14:paraId="1D81F761" w14:textId="77777777" w:rsidR="000C6FA5" w:rsidRDefault="000C6FA5">
        <w:pPr>
          <w:pStyle w:val="Rodap"/>
          <w:jc w:val="center"/>
        </w:pPr>
        <w:r w:rsidRPr="00F01035">
          <w:rPr>
            <w:color w:val="4B4B4B"/>
            <w:sz w:val="12"/>
            <w:szCs w:val="12"/>
          </w:rPr>
          <w:fldChar w:fldCharType="begin"/>
        </w:r>
        <w:r w:rsidRPr="00F01035">
          <w:rPr>
            <w:color w:val="4B4B4B"/>
            <w:sz w:val="12"/>
            <w:szCs w:val="12"/>
          </w:rPr>
          <w:instrText>PAGE   \* MERGEFORMAT</w:instrText>
        </w:r>
        <w:r w:rsidRPr="00F01035">
          <w:rPr>
            <w:color w:val="4B4B4B"/>
            <w:sz w:val="12"/>
            <w:szCs w:val="12"/>
          </w:rPr>
          <w:fldChar w:fldCharType="separate"/>
        </w:r>
        <w:r w:rsidRPr="00F01035">
          <w:rPr>
            <w:color w:val="4B4B4B"/>
            <w:sz w:val="12"/>
            <w:szCs w:val="12"/>
          </w:rPr>
          <w:t>2</w:t>
        </w:r>
        <w:r w:rsidRPr="00F01035">
          <w:rPr>
            <w:color w:val="4B4B4B"/>
            <w:sz w:val="12"/>
            <w:szCs w:val="12"/>
          </w:rPr>
          <w:fldChar w:fldCharType="end"/>
        </w:r>
      </w:p>
    </w:sdtContent>
  </w:sdt>
  <w:p w14:paraId="1DFBF4B8" w14:textId="77777777" w:rsidR="000C6FA5" w:rsidRDefault="000C6FA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868807"/>
      <w:docPartObj>
        <w:docPartGallery w:val="Page Numbers (Bottom of Page)"/>
        <w:docPartUnique/>
      </w:docPartObj>
    </w:sdtPr>
    <w:sdtContent>
      <w:p w14:paraId="41665ACF" w14:textId="37A3CA50" w:rsidR="00DA6CB7" w:rsidRDefault="00DA6CB7">
        <w:pPr>
          <w:pStyle w:val="Rodap"/>
          <w:jc w:val="center"/>
        </w:pPr>
        <w:r w:rsidRPr="00F01035">
          <w:rPr>
            <w:color w:val="4B4B4B"/>
            <w:sz w:val="12"/>
            <w:szCs w:val="12"/>
          </w:rPr>
          <w:fldChar w:fldCharType="begin"/>
        </w:r>
        <w:r w:rsidRPr="00F01035">
          <w:rPr>
            <w:color w:val="4B4B4B"/>
            <w:sz w:val="12"/>
            <w:szCs w:val="12"/>
          </w:rPr>
          <w:instrText>PAGE   \* MERGEFORMAT</w:instrText>
        </w:r>
        <w:r w:rsidRPr="00F01035">
          <w:rPr>
            <w:color w:val="4B4B4B"/>
            <w:sz w:val="12"/>
            <w:szCs w:val="12"/>
          </w:rPr>
          <w:fldChar w:fldCharType="separate"/>
        </w:r>
        <w:r w:rsidRPr="00F01035">
          <w:rPr>
            <w:color w:val="4B4B4B"/>
            <w:sz w:val="12"/>
            <w:szCs w:val="12"/>
          </w:rPr>
          <w:t>2</w:t>
        </w:r>
        <w:r w:rsidRPr="00F01035">
          <w:rPr>
            <w:color w:val="4B4B4B"/>
            <w:sz w:val="12"/>
            <w:szCs w:val="12"/>
          </w:rPr>
          <w:fldChar w:fldCharType="end"/>
        </w:r>
      </w:p>
    </w:sdtContent>
  </w:sdt>
  <w:p w14:paraId="0EB69769" w14:textId="77777777" w:rsidR="00DA6CB7" w:rsidRDefault="00DA6CB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C502A" w14:textId="77777777" w:rsidR="00D027F5" w:rsidRDefault="00D027F5" w:rsidP="00CA30C3">
      <w:pPr>
        <w:spacing w:after="0" w:line="240" w:lineRule="auto"/>
      </w:pPr>
      <w:r>
        <w:separator/>
      </w:r>
    </w:p>
  </w:footnote>
  <w:footnote w:type="continuationSeparator" w:id="0">
    <w:p w14:paraId="01F41408" w14:textId="77777777" w:rsidR="00D027F5" w:rsidRDefault="00D027F5" w:rsidP="00CA30C3">
      <w:pPr>
        <w:spacing w:after="0" w:line="240" w:lineRule="auto"/>
      </w:pPr>
      <w:r>
        <w:continuationSeparator/>
      </w:r>
    </w:p>
  </w:footnote>
  <w:footnote w:type="continuationNotice" w:id="1">
    <w:p w14:paraId="2394A73B" w14:textId="77777777" w:rsidR="00D027F5" w:rsidRDefault="00D027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C75D" w14:textId="08B5149C" w:rsidR="00CA30C3" w:rsidRDefault="00285C39">
    <w:pPr>
      <w:pStyle w:val="Cabealho"/>
    </w:pPr>
    <w:r>
      <w:rPr>
        <w:noProof/>
      </w:rPr>
      <mc:AlternateContent>
        <mc:Choice Requires="wps">
          <w:drawing>
            <wp:anchor distT="0" distB="0" distL="0" distR="0" simplePos="0" relativeHeight="251658251" behindDoc="0" locked="0" layoutInCell="1" allowOverlap="1" wp14:anchorId="400EF2BD" wp14:editId="41EF023B">
              <wp:simplePos x="635" y="635"/>
              <wp:positionH relativeFrom="page">
                <wp:align>left</wp:align>
              </wp:positionH>
              <wp:positionV relativeFrom="page">
                <wp:align>top</wp:align>
              </wp:positionV>
              <wp:extent cx="690880" cy="422910"/>
              <wp:effectExtent l="0" t="0" r="13970" b="15240"/>
              <wp:wrapNone/>
              <wp:docPr id="1869620968" name="Caixa de Texto 2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79984BEF" w14:textId="62A609F5"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0EF2BD" id="_x0000_t202" coordsize="21600,21600" o:spt="202" path="m,l,21600r21600,l21600,xe">
              <v:stroke joinstyle="miter"/>
              <v:path gradientshapeok="t" o:connecttype="rect"/>
            </v:shapetype>
            <v:shape id="Caixa de Texto 21" o:spid="_x0000_s1042" type="#_x0000_t202" alt="#interna" style="position:absolute;left:0;text-align:left;margin-left:0;margin-top:0;width:54.4pt;height:33.3pt;z-index:25165825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" filled="f" stroked="f">
              <v:textbox style="mso-fit-shape-to-text:t" inset="20pt,15pt,0,0">
                <w:txbxContent>
                  <w:p w14:paraId="79984BEF" w14:textId="62A609F5"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E65A5" w14:textId="0C7C5087" w:rsidR="00CA30C3" w:rsidRPr="00905CE0" w:rsidRDefault="00026372" w:rsidP="00905CE0">
    <w:pPr>
      <w:pStyle w:val="010-Grupo"/>
      <w:keepNext w:val="0"/>
      <w:keepLines w:val="0"/>
      <w:framePr w:wrap="auto" w:vAnchor="margin" w:hAnchor="text" w:xAlign="left" w:yAlign="inline" w:anchorLock="0"/>
      <w:numPr>
        <w:ilvl w:val="0"/>
        <w:numId w:val="0"/>
      </w:numPr>
      <w:suppressLineNumbers/>
      <w:spacing w:before="0"/>
      <w:rPr>
        <w:rFonts w:cs="Arial"/>
        <w:sz w:val="2"/>
        <w:szCs w:val="2"/>
      </w:rPr>
    </w:pPr>
    <w:r w:rsidRPr="004D379D">
      <w:rPr>
        <w:noProof/>
        <w:color w:val="2B579A"/>
        <w:shd w:val="clear" w:color="auto" w:fill="E6E6E6"/>
        <w14:textFill>
          <w14:solidFill>
            <w14:srgbClr w14:val="2B579A">
              <w14:alpha w14:val="100000"/>
            </w14:srgbClr>
          </w14:solidFill>
        </w14:textFill>
      </w:rPr>
      <w:drawing>
        <wp:anchor distT="152400" distB="152400" distL="152400" distR="152400" simplePos="0" relativeHeight="251658240" behindDoc="0" locked="0" layoutInCell="1" allowOverlap="1" wp14:anchorId="12FEA677" wp14:editId="1829FB73">
          <wp:simplePos x="0" y="0"/>
          <wp:positionH relativeFrom="page">
            <wp:align>left</wp:align>
          </wp:positionH>
          <wp:positionV relativeFrom="page">
            <wp:align>bottom</wp:align>
          </wp:positionV>
          <wp:extent cx="7646670" cy="11236147"/>
          <wp:effectExtent l="0" t="0" r="0" b="3810"/>
          <wp:wrapThrough wrapText="bothSides" distL="152400" distR="152400">
            <wp:wrapPolygon edited="1">
              <wp:start x="0" y="0"/>
              <wp:lineTo x="21600" y="0"/>
              <wp:lineTo x="21600" y="21600"/>
              <wp:lineTo x="0" y="21600"/>
              <wp:lineTo x="0" y="0"/>
            </wp:wrapPolygon>
          </wp:wrapThrough>
          <wp:docPr id="1738449980" name="Picture 115369750"/>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
                  <a:stretch>
                    <a:fillRect/>
                  </a:stretch>
                </pic:blipFill>
                <pic:spPr>
                  <a:xfrm>
                    <a:off x="0" y="0"/>
                    <a:ext cx="7646670" cy="1123614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05CE0" w:rsidRPr="004D379D">
      <w:rPr>
        <w:noProof/>
        <w:color w:val="2B579A"/>
        <w:shd w:val="clear" w:color="auto" w:fill="E6E6E6"/>
        <w14:textFill>
          <w14:solidFill>
            <w14:srgbClr w14:val="2B579A">
              <w14:alpha w14:val="100000"/>
            </w14:srgbClr>
          </w14:solidFill>
        </w14:textFill>
      </w:rPr>
      <w:drawing>
        <wp:anchor distT="152400" distB="152400" distL="152400" distR="152400" simplePos="0" relativeHeight="251658241" behindDoc="0" locked="0" layoutInCell="1" allowOverlap="1" wp14:anchorId="457FC64D" wp14:editId="494C3D8D">
          <wp:simplePos x="0" y="0"/>
          <wp:positionH relativeFrom="page">
            <wp:posOffset>4086860</wp:posOffset>
          </wp:positionH>
          <wp:positionV relativeFrom="page">
            <wp:posOffset>880745</wp:posOffset>
          </wp:positionV>
          <wp:extent cx="7065010" cy="5865495"/>
          <wp:effectExtent l="0" t="0" r="1478598" b="411797"/>
          <wp:wrapThrough wrapText="bothSides" distL="152400" distR="152400">
            <wp:wrapPolygon edited="1">
              <wp:start x="0" y="0"/>
              <wp:lineTo x="21600" y="0"/>
              <wp:lineTo x="21600" y="21600"/>
              <wp:lineTo x="0" y="21600"/>
              <wp:lineTo x="0" y="0"/>
            </wp:wrapPolygon>
          </wp:wrapThrough>
          <wp:docPr id="944962128" name="Picture 1598165108"/>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2"/>
                  <a:stretch>
                    <a:fillRect/>
                  </a:stretch>
                </pic:blipFill>
                <pic:spPr>
                  <a:xfrm rot="2700000">
                    <a:off x="0" y="0"/>
                    <a:ext cx="7065010" cy="5865495"/>
                  </a:xfrm>
                  <a:prstGeom prst="rect">
                    <a:avLst/>
                  </a:prstGeom>
                  <a:ln w="12700" cap="flat">
                    <a:noFill/>
                    <a:miter lim="400000"/>
                  </a:ln>
                  <a:effectLst/>
                </pic:spPr>
              </pic:pic>
            </a:graphicData>
          </a:graphic>
        </wp:anchor>
      </w:drawing>
    </w:r>
    <w:bookmarkStart w:id="0" w:name="_Toc16095280"/>
    <w:proofErr w:type="spellStart"/>
    <w:r w:rsidR="00D937E9" w:rsidRPr="004D379D">
      <w:rPr>
        <w:rFonts w:cs="Arial"/>
        <w:sz w:val="2"/>
        <w:szCs w:val="2"/>
      </w:rPr>
      <w:t>atório</w:t>
    </w:r>
    <w:proofErr w:type="spellEnd"/>
    <w:r w:rsidR="00D937E9" w:rsidRPr="004D379D">
      <w:rPr>
        <w:rFonts w:cs="Arial"/>
        <w:sz w:val="2"/>
        <w:szCs w:val="2"/>
      </w:rPr>
      <w:t xml:space="preserve"> da </w:t>
    </w:r>
    <w:proofErr w:type="spellStart"/>
    <w:r w:rsidR="00D937E9" w:rsidRPr="004D379D">
      <w:rPr>
        <w:rFonts w:cs="Arial"/>
        <w:sz w:val="2"/>
        <w:szCs w:val="2"/>
      </w:rPr>
      <w:t>Administraç</w:t>
    </w:r>
    <w:bookmarkEnd w:id="0"/>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8482" w14:textId="25E468EF" w:rsidR="00CA30C3" w:rsidRDefault="00285C39">
    <w:pPr>
      <w:pStyle w:val="Cabealho"/>
    </w:pPr>
    <w:r>
      <w:rPr>
        <w:noProof/>
      </w:rPr>
      <mc:AlternateContent>
        <mc:Choice Requires="wps">
          <w:drawing>
            <wp:anchor distT="0" distB="0" distL="0" distR="0" simplePos="0" relativeHeight="251658250" behindDoc="0" locked="0" layoutInCell="1" allowOverlap="1" wp14:anchorId="3FD2DDDF" wp14:editId="04E1B5FE">
              <wp:simplePos x="635" y="635"/>
              <wp:positionH relativeFrom="page">
                <wp:align>left</wp:align>
              </wp:positionH>
              <wp:positionV relativeFrom="page">
                <wp:align>top</wp:align>
              </wp:positionV>
              <wp:extent cx="690880" cy="422910"/>
              <wp:effectExtent l="0" t="0" r="13970" b="15240"/>
              <wp:wrapNone/>
              <wp:docPr id="1323830485" name="Caixa de Texto 20"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042628E2" w14:textId="46FB111C"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D2DDDF" id="_x0000_t202" coordsize="21600,21600" o:spt="202" path="m,l,21600r21600,l21600,xe">
              <v:stroke joinstyle="miter"/>
              <v:path gradientshapeok="t" o:connecttype="rect"/>
            </v:shapetype>
            <v:shape id="Caixa de Texto 20" o:spid="_x0000_s1043" type="#_x0000_t202" alt="#interna" style="position:absolute;left:0;text-align:left;margin-left:0;margin-top:0;width:54.4pt;height:33.3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" filled="f" stroked="f">
              <v:textbox style="mso-fit-shape-to-text:t" inset="20pt,15pt,0,0">
                <w:txbxContent>
                  <w:p w14:paraId="042628E2" w14:textId="46FB111C"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B121" w14:textId="469A5E82" w:rsidR="00F95B9D" w:rsidRDefault="00285C39">
    <w:pPr>
      <w:pStyle w:val="Cabealho"/>
    </w:pPr>
    <w:r>
      <w:rPr>
        <w:noProof/>
      </w:rPr>
      <mc:AlternateContent>
        <mc:Choice Requires="wps">
          <w:drawing>
            <wp:anchor distT="0" distB="0" distL="0" distR="0" simplePos="0" relativeHeight="251658253" behindDoc="0" locked="0" layoutInCell="1" allowOverlap="1" wp14:anchorId="675695B8" wp14:editId="4EF9F42D">
              <wp:simplePos x="635" y="635"/>
              <wp:positionH relativeFrom="page">
                <wp:align>left</wp:align>
              </wp:positionH>
              <wp:positionV relativeFrom="page">
                <wp:align>top</wp:align>
              </wp:positionV>
              <wp:extent cx="690880" cy="422910"/>
              <wp:effectExtent l="0" t="0" r="13970" b="15240"/>
              <wp:wrapNone/>
              <wp:docPr id="593082420" name="Caixa de Texto 24"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44727033" w14:textId="754734E2"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5695B8" id="_x0000_t202" coordsize="21600,21600" o:spt="202" path="m,l,21600r21600,l21600,xe">
              <v:stroke joinstyle="miter"/>
              <v:path gradientshapeok="t" o:connecttype="rect"/>
            </v:shapetype>
            <v:shape id="Caixa de Texto 24" o:spid="_x0000_s1044" type="#_x0000_t202" alt="#interna" style="position:absolute;left:0;text-align:left;margin-left:0;margin-top:0;width:54.4pt;height:33.3pt;z-index:25165825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" filled="f" stroked="f">
              <v:textbox style="mso-fit-shape-to-text:t" inset="20pt,15pt,0,0">
                <w:txbxContent>
                  <w:p w14:paraId="44727033" w14:textId="754734E2"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v:textbox>
              <w10:wrap anchorx="page" anchory="page"/>
            </v:shape>
          </w:pict>
        </mc:Fallback>
      </mc:AlternateContent>
    </w:r>
    <w:r w:rsidR="009C6C9A">
      <w:rPr>
        <w:noProof/>
      </w:rPr>
      <mc:AlternateContent>
        <mc:Choice Requires="wps">
          <w:drawing>
            <wp:anchor distT="0" distB="0" distL="114300" distR="114300" simplePos="0" relativeHeight="251658243" behindDoc="1" locked="0" layoutInCell="0" allowOverlap="1" wp14:anchorId="69DD7290" wp14:editId="3DAEA2F7">
              <wp:simplePos x="0" y="0"/>
              <wp:positionH relativeFrom="margin">
                <wp:align>center</wp:align>
              </wp:positionH>
              <wp:positionV relativeFrom="margin">
                <wp:align>center</wp:align>
              </wp:positionV>
              <wp:extent cx="5921375" cy="1691640"/>
              <wp:effectExtent l="0" t="1447800" r="0" b="1518285"/>
              <wp:wrapNone/>
              <wp:docPr id="1924903533" name="Text Box 1924903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21375" cy="1691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10107"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DD7290" id="Text Box 1924903533" o:spid="_x0000_s1045" type="#_x0000_t202" style="position:absolute;left:0;text-align:left;margin-left:0;margin-top:0;width:466.25pt;height:133.2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" o:allowincell="f" filled="f" stroked="f">
              <v:stroke joinstyle="round"/>
              <o:lock v:ext="edit" shapetype="t"/>
              <v:textbox style="mso-fit-shape-to-text:t">
                <w:txbxContent>
                  <w:p w14:paraId="17D10107"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AF798" w14:textId="4121C974" w:rsidR="0072773D" w:rsidRDefault="0072773D" w:rsidP="003A70C7">
    <w:pPr>
      <w:pStyle w:val="Cabealho"/>
      <w:rPr>
        <w:rStyle w:val="RefernciaSutil"/>
      </w:rPr>
    </w:pPr>
    <w:r w:rsidRPr="00FA27E6">
      <w:rPr>
        <w:rFonts w:cs="Arial"/>
        <w:b/>
        <w:bCs/>
        <w:noProof/>
        <w:color w:val="FFFFFF" w:themeColor="background1"/>
      </w:rPr>
      <mc:AlternateContent>
        <mc:Choice Requires="wps">
          <w:drawing>
            <wp:anchor distT="0" distB="0" distL="114300" distR="114300" simplePos="0" relativeHeight="251658245" behindDoc="1" locked="0" layoutInCell="1" allowOverlap="1" wp14:anchorId="5F447FF0" wp14:editId="483A3810">
              <wp:simplePos x="0" y="0"/>
              <wp:positionH relativeFrom="page">
                <wp:align>left</wp:align>
              </wp:positionH>
              <wp:positionV relativeFrom="paragraph">
                <wp:posOffset>-368935</wp:posOffset>
              </wp:positionV>
              <wp:extent cx="10677525" cy="915670"/>
              <wp:effectExtent l="0" t="0" r="28575" b="17780"/>
              <wp:wrapNone/>
              <wp:docPr id="861059138" name="Rectangle 42658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7525" cy="915670"/>
                      </a:xfrm>
                      <a:prstGeom prst="rect">
                        <a:avLst/>
                      </a:prstGeom>
                      <a:solidFill>
                        <a:srgbClr val="002D4B"/>
                      </a:solidFill>
                      <a:ln w="12700" algn="ctr">
                        <a:solidFill>
                          <a:schemeClr val="accent1"/>
                        </a:solidFill>
                        <a:miter lim="800000"/>
                        <a:headEnd/>
                        <a:tailEnd/>
                      </a:ln>
                    </wps:spPr>
                    <wps:txbx>
                      <w:txbxContent>
                        <w:p w14:paraId="05C75C2D" w14:textId="77777777" w:rsidR="0072773D" w:rsidRDefault="0072773D" w:rsidP="0070464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447FF0" id="Rectangle 42658545" o:spid="_x0000_s1046" style="position:absolute;left:0;text-align:left;margin-left:0;margin-top:-29.05pt;width:840.75pt;height:72.1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" fillcolor="#002d4b" strokecolor="#4472c4 [3204]" strokeweight="1pt">
              <v:textbox>
                <w:txbxContent>
                  <w:p w14:paraId="05C75C2D" w14:textId="77777777" w:rsidR="0072773D" w:rsidRDefault="0072773D" w:rsidP="00704641">
                    <w:pPr>
                      <w:jc w:val="center"/>
                    </w:pPr>
                  </w:p>
                </w:txbxContent>
              </v:textbox>
              <w10:wrap anchorx="page"/>
            </v:rect>
          </w:pict>
        </mc:Fallback>
      </mc:AlternateContent>
    </w:r>
    <w:r>
      <w:rPr>
        <w:rFonts w:cs="Arial"/>
        <w:noProof/>
        <w:color w:val="2B579A"/>
        <w:shd w:val="clear" w:color="auto" w:fill="E6E6E6"/>
      </w:rPr>
      <w:drawing>
        <wp:anchor distT="0" distB="0" distL="114300" distR="114300" simplePos="0" relativeHeight="251658246" behindDoc="0" locked="0" layoutInCell="1" allowOverlap="1" wp14:anchorId="5D9C1CB5" wp14:editId="490645A9">
          <wp:simplePos x="0" y="0"/>
          <wp:positionH relativeFrom="margin">
            <wp:posOffset>4050030</wp:posOffset>
          </wp:positionH>
          <wp:positionV relativeFrom="paragraph">
            <wp:posOffset>-86360</wp:posOffset>
          </wp:positionV>
          <wp:extent cx="2042160" cy="179070"/>
          <wp:effectExtent l="0" t="0" r="0" b="0"/>
          <wp:wrapThrough wrapText="bothSides">
            <wp:wrapPolygon edited="0">
              <wp:start x="201" y="0"/>
              <wp:lineTo x="0" y="4596"/>
              <wp:lineTo x="0" y="18383"/>
              <wp:lineTo x="19746" y="18383"/>
              <wp:lineTo x="21358" y="18383"/>
              <wp:lineTo x="21358" y="0"/>
              <wp:lineTo x="2216" y="0"/>
              <wp:lineTo x="201" y="0"/>
            </wp:wrapPolygon>
          </wp:wrapThrough>
          <wp:docPr id="2080164924"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2042160" cy="17907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p>
  <w:p w14:paraId="61DC64BE" w14:textId="5AF8893A" w:rsidR="0046748B" w:rsidRPr="00DE413B" w:rsidRDefault="0046748B" w:rsidP="0046748B">
    <w:pPr>
      <w:pStyle w:val="Cabealho"/>
      <w:spacing w:before="60" w:after="60"/>
      <w:jc w:val="right"/>
      <w:rPr>
        <w:rStyle w:val="RefernciaSutil"/>
        <w:rFonts w:ascii="BancoDoBrasil Textos" w:hAnsi="BancoDoBrasil Textos"/>
        <w:color w:val="FFFFFF" w:themeColor="background1"/>
        <w:sz w:val="16"/>
        <w:szCs w:val="16"/>
      </w:rPr>
    </w:pPr>
    <w:r w:rsidRPr="00DE413B">
      <w:rPr>
        <w:rStyle w:val="RefernciaSutil"/>
        <w:rFonts w:ascii="BancoDoBrasil Textos" w:hAnsi="BancoDoBrasil Textos"/>
        <w:color w:val="FFFFFF" w:themeColor="background1"/>
        <w:sz w:val="16"/>
        <w:szCs w:val="16"/>
      </w:rPr>
      <w:t>Demonstrações Contábeis</w:t>
    </w:r>
    <w:r w:rsidR="00A45509">
      <w:rPr>
        <w:rStyle w:val="RefernciaSutil"/>
        <w:rFonts w:ascii="BancoDoBrasil Textos" w:hAnsi="BancoDoBrasil Textos"/>
        <w:color w:val="FFFFFF" w:themeColor="background1"/>
        <w:sz w:val="16"/>
        <w:szCs w:val="16"/>
      </w:rPr>
      <w:t xml:space="preserve"> </w:t>
    </w:r>
    <w:r w:rsidRPr="00DE413B">
      <w:rPr>
        <w:rStyle w:val="RefernciaSutil"/>
        <w:rFonts w:ascii="BancoDoBrasil Textos" w:hAnsi="BancoDoBrasil Textos"/>
        <w:color w:val="FFFFFF" w:themeColor="background1"/>
        <w:sz w:val="16"/>
        <w:szCs w:val="16"/>
      </w:rPr>
      <w:t xml:space="preserve">– </w:t>
    </w:r>
    <w:r w:rsidR="00946615">
      <w:rPr>
        <w:rStyle w:val="RefernciaSutil"/>
        <w:rFonts w:ascii="BancoDoBrasil Textos" w:hAnsi="BancoDoBrasil Textos"/>
        <w:color w:val="FFFFFF" w:themeColor="background1"/>
        <w:sz w:val="16"/>
        <w:szCs w:val="16"/>
      </w:rPr>
      <w:t xml:space="preserve">Exercício </w:t>
    </w:r>
    <w:r>
      <w:rPr>
        <w:rStyle w:val="RefernciaSutil"/>
        <w:rFonts w:ascii="BancoDoBrasil Textos" w:hAnsi="BancoDoBrasil Textos"/>
        <w:color w:val="FFFFFF" w:themeColor="background1"/>
        <w:sz w:val="16"/>
        <w:szCs w:val="16"/>
      </w:rPr>
      <w:t>202</w:t>
    </w:r>
    <w:r w:rsidR="00A45509">
      <w:rPr>
        <w:rStyle w:val="RefernciaSutil"/>
        <w:rFonts w:ascii="BancoDoBrasil Textos" w:hAnsi="BancoDoBrasil Textos"/>
        <w:color w:val="FFFFFF" w:themeColor="background1"/>
        <w:sz w:val="16"/>
        <w:szCs w:val="16"/>
      </w:rPr>
      <w:t>5</w:t>
    </w:r>
  </w:p>
  <w:p w14:paraId="38FD0F66" w14:textId="662BDF22" w:rsidR="0072773D" w:rsidRPr="00DE413B" w:rsidRDefault="0072773D" w:rsidP="00FC71C6">
    <w:pPr>
      <w:pStyle w:val="Cabealho"/>
      <w:spacing w:before="60" w:after="60"/>
      <w:jc w:val="right"/>
      <w:rPr>
        <w:rStyle w:val="RefernciaSutil"/>
        <w:rFonts w:ascii="BancoDoBrasil Textos" w:hAnsi="BancoDoBrasil Textos"/>
        <w:color w:val="69696E"/>
        <w:sz w:val="16"/>
        <w:szCs w:val="16"/>
      </w:rPr>
    </w:pPr>
    <w:r w:rsidRPr="00DE413B">
      <w:rPr>
        <w:rFonts w:ascii="BancoDoBrasil Textos" w:hAnsi="BancoDoBrasil Textos"/>
        <w:noProof/>
        <w:color w:val="FFFFFF" w:themeColor="background1"/>
      </w:rPr>
      <mc:AlternateContent>
        <mc:Choice Requires="wps">
          <w:drawing>
            <wp:anchor distT="45720" distB="45720" distL="114300" distR="114300" simplePos="0" relativeHeight="251658244" behindDoc="1" locked="0" layoutInCell="1" allowOverlap="1" wp14:anchorId="10AB528B" wp14:editId="178A526D">
              <wp:simplePos x="0" y="0"/>
              <wp:positionH relativeFrom="margin">
                <wp:posOffset>3402330</wp:posOffset>
              </wp:positionH>
              <wp:positionV relativeFrom="paragraph">
                <wp:posOffset>172720</wp:posOffset>
              </wp:positionV>
              <wp:extent cx="3230880" cy="266700"/>
              <wp:effectExtent l="0" t="0" r="7620" b="0"/>
              <wp:wrapNone/>
              <wp:docPr id="12071412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7D222" w14:textId="77777777" w:rsidR="0072773D" w:rsidRPr="007B6EE8" w:rsidRDefault="0072773D"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B528B" id="_x0000_t202" coordsize="21600,21600" o:spt="202" path="m,l,21600r21600,l21600,xe">
              <v:stroke joinstyle="miter"/>
              <v:path gradientshapeok="t" o:connecttype="rect"/>
            </v:shapetype>
            <v:shape id="Text Box 17" o:spid="_x0000_s1047" type="#_x0000_t202" style="position:absolute;left:0;text-align:left;margin-left:267.9pt;margin-top:13.6pt;width:254.4pt;height:21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" stroked="f">
              <v:textbox>
                <w:txbxContent>
                  <w:p w14:paraId="4C27D222" w14:textId="77777777" w:rsidR="0072773D" w:rsidRPr="007B6EE8" w:rsidRDefault="0072773D"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v:textbox>
              <w10:wrap anchorx="margin"/>
            </v:shape>
          </w:pict>
        </mc:Fallback>
      </mc:AlternateContent>
    </w:r>
    <w:r w:rsidRPr="00DE413B">
      <w:rPr>
        <w:rStyle w:val="RefernciaSutil"/>
        <w:rFonts w:ascii="BancoDoBrasil Textos" w:hAnsi="BancoDoBrasil Textos"/>
        <w:color w:val="FFFFFF" w:themeColor="background1"/>
        <w:sz w:val="16"/>
        <w:szCs w:val="16"/>
      </w:rPr>
      <w:t>#público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E9DF" w14:textId="2B287838" w:rsidR="00F95B9D" w:rsidRDefault="00285C39">
    <w:pPr>
      <w:pStyle w:val="Cabealho"/>
    </w:pPr>
    <w:r>
      <w:rPr>
        <w:noProof/>
      </w:rPr>
      <mc:AlternateContent>
        <mc:Choice Requires="wps">
          <w:drawing>
            <wp:anchor distT="0" distB="0" distL="0" distR="0" simplePos="0" relativeHeight="251658252" behindDoc="0" locked="0" layoutInCell="1" allowOverlap="1" wp14:anchorId="2B29C70D" wp14:editId="01ECCA32">
              <wp:simplePos x="635" y="635"/>
              <wp:positionH relativeFrom="page">
                <wp:align>left</wp:align>
              </wp:positionH>
              <wp:positionV relativeFrom="page">
                <wp:align>top</wp:align>
              </wp:positionV>
              <wp:extent cx="690880" cy="422910"/>
              <wp:effectExtent l="0" t="0" r="13970" b="15240"/>
              <wp:wrapNone/>
              <wp:docPr id="311232057" name="Caixa de Texto 23"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422910"/>
                      </a:xfrm>
                      <a:prstGeom prst="rect">
                        <a:avLst/>
                      </a:prstGeom>
                      <a:noFill/>
                      <a:ln>
                        <a:noFill/>
                      </a:ln>
                    </wps:spPr>
                    <wps:txbx>
                      <w:txbxContent>
                        <w:p w14:paraId="569C9FD2" w14:textId="51AC1607"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29C70D" id="_x0000_t202" coordsize="21600,21600" o:spt="202" path="m,l,21600r21600,l21600,xe">
              <v:stroke joinstyle="miter"/>
              <v:path gradientshapeok="t" o:connecttype="rect"/>
            </v:shapetype>
            <v:shape id="Caixa de Texto 23" o:spid="_x0000_s1048" type="#_x0000_t202" alt="#interna" style="position:absolute;left:0;text-align:left;margin-left:0;margin-top:0;width:54.4pt;height:33.3pt;z-index:2516582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" filled="f" stroked="f">
              <v:textbox style="mso-fit-shape-to-text:t" inset="20pt,15pt,0,0">
                <w:txbxContent>
                  <w:p w14:paraId="569C9FD2" w14:textId="51AC1607" w:rsidR="00285C39" w:rsidRPr="00285C39" w:rsidRDefault="00285C39" w:rsidP="00285C39">
                    <w:pPr>
                      <w:spacing w:after="0"/>
                      <w:rPr>
                        <w:rFonts w:ascii="Calibri" w:eastAsia="Calibri" w:hAnsi="Calibri" w:cs="Calibri"/>
                        <w:noProof/>
                        <w:color w:val="000000"/>
                        <w:szCs w:val="20"/>
                      </w:rPr>
                    </w:pPr>
                    <w:r w:rsidRPr="00285C39">
                      <w:rPr>
                        <w:rFonts w:ascii="Calibri" w:eastAsia="Calibri" w:hAnsi="Calibri" w:cs="Calibri"/>
                        <w:noProof/>
                        <w:color w:val="000000"/>
                        <w:szCs w:val="20"/>
                      </w:rPr>
                      <w:t>#interna</w:t>
                    </w:r>
                  </w:p>
                </w:txbxContent>
              </v:textbox>
              <w10:wrap anchorx="page" anchory="page"/>
            </v:shape>
          </w:pict>
        </mc:Fallback>
      </mc:AlternateContent>
    </w:r>
    <w:r w:rsidR="009C6C9A">
      <w:rPr>
        <w:noProof/>
      </w:rPr>
      <mc:AlternateContent>
        <mc:Choice Requires="wps">
          <w:drawing>
            <wp:anchor distT="0" distB="0" distL="114300" distR="114300" simplePos="0" relativeHeight="251658242" behindDoc="1" locked="0" layoutInCell="0" allowOverlap="1" wp14:anchorId="6F80EEA1" wp14:editId="29F53AFC">
              <wp:simplePos x="0" y="0"/>
              <wp:positionH relativeFrom="margin">
                <wp:align>center</wp:align>
              </wp:positionH>
              <wp:positionV relativeFrom="margin">
                <wp:align>center</wp:align>
              </wp:positionV>
              <wp:extent cx="5921375" cy="1691640"/>
              <wp:effectExtent l="0" t="1447800" r="0" b="1518285"/>
              <wp:wrapNone/>
              <wp:docPr id="20784467" name="Text Box 20784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21375" cy="1691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08DBD"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80EEA1" id="Text Box 20784467" o:spid="_x0000_s1049" type="#_x0000_t202" style="position:absolute;left:0;text-align:left;margin-left:0;margin-top:0;width:466.25pt;height:133.2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" o:allowincell="f" filled="f" stroked="f">
              <v:stroke joinstyle="round"/>
              <o:lock v:ext="edit" shapetype="t"/>
              <v:textbox style="mso-fit-shape-to-text:t">
                <w:txbxContent>
                  <w:p w14:paraId="6D008DBD" w14:textId="77777777" w:rsidR="009C6C9A" w:rsidRDefault="009C6C9A" w:rsidP="009C6C9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8F08" w14:textId="69215993" w:rsidR="00A6308E" w:rsidRDefault="00A6308E" w:rsidP="003A70C7">
    <w:pPr>
      <w:pStyle w:val="Cabealho"/>
      <w:rPr>
        <w:rStyle w:val="RefernciaSutil"/>
      </w:rPr>
    </w:pPr>
    <w:r>
      <w:rPr>
        <w:rFonts w:cs="Arial"/>
        <w:noProof/>
        <w:color w:val="2B579A"/>
        <w:shd w:val="clear" w:color="auto" w:fill="E6E6E6"/>
      </w:rPr>
      <w:drawing>
        <wp:anchor distT="0" distB="0" distL="114300" distR="114300" simplePos="0" relativeHeight="251662349" behindDoc="0" locked="0" layoutInCell="1" allowOverlap="1" wp14:anchorId="0D68BA8A" wp14:editId="458225F6">
          <wp:simplePos x="0" y="0"/>
          <wp:positionH relativeFrom="margin">
            <wp:posOffset>4050030</wp:posOffset>
          </wp:positionH>
          <wp:positionV relativeFrom="paragraph">
            <wp:posOffset>-86360</wp:posOffset>
          </wp:positionV>
          <wp:extent cx="2042160" cy="179070"/>
          <wp:effectExtent l="0" t="0" r="0" b="0"/>
          <wp:wrapThrough wrapText="bothSides">
            <wp:wrapPolygon edited="0">
              <wp:start x="201" y="0"/>
              <wp:lineTo x="0" y="4596"/>
              <wp:lineTo x="0" y="18383"/>
              <wp:lineTo x="19746" y="18383"/>
              <wp:lineTo x="21358" y="18383"/>
              <wp:lineTo x="21358" y="0"/>
              <wp:lineTo x="2216" y="0"/>
              <wp:lineTo x="201" y="0"/>
            </wp:wrapPolygon>
          </wp:wrapThrough>
          <wp:docPr id="1514726846"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2042160" cy="179070"/>
                  </a:xfrm>
                  <a:prstGeom prst="rect">
                    <a:avLst/>
                  </a:prstGeom>
                </pic:spPr>
              </pic:pic>
            </a:graphicData>
          </a:graphic>
          <wp14:sizeRelH relativeFrom="page">
            <wp14:pctWidth>0</wp14:pctWidth>
          </wp14:sizeRelH>
          <wp14:sizeRelV relativeFrom="page">
            <wp14:pctHeight>0</wp14:pctHeight>
          </wp14:sizeRelV>
        </wp:anchor>
      </w:drawing>
    </w:r>
  </w:p>
  <w:p w14:paraId="3D040EF5" w14:textId="77777777" w:rsidR="00A6308E" w:rsidRPr="00DE413B" w:rsidRDefault="00A6308E" w:rsidP="0046748B">
    <w:pPr>
      <w:pStyle w:val="Cabealho"/>
      <w:spacing w:before="60" w:after="60"/>
      <w:jc w:val="right"/>
      <w:rPr>
        <w:rStyle w:val="RefernciaSutil"/>
        <w:rFonts w:ascii="BancoDoBrasil Textos" w:hAnsi="BancoDoBrasil Textos"/>
        <w:color w:val="FFFFFF" w:themeColor="background1"/>
        <w:sz w:val="16"/>
        <w:szCs w:val="16"/>
      </w:rPr>
    </w:pPr>
    <w:r w:rsidRPr="00DE413B">
      <w:rPr>
        <w:rStyle w:val="RefernciaSutil"/>
        <w:rFonts w:ascii="BancoDoBrasil Textos" w:hAnsi="BancoDoBrasil Textos"/>
        <w:color w:val="FFFFFF" w:themeColor="background1"/>
        <w:sz w:val="16"/>
        <w:szCs w:val="16"/>
      </w:rPr>
      <w:t>Demonstrações Contábeis</w:t>
    </w:r>
    <w:r>
      <w:rPr>
        <w:rStyle w:val="RefernciaSutil"/>
        <w:rFonts w:ascii="BancoDoBrasil Textos" w:hAnsi="BancoDoBrasil Textos"/>
        <w:color w:val="FFFFFF" w:themeColor="background1"/>
        <w:sz w:val="16"/>
        <w:szCs w:val="16"/>
      </w:rPr>
      <w:t xml:space="preserve"> </w:t>
    </w:r>
    <w:r w:rsidRPr="00DE413B">
      <w:rPr>
        <w:rStyle w:val="RefernciaSutil"/>
        <w:rFonts w:ascii="BancoDoBrasil Textos" w:hAnsi="BancoDoBrasil Textos"/>
        <w:color w:val="FFFFFF" w:themeColor="background1"/>
        <w:sz w:val="16"/>
        <w:szCs w:val="16"/>
      </w:rPr>
      <w:t xml:space="preserve">– </w:t>
    </w:r>
    <w:r>
      <w:rPr>
        <w:rStyle w:val="RefernciaSutil"/>
        <w:rFonts w:ascii="BancoDoBrasil Textos" w:hAnsi="BancoDoBrasil Textos"/>
        <w:color w:val="FFFFFF" w:themeColor="background1"/>
        <w:sz w:val="16"/>
        <w:szCs w:val="16"/>
      </w:rPr>
      <w:t>Exercício 2025</w:t>
    </w:r>
  </w:p>
  <w:p w14:paraId="5FBE99CE" w14:textId="46E7C1DB" w:rsidR="00A6308E" w:rsidRPr="00DE413B" w:rsidRDefault="00A6308E" w:rsidP="00FC71C6">
    <w:pPr>
      <w:pStyle w:val="Cabealho"/>
      <w:spacing w:before="60" w:after="60"/>
      <w:jc w:val="right"/>
      <w:rPr>
        <w:rStyle w:val="RefernciaSutil"/>
        <w:rFonts w:ascii="BancoDoBrasil Textos" w:hAnsi="BancoDoBrasil Textos"/>
        <w:color w:val="69696E"/>
        <w:sz w:val="16"/>
        <w:szCs w:val="16"/>
      </w:rPr>
    </w:pPr>
    <w:r w:rsidRPr="00DE413B">
      <w:rPr>
        <w:rStyle w:val="RefernciaSutil"/>
        <w:rFonts w:ascii="BancoDoBrasil Textos" w:hAnsi="BancoDoBrasil Textos"/>
        <w:color w:val="FFFFFF" w:themeColor="background1"/>
        <w:sz w:val="16"/>
        <w:szCs w:val="16"/>
      </w:rPr>
      <w:t>#público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327B" w14:textId="6B8CF5EF" w:rsidR="0035178C" w:rsidRDefault="0035178C" w:rsidP="003A70C7">
    <w:pPr>
      <w:pStyle w:val="Cabealho"/>
      <w:rPr>
        <w:rStyle w:val="RefernciaSutil"/>
      </w:rPr>
    </w:pPr>
    <w:r w:rsidRPr="00FA27E6">
      <w:rPr>
        <w:rFonts w:cs="Arial"/>
        <w:b/>
        <w:bCs/>
        <w:noProof/>
        <w:color w:val="FFFFFF" w:themeColor="background1"/>
      </w:rPr>
      <mc:AlternateContent>
        <mc:Choice Requires="wps">
          <w:drawing>
            <wp:anchor distT="0" distB="0" distL="114300" distR="114300" simplePos="0" relativeHeight="251658248" behindDoc="1" locked="0" layoutInCell="1" allowOverlap="1" wp14:anchorId="5827353C" wp14:editId="19C3B82E">
              <wp:simplePos x="0" y="0"/>
              <wp:positionH relativeFrom="page">
                <wp:align>left</wp:align>
              </wp:positionH>
              <wp:positionV relativeFrom="paragraph">
                <wp:posOffset>-368935</wp:posOffset>
              </wp:positionV>
              <wp:extent cx="10677525" cy="915670"/>
              <wp:effectExtent l="0" t="0" r="28575" b="17780"/>
              <wp:wrapNone/>
              <wp:docPr id="1373985997" name="Rectangle 42658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7525" cy="915670"/>
                      </a:xfrm>
                      <a:prstGeom prst="rect">
                        <a:avLst/>
                      </a:prstGeom>
                      <a:solidFill>
                        <a:srgbClr val="002D4B"/>
                      </a:solidFill>
                      <a:ln w="12700" algn="ctr">
                        <a:solidFill>
                          <a:schemeClr val="accent1"/>
                        </a:solidFill>
                        <a:miter lim="800000"/>
                        <a:headEnd/>
                        <a:tailEnd/>
                      </a:ln>
                    </wps:spPr>
                    <wps:txbx>
                      <w:txbxContent>
                        <w:p w14:paraId="1509EAF2" w14:textId="77777777" w:rsidR="0035178C" w:rsidRDefault="0035178C" w:rsidP="0070464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27353C" id="_x0000_s1050" style="position:absolute;left:0;text-align:left;margin-left:0;margin-top:-29.05pt;width:840.75pt;height:72.1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" fillcolor="#002d4b" strokecolor="#4472c4 [3204]" strokeweight="1pt">
              <v:textbox>
                <w:txbxContent>
                  <w:p w14:paraId="1509EAF2" w14:textId="77777777" w:rsidR="0035178C" w:rsidRDefault="0035178C" w:rsidP="00704641">
                    <w:pPr>
                      <w:jc w:val="center"/>
                    </w:pPr>
                  </w:p>
                </w:txbxContent>
              </v:textbox>
              <w10:wrap anchorx="page"/>
            </v:rect>
          </w:pict>
        </mc:Fallback>
      </mc:AlternateContent>
    </w:r>
    <w:r>
      <w:rPr>
        <w:rFonts w:cs="Arial"/>
        <w:noProof/>
        <w:color w:val="2B579A"/>
        <w:shd w:val="clear" w:color="auto" w:fill="E6E6E6"/>
      </w:rPr>
      <w:drawing>
        <wp:anchor distT="0" distB="0" distL="114300" distR="114300" simplePos="0" relativeHeight="251658249" behindDoc="0" locked="0" layoutInCell="1" allowOverlap="1" wp14:anchorId="67EFE875" wp14:editId="79B5BAAD">
          <wp:simplePos x="0" y="0"/>
          <wp:positionH relativeFrom="margin">
            <wp:posOffset>4050030</wp:posOffset>
          </wp:positionH>
          <wp:positionV relativeFrom="paragraph">
            <wp:posOffset>-86360</wp:posOffset>
          </wp:positionV>
          <wp:extent cx="2042160" cy="179070"/>
          <wp:effectExtent l="0" t="0" r="0" b="0"/>
          <wp:wrapThrough wrapText="bothSides">
            <wp:wrapPolygon edited="0">
              <wp:start x="201" y="0"/>
              <wp:lineTo x="0" y="4596"/>
              <wp:lineTo x="0" y="18383"/>
              <wp:lineTo x="19746" y="18383"/>
              <wp:lineTo x="21358" y="18383"/>
              <wp:lineTo x="21358" y="0"/>
              <wp:lineTo x="2216" y="0"/>
              <wp:lineTo x="201" y="0"/>
            </wp:wrapPolygon>
          </wp:wrapThrough>
          <wp:docPr id="560710655" name="Picture 16946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2042160" cy="17907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p>
  <w:p w14:paraId="61806AE1" w14:textId="6C20F36D" w:rsidR="0035178C" w:rsidRPr="00DE413B" w:rsidRDefault="0035178C" w:rsidP="0046748B">
    <w:pPr>
      <w:pStyle w:val="Cabealho"/>
      <w:spacing w:before="60" w:after="60"/>
      <w:jc w:val="right"/>
      <w:rPr>
        <w:rStyle w:val="RefernciaSutil"/>
        <w:rFonts w:ascii="BancoDoBrasil Textos" w:hAnsi="BancoDoBrasil Textos"/>
        <w:color w:val="FFFFFF" w:themeColor="background1"/>
        <w:sz w:val="16"/>
        <w:szCs w:val="16"/>
      </w:rPr>
    </w:pPr>
    <w:r w:rsidRPr="00DE413B">
      <w:rPr>
        <w:rStyle w:val="RefernciaSutil"/>
        <w:rFonts w:ascii="BancoDoBrasil Textos" w:hAnsi="BancoDoBrasil Textos"/>
        <w:color w:val="FFFFFF" w:themeColor="background1"/>
        <w:sz w:val="16"/>
        <w:szCs w:val="16"/>
      </w:rPr>
      <w:t>Demonstrações Contábeis</w:t>
    </w:r>
    <w:r>
      <w:rPr>
        <w:rStyle w:val="RefernciaSutil"/>
        <w:rFonts w:ascii="BancoDoBrasil Textos" w:hAnsi="BancoDoBrasil Textos"/>
        <w:color w:val="FFFFFF" w:themeColor="background1"/>
        <w:sz w:val="16"/>
        <w:szCs w:val="16"/>
      </w:rPr>
      <w:t xml:space="preserve"> </w:t>
    </w:r>
    <w:r w:rsidRPr="00DE413B">
      <w:rPr>
        <w:rStyle w:val="RefernciaSutil"/>
        <w:rFonts w:ascii="BancoDoBrasil Textos" w:hAnsi="BancoDoBrasil Textos"/>
        <w:color w:val="FFFFFF" w:themeColor="background1"/>
        <w:sz w:val="16"/>
        <w:szCs w:val="16"/>
      </w:rPr>
      <w:t xml:space="preserve">– </w:t>
    </w:r>
    <w:r w:rsidR="0064587A">
      <w:rPr>
        <w:rStyle w:val="RefernciaSutil"/>
        <w:rFonts w:ascii="BancoDoBrasil Textos" w:hAnsi="BancoDoBrasil Textos"/>
        <w:color w:val="FFFFFF" w:themeColor="background1"/>
        <w:sz w:val="16"/>
        <w:szCs w:val="16"/>
      </w:rPr>
      <w:t xml:space="preserve">Exercício </w:t>
    </w:r>
    <w:r>
      <w:rPr>
        <w:rStyle w:val="RefernciaSutil"/>
        <w:rFonts w:ascii="BancoDoBrasil Textos" w:hAnsi="BancoDoBrasil Textos"/>
        <w:color w:val="FFFFFF" w:themeColor="background1"/>
        <w:sz w:val="16"/>
        <w:szCs w:val="16"/>
      </w:rPr>
      <w:t>2025</w:t>
    </w:r>
  </w:p>
  <w:p w14:paraId="16911D8C" w14:textId="77777777" w:rsidR="0035178C" w:rsidRPr="00DE413B" w:rsidRDefault="0035178C" w:rsidP="00FC71C6">
    <w:pPr>
      <w:pStyle w:val="Cabealho"/>
      <w:spacing w:before="60" w:after="60"/>
      <w:jc w:val="right"/>
      <w:rPr>
        <w:rStyle w:val="RefernciaSutil"/>
        <w:rFonts w:ascii="BancoDoBrasil Textos" w:hAnsi="BancoDoBrasil Textos"/>
        <w:color w:val="69696E"/>
        <w:sz w:val="16"/>
        <w:szCs w:val="16"/>
      </w:rPr>
    </w:pPr>
    <w:r w:rsidRPr="00DE413B">
      <w:rPr>
        <w:rFonts w:ascii="BancoDoBrasil Textos" w:hAnsi="BancoDoBrasil Textos"/>
        <w:noProof/>
        <w:color w:val="FFFFFF" w:themeColor="background1"/>
      </w:rPr>
      <mc:AlternateContent>
        <mc:Choice Requires="wps">
          <w:drawing>
            <wp:anchor distT="45720" distB="45720" distL="114300" distR="114300" simplePos="0" relativeHeight="251658247" behindDoc="1" locked="0" layoutInCell="1" allowOverlap="1" wp14:anchorId="4BC76772" wp14:editId="3BD87022">
              <wp:simplePos x="0" y="0"/>
              <wp:positionH relativeFrom="margin">
                <wp:posOffset>3402330</wp:posOffset>
              </wp:positionH>
              <wp:positionV relativeFrom="paragraph">
                <wp:posOffset>172720</wp:posOffset>
              </wp:positionV>
              <wp:extent cx="3230880" cy="266700"/>
              <wp:effectExtent l="0" t="0" r="7620" b="0"/>
              <wp:wrapNone/>
              <wp:docPr id="4097448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D73BE" w14:textId="77777777" w:rsidR="0035178C" w:rsidRPr="007B6EE8" w:rsidRDefault="0035178C"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C76772" id="_x0000_t202" coordsize="21600,21600" o:spt="202" path="m,l,21600r21600,l21600,xe">
              <v:stroke joinstyle="miter"/>
              <v:path gradientshapeok="t" o:connecttype="rect"/>
            </v:shapetype>
            <v:shape id="_x0000_s1051" type="#_x0000_t202" style="position:absolute;left:0;text-align:left;margin-left:267.9pt;margin-top:13.6pt;width:254.4pt;height:21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" stroked="f">
              <v:textbox>
                <w:txbxContent>
                  <w:p w14:paraId="2E6D73BE" w14:textId="77777777" w:rsidR="0035178C" w:rsidRPr="007B6EE8" w:rsidRDefault="0035178C" w:rsidP="00FC71C6">
                    <w:pPr>
                      <w:pStyle w:val="Cabealho"/>
                      <w:spacing w:before="60" w:after="60"/>
                      <w:jc w:val="left"/>
                      <w:rPr>
                        <w:rStyle w:val="RefernciaSutil"/>
                        <w:rFonts w:ascii="BancoDoBrasil Textos" w:hAnsi="BancoDoBrasil Textos"/>
                        <w:color w:val="69696E"/>
                        <w:sz w:val="16"/>
                      </w:rPr>
                    </w:pPr>
                    <w:r w:rsidRPr="007B6EE8">
                      <w:rPr>
                        <w:rStyle w:val="RefernciaSutil"/>
                        <w:rFonts w:ascii="BancoDoBrasil Textos" w:hAnsi="BancoDoBrasil Textos"/>
                        <w:color w:val="auto"/>
                        <w:sz w:val="14"/>
                        <w:szCs w:val="14"/>
                      </w:rPr>
                      <w:t>Valores expressos em milhares de Reais, exceto quando indicado</w:t>
                    </w:r>
                    <w:r w:rsidRPr="007B6EE8">
                      <w:rPr>
                        <w:rStyle w:val="RefernciaSutil"/>
                        <w:rFonts w:ascii="BancoDoBrasil Textos" w:hAnsi="BancoDoBrasil Textos"/>
                        <w:color w:val="69696E"/>
                        <w:sz w:val="16"/>
                      </w:rPr>
                      <w:t>.</w:t>
                    </w:r>
                  </w:p>
                </w:txbxContent>
              </v:textbox>
              <w10:wrap anchorx="margin"/>
            </v:shape>
          </w:pict>
        </mc:Fallback>
      </mc:AlternateContent>
    </w:r>
    <w:r w:rsidRPr="00DE413B">
      <w:rPr>
        <w:rStyle w:val="RefernciaSutil"/>
        <w:rFonts w:ascii="BancoDoBrasil Textos" w:hAnsi="BancoDoBrasil Textos"/>
        <w:color w:val="FFFFFF" w:themeColor="background1"/>
        <w:sz w:val="16"/>
        <w:szCs w:val="16"/>
      </w:rPr>
      <w:t>#público</w:t>
    </w:r>
  </w:p>
</w:hdr>
</file>

<file path=word/intelligence2.xml><?xml version="1.0" encoding="utf-8"?>
<int2:intelligence xmlns:int2="http://schemas.microsoft.com/office/intelligence/2020/intelligence" xmlns:oel="http://schemas.microsoft.com/office/2019/extlst">
  <int2:observations>
    <int2:textHash int2:hashCode="6TObALoKrXugW4" int2:id="2RxWBJFG">
      <int2:state int2:value="Rejected" int2:type="AugLoop_Text_Critique"/>
    </int2:textHash>
    <int2:textHash int2:hashCode="mf2zYjz1xq0Cg8" int2:id="RRM6E23i">
      <int2:state int2:value="Rejected" int2:type="AugLoop_Text_Critique"/>
    </int2:textHash>
    <int2:textHash int2:hashCode="w/qaofttOTfGU7" int2:id="ZZVx8WE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A49C9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Desenho de bandeira&#10;&#10;O conteúdo gerado por IA pode estar incorreto." style="width:178.5pt;height:1in;visibility:visible;mso-wrap-style:square" o:bullet="t">
        <v:imagedata r:id="rId1" o:title="Desenho de bandeira&#10;&#10;O conteúdo gerado por IA pode estar incorreto"/>
        <o:lock v:ext="edit" aspectratio="f"/>
      </v:shape>
    </w:pict>
  </w:numPicBullet>
  <w:abstractNum w:abstractNumId="0" w15:restartNumberingAfterBreak="0">
    <w:nsid w:val="00000006"/>
    <w:multiLevelType w:val="multilevel"/>
    <w:tmpl w:val="00000006"/>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pStyle w:val="Ttulo6"/>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11F20EC"/>
    <w:multiLevelType w:val="multilevel"/>
    <w:tmpl w:val="0416001D"/>
    <w:styleLink w:val="NE"/>
    <w:lvl w:ilvl="0">
      <w:start w:val="1"/>
      <w:numFmt w:val="decimal"/>
      <w:lvlText w:val="%1"/>
      <w:lvlJc w:val="left"/>
      <w:pPr>
        <w:ind w:left="360" w:hanging="360"/>
      </w:pPr>
      <w:rPr>
        <w:rFonts w:ascii="Times New Roman" w:hAnsi="Times New Roman" w:hint="default"/>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2D2400"/>
    <w:multiLevelType w:val="hybridMultilevel"/>
    <w:tmpl w:val="C4AEFA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256624"/>
    <w:multiLevelType w:val="hybridMultilevel"/>
    <w:tmpl w:val="C4AEFA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954426"/>
    <w:multiLevelType w:val="hybridMultilevel"/>
    <w:tmpl w:val="002E408C"/>
    <w:lvl w:ilvl="0" w:tplc="1E46DFE2">
      <w:start w:val="1"/>
      <w:numFmt w:val="bullet"/>
      <w:lvlText w:val=""/>
      <w:lvlJc w:val="left"/>
      <w:pPr>
        <w:ind w:left="360" w:hanging="360"/>
      </w:pPr>
      <w:rPr>
        <w:rFonts w:ascii="Wingdings" w:hAnsi="Wingdings" w:hint="default"/>
        <w:color w:val="000000" w:themeColor="text1"/>
      </w:rPr>
    </w:lvl>
    <w:lvl w:ilvl="1" w:tplc="2C9CE374">
      <w:numFmt w:val="bullet"/>
      <w:lvlText w:val="•"/>
      <w:lvlJc w:val="left"/>
      <w:pPr>
        <w:ind w:left="1710" w:hanging="990"/>
      </w:pPr>
      <w:rPr>
        <w:rFonts w:ascii="Arial" w:eastAsiaTheme="minorHAnsi" w:hAnsi="Arial" w:cs="Aria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09077E24"/>
    <w:multiLevelType w:val="multilevel"/>
    <w:tmpl w:val="F67EDA16"/>
    <w:lvl w:ilvl="0">
      <w:start w:val="1"/>
      <w:numFmt w:val="lowerLetter"/>
      <w:pStyle w:val="Corpodotexto12Negrito"/>
      <w:lvlText w:val="%1."/>
      <w:lvlJc w:val="right"/>
      <w:pPr>
        <w:ind w:hanging="360"/>
      </w:pPr>
      <w:rPr>
        <w:rFonts w:ascii="Times New Roman" w:hAnsi="Times New Roman" w:cs="Times New Roman" w:hint="default"/>
        <w:b/>
        <w:i w:val="0"/>
        <w:sz w:val="24"/>
      </w:rPr>
    </w:lvl>
    <w:lvl w:ilvl="1">
      <w:start w:val="1"/>
      <w:numFmt w:val="decimal"/>
      <w:pStyle w:val="Corpodotexto12NegritoItlico"/>
      <w:lvlText w:val="%1.%2"/>
      <w:lvlJc w:val="right"/>
      <w:pPr>
        <w:ind w:hanging="360"/>
      </w:pPr>
      <w:rPr>
        <w:rFonts w:ascii="Times New Roman" w:hAnsi="Times New Roman" w:cs="Times New Roman" w:hint="default"/>
        <w:b/>
        <w:i/>
        <w:sz w:val="24"/>
      </w:rPr>
    </w:lvl>
    <w:lvl w:ilvl="2">
      <w:start w:val="1"/>
      <w:numFmt w:val="decimal"/>
      <w:pStyle w:val="Corpodotexto12Itlico"/>
      <w:lvlText w:val="%1.%2.%3"/>
      <w:lvlJc w:val="right"/>
      <w:pPr>
        <w:tabs>
          <w:tab w:val="num" w:pos="-31680"/>
        </w:tabs>
        <w:ind w:hanging="360"/>
      </w:pPr>
      <w:rPr>
        <w:rFonts w:ascii="Times New Roman" w:hAnsi="Times New Roman" w:cs="Times New Roman" w:hint="default"/>
        <w:b w:val="0"/>
        <w:i/>
        <w:sz w:val="24"/>
      </w:rPr>
    </w:lvl>
    <w:lvl w:ilvl="3">
      <w:start w:val="1"/>
      <w:numFmt w:val="decimal"/>
      <w:pStyle w:val="Corpodotexto11Negrito"/>
      <w:lvlText w:val="%1.%2.%3.%4"/>
      <w:lvlJc w:val="right"/>
      <w:pPr>
        <w:ind w:hanging="360"/>
      </w:pPr>
      <w:rPr>
        <w:rFonts w:ascii="Times New Roman" w:hAnsi="Times New Roman" w:cs="Times New Roman" w:hint="default"/>
        <w:b/>
        <w:i w:val="0"/>
        <w:sz w:val="22"/>
      </w:rPr>
    </w:lvl>
    <w:lvl w:ilvl="4">
      <w:start w:val="1"/>
      <w:numFmt w:val="decimal"/>
      <w:lvlText w:val="%1.%2.%3.%4.%5."/>
      <w:lvlJc w:val="left"/>
      <w:pPr>
        <w:ind w:hanging="360"/>
      </w:pPr>
      <w:rPr>
        <w:rFonts w:cs="Times New Roman" w:hint="default"/>
      </w:rPr>
    </w:lvl>
    <w:lvl w:ilvl="5">
      <w:start w:val="1"/>
      <w:numFmt w:val="decimal"/>
      <w:lvlText w:val="%1.%2.%3.%4.%5.%6."/>
      <w:lvlJc w:val="left"/>
      <w:pPr>
        <w:ind w:hanging="360"/>
      </w:pPr>
      <w:rPr>
        <w:rFonts w:cs="Times New Roman" w:hint="default"/>
      </w:rPr>
    </w:lvl>
    <w:lvl w:ilvl="6">
      <w:start w:val="1"/>
      <w:numFmt w:val="decimal"/>
      <w:lvlText w:val="%1.%2.%3.%4.%5.%6.%7."/>
      <w:lvlJc w:val="left"/>
      <w:pPr>
        <w:ind w:hanging="360"/>
      </w:pPr>
      <w:rPr>
        <w:rFonts w:cs="Times New Roman" w:hint="default"/>
      </w:rPr>
    </w:lvl>
    <w:lvl w:ilvl="7">
      <w:start w:val="1"/>
      <w:numFmt w:val="decimal"/>
      <w:lvlText w:val="%1.%2.%3.%4.%5.%6.%7.%8."/>
      <w:lvlJc w:val="left"/>
      <w:pPr>
        <w:ind w:hanging="360"/>
      </w:pPr>
      <w:rPr>
        <w:rFonts w:cs="Times New Roman" w:hint="default"/>
      </w:rPr>
    </w:lvl>
    <w:lvl w:ilvl="8">
      <w:start w:val="1"/>
      <w:numFmt w:val="decimal"/>
      <w:lvlText w:val="%1.%2.%3.%4.%5.%6.%7.%8.%9."/>
      <w:lvlJc w:val="left"/>
      <w:pPr>
        <w:ind w:hanging="360"/>
      </w:pPr>
      <w:rPr>
        <w:rFonts w:cs="Times New Roman" w:hint="default"/>
      </w:rPr>
    </w:lvl>
  </w:abstractNum>
  <w:abstractNum w:abstractNumId="6" w15:restartNumberingAfterBreak="0">
    <w:nsid w:val="0FDE7BF8"/>
    <w:multiLevelType w:val="hybridMultilevel"/>
    <w:tmpl w:val="6924FF5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12A02D4E"/>
    <w:multiLevelType w:val="hybridMultilevel"/>
    <w:tmpl w:val="2612E66A"/>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455D5F"/>
    <w:multiLevelType w:val="multilevel"/>
    <w:tmpl w:val="FE9099EC"/>
    <w:lvl w:ilvl="0">
      <w:start w:val="1"/>
      <w:numFmt w:val="decimal"/>
      <w:lvlText w:val="%1 – "/>
      <w:lvlJc w:val="left"/>
      <w:pPr>
        <w:ind w:left="454" w:hanging="454"/>
      </w:pPr>
      <w:rPr>
        <w:rFonts w:ascii="Arial" w:hAnsi="Arial" w:cs="Times New Roman" w:hint="default"/>
        <w:sz w:val="20"/>
      </w:rPr>
    </w:lvl>
    <w:lvl w:ilvl="1">
      <w:start w:val="1"/>
      <w:numFmt w:val="lowerLetter"/>
      <w:pStyle w:val="03-SubttulodeNota"/>
      <w:lvlText w:val="%2)"/>
      <w:lvlJc w:val="left"/>
      <w:pPr>
        <w:ind w:left="454" w:hanging="454"/>
      </w:pPr>
      <w:rPr>
        <w:rFonts w:ascii="Arial" w:hAnsi="Arial" w:cs="Times New Roman" w:hint="default"/>
        <w:sz w:val="18"/>
      </w:rPr>
    </w:lvl>
    <w:lvl w:ilvl="2">
      <w:start w:val="1"/>
      <w:numFmt w:val="lowerRoman"/>
      <w:lvlText w:val="%3."/>
      <w:lvlJc w:val="right"/>
      <w:pPr>
        <w:ind w:left="454" w:hanging="454"/>
      </w:pPr>
    </w:lvl>
    <w:lvl w:ilvl="3">
      <w:start w:val="1"/>
      <w:numFmt w:val="decimal"/>
      <w:lvlText w:val="%4."/>
      <w:lvlJc w:val="left"/>
      <w:pPr>
        <w:ind w:left="454" w:hanging="454"/>
      </w:pPr>
    </w:lvl>
    <w:lvl w:ilvl="4">
      <w:start w:val="1"/>
      <w:numFmt w:val="lowerLetter"/>
      <w:lvlText w:val="%5."/>
      <w:lvlJc w:val="left"/>
      <w:pPr>
        <w:ind w:left="454" w:hanging="454"/>
      </w:pPr>
    </w:lvl>
    <w:lvl w:ilvl="5">
      <w:start w:val="1"/>
      <w:numFmt w:val="lowerRoman"/>
      <w:lvlText w:val="%6."/>
      <w:lvlJc w:val="right"/>
      <w:pPr>
        <w:ind w:left="454" w:hanging="454"/>
      </w:pPr>
    </w:lvl>
    <w:lvl w:ilvl="6">
      <w:start w:val="1"/>
      <w:numFmt w:val="decimal"/>
      <w:lvlText w:val="%7."/>
      <w:lvlJc w:val="left"/>
      <w:pPr>
        <w:ind w:left="454" w:hanging="454"/>
      </w:pPr>
    </w:lvl>
    <w:lvl w:ilvl="7">
      <w:start w:val="1"/>
      <w:numFmt w:val="lowerLetter"/>
      <w:lvlText w:val="%8."/>
      <w:lvlJc w:val="left"/>
      <w:pPr>
        <w:ind w:left="454" w:hanging="454"/>
      </w:pPr>
    </w:lvl>
    <w:lvl w:ilvl="8">
      <w:start w:val="1"/>
      <w:numFmt w:val="lowerRoman"/>
      <w:lvlText w:val="%9."/>
      <w:lvlJc w:val="right"/>
      <w:pPr>
        <w:ind w:left="454" w:hanging="454"/>
      </w:pPr>
    </w:lvl>
  </w:abstractNum>
  <w:abstractNum w:abstractNumId="9" w15:restartNumberingAfterBreak="0">
    <w:nsid w:val="19D77AD0"/>
    <w:multiLevelType w:val="hybridMultilevel"/>
    <w:tmpl w:val="5706EC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D52D29"/>
    <w:multiLevelType w:val="multilevel"/>
    <w:tmpl w:val="9A6A68BA"/>
    <w:lvl w:ilvl="0">
      <w:start w:val="1"/>
      <w:numFmt w:val="decimal"/>
      <w:lvlText w:val="%1."/>
      <w:lvlJc w:val="left"/>
      <w:pPr>
        <w:tabs>
          <w:tab w:val="num" w:pos="567"/>
        </w:tabs>
        <w:ind w:left="567" w:hanging="567"/>
      </w:pPr>
      <w:rPr>
        <w:rFonts w:ascii="Arial" w:hAnsi="Arial" w:cs="Times New Roman" w:hint="default"/>
        <w:b/>
        <w:i w:val="0"/>
        <w:color w:val="auto"/>
        <w:sz w:val="22"/>
        <w:u w:val="none"/>
      </w:rPr>
    </w:lvl>
    <w:lvl w:ilvl="1">
      <w:start w:val="1"/>
      <w:numFmt w:val="decimal"/>
      <w:pStyle w:val="BDOTtulo2"/>
      <w:lvlText w:val="%1.%2."/>
      <w:lvlJc w:val="left"/>
      <w:pPr>
        <w:tabs>
          <w:tab w:val="num" w:pos="1134"/>
        </w:tabs>
        <w:ind w:left="1134" w:hanging="567"/>
      </w:pPr>
      <w:rPr>
        <w:rFonts w:ascii="Arial" w:hAnsi="Arial" w:cs="Times New Roman" w:hint="default"/>
        <w:b w:val="0"/>
        <w:i w:val="0"/>
        <w:color w:val="auto"/>
        <w:sz w:val="22"/>
        <w:szCs w:val="22"/>
      </w:rPr>
    </w:lvl>
    <w:lvl w:ilvl="2">
      <w:start w:val="1"/>
      <w:numFmt w:val="decimal"/>
      <w:pStyle w:val="BDOTtulo3"/>
      <w:lvlText w:val="%1.%2.%3."/>
      <w:lvlJc w:val="left"/>
      <w:pPr>
        <w:tabs>
          <w:tab w:val="num" w:pos="1304"/>
        </w:tabs>
        <w:ind w:left="1304" w:hanging="737"/>
      </w:pPr>
      <w:rPr>
        <w:rFonts w:ascii="Arial" w:hAnsi="Arial" w:cs="Times New Roman" w:hint="default"/>
        <w:b w:val="0"/>
        <w:i w:val="0"/>
        <w:color w:val="auto"/>
        <w:sz w:val="22"/>
        <w:szCs w:val="22"/>
      </w:rPr>
    </w:lvl>
    <w:lvl w:ilvl="3">
      <w:start w:val="1"/>
      <w:numFmt w:val="none"/>
      <w:pStyle w:val="BDOTtulo4"/>
      <w:lvlText w:val=""/>
      <w:lvlJc w:val="left"/>
      <w:pPr>
        <w:tabs>
          <w:tab w:val="num" w:pos="1304"/>
        </w:tabs>
        <w:ind w:left="1304" w:hanging="737"/>
      </w:pPr>
      <w:rPr>
        <w:rFonts w:ascii="Arial" w:hAnsi="Arial" w:cs="Times New Roman" w:hint="default"/>
        <w:b w:val="0"/>
        <w:i w:val="0"/>
        <w:color w:val="auto"/>
        <w:sz w:val="22"/>
        <w:szCs w:val="22"/>
      </w:rPr>
    </w:lvl>
    <w:lvl w:ilvl="4">
      <w:start w:val="1"/>
      <w:numFmt w:val="decimal"/>
      <w:pStyle w:val="BDOTtulo5"/>
      <w:lvlText w:val="%2.%3.%4.%5."/>
      <w:lvlJc w:val="left"/>
      <w:pPr>
        <w:tabs>
          <w:tab w:val="num" w:pos="1418"/>
        </w:tabs>
        <w:ind w:left="1418" w:hanging="851"/>
      </w:pPr>
      <w:rPr>
        <w:rFonts w:ascii="Arial" w:hAnsi="Arial" w:cs="Times New Roman" w:hint="default"/>
        <w:b w:val="0"/>
        <w:i w:val="0"/>
        <w:color w:val="auto"/>
        <w:sz w:val="22"/>
        <w:szCs w:val="22"/>
      </w:rPr>
    </w:lvl>
    <w:lvl w:ilvl="5">
      <w:start w:val="1"/>
      <w:numFmt w:val="none"/>
      <w:lvlText w:val=""/>
      <w:lvlJc w:val="right"/>
      <w:pPr>
        <w:tabs>
          <w:tab w:val="num" w:pos="4320"/>
        </w:tabs>
        <w:ind w:left="4320" w:hanging="180"/>
      </w:pPr>
      <w:rPr>
        <w:rFonts w:cs="Times New Roman" w:hint="default"/>
      </w:rPr>
    </w:lvl>
    <w:lvl w:ilvl="6">
      <w:start w:val="1"/>
      <w:numFmt w:val="none"/>
      <w:lvlText w:val=""/>
      <w:lvlJc w:val="left"/>
      <w:pPr>
        <w:tabs>
          <w:tab w:val="num" w:pos="5040"/>
        </w:tabs>
        <w:ind w:left="5040" w:hanging="360"/>
      </w:pPr>
      <w:rPr>
        <w:rFonts w:cs="Times New Roman" w:hint="default"/>
      </w:rPr>
    </w:lvl>
    <w:lvl w:ilvl="7">
      <w:start w:val="1"/>
      <w:numFmt w:val="none"/>
      <w:lvlText w:val=""/>
      <w:lvlJc w:val="left"/>
      <w:pPr>
        <w:tabs>
          <w:tab w:val="num" w:pos="5760"/>
        </w:tabs>
        <w:ind w:left="5760" w:hanging="360"/>
      </w:pPr>
      <w:rPr>
        <w:rFonts w:cs="Times New Roman" w:hint="default"/>
      </w:rPr>
    </w:lvl>
    <w:lvl w:ilvl="8">
      <w:start w:val="1"/>
      <w:numFmt w:val="none"/>
      <w:lvlText w:val=""/>
      <w:lvlJc w:val="right"/>
      <w:pPr>
        <w:tabs>
          <w:tab w:val="num" w:pos="6480"/>
        </w:tabs>
        <w:ind w:left="6480" w:hanging="180"/>
      </w:pPr>
      <w:rPr>
        <w:rFonts w:cs="Times New Roman" w:hint="default"/>
      </w:rPr>
    </w:lvl>
  </w:abstractNum>
  <w:abstractNum w:abstractNumId="11" w15:restartNumberingAfterBreak="0">
    <w:nsid w:val="1EA13ABE"/>
    <w:multiLevelType w:val="hybridMultilevel"/>
    <w:tmpl w:val="9F309D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7B80B08"/>
    <w:multiLevelType w:val="hybridMultilevel"/>
    <w:tmpl w:val="1FA6ACB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992724A"/>
    <w:multiLevelType w:val="hybridMultilevel"/>
    <w:tmpl w:val="F8601924"/>
    <w:lvl w:ilvl="0" w:tplc="041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1E08CE"/>
    <w:multiLevelType w:val="hybridMultilevel"/>
    <w:tmpl w:val="68FC13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744442"/>
    <w:multiLevelType w:val="hybridMultilevel"/>
    <w:tmpl w:val="69F66C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D9C3C33"/>
    <w:multiLevelType w:val="hybridMultilevel"/>
    <w:tmpl w:val="B3EE395C"/>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8344E5"/>
    <w:multiLevelType w:val="hybridMultilevel"/>
    <w:tmpl w:val="C4A44E6A"/>
    <w:lvl w:ilvl="0" w:tplc="8B4C4B1A">
      <w:start w:val="1"/>
      <w:numFmt w:val="decimal"/>
      <w:pStyle w:val="Ttulo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3C939AD"/>
    <w:multiLevelType w:val="multilevel"/>
    <w:tmpl w:val="16285850"/>
    <w:lvl w:ilvl="0">
      <w:start w:val="1"/>
      <w:numFmt w:val="decimal"/>
      <w:pStyle w:val="notatecnica-iten"/>
      <w:isLg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righ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9" w15:restartNumberingAfterBreak="0">
    <w:nsid w:val="477A6043"/>
    <w:multiLevelType w:val="hybridMultilevel"/>
    <w:tmpl w:val="1FA6AC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3B7681"/>
    <w:multiLevelType w:val="hybridMultilevel"/>
    <w:tmpl w:val="118C9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C7624A"/>
    <w:multiLevelType w:val="multilevel"/>
    <w:tmpl w:val="A9522EE0"/>
    <w:lvl w:ilvl="0">
      <w:start w:val="1"/>
      <w:numFmt w:val="lowerRoman"/>
      <w:pStyle w:val="DozeNegritoItalico6"/>
      <w:lvlText w:val="%1."/>
      <w:lvlJc w:val="right"/>
      <w:pPr>
        <w:ind w:hanging="360"/>
      </w:pPr>
      <w:rPr>
        <w:rFonts w:ascii="Times New Roman" w:hAnsi="Times New Roman" w:cs="Times New Roman" w:hint="default"/>
        <w:b/>
        <w:i/>
        <w:sz w:val="24"/>
      </w:rPr>
    </w:lvl>
    <w:lvl w:ilvl="1">
      <w:start w:val="1"/>
      <w:numFmt w:val="lowerRoman"/>
      <w:lvlText w:val="%1."/>
      <w:lvlJc w:val="right"/>
      <w:pPr>
        <w:ind w:hanging="360"/>
      </w:pPr>
      <w:rPr>
        <w:rFonts w:ascii="Times New Roman" w:hAnsi="Times New Roman" w:cs="Times New Roman" w:hint="default"/>
        <w:b/>
        <w:i/>
        <w:sz w:val="24"/>
      </w:rPr>
    </w:lvl>
    <w:lvl w:ilvl="2">
      <w:start w:val="1"/>
      <w:numFmt w:val="decimal"/>
      <w:lvlText w:val="%1.%2.%3"/>
      <w:lvlJc w:val="right"/>
      <w:pPr>
        <w:ind w:hanging="360"/>
      </w:pPr>
      <w:rPr>
        <w:rFonts w:ascii="Times New Roman" w:hAnsi="Times New Roman" w:cs="Times New Roman" w:hint="default"/>
        <w:b w:val="0"/>
        <w:i/>
        <w:sz w:val="24"/>
      </w:rPr>
    </w:lvl>
    <w:lvl w:ilvl="3">
      <w:start w:val="1"/>
      <w:numFmt w:val="decimal"/>
      <w:lvlText w:val="%1.%2.%3.%4"/>
      <w:lvlJc w:val="right"/>
      <w:pPr>
        <w:ind w:hanging="360"/>
      </w:pPr>
      <w:rPr>
        <w:rFonts w:cs="Times New Roman" w:hint="default"/>
      </w:rPr>
    </w:lvl>
    <w:lvl w:ilvl="4">
      <w:start w:val="1"/>
      <w:numFmt w:val="decimal"/>
      <w:lvlText w:val="%1.%2.%3.%4.%5."/>
      <w:lvlJc w:val="left"/>
      <w:pPr>
        <w:ind w:hanging="360"/>
      </w:pPr>
      <w:rPr>
        <w:rFonts w:cs="Times New Roman" w:hint="default"/>
      </w:rPr>
    </w:lvl>
    <w:lvl w:ilvl="5">
      <w:start w:val="1"/>
      <w:numFmt w:val="decimal"/>
      <w:lvlText w:val="%1.%2.%3.%4.%5.%6."/>
      <w:lvlJc w:val="left"/>
      <w:pPr>
        <w:ind w:hanging="360"/>
      </w:pPr>
      <w:rPr>
        <w:rFonts w:cs="Times New Roman" w:hint="default"/>
      </w:rPr>
    </w:lvl>
    <w:lvl w:ilvl="6">
      <w:start w:val="1"/>
      <w:numFmt w:val="decimal"/>
      <w:lvlText w:val="%1.%2.%3.%4.%5.%6.%7."/>
      <w:lvlJc w:val="left"/>
      <w:pPr>
        <w:ind w:hanging="360"/>
      </w:pPr>
      <w:rPr>
        <w:rFonts w:cs="Times New Roman" w:hint="default"/>
      </w:rPr>
    </w:lvl>
    <w:lvl w:ilvl="7">
      <w:start w:val="1"/>
      <w:numFmt w:val="decimal"/>
      <w:lvlText w:val="%1.%2.%3.%4.%5.%6.%7.%8."/>
      <w:lvlJc w:val="left"/>
      <w:pPr>
        <w:ind w:hanging="360"/>
      </w:pPr>
      <w:rPr>
        <w:rFonts w:cs="Times New Roman" w:hint="default"/>
      </w:rPr>
    </w:lvl>
    <w:lvl w:ilvl="8">
      <w:start w:val="1"/>
      <w:numFmt w:val="decimal"/>
      <w:lvlText w:val="%1.%2.%3.%4.%5.%6.%7.%8.%9."/>
      <w:lvlJc w:val="left"/>
      <w:pPr>
        <w:ind w:hanging="360"/>
      </w:pPr>
      <w:rPr>
        <w:rFonts w:cs="Times New Roman" w:hint="default"/>
      </w:rPr>
    </w:lvl>
  </w:abstractNum>
  <w:abstractNum w:abstractNumId="22" w15:restartNumberingAfterBreak="0">
    <w:nsid w:val="4C2D1482"/>
    <w:multiLevelType w:val="multilevel"/>
    <w:tmpl w:val="2C3EBFBC"/>
    <w:lvl w:ilvl="0">
      <w:start w:val="1"/>
      <w:numFmt w:val="decimal"/>
      <w:pStyle w:val="1TtuloprincipalDF"/>
      <w:lvlText w:val="%1"/>
      <w:lvlJc w:val="right"/>
      <w:pPr>
        <w:ind w:hanging="360"/>
      </w:pPr>
      <w:rPr>
        <w:rFonts w:ascii="Times New Roman" w:hAnsi="Times New Roman" w:cs="Times New Roman" w:hint="default"/>
        <w:b/>
        <w:i w:val="0"/>
        <w:sz w:val="28"/>
      </w:rPr>
    </w:lvl>
    <w:lvl w:ilvl="1">
      <w:start w:val="1"/>
      <w:numFmt w:val="decimal"/>
      <w:pStyle w:val="11Subttulo1nvelDF"/>
      <w:lvlText w:val="%1.%2"/>
      <w:lvlJc w:val="right"/>
      <w:pPr>
        <w:ind w:hanging="360"/>
      </w:pPr>
      <w:rPr>
        <w:rFonts w:ascii="Times New Roman" w:hAnsi="Times New Roman" w:cs="Times New Roman" w:hint="default"/>
        <w:b/>
        <w:i w:val="0"/>
        <w:sz w:val="24"/>
      </w:rPr>
    </w:lvl>
    <w:lvl w:ilvl="2">
      <w:start w:val="1"/>
      <w:numFmt w:val="decimal"/>
      <w:pStyle w:val="111Subttulo2nvelDF"/>
      <w:lvlText w:val="%1.%2.%3"/>
      <w:lvlJc w:val="right"/>
      <w:pPr>
        <w:tabs>
          <w:tab w:val="num" w:pos="-31680"/>
        </w:tabs>
        <w:ind w:hanging="360"/>
      </w:pPr>
      <w:rPr>
        <w:rFonts w:ascii="Times New Roman" w:hAnsi="Times New Roman" w:cs="Times New Roman" w:hint="default"/>
        <w:b/>
        <w:i/>
        <w:sz w:val="24"/>
      </w:rPr>
    </w:lvl>
    <w:lvl w:ilvl="3">
      <w:start w:val="1"/>
      <w:numFmt w:val="decimal"/>
      <w:pStyle w:val="1111Subttulo3nvelDF"/>
      <w:lvlText w:val="%1.%2.%3.%4"/>
      <w:lvlJc w:val="right"/>
      <w:pPr>
        <w:ind w:hanging="360"/>
      </w:pPr>
      <w:rPr>
        <w:rFonts w:ascii="Times New Roman" w:hAnsi="Times New Roman" w:cs="Times New Roman" w:hint="default"/>
        <w:b w:val="0"/>
        <w:i/>
        <w:sz w:val="24"/>
      </w:rPr>
    </w:lvl>
    <w:lvl w:ilvl="4">
      <w:start w:val="1"/>
      <w:numFmt w:val="decimal"/>
      <w:lvlText w:val="%1.%2.%3.%4.%5."/>
      <w:lvlJc w:val="left"/>
      <w:pPr>
        <w:ind w:hanging="360"/>
      </w:pPr>
      <w:rPr>
        <w:rFonts w:cs="Times New Roman" w:hint="default"/>
      </w:rPr>
    </w:lvl>
    <w:lvl w:ilvl="5">
      <w:start w:val="1"/>
      <w:numFmt w:val="decimal"/>
      <w:lvlText w:val="%1.%2.%3.%4.%5.%6."/>
      <w:lvlJc w:val="left"/>
      <w:pPr>
        <w:ind w:hanging="360"/>
      </w:pPr>
      <w:rPr>
        <w:rFonts w:cs="Times New Roman" w:hint="default"/>
      </w:rPr>
    </w:lvl>
    <w:lvl w:ilvl="6">
      <w:start w:val="1"/>
      <w:numFmt w:val="decimal"/>
      <w:lvlText w:val="%1.%2.%3.%4.%5.%6.%7."/>
      <w:lvlJc w:val="left"/>
      <w:pPr>
        <w:ind w:hanging="360"/>
      </w:pPr>
      <w:rPr>
        <w:rFonts w:cs="Times New Roman" w:hint="default"/>
      </w:rPr>
    </w:lvl>
    <w:lvl w:ilvl="7">
      <w:start w:val="1"/>
      <w:numFmt w:val="decimal"/>
      <w:lvlText w:val="%1.%2.%3.%4.%5.%6.%7.%8."/>
      <w:lvlJc w:val="left"/>
      <w:pPr>
        <w:ind w:hanging="360"/>
      </w:pPr>
      <w:rPr>
        <w:rFonts w:cs="Times New Roman" w:hint="default"/>
      </w:rPr>
    </w:lvl>
    <w:lvl w:ilvl="8">
      <w:start w:val="1"/>
      <w:numFmt w:val="decimal"/>
      <w:lvlText w:val="%1.%2.%3.%4.%5.%6.%7.%8.%9."/>
      <w:lvlJc w:val="left"/>
      <w:pPr>
        <w:ind w:hanging="360"/>
      </w:pPr>
      <w:rPr>
        <w:rFonts w:cs="Times New Roman" w:hint="default"/>
      </w:rPr>
    </w:lvl>
  </w:abstractNum>
  <w:abstractNum w:abstractNumId="23" w15:restartNumberingAfterBreak="0">
    <w:nsid w:val="4D7E11B4"/>
    <w:multiLevelType w:val="hybridMultilevel"/>
    <w:tmpl w:val="5706EC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930BC2"/>
    <w:multiLevelType w:val="hybridMultilevel"/>
    <w:tmpl w:val="16AC1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FFC4808"/>
    <w:multiLevelType w:val="hybridMultilevel"/>
    <w:tmpl w:val="A6D4B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BC5575B"/>
    <w:multiLevelType w:val="hybridMultilevel"/>
    <w:tmpl w:val="0BF290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0014FCF"/>
    <w:multiLevelType w:val="hybridMultilevel"/>
    <w:tmpl w:val="A09293DE"/>
    <w:lvl w:ilvl="0" w:tplc="FFFFFFFF">
      <w:start w:val="11"/>
      <w:numFmt w:val="bullet"/>
      <w:pStyle w:val="Marcador2Atual"/>
      <w:lvlText w:val=""/>
      <w:lvlJc w:val="right"/>
      <w:pPr>
        <w:ind w:left="0" w:hanging="360"/>
      </w:pPr>
      <w:rPr>
        <w:rFonts w:ascii="Symbol" w:hAnsi="Symbol" w:cs="Times New Roman"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A12CB0"/>
    <w:multiLevelType w:val="hybridMultilevel"/>
    <w:tmpl w:val="867CB4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9325DE0"/>
    <w:multiLevelType w:val="multilevel"/>
    <w:tmpl w:val="D6BEC8CC"/>
    <w:numStyleLink w:val="PubliConLista"/>
  </w:abstractNum>
  <w:abstractNum w:abstractNumId="31" w15:restartNumberingAfterBreak="0">
    <w:nsid w:val="6E336A9B"/>
    <w:multiLevelType w:val="hybridMultilevel"/>
    <w:tmpl w:val="1130BB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0C2288"/>
    <w:multiLevelType w:val="hybridMultilevel"/>
    <w:tmpl w:val="162A8DE2"/>
    <w:lvl w:ilvl="0" w:tplc="0416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1291499"/>
    <w:multiLevelType w:val="hybridMultilevel"/>
    <w:tmpl w:val="F1083F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8C16433"/>
    <w:multiLevelType w:val="hybridMultilevel"/>
    <w:tmpl w:val="80BE9E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C86C3B"/>
    <w:multiLevelType w:val="hybridMultilevel"/>
    <w:tmpl w:val="4F88A16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15:restartNumberingAfterBreak="0">
    <w:nsid w:val="79C4381C"/>
    <w:multiLevelType w:val="hybridMultilevel"/>
    <w:tmpl w:val="6CE643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95625964">
    <w:abstractNumId w:val="17"/>
  </w:num>
  <w:num w:numId="2" w16cid:durableId="429007928">
    <w:abstractNumId w:val="26"/>
  </w:num>
  <w:num w:numId="3" w16cid:durableId="1447967970">
    <w:abstractNumId w:val="30"/>
  </w:num>
  <w:num w:numId="4" w16cid:durableId="143083612">
    <w:abstractNumId w:val="18"/>
  </w:num>
  <w:num w:numId="5" w16cid:durableId="521747640">
    <w:abstractNumId w:val="0"/>
  </w:num>
  <w:num w:numId="6" w16cid:durableId="1819607815">
    <w:abstractNumId w:val="10"/>
  </w:num>
  <w:num w:numId="7" w16cid:durableId="730663229">
    <w:abstractNumId w:val="21"/>
  </w:num>
  <w:num w:numId="8" w16cid:durableId="656954137">
    <w:abstractNumId w:val="5"/>
  </w:num>
  <w:num w:numId="9" w16cid:durableId="753820190">
    <w:abstractNumId w:val="22"/>
  </w:num>
  <w:num w:numId="10" w16cid:durableId="618802050">
    <w:abstractNumId w:val="28"/>
  </w:num>
  <w:num w:numId="11" w16cid:durableId="815535847">
    <w:abstractNumId w:val="29"/>
  </w:num>
  <w:num w:numId="12" w16cid:durableId="676036135">
    <w:abstractNumId w:val="1"/>
  </w:num>
  <w:num w:numId="13" w16cid:durableId="1258756307">
    <w:abstractNumId w:val="14"/>
  </w:num>
  <w:num w:numId="14" w16cid:durableId="209608816">
    <w:abstractNumId w:val="19"/>
  </w:num>
  <w:num w:numId="15" w16cid:durableId="761338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11521">
    <w:abstractNumId w:val="3"/>
  </w:num>
  <w:num w:numId="17" w16cid:durableId="1377317736">
    <w:abstractNumId w:val="2"/>
  </w:num>
  <w:num w:numId="18" w16cid:durableId="1737391668">
    <w:abstractNumId w:val="12"/>
  </w:num>
  <w:num w:numId="19" w16cid:durableId="1323974109">
    <w:abstractNumId w:val="6"/>
  </w:num>
  <w:num w:numId="20" w16cid:durableId="1390568344">
    <w:abstractNumId w:val="7"/>
  </w:num>
  <w:num w:numId="21" w16cid:durableId="816918893">
    <w:abstractNumId w:val="16"/>
  </w:num>
  <w:num w:numId="22" w16cid:durableId="626202329">
    <w:abstractNumId w:val="4"/>
  </w:num>
  <w:num w:numId="23" w16cid:durableId="2080788341">
    <w:abstractNumId w:val="34"/>
  </w:num>
  <w:num w:numId="24" w16cid:durableId="196966520">
    <w:abstractNumId w:val="31"/>
  </w:num>
  <w:num w:numId="25" w16cid:durableId="514685781">
    <w:abstractNumId w:val="20"/>
  </w:num>
  <w:num w:numId="26" w16cid:durableId="178666079">
    <w:abstractNumId w:val="11"/>
  </w:num>
  <w:num w:numId="27" w16cid:durableId="1394041885">
    <w:abstractNumId w:val="36"/>
  </w:num>
  <w:num w:numId="28" w16cid:durableId="744886665">
    <w:abstractNumId w:val="33"/>
  </w:num>
  <w:num w:numId="29" w16cid:durableId="517694955">
    <w:abstractNumId w:val="35"/>
  </w:num>
  <w:num w:numId="30" w16cid:durableId="1888368150">
    <w:abstractNumId w:val="15"/>
  </w:num>
  <w:num w:numId="31" w16cid:durableId="1177188105">
    <w:abstractNumId w:val="13"/>
  </w:num>
  <w:num w:numId="32" w16cid:durableId="1836526311">
    <w:abstractNumId w:val="32"/>
  </w:num>
  <w:num w:numId="33" w16cid:durableId="1619876824">
    <w:abstractNumId w:val="9"/>
  </w:num>
  <w:num w:numId="34" w16cid:durableId="1733654242">
    <w:abstractNumId w:val="23"/>
  </w:num>
  <w:num w:numId="35" w16cid:durableId="1495027770">
    <w:abstractNumId w:val="27"/>
  </w:num>
  <w:num w:numId="36" w16cid:durableId="725496787">
    <w:abstractNumId w:val="25"/>
  </w:num>
  <w:num w:numId="37" w16cid:durableId="570047108">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0C3"/>
    <w:rsid w:val="00000007"/>
    <w:rsid w:val="0000065A"/>
    <w:rsid w:val="000009B5"/>
    <w:rsid w:val="00000A39"/>
    <w:rsid w:val="00000CD7"/>
    <w:rsid w:val="00000E5F"/>
    <w:rsid w:val="0000135E"/>
    <w:rsid w:val="0000141F"/>
    <w:rsid w:val="00001480"/>
    <w:rsid w:val="0000172D"/>
    <w:rsid w:val="000017BA"/>
    <w:rsid w:val="00001972"/>
    <w:rsid w:val="00001C33"/>
    <w:rsid w:val="00002157"/>
    <w:rsid w:val="00002410"/>
    <w:rsid w:val="000024EB"/>
    <w:rsid w:val="00002D6E"/>
    <w:rsid w:val="00002E48"/>
    <w:rsid w:val="00003229"/>
    <w:rsid w:val="0000502A"/>
    <w:rsid w:val="000058F3"/>
    <w:rsid w:val="00005BAA"/>
    <w:rsid w:val="00005C4B"/>
    <w:rsid w:val="00006467"/>
    <w:rsid w:val="00006918"/>
    <w:rsid w:val="00006FC0"/>
    <w:rsid w:val="00007320"/>
    <w:rsid w:val="000073A5"/>
    <w:rsid w:val="000076A4"/>
    <w:rsid w:val="00007795"/>
    <w:rsid w:val="00007D5E"/>
    <w:rsid w:val="00010150"/>
    <w:rsid w:val="00010442"/>
    <w:rsid w:val="00010F1E"/>
    <w:rsid w:val="00011169"/>
    <w:rsid w:val="00011A3D"/>
    <w:rsid w:val="00011AB0"/>
    <w:rsid w:val="000120A0"/>
    <w:rsid w:val="00012BC8"/>
    <w:rsid w:val="00012C82"/>
    <w:rsid w:val="00012DCD"/>
    <w:rsid w:val="00012DF1"/>
    <w:rsid w:val="00013B03"/>
    <w:rsid w:val="00014E7E"/>
    <w:rsid w:val="000151FA"/>
    <w:rsid w:val="0001540C"/>
    <w:rsid w:val="00015710"/>
    <w:rsid w:val="00015B6F"/>
    <w:rsid w:val="00015DD5"/>
    <w:rsid w:val="0001685D"/>
    <w:rsid w:val="00016E03"/>
    <w:rsid w:val="000170FA"/>
    <w:rsid w:val="00017C5A"/>
    <w:rsid w:val="00020812"/>
    <w:rsid w:val="0002115E"/>
    <w:rsid w:val="000213EE"/>
    <w:rsid w:val="000219F8"/>
    <w:rsid w:val="000227D7"/>
    <w:rsid w:val="000229E7"/>
    <w:rsid w:val="00022A6E"/>
    <w:rsid w:val="00022ECB"/>
    <w:rsid w:val="00023143"/>
    <w:rsid w:val="00023879"/>
    <w:rsid w:val="00023997"/>
    <w:rsid w:val="00023E0C"/>
    <w:rsid w:val="000241DB"/>
    <w:rsid w:val="00024648"/>
    <w:rsid w:val="00024D98"/>
    <w:rsid w:val="00024E3B"/>
    <w:rsid w:val="0002516E"/>
    <w:rsid w:val="000253C6"/>
    <w:rsid w:val="00025635"/>
    <w:rsid w:val="00025662"/>
    <w:rsid w:val="00026372"/>
    <w:rsid w:val="00026704"/>
    <w:rsid w:val="00026716"/>
    <w:rsid w:val="00026B30"/>
    <w:rsid w:val="00026BA5"/>
    <w:rsid w:val="00027176"/>
    <w:rsid w:val="00027A5B"/>
    <w:rsid w:val="00027E3F"/>
    <w:rsid w:val="00030804"/>
    <w:rsid w:val="000315C5"/>
    <w:rsid w:val="0003196A"/>
    <w:rsid w:val="000319C4"/>
    <w:rsid w:val="000319C9"/>
    <w:rsid w:val="00031B90"/>
    <w:rsid w:val="00031CA6"/>
    <w:rsid w:val="000320F8"/>
    <w:rsid w:val="000322C4"/>
    <w:rsid w:val="00032E05"/>
    <w:rsid w:val="00032E28"/>
    <w:rsid w:val="00033205"/>
    <w:rsid w:val="0003368D"/>
    <w:rsid w:val="00033A13"/>
    <w:rsid w:val="00033AB1"/>
    <w:rsid w:val="00033BEA"/>
    <w:rsid w:val="00033E5A"/>
    <w:rsid w:val="00034BB3"/>
    <w:rsid w:val="00036470"/>
    <w:rsid w:val="000365B9"/>
    <w:rsid w:val="00036820"/>
    <w:rsid w:val="00036ED0"/>
    <w:rsid w:val="00036FD3"/>
    <w:rsid w:val="00037900"/>
    <w:rsid w:val="00040517"/>
    <w:rsid w:val="0004077D"/>
    <w:rsid w:val="0004080F"/>
    <w:rsid w:val="0004196A"/>
    <w:rsid w:val="000419B6"/>
    <w:rsid w:val="000419D0"/>
    <w:rsid w:val="00042A0C"/>
    <w:rsid w:val="00042AE7"/>
    <w:rsid w:val="00042B02"/>
    <w:rsid w:val="00042EA6"/>
    <w:rsid w:val="0004358A"/>
    <w:rsid w:val="00043632"/>
    <w:rsid w:val="00043BD9"/>
    <w:rsid w:val="00043D19"/>
    <w:rsid w:val="00043F81"/>
    <w:rsid w:val="00044F5F"/>
    <w:rsid w:val="0004507A"/>
    <w:rsid w:val="0004525C"/>
    <w:rsid w:val="000456C4"/>
    <w:rsid w:val="000459B7"/>
    <w:rsid w:val="00045DF9"/>
    <w:rsid w:val="0004631F"/>
    <w:rsid w:val="000464BB"/>
    <w:rsid w:val="00046A03"/>
    <w:rsid w:val="00047936"/>
    <w:rsid w:val="000479EA"/>
    <w:rsid w:val="00047E69"/>
    <w:rsid w:val="00050051"/>
    <w:rsid w:val="00050174"/>
    <w:rsid w:val="00050235"/>
    <w:rsid w:val="00050AC2"/>
    <w:rsid w:val="00050ECC"/>
    <w:rsid w:val="00051437"/>
    <w:rsid w:val="00051607"/>
    <w:rsid w:val="000516ED"/>
    <w:rsid w:val="00051A5A"/>
    <w:rsid w:val="00051B19"/>
    <w:rsid w:val="00051F9E"/>
    <w:rsid w:val="00052302"/>
    <w:rsid w:val="000523C5"/>
    <w:rsid w:val="00052C0D"/>
    <w:rsid w:val="00052EFE"/>
    <w:rsid w:val="00053228"/>
    <w:rsid w:val="0005457D"/>
    <w:rsid w:val="000546F6"/>
    <w:rsid w:val="0005542F"/>
    <w:rsid w:val="000555F4"/>
    <w:rsid w:val="000567C7"/>
    <w:rsid w:val="00056B74"/>
    <w:rsid w:val="00056D7A"/>
    <w:rsid w:val="000573A6"/>
    <w:rsid w:val="00057767"/>
    <w:rsid w:val="0005790A"/>
    <w:rsid w:val="00057AF1"/>
    <w:rsid w:val="00057CA2"/>
    <w:rsid w:val="00057E62"/>
    <w:rsid w:val="0006027D"/>
    <w:rsid w:val="00060569"/>
    <w:rsid w:val="0006091E"/>
    <w:rsid w:val="00060A00"/>
    <w:rsid w:val="00060F05"/>
    <w:rsid w:val="000610E0"/>
    <w:rsid w:val="000613E2"/>
    <w:rsid w:val="000614F6"/>
    <w:rsid w:val="00061C64"/>
    <w:rsid w:val="00061CB4"/>
    <w:rsid w:val="00062021"/>
    <w:rsid w:val="0006258F"/>
    <w:rsid w:val="000630A3"/>
    <w:rsid w:val="0006371B"/>
    <w:rsid w:val="0006400F"/>
    <w:rsid w:val="00064215"/>
    <w:rsid w:val="0006439C"/>
    <w:rsid w:val="0006459D"/>
    <w:rsid w:val="0006462B"/>
    <w:rsid w:val="00064750"/>
    <w:rsid w:val="000647F0"/>
    <w:rsid w:val="0006544F"/>
    <w:rsid w:val="000658EE"/>
    <w:rsid w:val="0006594A"/>
    <w:rsid w:val="00065BB8"/>
    <w:rsid w:val="00065CEF"/>
    <w:rsid w:val="00065E74"/>
    <w:rsid w:val="0006638F"/>
    <w:rsid w:val="0006645B"/>
    <w:rsid w:val="00066AED"/>
    <w:rsid w:val="0006742A"/>
    <w:rsid w:val="0006769F"/>
    <w:rsid w:val="00067798"/>
    <w:rsid w:val="000677D2"/>
    <w:rsid w:val="0006797F"/>
    <w:rsid w:val="00067A20"/>
    <w:rsid w:val="00067FFD"/>
    <w:rsid w:val="000703FC"/>
    <w:rsid w:val="000704B4"/>
    <w:rsid w:val="000705A7"/>
    <w:rsid w:val="00070D1E"/>
    <w:rsid w:val="00071211"/>
    <w:rsid w:val="0007126B"/>
    <w:rsid w:val="000712C6"/>
    <w:rsid w:val="000713F5"/>
    <w:rsid w:val="00071440"/>
    <w:rsid w:val="000715EC"/>
    <w:rsid w:val="00071801"/>
    <w:rsid w:val="00071A20"/>
    <w:rsid w:val="000721F7"/>
    <w:rsid w:val="00072284"/>
    <w:rsid w:val="00072374"/>
    <w:rsid w:val="000726C6"/>
    <w:rsid w:val="00072A0D"/>
    <w:rsid w:val="00072FB6"/>
    <w:rsid w:val="00073406"/>
    <w:rsid w:val="00073ED0"/>
    <w:rsid w:val="00073FF4"/>
    <w:rsid w:val="0007400C"/>
    <w:rsid w:val="000740E4"/>
    <w:rsid w:val="0007412F"/>
    <w:rsid w:val="00074A50"/>
    <w:rsid w:val="00074E6D"/>
    <w:rsid w:val="000751F9"/>
    <w:rsid w:val="00075200"/>
    <w:rsid w:val="00075951"/>
    <w:rsid w:val="00075984"/>
    <w:rsid w:val="00075B94"/>
    <w:rsid w:val="00076914"/>
    <w:rsid w:val="00077348"/>
    <w:rsid w:val="00077634"/>
    <w:rsid w:val="00077C8D"/>
    <w:rsid w:val="00080DB7"/>
    <w:rsid w:val="000812C3"/>
    <w:rsid w:val="00081BD2"/>
    <w:rsid w:val="000822A6"/>
    <w:rsid w:val="00082386"/>
    <w:rsid w:val="00082806"/>
    <w:rsid w:val="000828B7"/>
    <w:rsid w:val="00082F12"/>
    <w:rsid w:val="0008333D"/>
    <w:rsid w:val="00083CFD"/>
    <w:rsid w:val="00083D5A"/>
    <w:rsid w:val="00083F00"/>
    <w:rsid w:val="0008465C"/>
    <w:rsid w:val="00084CC6"/>
    <w:rsid w:val="00085027"/>
    <w:rsid w:val="00085439"/>
    <w:rsid w:val="00085528"/>
    <w:rsid w:val="00085540"/>
    <w:rsid w:val="000858F2"/>
    <w:rsid w:val="00085958"/>
    <w:rsid w:val="00085C71"/>
    <w:rsid w:val="00085E84"/>
    <w:rsid w:val="00085ED4"/>
    <w:rsid w:val="00086127"/>
    <w:rsid w:val="000862BD"/>
    <w:rsid w:val="000866DF"/>
    <w:rsid w:val="00086CC4"/>
    <w:rsid w:val="00086DA2"/>
    <w:rsid w:val="00087D2F"/>
    <w:rsid w:val="0009038F"/>
    <w:rsid w:val="00090A06"/>
    <w:rsid w:val="00090D0C"/>
    <w:rsid w:val="00090E51"/>
    <w:rsid w:val="00091279"/>
    <w:rsid w:val="00091A29"/>
    <w:rsid w:val="00091DD1"/>
    <w:rsid w:val="00092086"/>
    <w:rsid w:val="00092E60"/>
    <w:rsid w:val="00092E83"/>
    <w:rsid w:val="000931D4"/>
    <w:rsid w:val="00093D6C"/>
    <w:rsid w:val="00094BE7"/>
    <w:rsid w:val="00094D93"/>
    <w:rsid w:val="00095145"/>
    <w:rsid w:val="000953BB"/>
    <w:rsid w:val="0009603A"/>
    <w:rsid w:val="000966C7"/>
    <w:rsid w:val="00096C93"/>
    <w:rsid w:val="00096EF9"/>
    <w:rsid w:val="00097FA8"/>
    <w:rsid w:val="000A0892"/>
    <w:rsid w:val="000A0988"/>
    <w:rsid w:val="000A1E9B"/>
    <w:rsid w:val="000A21A4"/>
    <w:rsid w:val="000A2DC3"/>
    <w:rsid w:val="000A3103"/>
    <w:rsid w:val="000A3262"/>
    <w:rsid w:val="000A32B7"/>
    <w:rsid w:val="000A334F"/>
    <w:rsid w:val="000A3511"/>
    <w:rsid w:val="000A35C4"/>
    <w:rsid w:val="000A3732"/>
    <w:rsid w:val="000A3E4A"/>
    <w:rsid w:val="000A45B5"/>
    <w:rsid w:val="000A53B8"/>
    <w:rsid w:val="000A5484"/>
    <w:rsid w:val="000A54C4"/>
    <w:rsid w:val="000A5579"/>
    <w:rsid w:val="000A5668"/>
    <w:rsid w:val="000A5765"/>
    <w:rsid w:val="000A5D9A"/>
    <w:rsid w:val="000A5F0A"/>
    <w:rsid w:val="000A603F"/>
    <w:rsid w:val="000A60CB"/>
    <w:rsid w:val="000A63BD"/>
    <w:rsid w:val="000A69BA"/>
    <w:rsid w:val="000A6DD4"/>
    <w:rsid w:val="000A6ECC"/>
    <w:rsid w:val="000A7C13"/>
    <w:rsid w:val="000A7F35"/>
    <w:rsid w:val="000B0145"/>
    <w:rsid w:val="000B095C"/>
    <w:rsid w:val="000B0C36"/>
    <w:rsid w:val="000B0DB0"/>
    <w:rsid w:val="000B15BC"/>
    <w:rsid w:val="000B1C1E"/>
    <w:rsid w:val="000B1F38"/>
    <w:rsid w:val="000B264D"/>
    <w:rsid w:val="000B33E1"/>
    <w:rsid w:val="000B39E6"/>
    <w:rsid w:val="000B3BD2"/>
    <w:rsid w:val="000B4134"/>
    <w:rsid w:val="000B416C"/>
    <w:rsid w:val="000B4AB8"/>
    <w:rsid w:val="000B4BD3"/>
    <w:rsid w:val="000B4CFF"/>
    <w:rsid w:val="000B525A"/>
    <w:rsid w:val="000B5562"/>
    <w:rsid w:val="000B5C2D"/>
    <w:rsid w:val="000B66A4"/>
    <w:rsid w:val="000B68E1"/>
    <w:rsid w:val="000B6B70"/>
    <w:rsid w:val="000B6F27"/>
    <w:rsid w:val="000B72BE"/>
    <w:rsid w:val="000B7AC8"/>
    <w:rsid w:val="000B7D1C"/>
    <w:rsid w:val="000C0329"/>
    <w:rsid w:val="000C167A"/>
    <w:rsid w:val="000C18F8"/>
    <w:rsid w:val="000C2097"/>
    <w:rsid w:val="000C2244"/>
    <w:rsid w:val="000C2769"/>
    <w:rsid w:val="000C2869"/>
    <w:rsid w:val="000C2B41"/>
    <w:rsid w:val="000C318E"/>
    <w:rsid w:val="000C39E3"/>
    <w:rsid w:val="000C39FD"/>
    <w:rsid w:val="000C49A9"/>
    <w:rsid w:val="000C5052"/>
    <w:rsid w:val="000C68A8"/>
    <w:rsid w:val="000C6FA5"/>
    <w:rsid w:val="000C780E"/>
    <w:rsid w:val="000C78C0"/>
    <w:rsid w:val="000C7F2C"/>
    <w:rsid w:val="000D0654"/>
    <w:rsid w:val="000D07E9"/>
    <w:rsid w:val="000D0E22"/>
    <w:rsid w:val="000D0FDE"/>
    <w:rsid w:val="000D1804"/>
    <w:rsid w:val="000D1838"/>
    <w:rsid w:val="000D19BA"/>
    <w:rsid w:val="000D1A26"/>
    <w:rsid w:val="000D217A"/>
    <w:rsid w:val="000D2335"/>
    <w:rsid w:val="000D2382"/>
    <w:rsid w:val="000D2986"/>
    <w:rsid w:val="000D381F"/>
    <w:rsid w:val="000D38A6"/>
    <w:rsid w:val="000D3A07"/>
    <w:rsid w:val="000D3BA0"/>
    <w:rsid w:val="000D3D5D"/>
    <w:rsid w:val="000D407B"/>
    <w:rsid w:val="000D4141"/>
    <w:rsid w:val="000D44BB"/>
    <w:rsid w:val="000D46CC"/>
    <w:rsid w:val="000D4AC9"/>
    <w:rsid w:val="000D519D"/>
    <w:rsid w:val="000D5814"/>
    <w:rsid w:val="000D74CD"/>
    <w:rsid w:val="000D7693"/>
    <w:rsid w:val="000D7694"/>
    <w:rsid w:val="000D7755"/>
    <w:rsid w:val="000D7F34"/>
    <w:rsid w:val="000E003A"/>
    <w:rsid w:val="000E0621"/>
    <w:rsid w:val="000E0780"/>
    <w:rsid w:val="000E0A9E"/>
    <w:rsid w:val="000E11CD"/>
    <w:rsid w:val="000E12B8"/>
    <w:rsid w:val="000E1332"/>
    <w:rsid w:val="000E190A"/>
    <w:rsid w:val="000E1D4E"/>
    <w:rsid w:val="000E1E17"/>
    <w:rsid w:val="000E2058"/>
    <w:rsid w:val="000E2798"/>
    <w:rsid w:val="000E2823"/>
    <w:rsid w:val="000E297D"/>
    <w:rsid w:val="000E2D6D"/>
    <w:rsid w:val="000E37CD"/>
    <w:rsid w:val="000E3816"/>
    <w:rsid w:val="000E3B5E"/>
    <w:rsid w:val="000E3BCE"/>
    <w:rsid w:val="000E3E13"/>
    <w:rsid w:val="000E3E75"/>
    <w:rsid w:val="000E3F9F"/>
    <w:rsid w:val="000E40DF"/>
    <w:rsid w:val="000E46AB"/>
    <w:rsid w:val="000E4710"/>
    <w:rsid w:val="000E4721"/>
    <w:rsid w:val="000E48A3"/>
    <w:rsid w:val="000E5021"/>
    <w:rsid w:val="000E50EC"/>
    <w:rsid w:val="000E59B5"/>
    <w:rsid w:val="000E5DB7"/>
    <w:rsid w:val="000E5F59"/>
    <w:rsid w:val="000E6CB8"/>
    <w:rsid w:val="000E6CF4"/>
    <w:rsid w:val="000E6D93"/>
    <w:rsid w:val="000E6E06"/>
    <w:rsid w:val="000E77C8"/>
    <w:rsid w:val="000E7D35"/>
    <w:rsid w:val="000F068D"/>
    <w:rsid w:val="000F1340"/>
    <w:rsid w:val="000F164F"/>
    <w:rsid w:val="000F1847"/>
    <w:rsid w:val="000F1BC2"/>
    <w:rsid w:val="000F3438"/>
    <w:rsid w:val="000F344C"/>
    <w:rsid w:val="000F3697"/>
    <w:rsid w:val="000F36FB"/>
    <w:rsid w:val="000F3876"/>
    <w:rsid w:val="000F3D89"/>
    <w:rsid w:val="000F3DC5"/>
    <w:rsid w:val="000F3E7D"/>
    <w:rsid w:val="000F43E3"/>
    <w:rsid w:val="000F459D"/>
    <w:rsid w:val="000F4EC8"/>
    <w:rsid w:val="000F5108"/>
    <w:rsid w:val="000F5531"/>
    <w:rsid w:val="000F596B"/>
    <w:rsid w:val="000F64B3"/>
    <w:rsid w:val="000F64BA"/>
    <w:rsid w:val="000F6699"/>
    <w:rsid w:val="000F685D"/>
    <w:rsid w:val="000F6AA1"/>
    <w:rsid w:val="000F6BE9"/>
    <w:rsid w:val="00100A17"/>
    <w:rsid w:val="00100F8B"/>
    <w:rsid w:val="00101919"/>
    <w:rsid w:val="00101ACF"/>
    <w:rsid w:val="00101C70"/>
    <w:rsid w:val="00101D25"/>
    <w:rsid w:val="00101EFB"/>
    <w:rsid w:val="00102269"/>
    <w:rsid w:val="001023A7"/>
    <w:rsid w:val="001029FD"/>
    <w:rsid w:val="00102C17"/>
    <w:rsid w:val="00102CD9"/>
    <w:rsid w:val="0010338A"/>
    <w:rsid w:val="001033DC"/>
    <w:rsid w:val="0010362B"/>
    <w:rsid w:val="001038B1"/>
    <w:rsid w:val="00103C21"/>
    <w:rsid w:val="00103D73"/>
    <w:rsid w:val="00103DA3"/>
    <w:rsid w:val="00103E7B"/>
    <w:rsid w:val="00104404"/>
    <w:rsid w:val="001044E1"/>
    <w:rsid w:val="0010494E"/>
    <w:rsid w:val="00105219"/>
    <w:rsid w:val="001053F4"/>
    <w:rsid w:val="0010564E"/>
    <w:rsid w:val="00105877"/>
    <w:rsid w:val="00105980"/>
    <w:rsid w:val="00106D2D"/>
    <w:rsid w:val="00107017"/>
    <w:rsid w:val="001070E7"/>
    <w:rsid w:val="00107403"/>
    <w:rsid w:val="00107B49"/>
    <w:rsid w:val="00107B83"/>
    <w:rsid w:val="00107C90"/>
    <w:rsid w:val="00107E61"/>
    <w:rsid w:val="001103EB"/>
    <w:rsid w:val="00110594"/>
    <w:rsid w:val="00110E1F"/>
    <w:rsid w:val="0011122A"/>
    <w:rsid w:val="0011124E"/>
    <w:rsid w:val="00111878"/>
    <w:rsid w:val="00111C57"/>
    <w:rsid w:val="00112174"/>
    <w:rsid w:val="001123C0"/>
    <w:rsid w:val="00112588"/>
    <w:rsid w:val="00112637"/>
    <w:rsid w:val="00112D73"/>
    <w:rsid w:val="00112E72"/>
    <w:rsid w:val="00112F9D"/>
    <w:rsid w:val="001130FF"/>
    <w:rsid w:val="0011387F"/>
    <w:rsid w:val="0011392E"/>
    <w:rsid w:val="00114128"/>
    <w:rsid w:val="00114423"/>
    <w:rsid w:val="001145FC"/>
    <w:rsid w:val="00114606"/>
    <w:rsid w:val="001149DD"/>
    <w:rsid w:val="00114A20"/>
    <w:rsid w:val="00114ED1"/>
    <w:rsid w:val="00114EE7"/>
    <w:rsid w:val="0011523C"/>
    <w:rsid w:val="0011591B"/>
    <w:rsid w:val="00115956"/>
    <w:rsid w:val="001163A0"/>
    <w:rsid w:val="00116DBB"/>
    <w:rsid w:val="0011718C"/>
    <w:rsid w:val="001174D3"/>
    <w:rsid w:val="00117691"/>
    <w:rsid w:val="00117F3F"/>
    <w:rsid w:val="0012043F"/>
    <w:rsid w:val="00120511"/>
    <w:rsid w:val="0012073A"/>
    <w:rsid w:val="00120BDC"/>
    <w:rsid w:val="00120C23"/>
    <w:rsid w:val="00120DDE"/>
    <w:rsid w:val="001219A3"/>
    <w:rsid w:val="00121B09"/>
    <w:rsid w:val="00121B5E"/>
    <w:rsid w:val="00121D2D"/>
    <w:rsid w:val="00121F71"/>
    <w:rsid w:val="00122061"/>
    <w:rsid w:val="0012224C"/>
    <w:rsid w:val="00122391"/>
    <w:rsid w:val="001228EB"/>
    <w:rsid w:val="00122983"/>
    <w:rsid w:val="00123301"/>
    <w:rsid w:val="00123323"/>
    <w:rsid w:val="00123AA3"/>
    <w:rsid w:val="00123B69"/>
    <w:rsid w:val="00123FC2"/>
    <w:rsid w:val="00124094"/>
    <w:rsid w:val="001241EA"/>
    <w:rsid w:val="001242C0"/>
    <w:rsid w:val="00124382"/>
    <w:rsid w:val="00124452"/>
    <w:rsid w:val="00124587"/>
    <w:rsid w:val="001245D7"/>
    <w:rsid w:val="0012471F"/>
    <w:rsid w:val="00124AA6"/>
    <w:rsid w:val="00124ADB"/>
    <w:rsid w:val="001251E9"/>
    <w:rsid w:val="00125289"/>
    <w:rsid w:val="00125A52"/>
    <w:rsid w:val="0012698C"/>
    <w:rsid w:val="00126D55"/>
    <w:rsid w:val="00127432"/>
    <w:rsid w:val="00127D5F"/>
    <w:rsid w:val="0013013D"/>
    <w:rsid w:val="0013020B"/>
    <w:rsid w:val="0013048C"/>
    <w:rsid w:val="001307A1"/>
    <w:rsid w:val="00130A19"/>
    <w:rsid w:val="00130A6E"/>
    <w:rsid w:val="00130DF3"/>
    <w:rsid w:val="00130F6D"/>
    <w:rsid w:val="001310B2"/>
    <w:rsid w:val="0013188B"/>
    <w:rsid w:val="00131941"/>
    <w:rsid w:val="001328F1"/>
    <w:rsid w:val="00133028"/>
    <w:rsid w:val="00133226"/>
    <w:rsid w:val="00133BB6"/>
    <w:rsid w:val="00133F83"/>
    <w:rsid w:val="0013435C"/>
    <w:rsid w:val="00134547"/>
    <w:rsid w:val="0013459C"/>
    <w:rsid w:val="00134888"/>
    <w:rsid w:val="001348F3"/>
    <w:rsid w:val="00134900"/>
    <w:rsid w:val="00134D83"/>
    <w:rsid w:val="001350F0"/>
    <w:rsid w:val="00135120"/>
    <w:rsid w:val="00135B4C"/>
    <w:rsid w:val="00135FCC"/>
    <w:rsid w:val="00136D42"/>
    <w:rsid w:val="00136EF5"/>
    <w:rsid w:val="00137169"/>
    <w:rsid w:val="00137821"/>
    <w:rsid w:val="00137988"/>
    <w:rsid w:val="00137CE2"/>
    <w:rsid w:val="001401B3"/>
    <w:rsid w:val="00140421"/>
    <w:rsid w:val="00140F50"/>
    <w:rsid w:val="00140FF8"/>
    <w:rsid w:val="00141250"/>
    <w:rsid w:val="0014157D"/>
    <w:rsid w:val="0014188F"/>
    <w:rsid w:val="001418FD"/>
    <w:rsid w:val="00141999"/>
    <w:rsid w:val="0014254C"/>
    <w:rsid w:val="00142BA0"/>
    <w:rsid w:val="0014373A"/>
    <w:rsid w:val="00143AC5"/>
    <w:rsid w:val="00143C4A"/>
    <w:rsid w:val="00144131"/>
    <w:rsid w:val="00144627"/>
    <w:rsid w:val="00144866"/>
    <w:rsid w:val="00144C3D"/>
    <w:rsid w:val="00144E3F"/>
    <w:rsid w:val="0014566A"/>
    <w:rsid w:val="00145ED3"/>
    <w:rsid w:val="0014601F"/>
    <w:rsid w:val="0014632B"/>
    <w:rsid w:val="00146464"/>
    <w:rsid w:val="00146542"/>
    <w:rsid w:val="0014655E"/>
    <w:rsid w:val="00146B39"/>
    <w:rsid w:val="00146B92"/>
    <w:rsid w:val="00147043"/>
    <w:rsid w:val="001471FE"/>
    <w:rsid w:val="00147250"/>
    <w:rsid w:val="0014759E"/>
    <w:rsid w:val="0014777D"/>
    <w:rsid w:val="00150C18"/>
    <w:rsid w:val="00151274"/>
    <w:rsid w:val="0015142E"/>
    <w:rsid w:val="00151B0A"/>
    <w:rsid w:val="00151F03"/>
    <w:rsid w:val="0015245C"/>
    <w:rsid w:val="00152613"/>
    <w:rsid w:val="001528D1"/>
    <w:rsid w:val="00152E5A"/>
    <w:rsid w:val="00153493"/>
    <w:rsid w:val="00153E2E"/>
    <w:rsid w:val="00154F18"/>
    <w:rsid w:val="001554D3"/>
    <w:rsid w:val="0015566E"/>
    <w:rsid w:val="00155AC0"/>
    <w:rsid w:val="00155BB6"/>
    <w:rsid w:val="00155C13"/>
    <w:rsid w:val="00155DC8"/>
    <w:rsid w:val="001560FF"/>
    <w:rsid w:val="001562AE"/>
    <w:rsid w:val="001564A4"/>
    <w:rsid w:val="00156CA5"/>
    <w:rsid w:val="00156DD7"/>
    <w:rsid w:val="0015752E"/>
    <w:rsid w:val="00157A13"/>
    <w:rsid w:val="0016045C"/>
    <w:rsid w:val="00160583"/>
    <w:rsid w:val="001611AC"/>
    <w:rsid w:val="00161227"/>
    <w:rsid w:val="001614B4"/>
    <w:rsid w:val="0016165F"/>
    <w:rsid w:val="00161797"/>
    <w:rsid w:val="00161F26"/>
    <w:rsid w:val="001620D0"/>
    <w:rsid w:val="001625CA"/>
    <w:rsid w:val="00162E99"/>
    <w:rsid w:val="00163A6C"/>
    <w:rsid w:val="00163AEF"/>
    <w:rsid w:val="00163AF3"/>
    <w:rsid w:val="001640CD"/>
    <w:rsid w:val="0016448F"/>
    <w:rsid w:val="00164591"/>
    <w:rsid w:val="0016535C"/>
    <w:rsid w:val="00165679"/>
    <w:rsid w:val="00165A5A"/>
    <w:rsid w:val="00165BD2"/>
    <w:rsid w:val="00165E3C"/>
    <w:rsid w:val="001660F7"/>
    <w:rsid w:val="001672B3"/>
    <w:rsid w:val="00167513"/>
    <w:rsid w:val="001702AC"/>
    <w:rsid w:val="0017048F"/>
    <w:rsid w:val="001708BF"/>
    <w:rsid w:val="00170BC4"/>
    <w:rsid w:val="00170C6E"/>
    <w:rsid w:val="00170E11"/>
    <w:rsid w:val="0017115E"/>
    <w:rsid w:val="00171A31"/>
    <w:rsid w:val="00171B91"/>
    <w:rsid w:val="001723F9"/>
    <w:rsid w:val="001726E5"/>
    <w:rsid w:val="00172E0A"/>
    <w:rsid w:val="00173045"/>
    <w:rsid w:val="00174A2D"/>
    <w:rsid w:val="00174C43"/>
    <w:rsid w:val="001754D2"/>
    <w:rsid w:val="0017617A"/>
    <w:rsid w:val="001767D7"/>
    <w:rsid w:val="00176804"/>
    <w:rsid w:val="0017685C"/>
    <w:rsid w:val="00176AAC"/>
    <w:rsid w:val="00176C0C"/>
    <w:rsid w:val="00176FD4"/>
    <w:rsid w:val="0018026E"/>
    <w:rsid w:val="00180547"/>
    <w:rsid w:val="00180562"/>
    <w:rsid w:val="001805CB"/>
    <w:rsid w:val="001807CB"/>
    <w:rsid w:val="0018081D"/>
    <w:rsid w:val="00180EE5"/>
    <w:rsid w:val="0018104E"/>
    <w:rsid w:val="0018175A"/>
    <w:rsid w:val="00181CEA"/>
    <w:rsid w:val="00181E18"/>
    <w:rsid w:val="00181FE8"/>
    <w:rsid w:val="00182207"/>
    <w:rsid w:val="00182533"/>
    <w:rsid w:val="001825D0"/>
    <w:rsid w:val="00182A8F"/>
    <w:rsid w:val="00182BE5"/>
    <w:rsid w:val="00182D66"/>
    <w:rsid w:val="001832E3"/>
    <w:rsid w:val="00183544"/>
    <w:rsid w:val="0018358C"/>
    <w:rsid w:val="00183658"/>
    <w:rsid w:val="00183C5F"/>
    <w:rsid w:val="00183E4F"/>
    <w:rsid w:val="001844EF"/>
    <w:rsid w:val="001845A4"/>
    <w:rsid w:val="0018489E"/>
    <w:rsid w:val="00184CE8"/>
    <w:rsid w:val="00185774"/>
    <w:rsid w:val="00185BC9"/>
    <w:rsid w:val="001862AA"/>
    <w:rsid w:val="001866AF"/>
    <w:rsid w:val="00186779"/>
    <w:rsid w:val="00186B85"/>
    <w:rsid w:val="00186C3D"/>
    <w:rsid w:val="00186CD2"/>
    <w:rsid w:val="0018734D"/>
    <w:rsid w:val="00187704"/>
    <w:rsid w:val="00187F11"/>
    <w:rsid w:val="001900ED"/>
    <w:rsid w:val="00190701"/>
    <w:rsid w:val="00190A9C"/>
    <w:rsid w:val="00190B65"/>
    <w:rsid w:val="00190CC8"/>
    <w:rsid w:val="0019174A"/>
    <w:rsid w:val="00191811"/>
    <w:rsid w:val="00191A05"/>
    <w:rsid w:val="00191B58"/>
    <w:rsid w:val="001920DD"/>
    <w:rsid w:val="001928F4"/>
    <w:rsid w:val="001929CA"/>
    <w:rsid w:val="00192C0F"/>
    <w:rsid w:val="00192C3B"/>
    <w:rsid w:val="0019370A"/>
    <w:rsid w:val="001937D2"/>
    <w:rsid w:val="00193A7B"/>
    <w:rsid w:val="00193A86"/>
    <w:rsid w:val="00193A9C"/>
    <w:rsid w:val="00193BFE"/>
    <w:rsid w:val="001941CF"/>
    <w:rsid w:val="0019450F"/>
    <w:rsid w:val="00194E2D"/>
    <w:rsid w:val="00194EC7"/>
    <w:rsid w:val="00195141"/>
    <w:rsid w:val="00195A19"/>
    <w:rsid w:val="00195A2B"/>
    <w:rsid w:val="00195A82"/>
    <w:rsid w:val="00195D3F"/>
    <w:rsid w:val="00195DD3"/>
    <w:rsid w:val="00196970"/>
    <w:rsid w:val="00196A46"/>
    <w:rsid w:val="00196B6E"/>
    <w:rsid w:val="00196D17"/>
    <w:rsid w:val="0019722A"/>
    <w:rsid w:val="00197559"/>
    <w:rsid w:val="00197581"/>
    <w:rsid w:val="001977E7"/>
    <w:rsid w:val="00197AC4"/>
    <w:rsid w:val="00197FFE"/>
    <w:rsid w:val="001A00AF"/>
    <w:rsid w:val="001A018B"/>
    <w:rsid w:val="001A0630"/>
    <w:rsid w:val="001A0A52"/>
    <w:rsid w:val="001A0DEA"/>
    <w:rsid w:val="001A111B"/>
    <w:rsid w:val="001A114C"/>
    <w:rsid w:val="001A17FD"/>
    <w:rsid w:val="001A1C88"/>
    <w:rsid w:val="001A2002"/>
    <w:rsid w:val="001A202A"/>
    <w:rsid w:val="001A208E"/>
    <w:rsid w:val="001A20DC"/>
    <w:rsid w:val="001A3042"/>
    <w:rsid w:val="001A329F"/>
    <w:rsid w:val="001A3964"/>
    <w:rsid w:val="001A3EFD"/>
    <w:rsid w:val="001A4979"/>
    <w:rsid w:val="001A4BCA"/>
    <w:rsid w:val="001A4E86"/>
    <w:rsid w:val="001A5360"/>
    <w:rsid w:val="001A5B6D"/>
    <w:rsid w:val="001A5C57"/>
    <w:rsid w:val="001A5E8F"/>
    <w:rsid w:val="001A65B3"/>
    <w:rsid w:val="001A66BE"/>
    <w:rsid w:val="001A6BB2"/>
    <w:rsid w:val="001A6D66"/>
    <w:rsid w:val="001A70B4"/>
    <w:rsid w:val="001A723F"/>
    <w:rsid w:val="001A7AD4"/>
    <w:rsid w:val="001B038A"/>
    <w:rsid w:val="001B05B3"/>
    <w:rsid w:val="001B0A5B"/>
    <w:rsid w:val="001B0BCC"/>
    <w:rsid w:val="001B1699"/>
    <w:rsid w:val="001B1752"/>
    <w:rsid w:val="001B17D8"/>
    <w:rsid w:val="001B1BEC"/>
    <w:rsid w:val="001B2B7C"/>
    <w:rsid w:val="001B3697"/>
    <w:rsid w:val="001B3E23"/>
    <w:rsid w:val="001B3E65"/>
    <w:rsid w:val="001B3F73"/>
    <w:rsid w:val="001B4062"/>
    <w:rsid w:val="001B44BA"/>
    <w:rsid w:val="001B4600"/>
    <w:rsid w:val="001B4D79"/>
    <w:rsid w:val="001B5165"/>
    <w:rsid w:val="001B554B"/>
    <w:rsid w:val="001B5A3A"/>
    <w:rsid w:val="001B5B37"/>
    <w:rsid w:val="001B5E9F"/>
    <w:rsid w:val="001B6255"/>
    <w:rsid w:val="001B7B52"/>
    <w:rsid w:val="001B7CBF"/>
    <w:rsid w:val="001B7CFA"/>
    <w:rsid w:val="001C014C"/>
    <w:rsid w:val="001C0709"/>
    <w:rsid w:val="001C0718"/>
    <w:rsid w:val="001C146A"/>
    <w:rsid w:val="001C192A"/>
    <w:rsid w:val="001C1FDD"/>
    <w:rsid w:val="001C239B"/>
    <w:rsid w:val="001C2B12"/>
    <w:rsid w:val="001C2BB8"/>
    <w:rsid w:val="001C2CCA"/>
    <w:rsid w:val="001C3339"/>
    <w:rsid w:val="001C38B1"/>
    <w:rsid w:val="001C3954"/>
    <w:rsid w:val="001C39BD"/>
    <w:rsid w:val="001C45BF"/>
    <w:rsid w:val="001C47D0"/>
    <w:rsid w:val="001C485D"/>
    <w:rsid w:val="001C55EF"/>
    <w:rsid w:val="001C6019"/>
    <w:rsid w:val="001C65CC"/>
    <w:rsid w:val="001C691C"/>
    <w:rsid w:val="001C6D46"/>
    <w:rsid w:val="001C6D7F"/>
    <w:rsid w:val="001C7226"/>
    <w:rsid w:val="001C73EC"/>
    <w:rsid w:val="001C7AFE"/>
    <w:rsid w:val="001D02D9"/>
    <w:rsid w:val="001D0C62"/>
    <w:rsid w:val="001D1069"/>
    <w:rsid w:val="001D11D0"/>
    <w:rsid w:val="001D1D9D"/>
    <w:rsid w:val="001D20CD"/>
    <w:rsid w:val="001D214A"/>
    <w:rsid w:val="001D2211"/>
    <w:rsid w:val="001D24CF"/>
    <w:rsid w:val="001D2BDC"/>
    <w:rsid w:val="001D2F9C"/>
    <w:rsid w:val="001D354A"/>
    <w:rsid w:val="001D379D"/>
    <w:rsid w:val="001D386D"/>
    <w:rsid w:val="001D3A5A"/>
    <w:rsid w:val="001D3C91"/>
    <w:rsid w:val="001D418D"/>
    <w:rsid w:val="001D45BC"/>
    <w:rsid w:val="001D4646"/>
    <w:rsid w:val="001D4B59"/>
    <w:rsid w:val="001D4EEA"/>
    <w:rsid w:val="001D4F3F"/>
    <w:rsid w:val="001D5812"/>
    <w:rsid w:val="001D58D8"/>
    <w:rsid w:val="001D62B2"/>
    <w:rsid w:val="001D6424"/>
    <w:rsid w:val="001D6552"/>
    <w:rsid w:val="001D665A"/>
    <w:rsid w:val="001D6955"/>
    <w:rsid w:val="001D6BF3"/>
    <w:rsid w:val="001D6C4F"/>
    <w:rsid w:val="001D6DDD"/>
    <w:rsid w:val="001D6EB3"/>
    <w:rsid w:val="001D6F04"/>
    <w:rsid w:val="001D7127"/>
    <w:rsid w:val="001D71EE"/>
    <w:rsid w:val="001D7988"/>
    <w:rsid w:val="001E04B8"/>
    <w:rsid w:val="001E0670"/>
    <w:rsid w:val="001E0826"/>
    <w:rsid w:val="001E0EB4"/>
    <w:rsid w:val="001E13B0"/>
    <w:rsid w:val="001E1BBC"/>
    <w:rsid w:val="001E1F0F"/>
    <w:rsid w:val="001E21FD"/>
    <w:rsid w:val="001E2563"/>
    <w:rsid w:val="001E25C5"/>
    <w:rsid w:val="001E267A"/>
    <w:rsid w:val="001E26E3"/>
    <w:rsid w:val="001E26FF"/>
    <w:rsid w:val="001E2C2B"/>
    <w:rsid w:val="001E2DFE"/>
    <w:rsid w:val="001E3368"/>
    <w:rsid w:val="001E3AC9"/>
    <w:rsid w:val="001E442C"/>
    <w:rsid w:val="001E4DA2"/>
    <w:rsid w:val="001E4F9C"/>
    <w:rsid w:val="001E5712"/>
    <w:rsid w:val="001E5AEF"/>
    <w:rsid w:val="001E617A"/>
    <w:rsid w:val="001E712C"/>
    <w:rsid w:val="001E74B9"/>
    <w:rsid w:val="001E76EE"/>
    <w:rsid w:val="001E79E5"/>
    <w:rsid w:val="001E7A2E"/>
    <w:rsid w:val="001F0073"/>
    <w:rsid w:val="001F02FF"/>
    <w:rsid w:val="001F04D2"/>
    <w:rsid w:val="001F060A"/>
    <w:rsid w:val="001F0770"/>
    <w:rsid w:val="001F1018"/>
    <w:rsid w:val="001F13DA"/>
    <w:rsid w:val="001F1C7D"/>
    <w:rsid w:val="001F2467"/>
    <w:rsid w:val="001F2B4E"/>
    <w:rsid w:val="001F2CF6"/>
    <w:rsid w:val="001F3273"/>
    <w:rsid w:val="001F3433"/>
    <w:rsid w:val="001F38E5"/>
    <w:rsid w:val="001F3E4E"/>
    <w:rsid w:val="001F3EC9"/>
    <w:rsid w:val="001F3EF3"/>
    <w:rsid w:val="001F420F"/>
    <w:rsid w:val="001F44F9"/>
    <w:rsid w:val="001F47DA"/>
    <w:rsid w:val="001F4ABA"/>
    <w:rsid w:val="001F5659"/>
    <w:rsid w:val="001F5812"/>
    <w:rsid w:val="001F588D"/>
    <w:rsid w:val="001F5C9A"/>
    <w:rsid w:val="001F6BB5"/>
    <w:rsid w:val="001F6BC4"/>
    <w:rsid w:val="001F6C58"/>
    <w:rsid w:val="001F70C7"/>
    <w:rsid w:val="001F73FB"/>
    <w:rsid w:val="001F75E8"/>
    <w:rsid w:val="001F77D4"/>
    <w:rsid w:val="0020018F"/>
    <w:rsid w:val="002002C3"/>
    <w:rsid w:val="00200417"/>
    <w:rsid w:val="00200524"/>
    <w:rsid w:val="00200C0B"/>
    <w:rsid w:val="00201173"/>
    <w:rsid w:val="0020137D"/>
    <w:rsid w:val="00201F0F"/>
    <w:rsid w:val="00201F52"/>
    <w:rsid w:val="00202264"/>
    <w:rsid w:val="0020244D"/>
    <w:rsid w:val="00202893"/>
    <w:rsid w:val="00202D84"/>
    <w:rsid w:val="00202F25"/>
    <w:rsid w:val="00202FB6"/>
    <w:rsid w:val="00203007"/>
    <w:rsid w:val="002030C6"/>
    <w:rsid w:val="002030F2"/>
    <w:rsid w:val="002033D9"/>
    <w:rsid w:val="00203D1B"/>
    <w:rsid w:val="002041BF"/>
    <w:rsid w:val="00204218"/>
    <w:rsid w:val="0020479E"/>
    <w:rsid w:val="00204B55"/>
    <w:rsid w:val="00204EE7"/>
    <w:rsid w:val="00204FF6"/>
    <w:rsid w:val="0020538D"/>
    <w:rsid w:val="002056A8"/>
    <w:rsid w:val="00205A24"/>
    <w:rsid w:val="0020617C"/>
    <w:rsid w:val="0020624A"/>
    <w:rsid w:val="00206652"/>
    <w:rsid w:val="0020676E"/>
    <w:rsid w:val="00206A4E"/>
    <w:rsid w:val="00206F99"/>
    <w:rsid w:val="0020709A"/>
    <w:rsid w:val="00207357"/>
    <w:rsid w:val="00207ACF"/>
    <w:rsid w:val="0021008B"/>
    <w:rsid w:val="00210C9E"/>
    <w:rsid w:val="00210E4F"/>
    <w:rsid w:val="00211242"/>
    <w:rsid w:val="002114C6"/>
    <w:rsid w:val="00211904"/>
    <w:rsid w:val="00211D21"/>
    <w:rsid w:val="00211FEC"/>
    <w:rsid w:val="00211FF3"/>
    <w:rsid w:val="00212772"/>
    <w:rsid w:val="00212AA0"/>
    <w:rsid w:val="00212E77"/>
    <w:rsid w:val="00212EFF"/>
    <w:rsid w:val="00213055"/>
    <w:rsid w:val="00214AEA"/>
    <w:rsid w:val="00214B63"/>
    <w:rsid w:val="00214B7C"/>
    <w:rsid w:val="00214DDD"/>
    <w:rsid w:val="00215698"/>
    <w:rsid w:val="00215736"/>
    <w:rsid w:val="00215A77"/>
    <w:rsid w:val="00215BE7"/>
    <w:rsid w:val="00215C49"/>
    <w:rsid w:val="00215F80"/>
    <w:rsid w:val="00215FA4"/>
    <w:rsid w:val="0021625E"/>
    <w:rsid w:val="00216853"/>
    <w:rsid w:val="00216F0E"/>
    <w:rsid w:val="002171AA"/>
    <w:rsid w:val="00217790"/>
    <w:rsid w:val="00217AA8"/>
    <w:rsid w:val="00217FAC"/>
    <w:rsid w:val="002202E1"/>
    <w:rsid w:val="00220505"/>
    <w:rsid w:val="00220565"/>
    <w:rsid w:val="002207AD"/>
    <w:rsid w:val="00220BF0"/>
    <w:rsid w:val="00221354"/>
    <w:rsid w:val="002213F0"/>
    <w:rsid w:val="002217FD"/>
    <w:rsid w:val="002218EC"/>
    <w:rsid w:val="00221B80"/>
    <w:rsid w:val="00222145"/>
    <w:rsid w:val="002224D1"/>
    <w:rsid w:val="00223208"/>
    <w:rsid w:val="00223A11"/>
    <w:rsid w:val="00223D67"/>
    <w:rsid w:val="00223D7A"/>
    <w:rsid w:val="00223F50"/>
    <w:rsid w:val="0022401A"/>
    <w:rsid w:val="00224888"/>
    <w:rsid w:val="00225794"/>
    <w:rsid w:val="002257CD"/>
    <w:rsid w:val="00226332"/>
    <w:rsid w:val="0022648F"/>
    <w:rsid w:val="0022691C"/>
    <w:rsid w:val="00226A50"/>
    <w:rsid w:val="00226C8F"/>
    <w:rsid w:val="00226D33"/>
    <w:rsid w:val="00227207"/>
    <w:rsid w:val="00230555"/>
    <w:rsid w:val="00230661"/>
    <w:rsid w:val="00230C3B"/>
    <w:rsid w:val="00230EB1"/>
    <w:rsid w:val="00230F0A"/>
    <w:rsid w:val="00230F5F"/>
    <w:rsid w:val="00231085"/>
    <w:rsid w:val="00231158"/>
    <w:rsid w:val="00231198"/>
    <w:rsid w:val="002311BE"/>
    <w:rsid w:val="00231914"/>
    <w:rsid w:val="0023270A"/>
    <w:rsid w:val="002331BB"/>
    <w:rsid w:val="002339AD"/>
    <w:rsid w:val="002342EB"/>
    <w:rsid w:val="002346C8"/>
    <w:rsid w:val="002346CD"/>
    <w:rsid w:val="00234920"/>
    <w:rsid w:val="00235077"/>
    <w:rsid w:val="002355B2"/>
    <w:rsid w:val="002358A8"/>
    <w:rsid w:val="002362FD"/>
    <w:rsid w:val="00236429"/>
    <w:rsid w:val="002367D2"/>
    <w:rsid w:val="00236D61"/>
    <w:rsid w:val="00236F16"/>
    <w:rsid w:val="002372D9"/>
    <w:rsid w:val="00237887"/>
    <w:rsid w:val="002378DA"/>
    <w:rsid w:val="00237C92"/>
    <w:rsid w:val="00237CB4"/>
    <w:rsid w:val="00237E62"/>
    <w:rsid w:val="0024035C"/>
    <w:rsid w:val="002403F1"/>
    <w:rsid w:val="002404A4"/>
    <w:rsid w:val="00241224"/>
    <w:rsid w:val="0024137F"/>
    <w:rsid w:val="002415EF"/>
    <w:rsid w:val="00241FF6"/>
    <w:rsid w:val="0024201D"/>
    <w:rsid w:val="002424D1"/>
    <w:rsid w:val="0024316D"/>
    <w:rsid w:val="0024356E"/>
    <w:rsid w:val="0024378C"/>
    <w:rsid w:val="00243CAD"/>
    <w:rsid w:val="002441FC"/>
    <w:rsid w:val="00244766"/>
    <w:rsid w:val="00244B34"/>
    <w:rsid w:val="00244E52"/>
    <w:rsid w:val="00245203"/>
    <w:rsid w:val="0024539F"/>
    <w:rsid w:val="0024551C"/>
    <w:rsid w:val="00245E07"/>
    <w:rsid w:val="00245E74"/>
    <w:rsid w:val="00245F14"/>
    <w:rsid w:val="00246076"/>
    <w:rsid w:val="00246442"/>
    <w:rsid w:val="00246911"/>
    <w:rsid w:val="00246C54"/>
    <w:rsid w:val="00250187"/>
    <w:rsid w:val="00250D1E"/>
    <w:rsid w:val="0025107E"/>
    <w:rsid w:val="00251306"/>
    <w:rsid w:val="0025148A"/>
    <w:rsid w:val="00251651"/>
    <w:rsid w:val="002518E8"/>
    <w:rsid w:val="00251B85"/>
    <w:rsid w:val="00251D3C"/>
    <w:rsid w:val="00251FA6"/>
    <w:rsid w:val="0025206B"/>
    <w:rsid w:val="002522E1"/>
    <w:rsid w:val="002526E8"/>
    <w:rsid w:val="00252777"/>
    <w:rsid w:val="00253315"/>
    <w:rsid w:val="0025370C"/>
    <w:rsid w:val="00253CA3"/>
    <w:rsid w:val="0025403A"/>
    <w:rsid w:val="002546CA"/>
    <w:rsid w:val="0025491E"/>
    <w:rsid w:val="002553E8"/>
    <w:rsid w:val="00255A75"/>
    <w:rsid w:val="00255CDE"/>
    <w:rsid w:val="00256256"/>
    <w:rsid w:val="002562B6"/>
    <w:rsid w:val="0025644A"/>
    <w:rsid w:val="002564D8"/>
    <w:rsid w:val="00256D71"/>
    <w:rsid w:val="0025702C"/>
    <w:rsid w:val="00257FF1"/>
    <w:rsid w:val="00260CA1"/>
    <w:rsid w:val="00260D3A"/>
    <w:rsid w:val="00260E7E"/>
    <w:rsid w:val="002612E1"/>
    <w:rsid w:val="002622B6"/>
    <w:rsid w:val="00262387"/>
    <w:rsid w:val="0026245C"/>
    <w:rsid w:val="002627D2"/>
    <w:rsid w:val="0026367E"/>
    <w:rsid w:val="00263A74"/>
    <w:rsid w:val="00263E9F"/>
    <w:rsid w:val="002643A1"/>
    <w:rsid w:val="002645D6"/>
    <w:rsid w:val="002646E8"/>
    <w:rsid w:val="0026479D"/>
    <w:rsid w:val="002656D0"/>
    <w:rsid w:val="00266076"/>
    <w:rsid w:val="002669A1"/>
    <w:rsid w:val="00267C6F"/>
    <w:rsid w:val="00270C18"/>
    <w:rsid w:val="002711AA"/>
    <w:rsid w:val="00271226"/>
    <w:rsid w:val="002712C0"/>
    <w:rsid w:val="0027140A"/>
    <w:rsid w:val="00271E2A"/>
    <w:rsid w:val="002722C2"/>
    <w:rsid w:val="00272A59"/>
    <w:rsid w:val="00273566"/>
    <w:rsid w:val="0027382A"/>
    <w:rsid w:val="00273903"/>
    <w:rsid w:val="00273B13"/>
    <w:rsid w:val="002748C7"/>
    <w:rsid w:val="0027499C"/>
    <w:rsid w:val="00274BE0"/>
    <w:rsid w:val="00274BF0"/>
    <w:rsid w:val="00274E3A"/>
    <w:rsid w:val="00275284"/>
    <w:rsid w:val="00275ACB"/>
    <w:rsid w:val="00276688"/>
    <w:rsid w:val="00276C88"/>
    <w:rsid w:val="0027740C"/>
    <w:rsid w:val="0027762E"/>
    <w:rsid w:val="00277691"/>
    <w:rsid w:val="00277E36"/>
    <w:rsid w:val="00280061"/>
    <w:rsid w:val="0028006E"/>
    <w:rsid w:val="0028012F"/>
    <w:rsid w:val="00280299"/>
    <w:rsid w:val="00280746"/>
    <w:rsid w:val="00280A3B"/>
    <w:rsid w:val="00280AAA"/>
    <w:rsid w:val="00281B49"/>
    <w:rsid w:val="00281C15"/>
    <w:rsid w:val="002824AB"/>
    <w:rsid w:val="0028260E"/>
    <w:rsid w:val="0028344B"/>
    <w:rsid w:val="0028376D"/>
    <w:rsid w:val="00283B7E"/>
    <w:rsid w:val="002841F5"/>
    <w:rsid w:val="002843E0"/>
    <w:rsid w:val="002844AF"/>
    <w:rsid w:val="00284682"/>
    <w:rsid w:val="002846A6"/>
    <w:rsid w:val="00284F65"/>
    <w:rsid w:val="0028500F"/>
    <w:rsid w:val="002850E2"/>
    <w:rsid w:val="00285C39"/>
    <w:rsid w:val="00285EB0"/>
    <w:rsid w:val="0028681A"/>
    <w:rsid w:val="00286CD0"/>
    <w:rsid w:val="00286D31"/>
    <w:rsid w:val="00287281"/>
    <w:rsid w:val="002878D6"/>
    <w:rsid w:val="00287DFC"/>
    <w:rsid w:val="002901EC"/>
    <w:rsid w:val="00290574"/>
    <w:rsid w:val="002907CB"/>
    <w:rsid w:val="00290873"/>
    <w:rsid w:val="00290CD8"/>
    <w:rsid w:val="00290DA2"/>
    <w:rsid w:val="00290E08"/>
    <w:rsid w:val="002910AE"/>
    <w:rsid w:val="002910DE"/>
    <w:rsid w:val="002916A3"/>
    <w:rsid w:val="0029198A"/>
    <w:rsid w:val="00291B8E"/>
    <w:rsid w:val="00291F3A"/>
    <w:rsid w:val="002920DD"/>
    <w:rsid w:val="002922B2"/>
    <w:rsid w:val="0029253A"/>
    <w:rsid w:val="00292691"/>
    <w:rsid w:val="002930C2"/>
    <w:rsid w:val="00293670"/>
    <w:rsid w:val="0029369E"/>
    <w:rsid w:val="00293886"/>
    <w:rsid w:val="00293CF1"/>
    <w:rsid w:val="00294563"/>
    <w:rsid w:val="00294A32"/>
    <w:rsid w:val="00294E91"/>
    <w:rsid w:val="00294F06"/>
    <w:rsid w:val="0029506A"/>
    <w:rsid w:val="00295718"/>
    <w:rsid w:val="0029596D"/>
    <w:rsid w:val="00296861"/>
    <w:rsid w:val="00296BC2"/>
    <w:rsid w:val="00296E62"/>
    <w:rsid w:val="002970A1"/>
    <w:rsid w:val="00297223"/>
    <w:rsid w:val="00297374"/>
    <w:rsid w:val="002976D3"/>
    <w:rsid w:val="00297732"/>
    <w:rsid w:val="0029785C"/>
    <w:rsid w:val="00297979"/>
    <w:rsid w:val="002A025B"/>
    <w:rsid w:val="002A05C0"/>
    <w:rsid w:val="002A05E4"/>
    <w:rsid w:val="002A0837"/>
    <w:rsid w:val="002A126F"/>
    <w:rsid w:val="002A1677"/>
    <w:rsid w:val="002A16D7"/>
    <w:rsid w:val="002A1953"/>
    <w:rsid w:val="002A1A21"/>
    <w:rsid w:val="002A2170"/>
    <w:rsid w:val="002A221A"/>
    <w:rsid w:val="002A35C8"/>
    <w:rsid w:val="002A37A5"/>
    <w:rsid w:val="002A47F0"/>
    <w:rsid w:val="002A486F"/>
    <w:rsid w:val="002A48CC"/>
    <w:rsid w:val="002A58AF"/>
    <w:rsid w:val="002A59BE"/>
    <w:rsid w:val="002A639C"/>
    <w:rsid w:val="002A63D2"/>
    <w:rsid w:val="002A6A9F"/>
    <w:rsid w:val="002A6B4F"/>
    <w:rsid w:val="002A6B66"/>
    <w:rsid w:val="002A6CEA"/>
    <w:rsid w:val="002A7520"/>
    <w:rsid w:val="002A7975"/>
    <w:rsid w:val="002A7D83"/>
    <w:rsid w:val="002B05E6"/>
    <w:rsid w:val="002B07C3"/>
    <w:rsid w:val="002B0D04"/>
    <w:rsid w:val="002B1812"/>
    <w:rsid w:val="002B19A8"/>
    <w:rsid w:val="002B1A59"/>
    <w:rsid w:val="002B1E75"/>
    <w:rsid w:val="002B28B1"/>
    <w:rsid w:val="002B2B08"/>
    <w:rsid w:val="002B2B22"/>
    <w:rsid w:val="002B2B5D"/>
    <w:rsid w:val="002B2B67"/>
    <w:rsid w:val="002B2E0D"/>
    <w:rsid w:val="002B39B8"/>
    <w:rsid w:val="002B3AD8"/>
    <w:rsid w:val="002B52DB"/>
    <w:rsid w:val="002B5C0A"/>
    <w:rsid w:val="002B5CD8"/>
    <w:rsid w:val="002B5FA8"/>
    <w:rsid w:val="002B698C"/>
    <w:rsid w:val="002B6A5B"/>
    <w:rsid w:val="002B6CAC"/>
    <w:rsid w:val="002B7731"/>
    <w:rsid w:val="002C0313"/>
    <w:rsid w:val="002C056B"/>
    <w:rsid w:val="002C0637"/>
    <w:rsid w:val="002C08FE"/>
    <w:rsid w:val="002C0A0D"/>
    <w:rsid w:val="002C130A"/>
    <w:rsid w:val="002C139F"/>
    <w:rsid w:val="002C2316"/>
    <w:rsid w:val="002C25BB"/>
    <w:rsid w:val="002C2B21"/>
    <w:rsid w:val="002C2F0B"/>
    <w:rsid w:val="002C2FAA"/>
    <w:rsid w:val="002C31A8"/>
    <w:rsid w:val="002C3EB7"/>
    <w:rsid w:val="002C4141"/>
    <w:rsid w:val="002C41B3"/>
    <w:rsid w:val="002C4281"/>
    <w:rsid w:val="002C4461"/>
    <w:rsid w:val="002C57C6"/>
    <w:rsid w:val="002C592C"/>
    <w:rsid w:val="002C692A"/>
    <w:rsid w:val="002C6B17"/>
    <w:rsid w:val="002C6EC4"/>
    <w:rsid w:val="002C6F3F"/>
    <w:rsid w:val="002C71EC"/>
    <w:rsid w:val="002D054F"/>
    <w:rsid w:val="002D0D11"/>
    <w:rsid w:val="002D13C8"/>
    <w:rsid w:val="002D14A8"/>
    <w:rsid w:val="002D1E63"/>
    <w:rsid w:val="002D2457"/>
    <w:rsid w:val="002D2FD3"/>
    <w:rsid w:val="002D3094"/>
    <w:rsid w:val="002D326A"/>
    <w:rsid w:val="002D35FB"/>
    <w:rsid w:val="002D39FE"/>
    <w:rsid w:val="002D44E0"/>
    <w:rsid w:val="002D4581"/>
    <w:rsid w:val="002D5043"/>
    <w:rsid w:val="002D58EB"/>
    <w:rsid w:val="002D610A"/>
    <w:rsid w:val="002D6419"/>
    <w:rsid w:val="002D6C20"/>
    <w:rsid w:val="002D7360"/>
    <w:rsid w:val="002D799A"/>
    <w:rsid w:val="002E02B2"/>
    <w:rsid w:val="002E03AD"/>
    <w:rsid w:val="002E0472"/>
    <w:rsid w:val="002E06FB"/>
    <w:rsid w:val="002E0C55"/>
    <w:rsid w:val="002E1216"/>
    <w:rsid w:val="002E1275"/>
    <w:rsid w:val="002E1837"/>
    <w:rsid w:val="002E19EC"/>
    <w:rsid w:val="002E1B0B"/>
    <w:rsid w:val="002E1D6E"/>
    <w:rsid w:val="002E1DC4"/>
    <w:rsid w:val="002E23D1"/>
    <w:rsid w:val="002E262A"/>
    <w:rsid w:val="002E2A23"/>
    <w:rsid w:val="002E2AC2"/>
    <w:rsid w:val="002E3350"/>
    <w:rsid w:val="002E349C"/>
    <w:rsid w:val="002E36C2"/>
    <w:rsid w:val="002E3AA0"/>
    <w:rsid w:val="002E3FB8"/>
    <w:rsid w:val="002E400A"/>
    <w:rsid w:val="002E4485"/>
    <w:rsid w:val="002E4896"/>
    <w:rsid w:val="002E4B64"/>
    <w:rsid w:val="002E4F9C"/>
    <w:rsid w:val="002E58DE"/>
    <w:rsid w:val="002E5AEB"/>
    <w:rsid w:val="002E5D75"/>
    <w:rsid w:val="002E69F7"/>
    <w:rsid w:val="002E704A"/>
    <w:rsid w:val="002E707D"/>
    <w:rsid w:val="002E7479"/>
    <w:rsid w:val="002E7814"/>
    <w:rsid w:val="002E7D56"/>
    <w:rsid w:val="002E7EC4"/>
    <w:rsid w:val="002F002F"/>
    <w:rsid w:val="002F092B"/>
    <w:rsid w:val="002F09D0"/>
    <w:rsid w:val="002F0B48"/>
    <w:rsid w:val="002F0E26"/>
    <w:rsid w:val="002F0F40"/>
    <w:rsid w:val="002F131A"/>
    <w:rsid w:val="002F143F"/>
    <w:rsid w:val="002F1580"/>
    <w:rsid w:val="002F179C"/>
    <w:rsid w:val="002F21A5"/>
    <w:rsid w:val="002F2397"/>
    <w:rsid w:val="002F2603"/>
    <w:rsid w:val="002F264B"/>
    <w:rsid w:val="002F27A3"/>
    <w:rsid w:val="002F3278"/>
    <w:rsid w:val="002F345C"/>
    <w:rsid w:val="002F4121"/>
    <w:rsid w:val="002F474D"/>
    <w:rsid w:val="002F4943"/>
    <w:rsid w:val="002F4D90"/>
    <w:rsid w:val="002F51FD"/>
    <w:rsid w:val="002F5836"/>
    <w:rsid w:val="002F5B18"/>
    <w:rsid w:val="002F5B58"/>
    <w:rsid w:val="002F5E51"/>
    <w:rsid w:val="002F5EE7"/>
    <w:rsid w:val="002F614E"/>
    <w:rsid w:val="002F6295"/>
    <w:rsid w:val="002F6727"/>
    <w:rsid w:val="002F6DE3"/>
    <w:rsid w:val="002F6F1A"/>
    <w:rsid w:val="002F6FD9"/>
    <w:rsid w:val="002F7174"/>
    <w:rsid w:val="002F727D"/>
    <w:rsid w:val="002F78AE"/>
    <w:rsid w:val="002F78F7"/>
    <w:rsid w:val="002F7D2E"/>
    <w:rsid w:val="002F7EA2"/>
    <w:rsid w:val="0030001B"/>
    <w:rsid w:val="0030031C"/>
    <w:rsid w:val="0030035D"/>
    <w:rsid w:val="003005BE"/>
    <w:rsid w:val="00300B9B"/>
    <w:rsid w:val="0030184D"/>
    <w:rsid w:val="00302056"/>
    <w:rsid w:val="003020BB"/>
    <w:rsid w:val="00302A0F"/>
    <w:rsid w:val="003031E7"/>
    <w:rsid w:val="00303476"/>
    <w:rsid w:val="00303CAE"/>
    <w:rsid w:val="003041BB"/>
    <w:rsid w:val="0030436D"/>
    <w:rsid w:val="00304C30"/>
    <w:rsid w:val="003052E3"/>
    <w:rsid w:val="00305442"/>
    <w:rsid w:val="00305A04"/>
    <w:rsid w:val="00305B37"/>
    <w:rsid w:val="0030662D"/>
    <w:rsid w:val="00306D9D"/>
    <w:rsid w:val="003070EC"/>
    <w:rsid w:val="0030732B"/>
    <w:rsid w:val="0031042A"/>
    <w:rsid w:val="0031063D"/>
    <w:rsid w:val="003108C0"/>
    <w:rsid w:val="003111BC"/>
    <w:rsid w:val="00311A7A"/>
    <w:rsid w:val="00311C64"/>
    <w:rsid w:val="003120B1"/>
    <w:rsid w:val="003122CE"/>
    <w:rsid w:val="003126C1"/>
    <w:rsid w:val="00313C67"/>
    <w:rsid w:val="00313FE2"/>
    <w:rsid w:val="00314189"/>
    <w:rsid w:val="003141A2"/>
    <w:rsid w:val="003141B9"/>
    <w:rsid w:val="00314287"/>
    <w:rsid w:val="003143F1"/>
    <w:rsid w:val="00314ADB"/>
    <w:rsid w:val="00315C2A"/>
    <w:rsid w:val="00316117"/>
    <w:rsid w:val="0031646D"/>
    <w:rsid w:val="00316558"/>
    <w:rsid w:val="003166C2"/>
    <w:rsid w:val="00317400"/>
    <w:rsid w:val="003175DA"/>
    <w:rsid w:val="00317BB9"/>
    <w:rsid w:val="00320200"/>
    <w:rsid w:val="00320421"/>
    <w:rsid w:val="003206B8"/>
    <w:rsid w:val="00320B77"/>
    <w:rsid w:val="00320C3F"/>
    <w:rsid w:val="00320CE5"/>
    <w:rsid w:val="00320E85"/>
    <w:rsid w:val="0032103B"/>
    <w:rsid w:val="003220CC"/>
    <w:rsid w:val="00322B9B"/>
    <w:rsid w:val="00322CD1"/>
    <w:rsid w:val="003239D5"/>
    <w:rsid w:val="00323CA4"/>
    <w:rsid w:val="00324910"/>
    <w:rsid w:val="00324994"/>
    <w:rsid w:val="00324AFA"/>
    <w:rsid w:val="00324B79"/>
    <w:rsid w:val="003259D2"/>
    <w:rsid w:val="00325DC6"/>
    <w:rsid w:val="003261EA"/>
    <w:rsid w:val="00326639"/>
    <w:rsid w:val="00326A50"/>
    <w:rsid w:val="00326EC3"/>
    <w:rsid w:val="0032705B"/>
    <w:rsid w:val="00327195"/>
    <w:rsid w:val="00330230"/>
    <w:rsid w:val="00330632"/>
    <w:rsid w:val="003306B8"/>
    <w:rsid w:val="003306C5"/>
    <w:rsid w:val="00330839"/>
    <w:rsid w:val="003308DD"/>
    <w:rsid w:val="00331026"/>
    <w:rsid w:val="003316E7"/>
    <w:rsid w:val="00332174"/>
    <w:rsid w:val="0033233A"/>
    <w:rsid w:val="00332D0C"/>
    <w:rsid w:val="00332F0E"/>
    <w:rsid w:val="00332F6B"/>
    <w:rsid w:val="00333042"/>
    <w:rsid w:val="00333077"/>
    <w:rsid w:val="0033339E"/>
    <w:rsid w:val="0033352E"/>
    <w:rsid w:val="003335CF"/>
    <w:rsid w:val="00334884"/>
    <w:rsid w:val="00334B20"/>
    <w:rsid w:val="00334EC2"/>
    <w:rsid w:val="00335F3F"/>
    <w:rsid w:val="003363F4"/>
    <w:rsid w:val="003364C3"/>
    <w:rsid w:val="00336660"/>
    <w:rsid w:val="00336AAD"/>
    <w:rsid w:val="00336CCB"/>
    <w:rsid w:val="00337955"/>
    <w:rsid w:val="00337F33"/>
    <w:rsid w:val="0034001F"/>
    <w:rsid w:val="00340746"/>
    <w:rsid w:val="003419A4"/>
    <w:rsid w:val="00342371"/>
    <w:rsid w:val="003424C1"/>
    <w:rsid w:val="0034343C"/>
    <w:rsid w:val="003434CD"/>
    <w:rsid w:val="00343DF0"/>
    <w:rsid w:val="0034400A"/>
    <w:rsid w:val="003440EB"/>
    <w:rsid w:val="00344226"/>
    <w:rsid w:val="00344666"/>
    <w:rsid w:val="00344E21"/>
    <w:rsid w:val="003457C5"/>
    <w:rsid w:val="00345BFA"/>
    <w:rsid w:val="00345D00"/>
    <w:rsid w:val="00346D14"/>
    <w:rsid w:val="00346D98"/>
    <w:rsid w:val="00347044"/>
    <w:rsid w:val="00347685"/>
    <w:rsid w:val="003478CE"/>
    <w:rsid w:val="00347CD7"/>
    <w:rsid w:val="00347F06"/>
    <w:rsid w:val="00350BD0"/>
    <w:rsid w:val="003516B1"/>
    <w:rsid w:val="0035178C"/>
    <w:rsid w:val="00351A57"/>
    <w:rsid w:val="003523AF"/>
    <w:rsid w:val="00352468"/>
    <w:rsid w:val="00352B7D"/>
    <w:rsid w:val="003531B6"/>
    <w:rsid w:val="0035358C"/>
    <w:rsid w:val="003535A1"/>
    <w:rsid w:val="00354503"/>
    <w:rsid w:val="003545F5"/>
    <w:rsid w:val="00354608"/>
    <w:rsid w:val="00354636"/>
    <w:rsid w:val="00354E34"/>
    <w:rsid w:val="003556E7"/>
    <w:rsid w:val="003557E2"/>
    <w:rsid w:val="00355DA2"/>
    <w:rsid w:val="00356071"/>
    <w:rsid w:val="0035615F"/>
    <w:rsid w:val="0035634B"/>
    <w:rsid w:val="0035679A"/>
    <w:rsid w:val="00357104"/>
    <w:rsid w:val="003577E9"/>
    <w:rsid w:val="00357925"/>
    <w:rsid w:val="0035796A"/>
    <w:rsid w:val="003600DA"/>
    <w:rsid w:val="003610A5"/>
    <w:rsid w:val="0036114A"/>
    <w:rsid w:val="0036147B"/>
    <w:rsid w:val="00361579"/>
    <w:rsid w:val="00361B65"/>
    <w:rsid w:val="00361D7C"/>
    <w:rsid w:val="00362EA4"/>
    <w:rsid w:val="00362F20"/>
    <w:rsid w:val="00363320"/>
    <w:rsid w:val="00363D51"/>
    <w:rsid w:val="003641B4"/>
    <w:rsid w:val="00364B0F"/>
    <w:rsid w:val="003654C6"/>
    <w:rsid w:val="00365C8A"/>
    <w:rsid w:val="00365EDA"/>
    <w:rsid w:val="003662A6"/>
    <w:rsid w:val="00366363"/>
    <w:rsid w:val="00366790"/>
    <w:rsid w:val="00366831"/>
    <w:rsid w:val="00367140"/>
    <w:rsid w:val="003701A9"/>
    <w:rsid w:val="003708FA"/>
    <w:rsid w:val="00370995"/>
    <w:rsid w:val="00370BAE"/>
    <w:rsid w:val="00370DA2"/>
    <w:rsid w:val="00371007"/>
    <w:rsid w:val="00371146"/>
    <w:rsid w:val="0037137A"/>
    <w:rsid w:val="0037160B"/>
    <w:rsid w:val="003716AB"/>
    <w:rsid w:val="00371B0F"/>
    <w:rsid w:val="00371CC1"/>
    <w:rsid w:val="003722AC"/>
    <w:rsid w:val="00372337"/>
    <w:rsid w:val="00372514"/>
    <w:rsid w:val="00372715"/>
    <w:rsid w:val="00372C29"/>
    <w:rsid w:val="00373108"/>
    <w:rsid w:val="0037340E"/>
    <w:rsid w:val="0037390C"/>
    <w:rsid w:val="00373CFA"/>
    <w:rsid w:val="00374C8D"/>
    <w:rsid w:val="00374CB0"/>
    <w:rsid w:val="003758A2"/>
    <w:rsid w:val="00375B08"/>
    <w:rsid w:val="00375C21"/>
    <w:rsid w:val="00375F6E"/>
    <w:rsid w:val="00376260"/>
    <w:rsid w:val="003768A4"/>
    <w:rsid w:val="00377883"/>
    <w:rsid w:val="00377AE0"/>
    <w:rsid w:val="00380535"/>
    <w:rsid w:val="003805F9"/>
    <w:rsid w:val="00380616"/>
    <w:rsid w:val="00380788"/>
    <w:rsid w:val="003811D0"/>
    <w:rsid w:val="003812B0"/>
    <w:rsid w:val="00381B05"/>
    <w:rsid w:val="00382053"/>
    <w:rsid w:val="00382BC1"/>
    <w:rsid w:val="00382BCB"/>
    <w:rsid w:val="00382D15"/>
    <w:rsid w:val="0038367A"/>
    <w:rsid w:val="00383BA5"/>
    <w:rsid w:val="00383C5B"/>
    <w:rsid w:val="00383CAE"/>
    <w:rsid w:val="0038430A"/>
    <w:rsid w:val="003849E0"/>
    <w:rsid w:val="00384D40"/>
    <w:rsid w:val="00384E81"/>
    <w:rsid w:val="00385143"/>
    <w:rsid w:val="003852C6"/>
    <w:rsid w:val="003854F0"/>
    <w:rsid w:val="00385B93"/>
    <w:rsid w:val="00385D0D"/>
    <w:rsid w:val="00385D63"/>
    <w:rsid w:val="00385FE0"/>
    <w:rsid w:val="00386E4C"/>
    <w:rsid w:val="00386EA4"/>
    <w:rsid w:val="00387B23"/>
    <w:rsid w:val="00387F28"/>
    <w:rsid w:val="003905F5"/>
    <w:rsid w:val="00390B68"/>
    <w:rsid w:val="00390BA8"/>
    <w:rsid w:val="00391684"/>
    <w:rsid w:val="003918C2"/>
    <w:rsid w:val="00391A9E"/>
    <w:rsid w:val="00391DC0"/>
    <w:rsid w:val="00391E1E"/>
    <w:rsid w:val="00392135"/>
    <w:rsid w:val="00392198"/>
    <w:rsid w:val="0039343D"/>
    <w:rsid w:val="0039368E"/>
    <w:rsid w:val="00394664"/>
    <w:rsid w:val="003950AB"/>
    <w:rsid w:val="0039526D"/>
    <w:rsid w:val="00395457"/>
    <w:rsid w:val="00395E91"/>
    <w:rsid w:val="00396583"/>
    <w:rsid w:val="00396644"/>
    <w:rsid w:val="00396649"/>
    <w:rsid w:val="00396758"/>
    <w:rsid w:val="00396821"/>
    <w:rsid w:val="00396DDD"/>
    <w:rsid w:val="00397B04"/>
    <w:rsid w:val="00397C4C"/>
    <w:rsid w:val="00397D30"/>
    <w:rsid w:val="00397D7B"/>
    <w:rsid w:val="00397DE7"/>
    <w:rsid w:val="00397DFC"/>
    <w:rsid w:val="00397F27"/>
    <w:rsid w:val="003A0F03"/>
    <w:rsid w:val="003A0F0D"/>
    <w:rsid w:val="003A1D93"/>
    <w:rsid w:val="003A1F3D"/>
    <w:rsid w:val="003A2540"/>
    <w:rsid w:val="003A278D"/>
    <w:rsid w:val="003A29EE"/>
    <w:rsid w:val="003A2A6F"/>
    <w:rsid w:val="003A2AF6"/>
    <w:rsid w:val="003A2E91"/>
    <w:rsid w:val="003A3841"/>
    <w:rsid w:val="003A38F3"/>
    <w:rsid w:val="003A3C49"/>
    <w:rsid w:val="003A417C"/>
    <w:rsid w:val="003A42CD"/>
    <w:rsid w:val="003A4306"/>
    <w:rsid w:val="003A4657"/>
    <w:rsid w:val="003A4796"/>
    <w:rsid w:val="003A4CFB"/>
    <w:rsid w:val="003A4E71"/>
    <w:rsid w:val="003A4F83"/>
    <w:rsid w:val="003A596C"/>
    <w:rsid w:val="003A60A5"/>
    <w:rsid w:val="003A62C1"/>
    <w:rsid w:val="003A63C2"/>
    <w:rsid w:val="003A685F"/>
    <w:rsid w:val="003A70C7"/>
    <w:rsid w:val="003A73CE"/>
    <w:rsid w:val="003A754E"/>
    <w:rsid w:val="003A755A"/>
    <w:rsid w:val="003A76AC"/>
    <w:rsid w:val="003A7B0D"/>
    <w:rsid w:val="003A7D82"/>
    <w:rsid w:val="003B0118"/>
    <w:rsid w:val="003B0455"/>
    <w:rsid w:val="003B0769"/>
    <w:rsid w:val="003B0FE9"/>
    <w:rsid w:val="003B126D"/>
    <w:rsid w:val="003B1FBD"/>
    <w:rsid w:val="003B2091"/>
    <w:rsid w:val="003B21CF"/>
    <w:rsid w:val="003B29CE"/>
    <w:rsid w:val="003B2F45"/>
    <w:rsid w:val="003B3033"/>
    <w:rsid w:val="003B310E"/>
    <w:rsid w:val="003B325B"/>
    <w:rsid w:val="003B3305"/>
    <w:rsid w:val="003B414E"/>
    <w:rsid w:val="003B4336"/>
    <w:rsid w:val="003B4386"/>
    <w:rsid w:val="003B476B"/>
    <w:rsid w:val="003B50B0"/>
    <w:rsid w:val="003B519C"/>
    <w:rsid w:val="003B53C4"/>
    <w:rsid w:val="003B5704"/>
    <w:rsid w:val="003B5903"/>
    <w:rsid w:val="003B5CD8"/>
    <w:rsid w:val="003B7205"/>
    <w:rsid w:val="003B723D"/>
    <w:rsid w:val="003B7566"/>
    <w:rsid w:val="003B7A60"/>
    <w:rsid w:val="003B7DA6"/>
    <w:rsid w:val="003C0444"/>
    <w:rsid w:val="003C05CE"/>
    <w:rsid w:val="003C1271"/>
    <w:rsid w:val="003C17EF"/>
    <w:rsid w:val="003C192C"/>
    <w:rsid w:val="003C1DD9"/>
    <w:rsid w:val="003C1E5B"/>
    <w:rsid w:val="003C1FDB"/>
    <w:rsid w:val="003C2118"/>
    <w:rsid w:val="003C2950"/>
    <w:rsid w:val="003C2A78"/>
    <w:rsid w:val="003C3026"/>
    <w:rsid w:val="003C362A"/>
    <w:rsid w:val="003C3768"/>
    <w:rsid w:val="003C39E4"/>
    <w:rsid w:val="003C3A57"/>
    <w:rsid w:val="003C3A97"/>
    <w:rsid w:val="003C4166"/>
    <w:rsid w:val="003C45C8"/>
    <w:rsid w:val="003C4BB3"/>
    <w:rsid w:val="003C4BC4"/>
    <w:rsid w:val="003C4E87"/>
    <w:rsid w:val="003C52B8"/>
    <w:rsid w:val="003C52C9"/>
    <w:rsid w:val="003C56E2"/>
    <w:rsid w:val="003C59C9"/>
    <w:rsid w:val="003C5EE9"/>
    <w:rsid w:val="003C5F7A"/>
    <w:rsid w:val="003C630A"/>
    <w:rsid w:val="003C686B"/>
    <w:rsid w:val="003C6E79"/>
    <w:rsid w:val="003C7801"/>
    <w:rsid w:val="003C7C08"/>
    <w:rsid w:val="003D0AF1"/>
    <w:rsid w:val="003D0FF3"/>
    <w:rsid w:val="003D10C1"/>
    <w:rsid w:val="003D1807"/>
    <w:rsid w:val="003D1C48"/>
    <w:rsid w:val="003D1F60"/>
    <w:rsid w:val="003D206F"/>
    <w:rsid w:val="003D2785"/>
    <w:rsid w:val="003D2B05"/>
    <w:rsid w:val="003D36B2"/>
    <w:rsid w:val="003D3CF9"/>
    <w:rsid w:val="003D3E36"/>
    <w:rsid w:val="003D4331"/>
    <w:rsid w:val="003D46DB"/>
    <w:rsid w:val="003D4F30"/>
    <w:rsid w:val="003D5427"/>
    <w:rsid w:val="003D5765"/>
    <w:rsid w:val="003D5D53"/>
    <w:rsid w:val="003D5E6D"/>
    <w:rsid w:val="003D642A"/>
    <w:rsid w:val="003D664F"/>
    <w:rsid w:val="003D6888"/>
    <w:rsid w:val="003D6F3A"/>
    <w:rsid w:val="003D7709"/>
    <w:rsid w:val="003D772A"/>
    <w:rsid w:val="003E061B"/>
    <w:rsid w:val="003E0680"/>
    <w:rsid w:val="003E099A"/>
    <w:rsid w:val="003E1572"/>
    <w:rsid w:val="003E15E5"/>
    <w:rsid w:val="003E1924"/>
    <w:rsid w:val="003E1A3D"/>
    <w:rsid w:val="003E1A44"/>
    <w:rsid w:val="003E1A71"/>
    <w:rsid w:val="003E2238"/>
    <w:rsid w:val="003E234C"/>
    <w:rsid w:val="003E238B"/>
    <w:rsid w:val="003E2A5B"/>
    <w:rsid w:val="003E2BA4"/>
    <w:rsid w:val="003E2DF8"/>
    <w:rsid w:val="003E3432"/>
    <w:rsid w:val="003E3CBC"/>
    <w:rsid w:val="003E3CEF"/>
    <w:rsid w:val="003E46A5"/>
    <w:rsid w:val="003E4746"/>
    <w:rsid w:val="003E4A42"/>
    <w:rsid w:val="003E4ADE"/>
    <w:rsid w:val="003E4DFC"/>
    <w:rsid w:val="003E4E1C"/>
    <w:rsid w:val="003E5444"/>
    <w:rsid w:val="003E5A16"/>
    <w:rsid w:val="003E6033"/>
    <w:rsid w:val="003E650E"/>
    <w:rsid w:val="003E7346"/>
    <w:rsid w:val="003E73A4"/>
    <w:rsid w:val="003E7CB9"/>
    <w:rsid w:val="003E7ED4"/>
    <w:rsid w:val="003F055F"/>
    <w:rsid w:val="003F1285"/>
    <w:rsid w:val="003F16B7"/>
    <w:rsid w:val="003F19C4"/>
    <w:rsid w:val="003F1CEA"/>
    <w:rsid w:val="003F1D47"/>
    <w:rsid w:val="003F227B"/>
    <w:rsid w:val="003F22F6"/>
    <w:rsid w:val="003F232C"/>
    <w:rsid w:val="003F2C43"/>
    <w:rsid w:val="003F2F1C"/>
    <w:rsid w:val="003F35ED"/>
    <w:rsid w:val="003F37AE"/>
    <w:rsid w:val="003F385E"/>
    <w:rsid w:val="003F3CF6"/>
    <w:rsid w:val="003F4572"/>
    <w:rsid w:val="003F490F"/>
    <w:rsid w:val="003F4A1A"/>
    <w:rsid w:val="003F4A8A"/>
    <w:rsid w:val="003F4C6B"/>
    <w:rsid w:val="003F5607"/>
    <w:rsid w:val="003F5C9F"/>
    <w:rsid w:val="003F6552"/>
    <w:rsid w:val="003F667A"/>
    <w:rsid w:val="003F6892"/>
    <w:rsid w:val="003F69A8"/>
    <w:rsid w:val="003F7025"/>
    <w:rsid w:val="003F72A8"/>
    <w:rsid w:val="003F7430"/>
    <w:rsid w:val="003F7F27"/>
    <w:rsid w:val="00400530"/>
    <w:rsid w:val="00400870"/>
    <w:rsid w:val="00400899"/>
    <w:rsid w:val="004009AA"/>
    <w:rsid w:val="00401AFB"/>
    <w:rsid w:val="00401BEF"/>
    <w:rsid w:val="00401F0E"/>
    <w:rsid w:val="00402482"/>
    <w:rsid w:val="0040257F"/>
    <w:rsid w:val="004037B1"/>
    <w:rsid w:val="00403AE9"/>
    <w:rsid w:val="00403F80"/>
    <w:rsid w:val="0040436F"/>
    <w:rsid w:val="00404423"/>
    <w:rsid w:val="0040518E"/>
    <w:rsid w:val="004059B5"/>
    <w:rsid w:val="00405F3F"/>
    <w:rsid w:val="004064DA"/>
    <w:rsid w:val="004065FC"/>
    <w:rsid w:val="00406669"/>
    <w:rsid w:val="004069C7"/>
    <w:rsid w:val="00406B10"/>
    <w:rsid w:val="00406DBD"/>
    <w:rsid w:val="00407EA6"/>
    <w:rsid w:val="00407F07"/>
    <w:rsid w:val="0041082C"/>
    <w:rsid w:val="00410A76"/>
    <w:rsid w:val="00411295"/>
    <w:rsid w:val="0041161B"/>
    <w:rsid w:val="00411A06"/>
    <w:rsid w:val="00411CB3"/>
    <w:rsid w:val="00412386"/>
    <w:rsid w:val="0041266F"/>
    <w:rsid w:val="00412B47"/>
    <w:rsid w:val="00412F73"/>
    <w:rsid w:val="00412FE2"/>
    <w:rsid w:val="00413578"/>
    <w:rsid w:val="00413C12"/>
    <w:rsid w:val="0041435B"/>
    <w:rsid w:val="0041439E"/>
    <w:rsid w:val="00414E78"/>
    <w:rsid w:val="00415615"/>
    <w:rsid w:val="00415A96"/>
    <w:rsid w:val="00415F78"/>
    <w:rsid w:val="00415FA0"/>
    <w:rsid w:val="004170CF"/>
    <w:rsid w:val="00417405"/>
    <w:rsid w:val="00417BEA"/>
    <w:rsid w:val="00417C2D"/>
    <w:rsid w:val="0042007D"/>
    <w:rsid w:val="004200A0"/>
    <w:rsid w:val="00420386"/>
    <w:rsid w:val="0042063A"/>
    <w:rsid w:val="004208C8"/>
    <w:rsid w:val="00420F05"/>
    <w:rsid w:val="0042105E"/>
    <w:rsid w:val="004210A4"/>
    <w:rsid w:val="00421136"/>
    <w:rsid w:val="00421509"/>
    <w:rsid w:val="004215B2"/>
    <w:rsid w:val="00421B1A"/>
    <w:rsid w:val="00421C13"/>
    <w:rsid w:val="004220D2"/>
    <w:rsid w:val="0042284E"/>
    <w:rsid w:val="00422D95"/>
    <w:rsid w:val="00422E06"/>
    <w:rsid w:val="00422FF8"/>
    <w:rsid w:val="00423088"/>
    <w:rsid w:val="004230B9"/>
    <w:rsid w:val="004239FC"/>
    <w:rsid w:val="00423F46"/>
    <w:rsid w:val="00423FA8"/>
    <w:rsid w:val="00424283"/>
    <w:rsid w:val="004244CB"/>
    <w:rsid w:val="00424B8C"/>
    <w:rsid w:val="00424D39"/>
    <w:rsid w:val="00424DE0"/>
    <w:rsid w:val="004253BC"/>
    <w:rsid w:val="0042563E"/>
    <w:rsid w:val="00425659"/>
    <w:rsid w:val="00425A92"/>
    <w:rsid w:val="00425BD6"/>
    <w:rsid w:val="00425EB4"/>
    <w:rsid w:val="0042601A"/>
    <w:rsid w:val="00426138"/>
    <w:rsid w:val="0042634B"/>
    <w:rsid w:val="00426E02"/>
    <w:rsid w:val="00426E21"/>
    <w:rsid w:val="00426F28"/>
    <w:rsid w:val="004271F2"/>
    <w:rsid w:val="0042741A"/>
    <w:rsid w:val="00427553"/>
    <w:rsid w:val="00427A8F"/>
    <w:rsid w:val="00427C40"/>
    <w:rsid w:val="00427CE8"/>
    <w:rsid w:val="004302EC"/>
    <w:rsid w:val="00430461"/>
    <w:rsid w:val="00430559"/>
    <w:rsid w:val="00430AF0"/>
    <w:rsid w:val="00430CC4"/>
    <w:rsid w:val="004311CB"/>
    <w:rsid w:val="004312A8"/>
    <w:rsid w:val="004317F0"/>
    <w:rsid w:val="00431BE3"/>
    <w:rsid w:val="00432540"/>
    <w:rsid w:val="00432618"/>
    <w:rsid w:val="00432696"/>
    <w:rsid w:val="004327D2"/>
    <w:rsid w:val="00432C1B"/>
    <w:rsid w:val="004331E2"/>
    <w:rsid w:val="004332D2"/>
    <w:rsid w:val="004337C8"/>
    <w:rsid w:val="004338A2"/>
    <w:rsid w:val="00433A3B"/>
    <w:rsid w:val="004340D8"/>
    <w:rsid w:val="0043430A"/>
    <w:rsid w:val="00434816"/>
    <w:rsid w:val="0043672D"/>
    <w:rsid w:val="004369E2"/>
    <w:rsid w:val="0043794D"/>
    <w:rsid w:val="00441311"/>
    <w:rsid w:val="004417CF"/>
    <w:rsid w:val="004418B2"/>
    <w:rsid w:val="00441987"/>
    <w:rsid w:val="00441B5E"/>
    <w:rsid w:val="00441E24"/>
    <w:rsid w:val="0044238B"/>
    <w:rsid w:val="00442511"/>
    <w:rsid w:val="0044292B"/>
    <w:rsid w:val="00442BF2"/>
    <w:rsid w:val="00442D8F"/>
    <w:rsid w:val="00442EE4"/>
    <w:rsid w:val="00443019"/>
    <w:rsid w:val="0044312D"/>
    <w:rsid w:val="0044336A"/>
    <w:rsid w:val="0044368C"/>
    <w:rsid w:val="00443AE2"/>
    <w:rsid w:val="00443D38"/>
    <w:rsid w:val="00444113"/>
    <w:rsid w:val="004443F0"/>
    <w:rsid w:val="0044447E"/>
    <w:rsid w:val="00444548"/>
    <w:rsid w:val="004445AD"/>
    <w:rsid w:val="0044488B"/>
    <w:rsid w:val="00444BCD"/>
    <w:rsid w:val="00444C04"/>
    <w:rsid w:val="00444D3E"/>
    <w:rsid w:val="0044501B"/>
    <w:rsid w:val="00445712"/>
    <w:rsid w:val="00445A6B"/>
    <w:rsid w:val="00445DBD"/>
    <w:rsid w:val="00445DF7"/>
    <w:rsid w:val="00446233"/>
    <w:rsid w:val="004462A0"/>
    <w:rsid w:val="00446357"/>
    <w:rsid w:val="004466EC"/>
    <w:rsid w:val="00446E22"/>
    <w:rsid w:val="00446FD1"/>
    <w:rsid w:val="004473CF"/>
    <w:rsid w:val="00447736"/>
    <w:rsid w:val="00447955"/>
    <w:rsid w:val="00447D05"/>
    <w:rsid w:val="00447DC4"/>
    <w:rsid w:val="00447E9B"/>
    <w:rsid w:val="0045012B"/>
    <w:rsid w:val="00450280"/>
    <w:rsid w:val="004508D5"/>
    <w:rsid w:val="00450CB9"/>
    <w:rsid w:val="00450E1C"/>
    <w:rsid w:val="004510BD"/>
    <w:rsid w:val="0045111E"/>
    <w:rsid w:val="00451353"/>
    <w:rsid w:val="00451689"/>
    <w:rsid w:val="0045181A"/>
    <w:rsid w:val="00451C01"/>
    <w:rsid w:val="00451C56"/>
    <w:rsid w:val="00451C5F"/>
    <w:rsid w:val="004525B8"/>
    <w:rsid w:val="0045283A"/>
    <w:rsid w:val="00452858"/>
    <w:rsid w:val="004528BA"/>
    <w:rsid w:val="00452DB3"/>
    <w:rsid w:val="0045318C"/>
    <w:rsid w:val="004536CF"/>
    <w:rsid w:val="00453ADC"/>
    <w:rsid w:val="00453CFA"/>
    <w:rsid w:val="00453DE3"/>
    <w:rsid w:val="00453FD6"/>
    <w:rsid w:val="0045428D"/>
    <w:rsid w:val="0045460E"/>
    <w:rsid w:val="00454E45"/>
    <w:rsid w:val="00455215"/>
    <w:rsid w:val="00455400"/>
    <w:rsid w:val="00455EE4"/>
    <w:rsid w:val="00455F43"/>
    <w:rsid w:val="004566D6"/>
    <w:rsid w:val="00456C12"/>
    <w:rsid w:val="00456D16"/>
    <w:rsid w:val="00457199"/>
    <w:rsid w:val="004573BB"/>
    <w:rsid w:val="00457A48"/>
    <w:rsid w:val="00457CB5"/>
    <w:rsid w:val="0046000D"/>
    <w:rsid w:val="00460078"/>
    <w:rsid w:val="00460841"/>
    <w:rsid w:val="00460C47"/>
    <w:rsid w:val="00460D20"/>
    <w:rsid w:val="00461155"/>
    <w:rsid w:val="00461FBF"/>
    <w:rsid w:val="00462052"/>
    <w:rsid w:val="0046263E"/>
    <w:rsid w:val="00462782"/>
    <w:rsid w:val="00462830"/>
    <w:rsid w:val="00462E36"/>
    <w:rsid w:val="00463201"/>
    <w:rsid w:val="0046329E"/>
    <w:rsid w:val="00463382"/>
    <w:rsid w:val="0046383A"/>
    <w:rsid w:val="00464284"/>
    <w:rsid w:val="00464554"/>
    <w:rsid w:val="00464568"/>
    <w:rsid w:val="00464854"/>
    <w:rsid w:val="00464ABB"/>
    <w:rsid w:val="00464BB2"/>
    <w:rsid w:val="0046511E"/>
    <w:rsid w:val="004656DF"/>
    <w:rsid w:val="0046577D"/>
    <w:rsid w:val="00465F0B"/>
    <w:rsid w:val="004673A5"/>
    <w:rsid w:val="0046748B"/>
    <w:rsid w:val="00467AF9"/>
    <w:rsid w:val="00467EEC"/>
    <w:rsid w:val="0047019F"/>
    <w:rsid w:val="00470564"/>
    <w:rsid w:val="00470790"/>
    <w:rsid w:val="0047086E"/>
    <w:rsid w:val="004708D4"/>
    <w:rsid w:val="00470D11"/>
    <w:rsid w:val="00470D5F"/>
    <w:rsid w:val="004716F1"/>
    <w:rsid w:val="00471A3B"/>
    <w:rsid w:val="00471D53"/>
    <w:rsid w:val="00471E95"/>
    <w:rsid w:val="0047229A"/>
    <w:rsid w:val="00472CB7"/>
    <w:rsid w:val="004734AA"/>
    <w:rsid w:val="00473562"/>
    <w:rsid w:val="00473A80"/>
    <w:rsid w:val="00473D90"/>
    <w:rsid w:val="00474249"/>
    <w:rsid w:val="00474722"/>
    <w:rsid w:val="00474A88"/>
    <w:rsid w:val="00474DF1"/>
    <w:rsid w:val="00475085"/>
    <w:rsid w:val="00475A0D"/>
    <w:rsid w:val="00475D65"/>
    <w:rsid w:val="00476ECA"/>
    <w:rsid w:val="00476FF3"/>
    <w:rsid w:val="004770AA"/>
    <w:rsid w:val="0048061B"/>
    <w:rsid w:val="00480BC8"/>
    <w:rsid w:val="00480FAF"/>
    <w:rsid w:val="0048100E"/>
    <w:rsid w:val="004810D0"/>
    <w:rsid w:val="004816B6"/>
    <w:rsid w:val="0048180D"/>
    <w:rsid w:val="00481AA4"/>
    <w:rsid w:val="00481DAA"/>
    <w:rsid w:val="00481E76"/>
    <w:rsid w:val="004825A1"/>
    <w:rsid w:val="0048261F"/>
    <w:rsid w:val="00482A90"/>
    <w:rsid w:val="00482FAF"/>
    <w:rsid w:val="00483958"/>
    <w:rsid w:val="00483AB1"/>
    <w:rsid w:val="00483B52"/>
    <w:rsid w:val="00484B4B"/>
    <w:rsid w:val="00485113"/>
    <w:rsid w:val="00485326"/>
    <w:rsid w:val="00485367"/>
    <w:rsid w:val="00485430"/>
    <w:rsid w:val="00485C4E"/>
    <w:rsid w:val="00486242"/>
    <w:rsid w:val="00486276"/>
    <w:rsid w:val="004862C3"/>
    <w:rsid w:val="00486391"/>
    <w:rsid w:val="00486762"/>
    <w:rsid w:val="0048780F"/>
    <w:rsid w:val="00487879"/>
    <w:rsid w:val="00487A0D"/>
    <w:rsid w:val="00487DF7"/>
    <w:rsid w:val="00487F59"/>
    <w:rsid w:val="00490732"/>
    <w:rsid w:val="004908B3"/>
    <w:rsid w:val="00490B37"/>
    <w:rsid w:val="00490F6E"/>
    <w:rsid w:val="0049106B"/>
    <w:rsid w:val="004913CD"/>
    <w:rsid w:val="004913E3"/>
    <w:rsid w:val="00491CEE"/>
    <w:rsid w:val="00491D5E"/>
    <w:rsid w:val="00492281"/>
    <w:rsid w:val="00492B88"/>
    <w:rsid w:val="00492C5F"/>
    <w:rsid w:val="004932E7"/>
    <w:rsid w:val="0049364B"/>
    <w:rsid w:val="00493691"/>
    <w:rsid w:val="004938DE"/>
    <w:rsid w:val="00493A01"/>
    <w:rsid w:val="00493E54"/>
    <w:rsid w:val="004941B9"/>
    <w:rsid w:val="0049431D"/>
    <w:rsid w:val="004944BF"/>
    <w:rsid w:val="0049454A"/>
    <w:rsid w:val="0049458D"/>
    <w:rsid w:val="004959C1"/>
    <w:rsid w:val="0049651C"/>
    <w:rsid w:val="004967F9"/>
    <w:rsid w:val="0049730E"/>
    <w:rsid w:val="00497743"/>
    <w:rsid w:val="00497BA0"/>
    <w:rsid w:val="00497EB1"/>
    <w:rsid w:val="004A03F2"/>
    <w:rsid w:val="004A05D3"/>
    <w:rsid w:val="004A06AE"/>
    <w:rsid w:val="004A0896"/>
    <w:rsid w:val="004A0899"/>
    <w:rsid w:val="004A08F0"/>
    <w:rsid w:val="004A0C07"/>
    <w:rsid w:val="004A0FB8"/>
    <w:rsid w:val="004A11A5"/>
    <w:rsid w:val="004A12C0"/>
    <w:rsid w:val="004A178A"/>
    <w:rsid w:val="004A186F"/>
    <w:rsid w:val="004A1E43"/>
    <w:rsid w:val="004A217B"/>
    <w:rsid w:val="004A267E"/>
    <w:rsid w:val="004A288F"/>
    <w:rsid w:val="004A29D6"/>
    <w:rsid w:val="004A2EB7"/>
    <w:rsid w:val="004A3020"/>
    <w:rsid w:val="004A3748"/>
    <w:rsid w:val="004A436B"/>
    <w:rsid w:val="004A4420"/>
    <w:rsid w:val="004A45C9"/>
    <w:rsid w:val="004A52D8"/>
    <w:rsid w:val="004A55EB"/>
    <w:rsid w:val="004A56E7"/>
    <w:rsid w:val="004A5A34"/>
    <w:rsid w:val="004A6045"/>
    <w:rsid w:val="004A6553"/>
    <w:rsid w:val="004A6AB1"/>
    <w:rsid w:val="004A6B89"/>
    <w:rsid w:val="004A72E7"/>
    <w:rsid w:val="004A75B1"/>
    <w:rsid w:val="004A7615"/>
    <w:rsid w:val="004A765B"/>
    <w:rsid w:val="004A7FCA"/>
    <w:rsid w:val="004B03C5"/>
    <w:rsid w:val="004B0929"/>
    <w:rsid w:val="004B1226"/>
    <w:rsid w:val="004B1497"/>
    <w:rsid w:val="004B1CD3"/>
    <w:rsid w:val="004B240A"/>
    <w:rsid w:val="004B2412"/>
    <w:rsid w:val="004B27F5"/>
    <w:rsid w:val="004B2BE1"/>
    <w:rsid w:val="004B2D38"/>
    <w:rsid w:val="004B2F33"/>
    <w:rsid w:val="004B388A"/>
    <w:rsid w:val="004B3B72"/>
    <w:rsid w:val="004B3DFD"/>
    <w:rsid w:val="004B40CD"/>
    <w:rsid w:val="004B41EE"/>
    <w:rsid w:val="004B45A2"/>
    <w:rsid w:val="004B4BA3"/>
    <w:rsid w:val="004B51CF"/>
    <w:rsid w:val="004B5321"/>
    <w:rsid w:val="004B53B7"/>
    <w:rsid w:val="004B5425"/>
    <w:rsid w:val="004B5659"/>
    <w:rsid w:val="004B5716"/>
    <w:rsid w:val="004B57D2"/>
    <w:rsid w:val="004B58F5"/>
    <w:rsid w:val="004B61F4"/>
    <w:rsid w:val="004B64CB"/>
    <w:rsid w:val="004B6E05"/>
    <w:rsid w:val="004B7293"/>
    <w:rsid w:val="004B78BD"/>
    <w:rsid w:val="004B7947"/>
    <w:rsid w:val="004C01CF"/>
    <w:rsid w:val="004C0742"/>
    <w:rsid w:val="004C075D"/>
    <w:rsid w:val="004C0EA7"/>
    <w:rsid w:val="004C1095"/>
    <w:rsid w:val="004C185E"/>
    <w:rsid w:val="004C1F3A"/>
    <w:rsid w:val="004C20C0"/>
    <w:rsid w:val="004C23E6"/>
    <w:rsid w:val="004C2512"/>
    <w:rsid w:val="004C28BF"/>
    <w:rsid w:val="004C299A"/>
    <w:rsid w:val="004C2C75"/>
    <w:rsid w:val="004C3330"/>
    <w:rsid w:val="004C3463"/>
    <w:rsid w:val="004C40C4"/>
    <w:rsid w:val="004C4C85"/>
    <w:rsid w:val="004C4F03"/>
    <w:rsid w:val="004C53BA"/>
    <w:rsid w:val="004C551A"/>
    <w:rsid w:val="004C5866"/>
    <w:rsid w:val="004C591D"/>
    <w:rsid w:val="004C59D6"/>
    <w:rsid w:val="004C5BD8"/>
    <w:rsid w:val="004C5CD4"/>
    <w:rsid w:val="004C62B0"/>
    <w:rsid w:val="004C6B5E"/>
    <w:rsid w:val="004C6C1E"/>
    <w:rsid w:val="004C6E21"/>
    <w:rsid w:val="004C7EF0"/>
    <w:rsid w:val="004D0357"/>
    <w:rsid w:val="004D04D5"/>
    <w:rsid w:val="004D0665"/>
    <w:rsid w:val="004D151C"/>
    <w:rsid w:val="004D157F"/>
    <w:rsid w:val="004D1697"/>
    <w:rsid w:val="004D18AB"/>
    <w:rsid w:val="004D1B9F"/>
    <w:rsid w:val="004D21F7"/>
    <w:rsid w:val="004D2AA3"/>
    <w:rsid w:val="004D2D1D"/>
    <w:rsid w:val="004D3001"/>
    <w:rsid w:val="004D36CB"/>
    <w:rsid w:val="004D3D02"/>
    <w:rsid w:val="004D3DDB"/>
    <w:rsid w:val="004D3E44"/>
    <w:rsid w:val="004D3EAE"/>
    <w:rsid w:val="004D4F4B"/>
    <w:rsid w:val="004D5469"/>
    <w:rsid w:val="004D565B"/>
    <w:rsid w:val="004D5720"/>
    <w:rsid w:val="004D5AC7"/>
    <w:rsid w:val="004D5E5C"/>
    <w:rsid w:val="004D63C8"/>
    <w:rsid w:val="004D64EB"/>
    <w:rsid w:val="004D65FB"/>
    <w:rsid w:val="004D6815"/>
    <w:rsid w:val="004D68B8"/>
    <w:rsid w:val="004D729B"/>
    <w:rsid w:val="004D7523"/>
    <w:rsid w:val="004D79F5"/>
    <w:rsid w:val="004E0242"/>
    <w:rsid w:val="004E0FC9"/>
    <w:rsid w:val="004E143C"/>
    <w:rsid w:val="004E1665"/>
    <w:rsid w:val="004E239B"/>
    <w:rsid w:val="004E2593"/>
    <w:rsid w:val="004E2A05"/>
    <w:rsid w:val="004E2A4B"/>
    <w:rsid w:val="004E2D83"/>
    <w:rsid w:val="004E3778"/>
    <w:rsid w:val="004E388D"/>
    <w:rsid w:val="004E3A9A"/>
    <w:rsid w:val="004E3ACB"/>
    <w:rsid w:val="004E3B56"/>
    <w:rsid w:val="004E3B8B"/>
    <w:rsid w:val="004E4AA7"/>
    <w:rsid w:val="004E4D3F"/>
    <w:rsid w:val="004E4D9F"/>
    <w:rsid w:val="004E545A"/>
    <w:rsid w:val="004E5CAA"/>
    <w:rsid w:val="004E5CC2"/>
    <w:rsid w:val="004E6321"/>
    <w:rsid w:val="004E6677"/>
    <w:rsid w:val="004E6741"/>
    <w:rsid w:val="004E7665"/>
    <w:rsid w:val="004E7C02"/>
    <w:rsid w:val="004F0147"/>
    <w:rsid w:val="004F0785"/>
    <w:rsid w:val="004F0AD3"/>
    <w:rsid w:val="004F0CD7"/>
    <w:rsid w:val="004F0F6F"/>
    <w:rsid w:val="004F190A"/>
    <w:rsid w:val="004F1A02"/>
    <w:rsid w:val="004F1BFE"/>
    <w:rsid w:val="004F1C7E"/>
    <w:rsid w:val="004F1CD7"/>
    <w:rsid w:val="004F218D"/>
    <w:rsid w:val="004F274B"/>
    <w:rsid w:val="004F2927"/>
    <w:rsid w:val="004F2AE0"/>
    <w:rsid w:val="004F331C"/>
    <w:rsid w:val="004F350E"/>
    <w:rsid w:val="004F4290"/>
    <w:rsid w:val="004F446D"/>
    <w:rsid w:val="004F457C"/>
    <w:rsid w:val="004F4704"/>
    <w:rsid w:val="004F47D6"/>
    <w:rsid w:val="004F4FAD"/>
    <w:rsid w:val="004F588A"/>
    <w:rsid w:val="004F5AC9"/>
    <w:rsid w:val="004F5CE9"/>
    <w:rsid w:val="004F5DE3"/>
    <w:rsid w:val="004F648F"/>
    <w:rsid w:val="004F6513"/>
    <w:rsid w:val="004F673A"/>
    <w:rsid w:val="004F6848"/>
    <w:rsid w:val="004F6892"/>
    <w:rsid w:val="004F6EF1"/>
    <w:rsid w:val="004F6F80"/>
    <w:rsid w:val="004F75E0"/>
    <w:rsid w:val="004F778F"/>
    <w:rsid w:val="004F7B0F"/>
    <w:rsid w:val="00500049"/>
    <w:rsid w:val="005000D2"/>
    <w:rsid w:val="005003CE"/>
    <w:rsid w:val="00500E2C"/>
    <w:rsid w:val="00501617"/>
    <w:rsid w:val="0050168A"/>
    <w:rsid w:val="005018FA"/>
    <w:rsid w:val="005019F4"/>
    <w:rsid w:val="00501CCD"/>
    <w:rsid w:val="00502158"/>
    <w:rsid w:val="0050215D"/>
    <w:rsid w:val="00502192"/>
    <w:rsid w:val="005026C8"/>
    <w:rsid w:val="00502AEC"/>
    <w:rsid w:val="00502E61"/>
    <w:rsid w:val="00503840"/>
    <w:rsid w:val="005038B4"/>
    <w:rsid w:val="005039FE"/>
    <w:rsid w:val="00503AF6"/>
    <w:rsid w:val="00503DB2"/>
    <w:rsid w:val="00504615"/>
    <w:rsid w:val="00504F67"/>
    <w:rsid w:val="005055B1"/>
    <w:rsid w:val="005057ED"/>
    <w:rsid w:val="005058A1"/>
    <w:rsid w:val="0050606A"/>
    <w:rsid w:val="005068BA"/>
    <w:rsid w:val="00506992"/>
    <w:rsid w:val="00506E26"/>
    <w:rsid w:val="005101A3"/>
    <w:rsid w:val="0051033F"/>
    <w:rsid w:val="00510492"/>
    <w:rsid w:val="005105CF"/>
    <w:rsid w:val="00510EE2"/>
    <w:rsid w:val="00511708"/>
    <w:rsid w:val="0051176E"/>
    <w:rsid w:val="00511950"/>
    <w:rsid w:val="00511D2D"/>
    <w:rsid w:val="00511DFE"/>
    <w:rsid w:val="00511E72"/>
    <w:rsid w:val="00512178"/>
    <w:rsid w:val="00512EBA"/>
    <w:rsid w:val="00512FC2"/>
    <w:rsid w:val="005134B6"/>
    <w:rsid w:val="005138CB"/>
    <w:rsid w:val="00513C32"/>
    <w:rsid w:val="005142F8"/>
    <w:rsid w:val="005145A8"/>
    <w:rsid w:val="00515129"/>
    <w:rsid w:val="00515317"/>
    <w:rsid w:val="005153B9"/>
    <w:rsid w:val="00515501"/>
    <w:rsid w:val="00515D58"/>
    <w:rsid w:val="00515F8C"/>
    <w:rsid w:val="005164E3"/>
    <w:rsid w:val="00516DAC"/>
    <w:rsid w:val="00517D9C"/>
    <w:rsid w:val="00517DC2"/>
    <w:rsid w:val="0052003F"/>
    <w:rsid w:val="005204BB"/>
    <w:rsid w:val="00520744"/>
    <w:rsid w:val="00520B0C"/>
    <w:rsid w:val="00520BEE"/>
    <w:rsid w:val="0052243F"/>
    <w:rsid w:val="0052248E"/>
    <w:rsid w:val="005229F2"/>
    <w:rsid w:val="00522E2A"/>
    <w:rsid w:val="00522E46"/>
    <w:rsid w:val="00522ED4"/>
    <w:rsid w:val="0052301C"/>
    <w:rsid w:val="00523075"/>
    <w:rsid w:val="0052374F"/>
    <w:rsid w:val="00523847"/>
    <w:rsid w:val="005239AE"/>
    <w:rsid w:val="00523A96"/>
    <w:rsid w:val="00523DE7"/>
    <w:rsid w:val="005240E3"/>
    <w:rsid w:val="0052429C"/>
    <w:rsid w:val="005242E7"/>
    <w:rsid w:val="0052493F"/>
    <w:rsid w:val="00524AF9"/>
    <w:rsid w:val="00524C7C"/>
    <w:rsid w:val="00525532"/>
    <w:rsid w:val="00525CC0"/>
    <w:rsid w:val="00525E7B"/>
    <w:rsid w:val="005261C4"/>
    <w:rsid w:val="005261FA"/>
    <w:rsid w:val="005263B3"/>
    <w:rsid w:val="005266C1"/>
    <w:rsid w:val="005267D4"/>
    <w:rsid w:val="00526CED"/>
    <w:rsid w:val="00526D6D"/>
    <w:rsid w:val="00526DDF"/>
    <w:rsid w:val="00527AB5"/>
    <w:rsid w:val="00527D3D"/>
    <w:rsid w:val="00527F0B"/>
    <w:rsid w:val="00527F3F"/>
    <w:rsid w:val="00530122"/>
    <w:rsid w:val="0053016F"/>
    <w:rsid w:val="005307F9"/>
    <w:rsid w:val="00530E0F"/>
    <w:rsid w:val="005318F5"/>
    <w:rsid w:val="00531A66"/>
    <w:rsid w:val="00531D93"/>
    <w:rsid w:val="005325F0"/>
    <w:rsid w:val="005326E2"/>
    <w:rsid w:val="005330E6"/>
    <w:rsid w:val="00533992"/>
    <w:rsid w:val="00533E21"/>
    <w:rsid w:val="00534167"/>
    <w:rsid w:val="005342C7"/>
    <w:rsid w:val="005347EB"/>
    <w:rsid w:val="00534855"/>
    <w:rsid w:val="00535457"/>
    <w:rsid w:val="00535727"/>
    <w:rsid w:val="00535C7F"/>
    <w:rsid w:val="00535C9F"/>
    <w:rsid w:val="0053662E"/>
    <w:rsid w:val="005366DF"/>
    <w:rsid w:val="00536751"/>
    <w:rsid w:val="0053684F"/>
    <w:rsid w:val="00536B0B"/>
    <w:rsid w:val="00536BBD"/>
    <w:rsid w:val="00536F72"/>
    <w:rsid w:val="005370D0"/>
    <w:rsid w:val="00537231"/>
    <w:rsid w:val="00537323"/>
    <w:rsid w:val="00537AA0"/>
    <w:rsid w:val="005403B4"/>
    <w:rsid w:val="005406BE"/>
    <w:rsid w:val="005414C6"/>
    <w:rsid w:val="005416E5"/>
    <w:rsid w:val="00541836"/>
    <w:rsid w:val="00541C72"/>
    <w:rsid w:val="005420D8"/>
    <w:rsid w:val="005423CB"/>
    <w:rsid w:val="0054267F"/>
    <w:rsid w:val="005426C8"/>
    <w:rsid w:val="00542F67"/>
    <w:rsid w:val="00543114"/>
    <w:rsid w:val="00543660"/>
    <w:rsid w:val="0054387C"/>
    <w:rsid w:val="00543AFB"/>
    <w:rsid w:val="0054409A"/>
    <w:rsid w:val="0054421F"/>
    <w:rsid w:val="00544356"/>
    <w:rsid w:val="00544452"/>
    <w:rsid w:val="00544D12"/>
    <w:rsid w:val="00545D87"/>
    <w:rsid w:val="00545FF0"/>
    <w:rsid w:val="005460C5"/>
    <w:rsid w:val="005463F6"/>
    <w:rsid w:val="00547E97"/>
    <w:rsid w:val="005500DE"/>
    <w:rsid w:val="0055018C"/>
    <w:rsid w:val="00550572"/>
    <w:rsid w:val="00550A9D"/>
    <w:rsid w:val="00550B64"/>
    <w:rsid w:val="00550E0C"/>
    <w:rsid w:val="00551810"/>
    <w:rsid w:val="00551A85"/>
    <w:rsid w:val="00552264"/>
    <w:rsid w:val="00552625"/>
    <w:rsid w:val="00552C99"/>
    <w:rsid w:val="00552E80"/>
    <w:rsid w:val="00553658"/>
    <w:rsid w:val="005536D7"/>
    <w:rsid w:val="00554451"/>
    <w:rsid w:val="0055447C"/>
    <w:rsid w:val="00554557"/>
    <w:rsid w:val="00555125"/>
    <w:rsid w:val="00555151"/>
    <w:rsid w:val="005555A2"/>
    <w:rsid w:val="00555EE0"/>
    <w:rsid w:val="0055620A"/>
    <w:rsid w:val="00557A43"/>
    <w:rsid w:val="00557D05"/>
    <w:rsid w:val="005602C7"/>
    <w:rsid w:val="0056037B"/>
    <w:rsid w:val="005608BF"/>
    <w:rsid w:val="005610E8"/>
    <w:rsid w:val="00562B67"/>
    <w:rsid w:val="00563223"/>
    <w:rsid w:val="00563BFE"/>
    <w:rsid w:val="00563E56"/>
    <w:rsid w:val="00564165"/>
    <w:rsid w:val="00564D79"/>
    <w:rsid w:val="00565191"/>
    <w:rsid w:val="0056559C"/>
    <w:rsid w:val="00565C2F"/>
    <w:rsid w:val="005661BD"/>
    <w:rsid w:val="005663A4"/>
    <w:rsid w:val="0056660F"/>
    <w:rsid w:val="005667D4"/>
    <w:rsid w:val="00566AB6"/>
    <w:rsid w:val="00567B1F"/>
    <w:rsid w:val="00570077"/>
    <w:rsid w:val="005706D6"/>
    <w:rsid w:val="00570B45"/>
    <w:rsid w:val="00570ECF"/>
    <w:rsid w:val="005711C0"/>
    <w:rsid w:val="0057153E"/>
    <w:rsid w:val="00571797"/>
    <w:rsid w:val="00571D01"/>
    <w:rsid w:val="0057224D"/>
    <w:rsid w:val="005726D3"/>
    <w:rsid w:val="005729BC"/>
    <w:rsid w:val="00572FFD"/>
    <w:rsid w:val="00573B8E"/>
    <w:rsid w:val="00574142"/>
    <w:rsid w:val="0057502A"/>
    <w:rsid w:val="005757C3"/>
    <w:rsid w:val="00575F7E"/>
    <w:rsid w:val="0057626E"/>
    <w:rsid w:val="005767EE"/>
    <w:rsid w:val="0057687A"/>
    <w:rsid w:val="00576B06"/>
    <w:rsid w:val="00576BA6"/>
    <w:rsid w:val="00576C15"/>
    <w:rsid w:val="005778FC"/>
    <w:rsid w:val="00577915"/>
    <w:rsid w:val="005779A8"/>
    <w:rsid w:val="005779CB"/>
    <w:rsid w:val="00577DB5"/>
    <w:rsid w:val="00577E52"/>
    <w:rsid w:val="00580068"/>
    <w:rsid w:val="0058077B"/>
    <w:rsid w:val="00580891"/>
    <w:rsid w:val="00580BE8"/>
    <w:rsid w:val="00580C84"/>
    <w:rsid w:val="00580E23"/>
    <w:rsid w:val="00581028"/>
    <w:rsid w:val="0058135A"/>
    <w:rsid w:val="00581494"/>
    <w:rsid w:val="0058197D"/>
    <w:rsid w:val="00581E91"/>
    <w:rsid w:val="00581E98"/>
    <w:rsid w:val="0058249E"/>
    <w:rsid w:val="00582A8F"/>
    <w:rsid w:val="00582D4A"/>
    <w:rsid w:val="00582DE5"/>
    <w:rsid w:val="00582FA1"/>
    <w:rsid w:val="00583C60"/>
    <w:rsid w:val="0058407F"/>
    <w:rsid w:val="0058412A"/>
    <w:rsid w:val="0058432F"/>
    <w:rsid w:val="00584692"/>
    <w:rsid w:val="005846FD"/>
    <w:rsid w:val="00584AF9"/>
    <w:rsid w:val="00584CF4"/>
    <w:rsid w:val="0058524F"/>
    <w:rsid w:val="005854D5"/>
    <w:rsid w:val="005859D3"/>
    <w:rsid w:val="00585D26"/>
    <w:rsid w:val="00585E35"/>
    <w:rsid w:val="005863AB"/>
    <w:rsid w:val="00586407"/>
    <w:rsid w:val="00586BD3"/>
    <w:rsid w:val="00587001"/>
    <w:rsid w:val="005876A8"/>
    <w:rsid w:val="00587797"/>
    <w:rsid w:val="0058795A"/>
    <w:rsid w:val="00587FDF"/>
    <w:rsid w:val="0059098B"/>
    <w:rsid w:val="00590C33"/>
    <w:rsid w:val="00590D60"/>
    <w:rsid w:val="00590EDB"/>
    <w:rsid w:val="00591251"/>
    <w:rsid w:val="00591D47"/>
    <w:rsid w:val="0059259D"/>
    <w:rsid w:val="005932D5"/>
    <w:rsid w:val="0059349E"/>
    <w:rsid w:val="00593895"/>
    <w:rsid w:val="0059397D"/>
    <w:rsid w:val="005939A4"/>
    <w:rsid w:val="00593D6C"/>
    <w:rsid w:val="0059408C"/>
    <w:rsid w:val="005944CB"/>
    <w:rsid w:val="0059474A"/>
    <w:rsid w:val="00594C74"/>
    <w:rsid w:val="005952BF"/>
    <w:rsid w:val="0059580D"/>
    <w:rsid w:val="00595AFA"/>
    <w:rsid w:val="00595C3B"/>
    <w:rsid w:val="00595F95"/>
    <w:rsid w:val="00596119"/>
    <w:rsid w:val="00596830"/>
    <w:rsid w:val="005975CB"/>
    <w:rsid w:val="005A00D4"/>
    <w:rsid w:val="005A10C1"/>
    <w:rsid w:val="005A1382"/>
    <w:rsid w:val="005A1704"/>
    <w:rsid w:val="005A1785"/>
    <w:rsid w:val="005A2480"/>
    <w:rsid w:val="005A2864"/>
    <w:rsid w:val="005A28F9"/>
    <w:rsid w:val="005A295D"/>
    <w:rsid w:val="005A2C28"/>
    <w:rsid w:val="005A2C2E"/>
    <w:rsid w:val="005A2CD2"/>
    <w:rsid w:val="005A2DD2"/>
    <w:rsid w:val="005A2F0C"/>
    <w:rsid w:val="005A2F8B"/>
    <w:rsid w:val="005A31C3"/>
    <w:rsid w:val="005A3562"/>
    <w:rsid w:val="005A3BE4"/>
    <w:rsid w:val="005A4683"/>
    <w:rsid w:val="005A49E9"/>
    <w:rsid w:val="005A4ECE"/>
    <w:rsid w:val="005A4FA9"/>
    <w:rsid w:val="005A52B0"/>
    <w:rsid w:val="005A54F0"/>
    <w:rsid w:val="005A5860"/>
    <w:rsid w:val="005A61B2"/>
    <w:rsid w:val="005A6487"/>
    <w:rsid w:val="005A6638"/>
    <w:rsid w:val="005A69A9"/>
    <w:rsid w:val="005A6A80"/>
    <w:rsid w:val="005A71BC"/>
    <w:rsid w:val="005A7F2C"/>
    <w:rsid w:val="005B0131"/>
    <w:rsid w:val="005B07D3"/>
    <w:rsid w:val="005B15C8"/>
    <w:rsid w:val="005B18DB"/>
    <w:rsid w:val="005B18F0"/>
    <w:rsid w:val="005B1DE8"/>
    <w:rsid w:val="005B2C45"/>
    <w:rsid w:val="005B3552"/>
    <w:rsid w:val="005B3ED5"/>
    <w:rsid w:val="005B4203"/>
    <w:rsid w:val="005B497A"/>
    <w:rsid w:val="005B502D"/>
    <w:rsid w:val="005B515A"/>
    <w:rsid w:val="005B5425"/>
    <w:rsid w:val="005B55BC"/>
    <w:rsid w:val="005B5C91"/>
    <w:rsid w:val="005B63BC"/>
    <w:rsid w:val="005B649D"/>
    <w:rsid w:val="005B6A0C"/>
    <w:rsid w:val="005B73B8"/>
    <w:rsid w:val="005B7734"/>
    <w:rsid w:val="005B7992"/>
    <w:rsid w:val="005B7D0B"/>
    <w:rsid w:val="005B7EBF"/>
    <w:rsid w:val="005B7FCA"/>
    <w:rsid w:val="005C040B"/>
    <w:rsid w:val="005C0481"/>
    <w:rsid w:val="005C06B7"/>
    <w:rsid w:val="005C13A9"/>
    <w:rsid w:val="005C16BA"/>
    <w:rsid w:val="005C19A3"/>
    <w:rsid w:val="005C1C1E"/>
    <w:rsid w:val="005C1F6C"/>
    <w:rsid w:val="005C2040"/>
    <w:rsid w:val="005C210C"/>
    <w:rsid w:val="005C24BB"/>
    <w:rsid w:val="005C25D2"/>
    <w:rsid w:val="005C266C"/>
    <w:rsid w:val="005C2DBE"/>
    <w:rsid w:val="005C36AE"/>
    <w:rsid w:val="005C36FC"/>
    <w:rsid w:val="005C392B"/>
    <w:rsid w:val="005C4F62"/>
    <w:rsid w:val="005C504E"/>
    <w:rsid w:val="005C5432"/>
    <w:rsid w:val="005C5D66"/>
    <w:rsid w:val="005C5E20"/>
    <w:rsid w:val="005C6071"/>
    <w:rsid w:val="005C6250"/>
    <w:rsid w:val="005C6E0A"/>
    <w:rsid w:val="005C6F6B"/>
    <w:rsid w:val="005C72F5"/>
    <w:rsid w:val="005C7A52"/>
    <w:rsid w:val="005C7A89"/>
    <w:rsid w:val="005C7BB7"/>
    <w:rsid w:val="005D08CC"/>
    <w:rsid w:val="005D08D8"/>
    <w:rsid w:val="005D08F1"/>
    <w:rsid w:val="005D0B32"/>
    <w:rsid w:val="005D0CF2"/>
    <w:rsid w:val="005D0DA9"/>
    <w:rsid w:val="005D0F7B"/>
    <w:rsid w:val="005D1685"/>
    <w:rsid w:val="005D1EE6"/>
    <w:rsid w:val="005D23B1"/>
    <w:rsid w:val="005D254F"/>
    <w:rsid w:val="005D2B8E"/>
    <w:rsid w:val="005D2CD4"/>
    <w:rsid w:val="005D3947"/>
    <w:rsid w:val="005D3C35"/>
    <w:rsid w:val="005D3EDA"/>
    <w:rsid w:val="005D4714"/>
    <w:rsid w:val="005D4B22"/>
    <w:rsid w:val="005D506B"/>
    <w:rsid w:val="005D5419"/>
    <w:rsid w:val="005D55D1"/>
    <w:rsid w:val="005D560D"/>
    <w:rsid w:val="005D6214"/>
    <w:rsid w:val="005D6A4A"/>
    <w:rsid w:val="005D6E62"/>
    <w:rsid w:val="005D703C"/>
    <w:rsid w:val="005D775B"/>
    <w:rsid w:val="005D7857"/>
    <w:rsid w:val="005D78A7"/>
    <w:rsid w:val="005E01D7"/>
    <w:rsid w:val="005E03BA"/>
    <w:rsid w:val="005E03D0"/>
    <w:rsid w:val="005E0833"/>
    <w:rsid w:val="005E0DB2"/>
    <w:rsid w:val="005E122D"/>
    <w:rsid w:val="005E157F"/>
    <w:rsid w:val="005E1D73"/>
    <w:rsid w:val="005E229E"/>
    <w:rsid w:val="005E232B"/>
    <w:rsid w:val="005E3109"/>
    <w:rsid w:val="005E3211"/>
    <w:rsid w:val="005E359C"/>
    <w:rsid w:val="005E3ABE"/>
    <w:rsid w:val="005E3F72"/>
    <w:rsid w:val="005E4221"/>
    <w:rsid w:val="005E42C3"/>
    <w:rsid w:val="005E4B24"/>
    <w:rsid w:val="005E4C72"/>
    <w:rsid w:val="005E4EF2"/>
    <w:rsid w:val="005E4FAB"/>
    <w:rsid w:val="005E50F9"/>
    <w:rsid w:val="005E5B9D"/>
    <w:rsid w:val="005E5F66"/>
    <w:rsid w:val="005E64B8"/>
    <w:rsid w:val="005E6734"/>
    <w:rsid w:val="005E6BC9"/>
    <w:rsid w:val="005E6F87"/>
    <w:rsid w:val="005E79E7"/>
    <w:rsid w:val="005F0097"/>
    <w:rsid w:val="005F1754"/>
    <w:rsid w:val="005F1E31"/>
    <w:rsid w:val="005F21C1"/>
    <w:rsid w:val="005F2534"/>
    <w:rsid w:val="005F256C"/>
    <w:rsid w:val="005F26B5"/>
    <w:rsid w:val="005F274D"/>
    <w:rsid w:val="005F2808"/>
    <w:rsid w:val="005F30F6"/>
    <w:rsid w:val="005F310E"/>
    <w:rsid w:val="005F324C"/>
    <w:rsid w:val="005F3708"/>
    <w:rsid w:val="005F37DF"/>
    <w:rsid w:val="005F3A7E"/>
    <w:rsid w:val="005F3BA1"/>
    <w:rsid w:val="005F3E9D"/>
    <w:rsid w:val="005F3F1D"/>
    <w:rsid w:val="005F414F"/>
    <w:rsid w:val="005F4592"/>
    <w:rsid w:val="005F4CFA"/>
    <w:rsid w:val="005F4FAF"/>
    <w:rsid w:val="005F555D"/>
    <w:rsid w:val="005F66D9"/>
    <w:rsid w:val="005F6DDB"/>
    <w:rsid w:val="005F714A"/>
    <w:rsid w:val="005F723D"/>
    <w:rsid w:val="005F73A3"/>
    <w:rsid w:val="005F7EC2"/>
    <w:rsid w:val="006007F0"/>
    <w:rsid w:val="00600E0C"/>
    <w:rsid w:val="00600E7E"/>
    <w:rsid w:val="00601994"/>
    <w:rsid w:val="00601F21"/>
    <w:rsid w:val="00602347"/>
    <w:rsid w:val="006023BF"/>
    <w:rsid w:val="0060309D"/>
    <w:rsid w:val="006032AC"/>
    <w:rsid w:val="0060356F"/>
    <w:rsid w:val="00603CDF"/>
    <w:rsid w:val="006046E0"/>
    <w:rsid w:val="00604754"/>
    <w:rsid w:val="0060588A"/>
    <w:rsid w:val="00605B5D"/>
    <w:rsid w:val="00605C5F"/>
    <w:rsid w:val="00605D76"/>
    <w:rsid w:val="00605E50"/>
    <w:rsid w:val="00605F73"/>
    <w:rsid w:val="00606067"/>
    <w:rsid w:val="006066EE"/>
    <w:rsid w:val="00606749"/>
    <w:rsid w:val="00606982"/>
    <w:rsid w:val="00606A04"/>
    <w:rsid w:val="00606D65"/>
    <w:rsid w:val="0060757B"/>
    <w:rsid w:val="00607C54"/>
    <w:rsid w:val="00607D01"/>
    <w:rsid w:val="00607EBA"/>
    <w:rsid w:val="006102E0"/>
    <w:rsid w:val="00610550"/>
    <w:rsid w:val="006105CE"/>
    <w:rsid w:val="00610EAA"/>
    <w:rsid w:val="00611089"/>
    <w:rsid w:val="00611F8E"/>
    <w:rsid w:val="00612803"/>
    <w:rsid w:val="00612DDC"/>
    <w:rsid w:val="006139C7"/>
    <w:rsid w:val="00613A69"/>
    <w:rsid w:val="00614528"/>
    <w:rsid w:val="00614997"/>
    <w:rsid w:val="00615552"/>
    <w:rsid w:val="00615685"/>
    <w:rsid w:val="00615808"/>
    <w:rsid w:val="006159B2"/>
    <w:rsid w:val="00615C5E"/>
    <w:rsid w:val="00616038"/>
    <w:rsid w:val="00616085"/>
    <w:rsid w:val="00616A4C"/>
    <w:rsid w:val="00616A9F"/>
    <w:rsid w:val="0061704A"/>
    <w:rsid w:val="0061739D"/>
    <w:rsid w:val="006175FF"/>
    <w:rsid w:val="006203A3"/>
    <w:rsid w:val="00620A56"/>
    <w:rsid w:val="00620F68"/>
    <w:rsid w:val="00620FE4"/>
    <w:rsid w:val="00621152"/>
    <w:rsid w:val="00621878"/>
    <w:rsid w:val="00622119"/>
    <w:rsid w:val="0062227B"/>
    <w:rsid w:val="00622A64"/>
    <w:rsid w:val="00622BFA"/>
    <w:rsid w:val="00622ED4"/>
    <w:rsid w:val="00623045"/>
    <w:rsid w:val="00623142"/>
    <w:rsid w:val="0062322B"/>
    <w:rsid w:val="00623472"/>
    <w:rsid w:val="00623DF8"/>
    <w:rsid w:val="00623E56"/>
    <w:rsid w:val="00623F01"/>
    <w:rsid w:val="00624ABB"/>
    <w:rsid w:val="00624AC1"/>
    <w:rsid w:val="00625206"/>
    <w:rsid w:val="006256C1"/>
    <w:rsid w:val="00625704"/>
    <w:rsid w:val="00625A31"/>
    <w:rsid w:val="00626137"/>
    <w:rsid w:val="006261C5"/>
    <w:rsid w:val="006262FA"/>
    <w:rsid w:val="006265B2"/>
    <w:rsid w:val="00626781"/>
    <w:rsid w:val="006268EC"/>
    <w:rsid w:val="006269F6"/>
    <w:rsid w:val="00626DA0"/>
    <w:rsid w:val="00626E06"/>
    <w:rsid w:val="00627034"/>
    <w:rsid w:val="00627584"/>
    <w:rsid w:val="00627A24"/>
    <w:rsid w:val="0063002A"/>
    <w:rsid w:val="00630AE5"/>
    <w:rsid w:val="00631239"/>
    <w:rsid w:val="0063126D"/>
    <w:rsid w:val="006313C0"/>
    <w:rsid w:val="00631448"/>
    <w:rsid w:val="00631DEB"/>
    <w:rsid w:val="00632396"/>
    <w:rsid w:val="00632A38"/>
    <w:rsid w:val="00632D1F"/>
    <w:rsid w:val="00632E2C"/>
    <w:rsid w:val="006330A2"/>
    <w:rsid w:val="0063334C"/>
    <w:rsid w:val="00633586"/>
    <w:rsid w:val="00633C1F"/>
    <w:rsid w:val="00635069"/>
    <w:rsid w:val="00635091"/>
    <w:rsid w:val="00635167"/>
    <w:rsid w:val="00636409"/>
    <w:rsid w:val="0063643D"/>
    <w:rsid w:val="0063780C"/>
    <w:rsid w:val="006406A0"/>
    <w:rsid w:val="00640D56"/>
    <w:rsid w:val="00641277"/>
    <w:rsid w:val="006415C5"/>
    <w:rsid w:val="006415F5"/>
    <w:rsid w:val="00641CDB"/>
    <w:rsid w:val="00641D30"/>
    <w:rsid w:val="00641DDC"/>
    <w:rsid w:val="00642ACE"/>
    <w:rsid w:val="0064304B"/>
    <w:rsid w:val="006433ED"/>
    <w:rsid w:val="0064373B"/>
    <w:rsid w:val="00643B9B"/>
    <w:rsid w:val="00643CAD"/>
    <w:rsid w:val="006441DA"/>
    <w:rsid w:val="006444E1"/>
    <w:rsid w:val="00644BDA"/>
    <w:rsid w:val="00644CE8"/>
    <w:rsid w:val="0064587A"/>
    <w:rsid w:val="00645F99"/>
    <w:rsid w:val="0064612C"/>
    <w:rsid w:val="006465D3"/>
    <w:rsid w:val="00646DC8"/>
    <w:rsid w:val="00646DD9"/>
    <w:rsid w:val="00646F2B"/>
    <w:rsid w:val="00647329"/>
    <w:rsid w:val="00647475"/>
    <w:rsid w:val="00647F8C"/>
    <w:rsid w:val="0065000A"/>
    <w:rsid w:val="00650299"/>
    <w:rsid w:val="006507AF"/>
    <w:rsid w:val="006514A1"/>
    <w:rsid w:val="006516CD"/>
    <w:rsid w:val="00651835"/>
    <w:rsid w:val="006518BE"/>
    <w:rsid w:val="00651F4A"/>
    <w:rsid w:val="0065200B"/>
    <w:rsid w:val="0065207B"/>
    <w:rsid w:val="006521DC"/>
    <w:rsid w:val="006523EE"/>
    <w:rsid w:val="00652579"/>
    <w:rsid w:val="00652AFE"/>
    <w:rsid w:val="00652EC7"/>
    <w:rsid w:val="006534F2"/>
    <w:rsid w:val="00653ED7"/>
    <w:rsid w:val="0065447F"/>
    <w:rsid w:val="00654538"/>
    <w:rsid w:val="00654653"/>
    <w:rsid w:val="006549A3"/>
    <w:rsid w:val="00654E8A"/>
    <w:rsid w:val="0065506A"/>
    <w:rsid w:val="00655872"/>
    <w:rsid w:val="00655A21"/>
    <w:rsid w:val="006561AF"/>
    <w:rsid w:val="006562E0"/>
    <w:rsid w:val="006563E8"/>
    <w:rsid w:val="0065695F"/>
    <w:rsid w:val="00657DE1"/>
    <w:rsid w:val="006601B0"/>
    <w:rsid w:val="00660BCC"/>
    <w:rsid w:val="00660FFA"/>
    <w:rsid w:val="006611E1"/>
    <w:rsid w:val="00661E26"/>
    <w:rsid w:val="00662605"/>
    <w:rsid w:val="00662E60"/>
    <w:rsid w:val="00662FDD"/>
    <w:rsid w:val="00663C80"/>
    <w:rsid w:val="00664297"/>
    <w:rsid w:val="00664868"/>
    <w:rsid w:val="0066488C"/>
    <w:rsid w:val="006649CB"/>
    <w:rsid w:val="00664EB3"/>
    <w:rsid w:val="006661A9"/>
    <w:rsid w:val="006664FF"/>
    <w:rsid w:val="006667FB"/>
    <w:rsid w:val="00666E92"/>
    <w:rsid w:val="00666F49"/>
    <w:rsid w:val="00666F57"/>
    <w:rsid w:val="00667507"/>
    <w:rsid w:val="00667733"/>
    <w:rsid w:val="00667FEB"/>
    <w:rsid w:val="0067030B"/>
    <w:rsid w:val="0067055D"/>
    <w:rsid w:val="006707BC"/>
    <w:rsid w:val="0067165A"/>
    <w:rsid w:val="00671C10"/>
    <w:rsid w:val="00671C29"/>
    <w:rsid w:val="00671F04"/>
    <w:rsid w:val="00671FE8"/>
    <w:rsid w:val="006721C8"/>
    <w:rsid w:val="0067226A"/>
    <w:rsid w:val="0067261C"/>
    <w:rsid w:val="00672801"/>
    <w:rsid w:val="00672A25"/>
    <w:rsid w:val="0067329D"/>
    <w:rsid w:val="0067350D"/>
    <w:rsid w:val="0067371D"/>
    <w:rsid w:val="00673754"/>
    <w:rsid w:val="006739A9"/>
    <w:rsid w:val="00673C9A"/>
    <w:rsid w:val="00673F7A"/>
    <w:rsid w:val="006746CA"/>
    <w:rsid w:val="0067473A"/>
    <w:rsid w:val="00674D77"/>
    <w:rsid w:val="0067549F"/>
    <w:rsid w:val="00675624"/>
    <w:rsid w:val="0067570A"/>
    <w:rsid w:val="00675AC3"/>
    <w:rsid w:val="00675B83"/>
    <w:rsid w:val="00675F82"/>
    <w:rsid w:val="00676515"/>
    <w:rsid w:val="006766A1"/>
    <w:rsid w:val="00676867"/>
    <w:rsid w:val="00676A12"/>
    <w:rsid w:val="00676C98"/>
    <w:rsid w:val="00676FE5"/>
    <w:rsid w:val="0067773B"/>
    <w:rsid w:val="00677854"/>
    <w:rsid w:val="00677B4A"/>
    <w:rsid w:val="00677D6C"/>
    <w:rsid w:val="00680AC1"/>
    <w:rsid w:val="00681C22"/>
    <w:rsid w:val="00681E09"/>
    <w:rsid w:val="006820AB"/>
    <w:rsid w:val="0068291F"/>
    <w:rsid w:val="00682C4B"/>
    <w:rsid w:val="00682D5B"/>
    <w:rsid w:val="00682F0D"/>
    <w:rsid w:val="00683026"/>
    <w:rsid w:val="0068363B"/>
    <w:rsid w:val="0068391B"/>
    <w:rsid w:val="00683EDB"/>
    <w:rsid w:val="00683F3D"/>
    <w:rsid w:val="00683FF3"/>
    <w:rsid w:val="00684430"/>
    <w:rsid w:val="00684C52"/>
    <w:rsid w:val="00685006"/>
    <w:rsid w:val="006851CF"/>
    <w:rsid w:val="006852B5"/>
    <w:rsid w:val="00685AF3"/>
    <w:rsid w:val="00686EEE"/>
    <w:rsid w:val="00687206"/>
    <w:rsid w:val="00687F43"/>
    <w:rsid w:val="00690022"/>
    <w:rsid w:val="00690524"/>
    <w:rsid w:val="006907E7"/>
    <w:rsid w:val="00690E65"/>
    <w:rsid w:val="006911E8"/>
    <w:rsid w:val="006912C3"/>
    <w:rsid w:val="006918D0"/>
    <w:rsid w:val="00691A01"/>
    <w:rsid w:val="00691A21"/>
    <w:rsid w:val="00691C1A"/>
    <w:rsid w:val="00691D9B"/>
    <w:rsid w:val="00691DCC"/>
    <w:rsid w:val="00691E2D"/>
    <w:rsid w:val="006920DA"/>
    <w:rsid w:val="00692824"/>
    <w:rsid w:val="00692D5A"/>
    <w:rsid w:val="00692E71"/>
    <w:rsid w:val="00692F50"/>
    <w:rsid w:val="006936D0"/>
    <w:rsid w:val="0069396B"/>
    <w:rsid w:val="00694374"/>
    <w:rsid w:val="006945B7"/>
    <w:rsid w:val="00694AFC"/>
    <w:rsid w:val="00695447"/>
    <w:rsid w:val="00695B62"/>
    <w:rsid w:val="00695DDA"/>
    <w:rsid w:val="006968BA"/>
    <w:rsid w:val="00696EEC"/>
    <w:rsid w:val="00696FCA"/>
    <w:rsid w:val="00697165"/>
    <w:rsid w:val="006972A2"/>
    <w:rsid w:val="006977CA"/>
    <w:rsid w:val="0069791F"/>
    <w:rsid w:val="00697BD6"/>
    <w:rsid w:val="00697D60"/>
    <w:rsid w:val="006A0599"/>
    <w:rsid w:val="006A0746"/>
    <w:rsid w:val="006A0B06"/>
    <w:rsid w:val="006A1459"/>
    <w:rsid w:val="006A16A4"/>
    <w:rsid w:val="006A16F2"/>
    <w:rsid w:val="006A196E"/>
    <w:rsid w:val="006A1A1E"/>
    <w:rsid w:val="006A1DC0"/>
    <w:rsid w:val="006A2C0A"/>
    <w:rsid w:val="006A35DB"/>
    <w:rsid w:val="006A3679"/>
    <w:rsid w:val="006A4F2E"/>
    <w:rsid w:val="006A5451"/>
    <w:rsid w:val="006A577A"/>
    <w:rsid w:val="006A58B4"/>
    <w:rsid w:val="006A5B63"/>
    <w:rsid w:val="006A5C87"/>
    <w:rsid w:val="006A60EE"/>
    <w:rsid w:val="006A644A"/>
    <w:rsid w:val="006A687A"/>
    <w:rsid w:val="006A6E3C"/>
    <w:rsid w:val="006A6F3A"/>
    <w:rsid w:val="006A70EE"/>
    <w:rsid w:val="006A7192"/>
    <w:rsid w:val="006A7A1C"/>
    <w:rsid w:val="006A7B82"/>
    <w:rsid w:val="006A7D97"/>
    <w:rsid w:val="006B0452"/>
    <w:rsid w:val="006B04EC"/>
    <w:rsid w:val="006B0B56"/>
    <w:rsid w:val="006B17D0"/>
    <w:rsid w:val="006B1CB8"/>
    <w:rsid w:val="006B1F40"/>
    <w:rsid w:val="006B2198"/>
    <w:rsid w:val="006B2227"/>
    <w:rsid w:val="006B2412"/>
    <w:rsid w:val="006B24D8"/>
    <w:rsid w:val="006B25C2"/>
    <w:rsid w:val="006B25DA"/>
    <w:rsid w:val="006B2654"/>
    <w:rsid w:val="006B2B60"/>
    <w:rsid w:val="006B2FE3"/>
    <w:rsid w:val="006B2FF0"/>
    <w:rsid w:val="006B3883"/>
    <w:rsid w:val="006B3FD2"/>
    <w:rsid w:val="006B417B"/>
    <w:rsid w:val="006B469D"/>
    <w:rsid w:val="006B4E5E"/>
    <w:rsid w:val="006B5052"/>
    <w:rsid w:val="006B5128"/>
    <w:rsid w:val="006B516B"/>
    <w:rsid w:val="006B5BEC"/>
    <w:rsid w:val="006B5E4C"/>
    <w:rsid w:val="006B5F41"/>
    <w:rsid w:val="006B6703"/>
    <w:rsid w:val="006B6D66"/>
    <w:rsid w:val="006B6DB3"/>
    <w:rsid w:val="006B6FDB"/>
    <w:rsid w:val="006B7171"/>
    <w:rsid w:val="006B7BB6"/>
    <w:rsid w:val="006B7BDB"/>
    <w:rsid w:val="006B7C10"/>
    <w:rsid w:val="006B7D47"/>
    <w:rsid w:val="006C018C"/>
    <w:rsid w:val="006C0B74"/>
    <w:rsid w:val="006C0FEA"/>
    <w:rsid w:val="006C171F"/>
    <w:rsid w:val="006C1BF5"/>
    <w:rsid w:val="006C1C59"/>
    <w:rsid w:val="006C1D9D"/>
    <w:rsid w:val="006C2302"/>
    <w:rsid w:val="006C260C"/>
    <w:rsid w:val="006C2952"/>
    <w:rsid w:val="006C29F9"/>
    <w:rsid w:val="006C2E19"/>
    <w:rsid w:val="006C32F9"/>
    <w:rsid w:val="006C35C8"/>
    <w:rsid w:val="006C3963"/>
    <w:rsid w:val="006C3DEC"/>
    <w:rsid w:val="006C41C9"/>
    <w:rsid w:val="006C432F"/>
    <w:rsid w:val="006C46D6"/>
    <w:rsid w:val="006C4E51"/>
    <w:rsid w:val="006C53EB"/>
    <w:rsid w:val="006C5880"/>
    <w:rsid w:val="006C5C19"/>
    <w:rsid w:val="006C5E7C"/>
    <w:rsid w:val="006C60E9"/>
    <w:rsid w:val="006C62DD"/>
    <w:rsid w:val="006C6D49"/>
    <w:rsid w:val="006C6D9E"/>
    <w:rsid w:val="006C6F95"/>
    <w:rsid w:val="006C7023"/>
    <w:rsid w:val="006C7BEC"/>
    <w:rsid w:val="006C7D9C"/>
    <w:rsid w:val="006C7FDD"/>
    <w:rsid w:val="006D0084"/>
    <w:rsid w:val="006D0297"/>
    <w:rsid w:val="006D0ACE"/>
    <w:rsid w:val="006D1819"/>
    <w:rsid w:val="006D1A52"/>
    <w:rsid w:val="006D2772"/>
    <w:rsid w:val="006D2FE9"/>
    <w:rsid w:val="006D331E"/>
    <w:rsid w:val="006D3501"/>
    <w:rsid w:val="006D35BC"/>
    <w:rsid w:val="006D3CBD"/>
    <w:rsid w:val="006D3E6B"/>
    <w:rsid w:val="006D44D4"/>
    <w:rsid w:val="006D482E"/>
    <w:rsid w:val="006D4D16"/>
    <w:rsid w:val="006D54E2"/>
    <w:rsid w:val="006D564B"/>
    <w:rsid w:val="006D57CC"/>
    <w:rsid w:val="006D58C1"/>
    <w:rsid w:val="006D5BF7"/>
    <w:rsid w:val="006D5D24"/>
    <w:rsid w:val="006D6236"/>
    <w:rsid w:val="006D64E3"/>
    <w:rsid w:val="006D656A"/>
    <w:rsid w:val="006D690A"/>
    <w:rsid w:val="006D6A87"/>
    <w:rsid w:val="006D6AF7"/>
    <w:rsid w:val="006D716B"/>
    <w:rsid w:val="006D75F3"/>
    <w:rsid w:val="006D7D2B"/>
    <w:rsid w:val="006D7E2D"/>
    <w:rsid w:val="006E04FC"/>
    <w:rsid w:val="006E065F"/>
    <w:rsid w:val="006E098A"/>
    <w:rsid w:val="006E0A20"/>
    <w:rsid w:val="006E0CD1"/>
    <w:rsid w:val="006E0DD4"/>
    <w:rsid w:val="006E100A"/>
    <w:rsid w:val="006E1C6C"/>
    <w:rsid w:val="006E1CAB"/>
    <w:rsid w:val="006E1E8C"/>
    <w:rsid w:val="006E202B"/>
    <w:rsid w:val="006E2947"/>
    <w:rsid w:val="006E2CB4"/>
    <w:rsid w:val="006E2D36"/>
    <w:rsid w:val="006E2FEA"/>
    <w:rsid w:val="006E2FFB"/>
    <w:rsid w:val="006E30B9"/>
    <w:rsid w:val="006E3183"/>
    <w:rsid w:val="006E32BF"/>
    <w:rsid w:val="006E389E"/>
    <w:rsid w:val="006E3B17"/>
    <w:rsid w:val="006E3DFD"/>
    <w:rsid w:val="006E405D"/>
    <w:rsid w:val="006E4BD5"/>
    <w:rsid w:val="006E4E9C"/>
    <w:rsid w:val="006E5299"/>
    <w:rsid w:val="006E53B4"/>
    <w:rsid w:val="006E57EA"/>
    <w:rsid w:val="006E5D0B"/>
    <w:rsid w:val="006E5F1D"/>
    <w:rsid w:val="006E61E3"/>
    <w:rsid w:val="006E66EF"/>
    <w:rsid w:val="006E6738"/>
    <w:rsid w:val="006E6CFE"/>
    <w:rsid w:val="006E731A"/>
    <w:rsid w:val="006F0055"/>
    <w:rsid w:val="006F02A9"/>
    <w:rsid w:val="006F032E"/>
    <w:rsid w:val="006F05EE"/>
    <w:rsid w:val="006F066F"/>
    <w:rsid w:val="006F11C3"/>
    <w:rsid w:val="006F15BA"/>
    <w:rsid w:val="006F1B67"/>
    <w:rsid w:val="006F1F11"/>
    <w:rsid w:val="006F2234"/>
    <w:rsid w:val="006F2250"/>
    <w:rsid w:val="006F228C"/>
    <w:rsid w:val="006F2559"/>
    <w:rsid w:val="006F2D03"/>
    <w:rsid w:val="006F327A"/>
    <w:rsid w:val="006F3690"/>
    <w:rsid w:val="006F3B89"/>
    <w:rsid w:val="006F441A"/>
    <w:rsid w:val="006F471A"/>
    <w:rsid w:val="006F497C"/>
    <w:rsid w:val="006F5030"/>
    <w:rsid w:val="006F5092"/>
    <w:rsid w:val="006F514A"/>
    <w:rsid w:val="006F5237"/>
    <w:rsid w:val="006F6513"/>
    <w:rsid w:val="006F6E31"/>
    <w:rsid w:val="006F7720"/>
    <w:rsid w:val="006F7AE2"/>
    <w:rsid w:val="006F7B2D"/>
    <w:rsid w:val="00700873"/>
    <w:rsid w:val="00700CBC"/>
    <w:rsid w:val="00700FE1"/>
    <w:rsid w:val="00701C0A"/>
    <w:rsid w:val="007025F6"/>
    <w:rsid w:val="00702672"/>
    <w:rsid w:val="007027B9"/>
    <w:rsid w:val="00702E0D"/>
    <w:rsid w:val="00702E58"/>
    <w:rsid w:val="0070304E"/>
    <w:rsid w:val="007033B2"/>
    <w:rsid w:val="007035DD"/>
    <w:rsid w:val="00703938"/>
    <w:rsid w:val="00703BB4"/>
    <w:rsid w:val="007043BC"/>
    <w:rsid w:val="0070453D"/>
    <w:rsid w:val="00704573"/>
    <w:rsid w:val="007045CD"/>
    <w:rsid w:val="00704641"/>
    <w:rsid w:val="007047AE"/>
    <w:rsid w:val="00704836"/>
    <w:rsid w:val="00704941"/>
    <w:rsid w:val="00705735"/>
    <w:rsid w:val="0070613A"/>
    <w:rsid w:val="00706453"/>
    <w:rsid w:val="007064F8"/>
    <w:rsid w:val="00706815"/>
    <w:rsid w:val="00706CFB"/>
    <w:rsid w:val="0070735C"/>
    <w:rsid w:val="007076D8"/>
    <w:rsid w:val="00707B0B"/>
    <w:rsid w:val="0071003A"/>
    <w:rsid w:val="00710681"/>
    <w:rsid w:val="00710B81"/>
    <w:rsid w:val="00710FE4"/>
    <w:rsid w:val="00711240"/>
    <w:rsid w:val="00711274"/>
    <w:rsid w:val="007112DB"/>
    <w:rsid w:val="00711396"/>
    <w:rsid w:val="0071187E"/>
    <w:rsid w:val="00711943"/>
    <w:rsid w:val="0071199B"/>
    <w:rsid w:val="00711F43"/>
    <w:rsid w:val="00711F68"/>
    <w:rsid w:val="00711F79"/>
    <w:rsid w:val="007122B8"/>
    <w:rsid w:val="0071250C"/>
    <w:rsid w:val="007126F6"/>
    <w:rsid w:val="0071305E"/>
    <w:rsid w:val="00713509"/>
    <w:rsid w:val="007137C0"/>
    <w:rsid w:val="007138DC"/>
    <w:rsid w:val="00713C88"/>
    <w:rsid w:val="00714575"/>
    <w:rsid w:val="007146BE"/>
    <w:rsid w:val="0071474B"/>
    <w:rsid w:val="007147D7"/>
    <w:rsid w:val="00714800"/>
    <w:rsid w:val="00714E39"/>
    <w:rsid w:val="00714EEF"/>
    <w:rsid w:val="0071503B"/>
    <w:rsid w:val="0071504C"/>
    <w:rsid w:val="0071581E"/>
    <w:rsid w:val="00715A83"/>
    <w:rsid w:val="00715B20"/>
    <w:rsid w:val="00715F72"/>
    <w:rsid w:val="007161D0"/>
    <w:rsid w:val="007163D3"/>
    <w:rsid w:val="007169E6"/>
    <w:rsid w:val="00716C6B"/>
    <w:rsid w:val="00716FE5"/>
    <w:rsid w:val="00716FFC"/>
    <w:rsid w:val="00717685"/>
    <w:rsid w:val="007203DF"/>
    <w:rsid w:val="00720900"/>
    <w:rsid w:val="00720DF9"/>
    <w:rsid w:val="00720E46"/>
    <w:rsid w:val="00720FB6"/>
    <w:rsid w:val="007213FA"/>
    <w:rsid w:val="00721A47"/>
    <w:rsid w:val="007221E0"/>
    <w:rsid w:val="0072280F"/>
    <w:rsid w:val="007229E4"/>
    <w:rsid w:val="007229F1"/>
    <w:rsid w:val="00722C68"/>
    <w:rsid w:val="00722D8B"/>
    <w:rsid w:val="00722DBD"/>
    <w:rsid w:val="00722DD5"/>
    <w:rsid w:val="00723309"/>
    <w:rsid w:val="0072332C"/>
    <w:rsid w:val="00723478"/>
    <w:rsid w:val="007235D6"/>
    <w:rsid w:val="007235E2"/>
    <w:rsid w:val="00723790"/>
    <w:rsid w:val="007237E6"/>
    <w:rsid w:val="00723C38"/>
    <w:rsid w:val="00723E33"/>
    <w:rsid w:val="007240CE"/>
    <w:rsid w:val="00724731"/>
    <w:rsid w:val="00724BD0"/>
    <w:rsid w:val="00724BDB"/>
    <w:rsid w:val="00724C10"/>
    <w:rsid w:val="00724E75"/>
    <w:rsid w:val="00725179"/>
    <w:rsid w:val="007252C0"/>
    <w:rsid w:val="007256C1"/>
    <w:rsid w:val="00725934"/>
    <w:rsid w:val="00725B12"/>
    <w:rsid w:val="00726AB8"/>
    <w:rsid w:val="00726CF2"/>
    <w:rsid w:val="00726FF7"/>
    <w:rsid w:val="007272B2"/>
    <w:rsid w:val="0072760C"/>
    <w:rsid w:val="0072773D"/>
    <w:rsid w:val="007278DD"/>
    <w:rsid w:val="00727AD3"/>
    <w:rsid w:val="00727B98"/>
    <w:rsid w:val="00727BF5"/>
    <w:rsid w:val="00727CBA"/>
    <w:rsid w:val="0073027C"/>
    <w:rsid w:val="007309A1"/>
    <w:rsid w:val="007311AD"/>
    <w:rsid w:val="0073148B"/>
    <w:rsid w:val="00731FC7"/>
    <w:rsid w:val="00732223"/>
    <w:rsid w:val="007328D6"/>
    <w:rsid w:val="00733396"/>
    <w:rsid w:val="0073360B"/>
    <w:rsid w:val="00733A7A"/>
    <w:rsid w:val="007343E8"/>
    <w:rsid w:val="0073465D"/>
    <w:rsid w:val="007349E0"/>
    <w:rsid w:val="00734B4B"/>
    <w:rsid w:val="00734DB0"/>
    <w:rsid w:val="00734E97"/>
    <w:rsid w:val="007350C0"/>
    <w:rsid w:val="00735266"/>
    <w:rsid w:val="00735C4F"/>
    <w:rsid w:val="00735D5A"/>
    <w:rsid w:val="0073617A"/>
    <w:rsid w:val="00736430"/>
    <w:rsid w:val="00736918"/>
    <w:rsid w:val="007370F7"/>
    <w:rsid w:val="007378CD"/>
    <w:rsid w:val="00737BA7"/>
    <w:rsid w:val="0074060D"/>
    <w:rsid w:val="007408A7"/>
    <w:rsid w:val="007412AC"/>
    <w:rsid w:val="007414CA"/>
    <w:rsid w:val="00741871"/>
    <w:rsid w:val="00741B83"/>
    <w:rsid w:val="007421E9"/>
    <w:rsid w:val="007423F8"/>
    <w:rsid w:val="00742676"/>
    <w:rsid w:val="0074332D"/>
    <w:rsid w:val="007440CE"/>
    <w:rsid w:val="007444F1"/>
    <w:rsid w:val="00744EF1"/>
    <w:rsid w:val="0074514F"/>
    <w:rsid w:val="007453B5"/>
    <w:rsid w:val="007458A9"/>
    <w:rsid w:val="007458F9"/>
    <w:rsid w:val="00746399"/>
    <w:rsid w:val="00746462"/>
    <w:rsid w:val="00746930"/>
    <w:rsid w:val="007469B6"/>
    <w:rsid w:val="00746AA0"/>
    <w:rsid w:val="00747491"/>
    <w:rsid w:val="00747681"/>
    <w:rsid w:val="007477B2"/>
    <w:rsid w:val="00747B32"/>
    <w:rsid w:val="00747D44"/>
    <w:rsid w:val="00747DE4"/>
    <w:rsid w:val="00750594"/>
    <w:rsid w:val="007506B4"/>
    <w:rsid w:val="00750E08"/>
    <w:rsid w:val="007521C4"/>
    <w:rsid w:val="00752603"/>
    <w:rsid w:val="007527DB"/>
    <w:rsid w:val="00753454"/>
    <w:rsid w:val="00753630"/>
    <w:rsid w:val="00753A48"/>
    <w:rsid w:val="00753A9D"/>
    <w:rsid w:val="007547CE"/>
    <w:rsid w:val="00754C5C"/>
    <w:rsid w:val="007554B7"/>
    <w:rsid w:val="00755790"/>
    <w:rsid w:val="007557AF"/>
    <w:rsid w:val="00755D5E"/>
    <w:rsid w:val="00755FC0"/>
    <w:rsid w:val="007560F7"/>
    <w:rsid w:val="0075629E"/>
    <w:rsid w:val="00756BCA"/>
    <w:rsid w:val="00756DF2"/>
    <w:rsid w:val="007575C6"/>
    <w:rsid w:val="007578C2"/>
    <w:rsid w:val="007579BF"/>
    <w:rsid w:val="00757C6F"/>
    <w:rsid w:val="0076029A"/>
    <w:rsid w:val="007603DE"/>
    <w:rsid w:val="00760670"/>
    <w:rsid w:val="00760A72"/>
    <w:rsid w:val="0076135C"/>
    <w:rsid w:val="0076148B"/>
    <w:rsid w:val="007615DF"/>
    <w:rsid w:val="007617A8"/>
    <w:rsid w:val="00761D72"/>
    <w:rsid w:val="00761F1E"/>
    <w:rsid w:val="00761F33"/>
    <w:rsid w:val="00762384"/>
    <w:rsid w:val="00762560"/>
    <w:rsid w:val="007634CB"/>
    <w:rsid w:val="0076352B"/>
    <w:rsid w:val="00763F97"/>
    <w:rsid w:val="007640AD"/>
    <w:rsid w:val="0076432A"/>
    <w:rsid w:val="007643B3"/>
    <w:rsid w:val="00764834"/>
    <w:rsid w:val="00764B49"/>
    <w:rsid w:val="00764E37"/>
    <w:rsid w:val="00764E85"/>
    <w:rsid w:val="007659F2"/>
    <w:rsid w:val="00765D93"/>
    <w:rsid w:val="00766CAF"/>
    <w:rsid w:val="00766FA1"/>
    <w:rsid w:val="00767281"/>
    <w:rsid w:val="007672CE"/>
    <w:rsid w:val="007678DB"/>
    <w:rsid w:val="007701AA"/>
    <w:rsid w:val="00770752"/>
    <w:rsid w:val="00770A9C"/>
    <w:rsid w:val="00770B36"/>
    <w:rsid w:val="00770E6B"/>
    <w:rsid w:val="007715D8"/>
    <w:rsid w:val="007720D8"/>
    <w:rsid w:val="00772247"/>
    <w:rsid w:val="007722FA"/>
    <w:rsid w:val="007728AF"/>
    <w:rsid w:val="00772BBE"/>
    <w:rsid w:val="007730AB"/>
    <w:rsid w:val="0077311D"/>
    <w:rsid w:val="0077366D"/>
    <w:rsid w:val="00773B58"/>
    <w:rsid w:val="007740D6"/>
    <w:rsid w:val="007743D2"/>
    <w:rsid w:val="00776328"/>
    <w:rsid w:val="00776955"/>
    <w:rsid w:val="007769FA"/>
    <w:rsid w:val="00776E44"/>
    <w:rsid w:val="00776FD5"/>
    <w:rsid w:val="00777AF0"/>
    <w:rsid w:val="00777E20"/>
    <w:rsid w:val="00777F5E"/>
    <w:rsid w:val="0078012E"/>
    <w:rsid w:val="007801A1"/>
    <w:rsid w:val="0078047D"/>
    <w:rsid w:val="007805EE"/>
    <w:rsid w:val="00781146"/>
    <w:rsid w:val="007813B4"/>
    <w:rsid w:val="0078180D"/>
    <w:rsid w:val="00782196"/>
    <w:rsid w:val="00782451"/>
    <w:rsid w:val="00782E39"/>
    <w:rsid w:val="007830DA"/>
    <w:rsid w:val="00783424"/>
    <w:rsid w:val="007835F7"/>
    <w:rsid w:val="00783ACC"/>
    <w:rsid w:val="00784098"/>
    <w:rsid w:val="007841D8"/>
    <w:rsid w:val="00784594"/>
    <w:rsid w:val="00784DAF"/>
    <w:rsid w:val="00784F4D"/>
    <w:rsid w:val="00785743"/>
    <w:rsid w:val="00785BB6"/>
    <w:rsid w:val="00785BC2"/>
    <w:rsid w:val="00786B03"/>
    <w:rsid w:val="007870F4"/>
    <w:rsid w:val="00790B53"/>
    <w:rsid w:val="007910A0"/>
    <w:rsid w:val="0079141D"/>
    <w:rsid w:val="0079210B"/>
    <w:rsid w:val="0079238E"/>
    <w:rsid w:val="007924CF"/>
    <w:rsid w:val="007924DD"/>
    <w:rsid w:val="00792DBA"/>
    <w:rsid w:val="007932B4"/>
    <w:rsid w:val="0079334F"/>
    <w:rsid w:val="00793A05"/>
    <w:rsid w:val="00794073"/>
    <w:rsid w:val="00794236"/>
    <w:rsid w:val="007943B9"/>
    <w:rsid w:val="00794AB7"/>
    <w:rsid w:val="0079500D"/>
    <w:rsid w:val="00795234"/>
    <w:rsid w:val="007953C0"/>
    <w:rsid w:val="00795582"/>
    <w:rsid w:val="0079620B"/>
    <w:rsid w:val="0079678E"/>
    <w:rsid w:val="00796796"/>
    <w:rsid w:val="00796FCB"/>
    <w:rsid w:val="00797321"/>
    <w:rsid w:val="00797336"/>
    <w:rsid w:val="007A0120"/>
    <w:rsid w:val="007A06F7"/>
    <w:rsid w:val="007A07BC"/>
    <w:rsid w:val="007A0835"/>
    <w:rsid w:val="007A0BD6"/>
    <w:rsid w:val="007A1028"/>
    <w:rsid w:val="007A16EB"/>
    <w:rsid w:val="007A1E02"/>
    <w:rsid w:val="007A2960"/>
    <w:rsid w:val="007A31D7"/>
    <w:rsid w:val="007A3392"/>
    <w:rsid w:val="007A34FC"/>
    <w:rsid w:val="007A3DB1"/>
    <w:rsid w:val="007A55F9"/>
    <w:rsid w:val="007A5942"/>
    <w:rsid w:val="007A5D15"/>
    <w:rsid w:val="007A5DCD"/>
    <w:rsid w:val="007A6677"/>
    <w:rsid w:val="007A6917"/>
    <w:rsid w:val="007A7163"/>
    <w:rsid w:val="007A7478"/>
    <w:rsid w:val="007A749D"/>
    <w:rsid w:val="007A75F7"/>
    <w:rsid w:val="007A79DA"/>
    <w:rsid w:val="007A7A89"/>
    <w:rsid w:val="007A7F89"/>
    <w:rsid w:val="007B0410"/>
    <w:rsid w:val="007B05FF"/>
    <w:rsid w:val="007B0819"/>
    <w:rsid w:val="007B0A00"/>
    <w:rsid w:val="007B0AFD"/>
    <w:rsid w:val="007B0BE0"/>
    <w:rsid w:val="007B1D30"/>
    <w:rsid w:val="007B2009"/>
    <w:rsid w:val="007B2A92"/>
    <w:rsid w:val="007B3363"/>
    <w:rsid w:val="007B33EB"/>
    <w:rsid w:val="007B3403"/>
    <w:rsid w:val="007B4204"/>
    <w:rsid w:val="007B426E"/>
    <w:rsid w:val="007B43E4"/>
    <w:rsid w:val="007B4B92"/>
    <w:rsid w:val="007B4C82"/>
    <w:rsid w:val="007B4CB3"/>
    <w:rsid w:val="007B5D4C"/>
    <w:rsid w:val="007B5F2A"/>
    <w:rsid w:val="007B5F83"/>
    <w:rsid w:val="007B6851"/>
    <w:rsid w:val="007B6B2F"/>
    <w:rsid w:val="007B6CDB"/>
    <w:rsid w:val="007B6EE8"/>
    <w:rsid w:val="007B7057"/>
    <w:rsid w:val="007B7521"/>
    <w:rsid w:val="007B76A5"/>
    <w:rsid w:val="007B79A8"/>
    <w:rsid w:val="007B7A64"/>
    <w:rsid w:val="007C06BE"/>
    <w:rsid w:val="007C0FDA"/>
    <w:rsid w:val="007C1028"/>
    <w:rsid w:val="007C13C9"/>
    <w:rsid w:val="007C14EF"/>
    <w:rsid w:val="007C172B"/>
    <w:rsid w:val="007C1BF5"/>
    <w:rsid w:val="007C1F6C"/>
    <w:rsid w:val="007C2660"/>
    <w:rsid w:val="007C2AB2"/>
    <w:rsid w:val="007C2C2D"/>
    <w:rsid w:val="007C3617"/>
    <w:rsid w:val="007C3AE9"/>
    <w:rsid w:val="007C4775"/>
    <w:rsid w:val="007C4829"/>
    <w:rsid w:val="007C4D9A"/>
    <w:rsid w:val="007C5579"/>
    <w:rsid w:val="007C577F"/>
    <w:rsid w:val="007C591A"/>
    <w:rsid w:val="007C6094"/>
    <w:rsid w:val="007C60E6"/>
    <w:rsid w:val="007C62CF"/>
    <w:rsid w:val="007C6772"/>
    <w:rsid w:val="007C6D66"/>
    <w:rsid w:val="007C7389"/>
    <w:rsid w:val="007C739C"/>
    <w:rsid w:val="007D026F"/>
    <w:rsid w:val="007D1AB1"/>
    <w:rsid w:val="007D203F"/>
    <w:rsid w:val="007D2A30"/>
    <w:rsid w:val="007D2BFA"/>
    <w:rsid w:val="007D2C4A"/>
    <w:rsid w:val="007D2C8E"/>
    <w:rsid w:val="007D2E6B"/>
    <w:rsid w:val="007D2FE6"/>
    <w:rsid w:val="007D32E5"/>
    <w:rsid w:val="007D33A9"/>
    <w:rsid w:val="007D36AF"/>
    <w:rsid w:val="007D3AA8"/>
    <w:rsid w:val="007D3B82"/>
    <w:rsid w:val="007D3BEF"/>
    <w:rsid w:val="007D4791"/>
    <w:rsid w:val="007D4B3E"/>
    <w:rsid w:val="007D4C5B"/>
    <w:rsid w:val="007D4F93"/>
    <w:rsid w:val="007D4FCC"/>
    <w:rsid w:val="007D4FFA"/>
    <w:rsid w:val="007D503B"/>
    <w:rsid w:val="007D5232"/>
    <w:rsid w:val="007D5348"/>
    <w:rsid w:val="007D57C6"/>
    <w:rsid w:val="007D6BB9"/>
    <w:rsid w:val="007D6E15"/>
    <w:rsid w:val="007D72E1"/>
    <w:rsid w:val="007D73AE"/>
    <w:rsid w:val="007E03BD"/>
    <w:rsid w:val="007E03F5"/>
    <w:rsid w:val="007E093C"/>
    <w:rsid w:val="007E094F"/>
    <w:rsid w:val="007E09A5"/>
    <w:rsid w:val="007E15BE"/>
    <w:rsid w:val="007E184A"/>
    <w:rsid w:val="007E1F38"/>
    <w:rsid w:val="007E2BB9"/>
    <w:rsid w:val="007E2D1F"/>
    <w:rsid w:val="007E2E97"/>
    <w:rsid w:val="007E2FA1"/>
    <w:rsid w:val="007E3377"/>
    <w:rsid w:val="007E33D6"/>
    <w:rsid w:val="007E391D"/>
    <w:rsid w:val="007E3963"/>
    <w:rsid w:val="007E3980"/>
    <w:rsid w:val="007E39D3"/>
    <w:rsid w:val="007E3A94"/>
    <w:rsid w:val="007E3B81"/>
    <w:rsid w:val="007E41CC"/>
    <w:rsid w:val="007E4776"/>
    <w:rsid w:val="007E4BEF"/>
    <w:rsid w:val="007E4CA6"/>
    <w:rsid w:val="007E4E66"/>
    <w:rsid w:val="007E52F3"/>
    <w:rsid w:val="007E5F24"/>
    <w:rsid w:val="007E60C6"/>
    <w:rsid w:val="007E62C7"/>
    <w:rsid w:val="007E643D"/>
    <w:rsid w:val="007E6826"/>
    <w:rsid w:val="007E6964"/>
    <w:rsid w:val="007E6A7F"/>
    <w:rsid w:val="007E6EA0"/>
    <w:rsid w:val="007E7044"/>
    <w:rsid w:val="007F0122"/>
    <w:rsid w:val="007F016E"/>
    <w:rsid w:val="007F0A88"/>
    <w:rsid w:val="007F0B44"/>
    <w:rsid w:val="007F1F2C"/>
    <w:rsid w:val="007F2CE5"/>
    <w:rsid w:val="007F33B6"/>
    <w:rsid w:val="007F3895"/>
    <w:rsid w:val="007F38A1"/>
    <w:rsid w:val="007F38E5"/>
    <w:rsid w:val="007F3B23"/>
    <w:rsid w:val="007F40EE"/>
    <w:rsid w:val="007F49C8"/>
    <w:rsid w:val="007F4E12"/>
    <w:rsid w:val="007F5AA9"/>
    <w:rsid w:val="007F5D4C"/>
    <w:rsid w:val="007F5E09"/>
    <w:rsid w:val="007F60FD"/>
    <w:rsid w:val="007F64E4"/>
    <w:rsid w:val="007F69F7"/>
    <w:rsid w:val="007F6AA9"/>
    <w:rsid w:val="007F6B69"/>
    <w:rsid w:val="007F6D72"/>
    <w:rsid w:val="00800755"/>
    <w:rsid w:val="00800ACE"/>
    <w:rsid w:val="00800D6B"/>
    <w:rsid w:val="00800E70"/>
    <w:rsid w:val="00800FAA"/>
    <w:rsid w:val="008010F8"/>
    <w:rsid w:val="0080157B"/>
    <w:rsid w:val="0080159F"/>
    <w:rsid w:val="008019D2"/>
    <w:rsid w:val="0080234B"/>
    <w:rsid w:val="008023AB"/>
    <w:rsid w:val="0080281B"/>
    <w:rsid w:val="008028CF"/>
    <w:rsid w:val="00802D33"/>
    <w:rsid w:val="00803039"/>
    <w:rsid w:val="0080329A"/>
    <w:rsid w:val="00804B6D"/>
    <w:rsid w:val="00805161"/>
    <w:rsid w:val="008051B5"/>
    <w:rsid w:val="00805912"/>
    <w:rsid w:val="00806153"/>
    <w:rsid w:val="00806347"/>
    <w:rsid w:val="008068AD"/>
    <w:rsid w:val="00807190"/>
    <w:rsid w:val="00807201"/>
    <w:rsid w:val="008072DD"/>
    <w:rsid w:val="008076BE"/>
    <w:rsid w:val="00807853"/>
    <w:rsid w:val="008078A6"/>
    <w:rsid w:val="0081078A"/>
    <w:rsid w:val="00810C79"/>
    <w:rsid w:val="00812804"/>
    <w:rsid w:val="008128A8"/>
    <w:rsid w:val="00812BB5"/>
    <w:rsid w:val="00812EBD"/>
    <w:rsid w:val="00813154"/>
    <w:rsid w:val="0081349D"/>
    <w:rsid w:val="00813688"/>
    <w:rsid w:val="00813BAB"/>
    <w:rsid w:val="00813BF1"/>
    <w:rsid w:val="00813FA3"/>
    <w:rsid w:val="0081409D"/>
    <w:rsid w:val="0081418F"/>
    <w:rsid w:val="008142EE"/>
    <w:rsid w:val="008147C4"/>
    <w:rsid w:val="008156F2"/>
    <w:rsid w:val="00815768"/>
    <w:rsid w:val="008161CE"/>
    <w:rsid w:val="008166B4"/>
    <w:rsid w:val="00816888"/>
    <w:rsid w:val="00817771"/>
    <w:rsid w:val="00817954"/>
    <w:rsid w:val="008179D4"/>
    <w:rsid w:val="00817F55"/>
    <w:rsid w:val="00820129"/>
    <w:rsid w:val="00820482"/>
    <w:rsid w:val="00820602"/>
    <w:rsid w:val="0082085F"/>
    <w:rsid w:val="00820DDA"/>
    <w:rsid w:val="0082127F"/>
    <w:rsid w:val="008214C5"/>
    <w:rsid w:val="008219AA"/>
    <w:rsid w:val="00821A09"/>
    <w:rsid w:val="00821F55"/>
    <w:rsid w:val="008229E3"/>
    <w:rsid w:val="00822C42"/>
    <w:rsid w:val="0082308D"/>
    <w:rsid w:val="008232A0"/>
    <w:rsid w:val="008245A9"/>
    <w:rsid w:val="00824E84"/>
    <w:rsid w:val="00824EBA"/>
    <w:rsid w:val="00824F2F"/>
    <w:rsid w:val="00825E0A"/>
    <w:rsid w:val="00826560"/>
    <w:rsid w:val="0082659C"/>
    <w:rsid w:val="0082671C"/>
    <w:rsid w:val="0082673F"/>
    <w:rsid w:val="00826AE0"/>
    <w:rsid w:val="00826F7A"/>
    <w:rsid w:val="00827249"/>
    <w:rsid w:val="008272EA"/>
    <w:rsid w:val="00827973"/>
    <w:rsid w:val="00827B4B"/>
    <w:rsid w:val="00827B8C"/>
    <w:rsid w:val="00827FA5"/>
    <w:rsid w:val="00830E99"/>
    <w:rsid w:val="00830EEE"/>
    <w:rsid w:val="0083128A"/>
    <w:rsid w:val="008313C0"/>
    <w:rsid w:val="0083191B"/>
    <w:rsid w:val="00831AC7"/>
    <w:rsid w:val="0083211A"/>
    <w:rsid w:val="008322F0"/>
    <w:rsid w:val="00832458"/>
    <w:rsid w:val="00832459"/>
    <w:rsid w:val="00832612"/>
    <w:rsid w:val="00832919"/>
    <w:rsid w:val="0083298B"/>
    <w:rsid w:val="00833218"/>
    <w:rsid w:val="008332E8"/>
    <w:rsid w:val="008335A5"/>
    <w:rsid w:val="00833FCA"/>
    <w:rsid w:val="00834201"/>
    <w:rsid w:val="00834CFD"/>
    <w:rsid w:val="00834EF2"/>
    <w:rsid w:val="00835337"/>
    <w:rsid w:val="0083557C"/>
    <w:rsid w:val="00835FDD"/>
    <w:rsid w:val="008360C1"/>
    <w:rsid w:val="008365CA"/>
    <w:rsid w:val="00836C83"/>
    <w:rsid w:val="00836F76"/>
    <w:rsid w:val="00836FF8"/>
    <w:rsid w:val="0083712F"/>
    <w:rsid w:val="0083722A"/>
    <w:rsid w:val="0083727A"/>
    <w:rsid w:val="00837692"/>
    <w:rsid w:val="008376C6"/>
    <w:rsid w:val="00837CCB"/>
    <w:rsid w:val="00837D1A"/>
    <w:rsid w:val="0084033A"/>
    <w:rsid w:val="0084107A"/>
    <w:rsid w:val="00841388"/>
    <w:rsid w:val="008426FA"/>
    <w:rsid w:val="00842F4F"/>
    <w:rsid w:val="008431E2"/>
    <w:rsid w:val="008436EB"/>
    <w:rsid w:val="00843789"/>
    <w:rsid w:val="00843BC2"/>
    <w:rsid w:val="00844770"/>
    <w:rsid w:val="00845878"/>
    <w:rsid w:val="00845E12"/>
    <w:rsid w:val="00845E89"/>
    <w:rsid w:val="00845E8C"/>
    <w:rsid w:val="0084610C"/>
    <w:rsid w:val="0084639C"/>
    <w:rsid w:val="00846403"/>
    <w:rsid w:val="00846491"/>
    <w:rsid w:val="008465F0"/>
    <w:rsid w:val="008467B1"/>
    <w:rsid w:val="00846850"/>
    <w:rsid w:val="00846A3C"/>
    <w:rsid w:val="0084716C"/>
    <w:rsid w:val="00847422"/>
    <w:rsid w:val="008476EA"/>
    <w:rsid w:val="008502B2"/>
    <w:rsid w:val="0085058A"/>
    <w:rsid w:val="00850745"/>
    <w:rsid w:val="00850BF9"/>
    <w:rsid w:val="00850D7A"/>
    <w:rsid w:val="00850EAD"/>
    <w:rsid w:val="00851454"/>
    <w:rsid w:val="00851579"/>
    <w:rsid w:val="008515C0"/>
    <w:rsid w:val="008519C8"/>
    <w:rsid w:val="008522D8"/>
    <w:rsid w:val="00852BD8"/>
    <w:rsid w:val="00853259"/>
    <w:rsid w:val="008533E6"/>
    <w:rsid w:val="00853487"/>
    <w:rsid w:val="0085390A"/>
    <w:rsid w:val="00853A1D"/>
    <w:rsid w:val="0085414E"/>
    <w:rsid w:val="008547B0"/>
    <w:rsid w:val="008547E4"/>
    <w:rsid w:val="0085489A"/>
    <w:rsid w:val="00855064"/>
    <w:rsid w:val="008554B7"/>
    <w:rsid w:val="00855AB9"/>
    <w:rsid w:val="00855E40"/>
    <w:rsid w:val="00856646"/>
    <w:rsid w:val="00856E13"/>
    <w:rsid w:val="00857A43"/>
    <w:rsid w:val="00860110"/>
    <w:rsid w:val="00860203"/>
    <w:rsid w:val="00860293"/>
    <w:rsid w:val="0086035D"/>
    <w:rsid w:val="00860795"/>
    <w:rsid w:val="00860A32"/>
    <w:rsid w:val="00860F4D"/>
    <w:rsid w:val="00861032"/>
    <w:rsid w:val="00861906"/>
    <w:rsid w:val="00862215"/>
    <w:rsid w:val="00862310"/>
    <w:rsid w:val="00862783"/>
    <w:rsid w:val="00862874"/>
    <w:rsid w:val="00862B0B"/>
    <w:rsid w:val="00862D2D"/>
    <w:rsid w:val="00862D7A"/>
    <w:rsid w:val="00862EDF"/>
    <w:rsid w:val="008633BB"/>
    <w:rsid w:val="00863487"/>
    <w:rsid w:val="008634A2"/>
    <w:rsid w:val="008638E0"/>
    <w:rsid w:val="00863FB4"/>
    <w:rsid w:val="0086474A"/>
    <w:rsid w:val="00864A7C"/>
    <w:rsid w:val="00864BED"/>
    <w:rsid w:val="00864DD4"/>
    <w:rsid w:val="00864F94"/>
    <w:rsid w:val="008653EE"/>
    <w:rsid w:val="00865918"/>
    <w:rsid w:val="00866026"/>
    <w:rsid w:val="008660CC"/>
    <w:rsid w:val="008666BC"/>
    <w:rsid w:val="00866907"/>
    <w:rsid w:val="00866985"/>
    <w:rsid w:val="00870758"/>
    <w:rsid w:val="00870FC2"/>
    <w:rsid w:val="0087162E"/>
    <w:rsid w:val="00871873"/>
    <w:rsid w:val="00871D00"/>
    <w:rsid w:val="00871D72"/>
    <w:rsid w:val="00871DF0"/>
    <w:rsid w:val="0087247B"/>
    <w:rsid w:val="00872787"/>
    <w:rsid w:val="0087290C"/>
    <w:rsid w:val="00872E74"/>
    <w:rsid w:val="008735B9"/>
    <w:rsid w:val="0087383E"/>
    <w:rsid w:val="008738FB"/>
    <w:rsid w:val="00873CAE"/>
    <w:rsid w:val="00873D7C"/>
    <w:rsid w:val="00874BEA"/>
    <w:rsid w:val="00874CC7"/>
    <w:rsid w:val="0087505E"/>
    <w:rsid w:val="00875308"/>
    <w:rsid w:val="00875679"/>
    <w:rsid w:val="00875833"/>
    <w:rsid w:val="00875A35"/>
    <w:rsid w:val="00875AC5"/>
    <w:rsid w:val="008761C9"/>
    <w:rsid w:val="008763BF"/>
    <w:rsid w:val="00876475"/>
    <w:rsid w:val="008764A2"/>
    <w:rsid w:val="008766AC"/>
    <w:rsid w:val="008769EF"/>
    <w:rsid w:val="00876CA8"/>
    <w:rsid w:val="00877102"/>
    <w:rsid w:val="008776A2"/>
    <w:rsid w:val="00877751"/>
    <w:rsid w:val="0087782F"/>
    <w:rsid w:val="00877A0F"/>
    <w:rsid w:val="008809F2"/>
    <w:rsid w:val="0088110C"/>
    <w:rsid w:val="00881514"/>
    <w:rsid w:val="00881714"/>
    <w:rsid w:val="00881CD7"/>
    <w:rsid w:val="00881F0B"/>
    <w:rsid w:val="00881F69"/>
    <w:rsid w:val="008833A8"/>
    <w:rsid w:val="008834B2"/>
    <w:rsid w:val="00883D84"/>
    <w:rsid w:val="00883FB3"/>
    <w:rsid w:val="008844CA"/>
    <w:rsid w:val="00884909"/>
    <w:rsid w:val="00884FE0"/>
    <w:rsid w:val="008858F5"/>
    <w:rsid w:val="0088628A"/>
    <w:rsid w:val="00886351"/>
    <w:rsid w:val="00886C48"/>
    <w:rsid w:val="00886FE3"/>
    <w:rsid w:val="00887634"/>
    <w:rsid w:val="00887712"/>
    <w:rsid w:val="0088772B"/>
    <w:rsid w:val="00890D1F"/>
    <w:rsid w:val="00890F0B"/>
    <w:rsid w:val="00891A0E"/>
    <w:rsid w:val="008926EE"/>
    <w:rsid w:val="0089287D"/>
    <w:rsid w:val="00892AD4"/>
    <w:rsid w:val="008935C9"/>
    <w:rsid w:val="00893BDC"/>
    <w:rsid w:val="00893C21"/>
    <w:rsid w:val="00893D8B"/>
    <w:rsid w:val="00893EF9"/>
    <w:rsid w:val="00894113"/>
    <w:rsid w:val="00894460"/>
    <w:rsid w:val="008944BB"/>
    <w:rsid w:val="0089484E"/>
    <w:rsid w:val="0089493A"/>
    <w:rsid w:val="00894CD6"/>
    <w:rsid w:val="008953AD"/>
    <w:rsid w:val="00895523"/>
    <w:rsid w:val="008960F3"/>
    <w:rsid w:val="008962C7"/>
    <w:rsid w:val="008964F9"/>
    <w:rsid w:val="00896655"/>
    <w:rsid w:val="00896B81"/>
    <w:rsid w:val="00897087"/>
    <w:rsid w:val="00897319"/>
    <w:rsid w:val="00897408"/>
    <w:rsid w:val="00897491"/>
    <w:rsid w:val="008978CB"/>
    <w:rsid w:val="00897B73"/>
    <w:rsid w:val="008A03F5"/>
    <w:rsid w:val="008A0813"/>
    <w:rsid w:val="008A0F2F"/>
    <w:rsid w:val="008A124C"/>
    <w:rsid w:val="008A13C9"/>
    <w:rsid w:val="008A1616"/>
    <w:rsid w:val="008A1849"/>
    <w:rsid w:val="008A1B7D"/>
    <w:rsid w:val="008A1E28"/>
    <w:rsid w:val="008A23F9"/>
    <w:rsid w:val="008A2C6F"/>
    <w:rsid w:val="008A2E32"/>
    <w:rsid w:val="008A2EDD"/>
    <w:rsid w:val="008A36D3"/>
    <w:rsid w:val="008A37ED"/>
    <w:rsid w:val="008A38D6"/>
    <w:rsid w:val="008A3C11"/>
    <w:rsid w:val="008A44A8"/>
    <w:rsid w:val="008A4805"/>
    <w:rsid w:val="008A4AB5"/>
    <w:rsid w:val="008A4F97"/>
    <w:rsid w:val="008A4FCA"/>
    <w:rsid w:val="008A52C1"/>
    <w:rsid w:val="008A57EC"/>
    <w:rsid w:val="008A6456"/>
    <w:rsid w:val="008A6780"/>
    <w:rsid w:val="008A6A27"/>
    <w:rsid w:val="008A7755"/>
    <w:rsid w:val="008A79A5"/>
    <w:rsid w:val="008A7A98"/>
    <w:rsid w:val="008A7EE2"/>
    <w:rsid w:val="008A7F58"/>
    <w:rsid w:val="008A7F95"/>
    <w:rsid w:val="008B01FE"/>
    <w:rsid w:val="008B130A"/>
    <w:rsid w:val="008B19D7"/>
    <w:rsid w:val="008B24F2"/>
    <w:rsid w:val="008B25BC"/>
    <w:rsid w:val="008B2843"/>
    <w:rsid w:val="008B35D2"/>
    <w:rsid w:val="008B38B6"/>
    <w:rsid w:val="008B391F"/>
    <w:rsid w:val="008B3B59"/>
    <w:rsid w:val="008B466E"/>
    <w:rsid w:val="008B46D6"/>
    <w:rsid w:val="008B4900"/>
    <w:rsid w:val="008B4AE5"/>
    <w:rsid w:val="008B6237"/>
    <w:rsid w:val="008B62E6"/>
    <w:rsid w:val="008B64A3"/>
    <w:rsid w:val="008B64F9"/>
    <w:rsid w:val="008B6C77"/>
    <w:rsid w:val="008B73DA"/>
    <w:rsid w:val="008B7743"/>
    <w:rsid w:val="008B77D6"/>
    <w:rsid w:val="008C046D"/>
    <w:rsid w:val="008C065B"/>
    <w:rsid w:val="008C092F"/>
    <w:rsid w:val="008C0964"/>
    <w:rsid w:val="008C0E63"/>
    <w:rsid w:val="008C1386"/>
    <w:rsid w:val="008C1AA2"/>
    <w:rsid w:val="008C2BF3"/>
    <w:rsid w:val="008C2CC7"/>
    <w:rsid w:val="008C2DE3"/>
    <w:rsid w:val="008C3708"/>
    <w:rsid w:val="008C49E3"/>
    <w:rsid w:val="008C5476"/>
    <w:rsid w:val="008C5A6D"/>
    <w:rsid w:val="008C5A9F"/>
    <w:rsid w:val="008C5BB7"/>
    <w:rsid w:val="008C6BDD"/>
    <w:rsid w:val="008C7F3A"/>
    <w:rsid w:val="008D0805"/>
    <w:rsid w:val="008D124C"/>
    <w:rsid w:val="008D16CC"/>
    <w:rsid w:val="008D19DC"/>
    <w:rsid w:val="008D3785"/>
    <w:rsid w:val="008D4A77"/>
    <w:rsid w:val="008D4DAB"/>
    <w:rsid w:val="008D4F52"/>
    <w:rsid w:val="008D5124"/>
    <w:rsid w:val="008D5422"/>
    <w:rsid w:val="008D5A86"/>
    <w:rsid w:val="008D65DC"/>
    <w:rsid w:val="008D6C40"/>
    <w:rsid w:val="008D6D3E"/>
    <w:rsid w:val="008D75D0"/>
    <w:rsid w:val="008D7D8A"/>
    <w:rsid w:val="008E031F"/>
    <w:rsid w:val="008E03A8"/>
    <w:rsid w:val="008E0551"/>
    <w:rsid w:val="008E0972"/>
    <w:rsid w:val="008E176B"/>
    <w:rsid w:val="008E1A8E"/>
    <w:rsid w:val="008E1F12"/>
    <w:rsid w:val="008E234E"/>
    <w:rsid w:val="008E2801"/>
    <w:rsid w:val="008E2C06"/>
    <w:rsid w:val="008E2CD4"/>
    <w:rsid w:val="008E3130"/>
    <w:rsid w:val="008E330E"/>
    <w:rsid w:val="008E35FF"/>
    <w:rsid w:val="008E381C"/>
    <w:rsid w:val="008E3C65"/>
    <w:rsid w:val="008E43FA"/>
    <w:rsid w:val="008E462E"/>
    <w:rsid w:val="008E4955"/>
    <w:rsid w:val="008E5343"/>
    <w:rsid w:val="008E565A"/>
    <w:rsid w:val="008E58B6"/>
    <w:rsid w:val="008E5DF6"/>
    <w:rsid w:val="008E62C7"/>
    <w:rsid w:val="008E6875"/>
    <w:rsid w:val="008E6B17"/>
    <w:rsid w:val="008E732A"/>
    <w:rsid w:val="008E75B7"/>
    <w:rsid w:val="008E77D4"/>
    <w:rsid w:val="008E7839"/>
    <w:rsid w:val="008F031A"/>
    <w:rsid w:val="008F052C"/>
    <w:rsid w:val="008F0C95"/>
    <w:rsid w:val="008F0F0D"/>
    <w:rsid w:val="008F1201"/>
    <w:rsid w:val="008F1428"/>
    <w:rsid w:val="008F146D"/>
    <w:rsid w:val="008F1714"/>
    <w:rsid w:val="008F1E13"/>
    <w:rsid w:val="008F2269"/>
    <w:rsid w:val="008F2582"/>
    <w:rsid w:val="008F3839"/>
    <w:rsid w:val="008F383D"/>
    <w:rsid w:val="008F3E36"/>
    <w:rsid w:val="008F4A91"/>
    <w:rsid w:val="008F4BE2"/>
    <w:rsid w:val="008F4CBC"/>
    <w:rsid w:val="008F5015"/>
    <w:rsid w:val="008F53E6"/>
    <w:rsid w:val="008F5787"/>
    <w:rsid w:val="008F5C17"/>
    <w:rsid w:val="008F5D68"/>
    <w:rsid w:val="008F6924"/>
    <w:rsid w:val="008F6A25"/>
    <w:rsid w:val="008F787C"/>
    <w:rsid w:val="008F7B97"/>
    <w:rsid w:val="0090005A"/>
    <w:rsid w:val="009005E9"/>
    <w:rsid w:val="0090060B"/>
    <w:rsid w:val="00900770"/>
    <w:rsid w:val="00900EB2"/>
    <w:rsid w:val="009016F9"/>
    <w:rsid w:val="00901F0F"/>
    <w:rsid w:val="009023B7"/>
    <w:rsid w:val="00902654"/>
    <w:rsid w:val="00903174"/>
    <w:rsid w:val="009032AA"/>
    <w:rsid w:val="00903AC5"/>
    <w:rsid w:val="00903ADA"/>
    <w:rsid w:val="00903D41"/>
    <w:rsid w:val="00903D82"/>
    <w:rsid w:val="00903F76"/>
    <w:rsid w:val="00904109"/>
    <w:rsid w:val="00904410"/>
    <w:rsid w:val="0090441A"/>
    <w:rsid w:val="0090457A"/>
    <w:rsid w:val="009050A9"/>
    <w:rsid w:val="0090576E"/>
    <w:rsid w:val="00905B05"/>
    <w:rsid w:val="00905CE0"/>
    <w:rsid w:val="00905D7E"/>
    <w:rsid w:val="00906363"/>
    <w:rsid w:val="00906416"/>
    <w:rsid w:val="00906604"/>
    <w:rsid w:val="00906CE0"/>
    <w:rsid w:val="00906DCE"/>
    <w:rsid w:val="0090792A"/>
    <w:rsid w:val="00907CA7"/>
    <w:rsid w:val="00910215"/>
    <w:rsid w:val="00910F26"/>
    <w:rsid w:val="009110CE"/>
    <w:rsid w:val="00911396"/>
    <w:rsid w:val="00911879"/>
    <w:rsid w:val="00911957"/>
    <w:rsid w:val="00911AA8"/>
    <w:rsid w:val="00911EE3"/>
    <w:rsid w:val="00911EFD"/>
    <w:rsid w:val="009120EB"/>
    <w:rsid w:val="0091283A"/>
    <w:rsid w:val="00912927"/>
    <w:rsid w:val="00912A38"/>
    <w:rsid w:val="00912B07"/>
    <w:rsid w:val="00912FE2"/>
    <w:rsid w:val="009136D6"/>
    <w:rsid w:val="00913A95"/>
    <w:rsid w:val="00913C6A"/>
    <w:rsid w:val="00913EF3"/>
    <w:rsid w:val="00914CE3"/>
    <w:rsid w:val="009151EA"/>
    <w:rsid w:val="009155A4"/>
    <w:rsid w:val="0091607F"/>
    <w:rsid w:val="009161CB"/>
    <w:rsid w:val="00916923"/>
    <w:rsid w:val="00916A1A"/>
    <w:rsid w:val="0091700F"/>
    <w:rsid w:val="0091735C"/>
    <w:rsid w:val="00917B67"/>
    <w:rsid w:val="00917DC2"/>
    <w:rsid w:val="00920141"/>
    <w:rsid w:val="0092020A"/>
    <w:rsid w:val="009204D2"/>
    <w:rsid w:val="0092050F"/>
    <w:rsid w:val="009207BB"/>
    <w:rsid w:val="00920CFE"/>
    <w:rsid w:val="00921426"/>
    <w:rsid w:val="00921733"/>
    <w:rsid w:val="00921818"/>
    <w:rsid w:val="00921D31"/>
    <w:rsid w:val="00922118"/>
    <w:rsid w:val="00922614"/>
    <w:rsid w:val="00922F07"/>
    <w:rsid w:val="00922FAD"/>
    <w:rsid w:val="00923015"/>
    <w:rsid w:val="00923142"/>
    <w:rsid w:val="00923B07"/>
    <w:rsid w:val="00923DBE"/>
    <w:rsid w:val="009248B2"/>
    <w:rsid w:val="00924DF5"/>
    <w:rsid w:val="00924E9C"/>
    <w:rsid w:val="00924F06"/>
    <w:rsid w:val="0092528B"/>
    <w:rsid w:val="00925412"/>
    <w:rsid w:val="00925525"/>
    <w:rsid w:val="009263B9"/>
    <w:rsid w:val="00926654"/>
    <w:rsid w:val="009267B7"/>
    <w:rsid w:val="00926C12"/>
    <w:rsid w:val="00927597"/>
    <w:rsid w:val="009278DD"/>
    <w:rsid w:val="00927DDF"/>
    <w:rsid w:val="00927F80"/>
    <w:rsid w:val="009300C1"/>
    <w:rsid w:val="0093051C"/>
    <w:rsid w:val="0093058A"/>
    <w:rsid w:val="00930782"/>
    <w:rsid w:val="00930ADE"/>
    <w:rsid w:val="009312ED"/>
    <w:rsid w:val="0093190B"/>
    <w:rsid w:val="00931968"/>
    <w:rsid w:val="00931A73"/>
    <w:rsid w:val="00931DB5"/>
    <w:rsid w:val="00932167"/>
    <w:rsid w:val="00932289"/>
    <w:rsid w:val="00932BA9"/>
    <w:rsid w:val="00933389"/>
    <w:rsid w:val="00933EE3"/>
    <w:rsid w:val="00934029"/>
    <w:rsid w:val="00934468"/>
    <w:rsid w:val="009347E6"/>
    <w:rsid w:val="00934B41"/>
    <w:rsid w:val="00935113"/>
    <w:rsid w:val="00935241"/>
    <w:rsid w:val="009356BF"/>
    <w:rsid w:val="009357EB"/>
    <w:rsid w:val="009357FD"/>
    <w:rsid w:val="009358AC"/>
    <w:rsid w:val="00935943"/>
    <w:rsid w:val="00935CB2"/>
    <w:rsid w:val="009364D8"/>
    <w:rsid w:val="0093666C"/>
    <w:rsid w:val="00936C81"/>
    <w:rsid w:val="00937022"/>
    <w:rsid w:val="00937485"/>
    <w:rsid w:val="009375C3"/>
    <w:rsid w:val="0093786B"/>
    <w:rsid w:val="0093786D"/>
    <w:rsid w:val="00937D61"/>
    <w:rsid w:val="00937E13"/>
    <w:rsid w:val="0094016E"/>
    <w:rsid w:val="009401F9"/>
    <w:rsid w:val="00940301"/>
    <w:rsid w:val="009414DE"/>
    <w:rsid w:val="00941A23"/>
    <w:rsid w:val="00941A46"/>
    <w:rsid w:val="00941EF6"/>
    <w:rsid w:val="00942070"/>
    <w:rsid w:val="0094213A"/>
    <w:rsid w:val="00942D3A"/>
    <w:rsid w:val="00942EAF"/>
    <w:rsid w:val="009431A4"/>
    <w:rsid w:val="0094344C"/>
    <w:rsid w:val="00943506"/>
    <w:rsid w:val="00943DA9"/>
    <w:rsid w:val="0094440F"/>
    <w:rsid w:val="009444CB"/>
    <w:rsid w:val="00944559"/>
    <w:rsid w:val="009448D1"/>
    <w:rsid w:val="00944B90"/>
    <w:rsid w:val="00944CB7"/>
    <w:rsid w:val="00944DC0"/>
    <w:rsid w:val="00944E0D"/>
    <w:rsid w:val="009450DB"/>
    <w:rsid w:val="009451F4"/>
    <w:rsid w:val="00945769"/>
    <w:rsid w:val="00946433"/>
    <w:rsid w:val="009464CE"/>
    <w:rsid w:val="00946615"/>
    <w:rsid w:val="00946D33"/>
    <w:rsid w:val="0094702D"/>
    <w:rsid w:val="0094709D"/>
    <w:rsid w:val="0094763F"/>
    <w:rsid w:val="00947699"/>
    <w:rsid w:val="0094781E"/>
    <w:rsid w:val="00947AE2"/>
    <w:rsid w:val="00947B04"/>
    <w:rsid w:val="00947B5B"/>
    <w:rsid w:val="00947B8D"/>
    <w:rsid w:val="00947E71"/>
    <w:rsid w:val="009502FB"/>
    <w:rsid w:val="009504DF"/>
    <w:rsid w:val="00950946"/>
    <w:rsid w:val="00950C6C"/>
    <w:rsid w:val="00950D7D"/>
    <w:rsid w:val="00951366"/>
    <w:rsid w:val="0095138A"/>
    <w:rsid w:val="009513F1"/>
    <w:rsid w:val="009516AF"/>
    <w:rsid w:val="00951C2A"/>
    <w:rsid w:val="009520B7"/>
    <w:rsid w:val="00952852"/>
    <w:rsid w:val="00952F6E"/>
    <w:rsid w:val="00952FFE"/>
    <w:rsid w:val="00953103"/>
    <w:rsid w:val="00953717"/>
    <w:rsid w:val="00953EF1"/>
    <w:rsid w:val="00953F3C"/>
    <w:rsid w:val="009542A6"/>
    <w:rsid w:val="009548A7"/>
    <w:rsid w:val="009548FA"/>
    <w:rsid w:val="00954CFF"/>
    <w:rsid w:val="00954D19"/>
    <w:rsid w:val="00954FF7"/>
    <w:rsid w:val="009550E3"/>
    <w:rsid w:val="00955612"/>
    <w:rsid w:val="00955618"/>
    <w:rsid w:val="00955817"/>
    <w:rsid w:val="00955900"/>
    <w:rsid w:val="00955FE1"/>
    <w:rsid w:val="009564B3"/>
    <w:rsid w:val="009566F4"/>
    <w:rsid w:val="009573CC"/>
    <w:rsid w:val="00957DA3"/>
    <w:rsid w:val="0096021A"/>
    <w:rsid w:val="00960485"/>
    <w:rsid w:val="00960749"/>
    <w:rsid w:val="009608BE"/>
    <w:rsid w:val="009614C8"/>
    <w:rsid w:val="009617AF"/>
    <w:rsid w:val="00961FA4"/>
    <w:rsid w:val="00961FE1"/>
    <w:rsid w:val="00962779"/>
    <w:rsid w:val="00963C75"/>
    <w:rsid w:val="00963F30"/>
    <w:rsid w:val="00964258"/>
    <w:rsid w:val="009647CD"/>
    <w:rsid w:val="00964CA5"/>
    <w:rsid w:val="00964CAA"/>
    <w:rsid w:val="009652F0"/>
    <w:rsid w:val="009656F4"/>
    <w:rsid w:val="009658C4"/>
    <w:rsid w:val="00965F76"/>
    <w:rsid w:val="0096687B"/>
    <w:rsid w:val="00966AAC"/>
    <w:rsid w:val="00966E7A"/>
    <w:rsid w:val="00967589"/>
    <w:rsid w:val="00967AEF"/>
    <w:rsid w:val="00967C3A"/>
    <w:rsid w:val="00967CDF"/>
    <w:rsid w:val="00967EA2"/>
    <w:rsid w:val="00967F68"/>
    <w:rsid w:val="009702ED"/>
    <w:rsid w:val="009703A2"/>
    <w:rsid w:val="009716C4"/>
    <w:rsid w:val="00971928"/>
    <w:rsid w:val="00971A1A"/>
    <w:rsid w:val="00971CD0"/>
    <w:rsid w:val="009723DC"/>
    <w:rsid w:val="009728BB"/>
    <w:rsid w:val="00972BD9"/>
    <w:rsid w:val="00972E34"/>
    <w:rsid w:val="00973421"/>
    <w:rsid w:val="00973483"/>
    <w:rsid w:val="0097385C"/>
    <w:rsid w:val="009741A4"/>
    <w:rsid w:val="009753D6"/>
    <w:rsid w:val="00976340"/>
    <w:rsid w:val="009765B7"/>
    <w:rsid w:val="009768A7"/>
    <w:rsid w:val="009769C5"/>
    <w:rsid w:val="00976D30"/>
    <w:rsid w:val="00977375"/>
    <w:rsid w:val="009800A3"/>
    <w:rsid w:val="00980B49"/>
    <w:rsid w:val="00980EC1"/>
    <w:rsid w:val="00981ACA"/>
    <w:rsid w:val="00981DC5"/>
    <w:rsid w:val="00982109"/>
    <w:rsid w:val="00982471"/>
    <w:rsid w:val="00982672"/>
    <w:rsid w:val="0098286D"/>
    <w:rsid w:val="009829D6"/>
    <w:rsid w:val="00982D7D"/>
    <w:rsid w:val="00982E90"/>
    <w:rsid w:val="00982F47"/>
    <w:rsid w:val="00983225"/>
    <w:rsid w:val="00983288"/>
    <w:rsid w:val="00983301"/>
    <w:rsid w:val="00983B02"/>
    <w:rsid w:val="00983B50"/>
    <w:rsid w:val="00983E52"/>
    <w:rsid w:val="00983F0F"/>
    <w:rsid w:val="00984419"/>
    <w:rsid w:val="00984713"/>
    <w:rsid w:val="00984DE2"/>
    <w:rsid w:val="00984E94"/>
    <w:rsid w:val="00984F6F"/>
    <w:rsid w:val="00985064"/>
    <w:rsid w:val="00985271"/>
    <w:rsid w:val="0098553F"/>
    <w:rsid w:val="00985C23"/>
    <w:rsid w:val="00985EDF"/>
    <w:rsid w:val="00985F82"/>
    <w:rsid w:val="0098616C"/>
    <w:rsid w:val="00986369"/>
    <w:rsid w:val="00986811"/>
    <w:rsid w:val="00986C5D"/>
    <w:rsid w:val="00987746"/>
    <w:rsid w:val="009879FD"/>
    <w:rsid w:val="00987E8B"/>
    <w:rsid w:val="009900E3"/>
    <w:rsid w:val="00990562"/>
    <w:rsid w:val="00990832"/>
    <w:rsid w:val="00990BB6"/>
    <w:rsid w:val="00991413"/>
    <w:rsid w:val="00991ACA"/>
    <w:rsid w:val="009924E7"/>
    <w:rsid w:val="009929D3"/>
    <w:rsid w:val="00993027"/>
    <w:rsid w:val="00993BF4"/>
    <w:rsid w:val="0099411C"/>
    <w:rsid w:val="009944AC"/>
    <w:rsid w:val="0099458F"/>
    <w:rsid w:val="00994A29"/>
    <w:rsid w:val="00995270"/>
    <w:rsid w:val="0099531B"/>
    <w:rsid w:val="0099552C"/>
    <w:rsid w:val="009958B6"/>
    <w:rsid w:val="009961E5"/>
    <w:rsid w:val="009977EE"/>
    <w:rsid w:val="009A00D6"/>
    <w:rsid w:val="009A0123"/>
    <w:rsid w:val="009A048A"/>
    <w:rsid w:val="009A0541"/>
    <w:rsid w:val="009A0820"/>
    <w:rsid w:val="009A08E1"/>
    <w:rsid w:val="009A1146"/>
    <w:rsid w:val="009A18FE"/>
    <w:rsid w:val="009A1B4D"/>
    <w:rsid w:val="009A1D48"/>
    <w:rsid w:val="009A210B"/>
    <w:rsid w:val="009A2303"/>
    <w:rsid w:val="009A24E0"/>
    <w:rsid w:val="009A2632"/>
    <w:rsid w:val="009A3759"/>
    <w:rsid w:val="009A3CED"/>
    <w:rsid w:val="009A4010"/>
    <w:rsid w:val="009A43BC"/>
    <w:rsid w:val="009A47E1"/>
    <w:rsid w:val="009A4EE1"/>
    <w:rsid w:val="009A4F6D"/>
    <w:rsid w:val="009A5006"/>
    <w:rsid w:val="009A56B6"/>
    <w:rsid w:val="009A580E"/>
    <w:rsid w:val="009A597F"/>
    <w:rsid w:val="009A599D"/>
    <w:rsid w:val="009A61C2"/>
    <w:rsid w:val="009A68DE"/>
    <w:rsid w:val="009A7293"/>
    <w:rsid w:val="009A747C"/>
    <w:rsid w:val="009A75BB"/>
    <w:rsid w:val="009A773E"/>
    <w:rsid w:val="009A7C18"/>
    <w:rsid w:val="009A7E8A"/>
    <w:rsid w:val="009A7F47"/>
    <w:rsid w:val="009A7F79"/>
    <w:rsid w:val="009B049E"/>
    <w:rsid w:val="009B0576"/>
    <w:rsid w:val="009B0581"/>
    <w:rsid w:val="009B083F"/>
    <w:rsid w:val="009B0AFE"/>
    <w:rsid w:val="009B0FEB"/>
    <w:rsid w:val="009B101E"/>
    <w:rsid w:val="009B119E"/>
    <w:rsid w:val="009B1533"/>
    <w:rsid w:val="009B178D"/>
    <w:rsid w:val="009B18C0"/>
    <w:rsid w:val="009B1CE4"/>
    <w:rsid w:val="009B1D48"/>
    <w:rsid w:val="009B1E72"/>
    <w:rsid w:val="009B21F8"/>
    <w:rsid w:val="009B25C7"/>
    <w:rsid w:val="009B2678"/>
    <w:rsid w:val="009B2D43"/>
    <w:rsid w:val="009B3000"/>
    <w:rsid w:val="009B3A61"/>
    <w:rsid w:val="009B3A7D"/>
    <w:rsid w:val="009B423A"/>
    <w:rsid w:val="009B47ED"/>
    <w:rsid w:val="009B5661"/>
    <w:rsid w:val="009B5827"/>
    <w:rsid w:val="009B5972"/>
    <w:rsid w:val="009B6742"/>
    <w:rsid w:val="009B6AAE"/>
    <w:rsid w:val="009B6E1B"/>
    <w:rsid w:val="009B7388"/>
    <w:rsid w:val="009B7933"/>
    <w:rsid w:val="009C06D5"/>
    <w:rsid w:val="009C0AEB"/>
    <w:rsid w:val="009C1681"/>
    <w:rsid w:val="009C1DD0"/>
    <w:rsid w:val="009C1E76"/>
    <w:rsid w:val="009C221C"/>
    <w:rsid w:val="009C3310"/>
    <w:rsid w:val="009C39D3"/>
    <w:rsid w:val="009C39DE"/>
    <w:rsid w:val="009C3D08"/>
    <w:rsid w:val="009C4023"/>
    <w:rsid w:val="009C40B6"/>
    <w:rsid w:val="009C4484"/>
    <w:rsid w:val="009C449A"/>
    <w:rsid w:val="009C452B"/>
    <w:rsid w:val="009C48FD"/>
    <w:rsid w:val="009C4BCB"/>
    <w:rsid w:val="009C4FF9"/>
    <w:rsid w:val="009C555A"/>
    <w:rsid w:val="009C5655"/>
    <w:rsid w:val="009C5A21"/>
    <w:rsid w:val="009C5D57"/>
    <w:rsid w:val="009C61C2"/>
    <w:rsid w:val="009C6C62"/>
    <w:rsid w:val="009C6C9A"/>
    <w:rsid w:val="009C6FD7"/>
    <w:rsid w:val="009C7D04"/>
    <w:rsid w:val="009D0F54"/>
    <w:rsid w:val="009D1046"/>
    <w:rsid w:val="009D134A"/>
    <w:rsid w:val="009D144A"/>
    <w:rsid w:val="009D1470"/>
    <w:rsid w:val="009D1615"/>
    <w:rsid w:val="009D1706"/>
    <w:rsid w:val="009D20F2"/>
    <w:rsid w:val="009D35E3"/>
    <w:rsid w:val="009D3AB2"/>
    <w:rsid w:val="009D3BC9"/>
    <w:rsid w:val="009D3D02"/>
    <w:rsid w:val="009D457D"/>
    <w:rsid w:val="009D48AA"/>
    <w:rsid w:val="009D4C5E"/>
    <w:rsid w:val="009D529A"/>
    <w:rsid w:val="009D530B"/>
    <w:rsid w:val="009D560B"/>
    <w:rsid w:val="009D5885"/>
    <w:rsid w:val="009D5DAD"/>
    <w:rsid w:val="009D5E5B"/>
    <w:rsid w:val="009D6511"/>
    <w:rsid w:val="009D663C"/>
    <w:rsid w:val="009D6663"/>
    <w:rsid w:val="009D66EB"/>
    <w:rsid w:val="009D67EF"/>
    <w:rsid w:val="009D75DF"/>
    <w:rsid w:val="009D7A41"/>
    <w:rsid w:val="009D7F99"/>
    <w:rsid w:val="009E0DD2"/>
    <w:rsid w:val="009E0FF8"/>
    <w:rsid w:val="009E165C"/>
    <w:rsid w:val="009E21C9"/>
    <w:rsid w:val="009E27FA"/>
    <w:rsid w:val="009E2969"/>
    <w:rsid w:val="009E2C93"/>
    <w:rsid w:val="009E2F04"/>
    <w:rsid w:val="009E35D1"/>
    <w:rsid w:val="009E3639"/>
    <w:rsid w:val="009E390B"/>
    <w:rsid w:val="009E3A24"/>
    <w:rsid w:val="009E42B2"/>
    <w:rsid w:val="009E4C0E"/>
    <w:rsid w:val="009E4C5E"/>
    <w:rsid w:val="009E5545"/>
    <w:rsid w:val="009E63BF"/>
    <w:rsid w:val="009E6662"/>
    <w:rsid w:val="009E69F0"/>
    <w:rsid w:val="009E6D56"/>
    <w:rsid w:val="009E6F95"/>
    <w:rsid w:val="009E7C7D"/>
    <w:rsid w:val="009F01EE"/>
    <w:rsid w:val="009F0252"/>
    <w:rsid w:val="009F0F95"/>
    <w:rsid w:val="009F150B"/>
    <w:rsid w:val="009F157F"/>
    <w:rsid w:val="009F167C"/>
    <w:rsid w:val="009F1EF1"/>
    <w:rsid w:val="009F230F"/>
    <w:rsid w:val="009F2E24"/>
    <w:rsid w:val="009F2EB0"/>
    <w:rsid w:val="009F3077"/>
    <w:rsid w:val="009F31E2"/>
    <w:rsid w:val="009F32AE"/>
    <w:rsid w:val="009F4418"/>
    <w:rsid w:val="009F4654"/>
    <w:rsid w:val="009F4BC2"/>
    <w:rsid w:val="009F4EA4"/>
    <w:rsid w:val="009F5042"/>
    <w:rsid w:val="009F5162"/>
    <w:rsid w:val="009F5478"/>
    <w:rsid w:val="009F5508"/>
    <w:rsid w:val="009F5810"/>
    <w:rsid w:val="009F5D90"/>
    <w:rsid w:val="009F5DCC"/>
    <w:rsid w:val="009F6723"/>
    <w:rsid w:val="009F6B5C"/>
    <w:rsid w:val="009F6B98"/>
    <w:rsid w:val="009F6DB8"/>
    <w:rsid w:val="009F6F50"/>
    <w:rsid w:val="009F707B"/>
    <w:rsid w:val="009F727E"/>
    <w:rsid w:val="009F7A81"/>
    <w:rsid w:val="009F7EC6"/>
    <w:rsid w:val="00A001B2"/>
    <w:rsid w:val="00A008D3"/>
    <w:rsid w:val="00A012F3"/>
    <w:rsid w:val="00A0141D"/>
    <w:rsid w:val="00A01AC7"/>
    <w:rsid w:val="00A01AE2"/>
    <w:rsid w:val="00A0228D"/>
    <w:rsid w:val="00A023E5"/>
    <w:rsid w:val="00A026A4"/>
    <w:rsid w:val="00A02710"/>
    <w:rsid w:val="00A02BDB"/>
    <w:rsid w:val="00A03180"/>
    <w:rsid w:val="00A03592"/>
    <w:rsid w:val="00A03D91"/>
    <w:rsid w:val="00A04377"/>
    <w:rsid w:val="00A0473E"/>
    <w:rsid w:val="00A04C80"/>
    <w:rsid w:val="00A051DF"/>
    <w:rsid w:val="00A053A9"/>
    <w:rsid w:val="00A0566F"/>
    <w:rsid w:val="00A0575D"/>
    <w:rsid w:val="00A05AAE"/>
    <w:rsid w:val="00A05F93"/>
    <w:rsid w:val="00A066BA"/>
    <w:rsid w:val="00A069DC"/>
    <w:rsid w:val="00A073EB"/>
    <w:rsid w:val="00A075B7"/>
    <w:rsid w:val="00A07614"/>
    <w:rsid w:val="00A07A72"/>
    <w:rsid w:val="00A07C59"/>
    <w:rsid w:val="00A07DAF"/>
    <w:rsid w:val="00A1086A"/>
    <w:rsid w:val="00A10D4C"/>
    <w:rsid w:val="00A10E07"/>
    <w:rsid w:val="00A110D9"/>
    <w:rsid w:val="00A11B5D"/>
    <w:rsid w:val="00A11BC7"/>
    <w:rsid w:val="00A11C8D"/>
    <w:rsid w:val="00A11CD7"/>
    <w:rsid w:val="00A124EA"/>
    <w:rsid w:val="00A125D9"/>
    <w:rsid w:val="00A12792"/>
    <w:rsid w:val="00A12963"/>
    <w:rsid w:val="00A1314C"/>
    <w:rsid w:val="00A131AA"/>
    <w:rsid w:val="00A139AD"/>
    <w:rsid w:val="00A13D63"/>
    <w:rsid w:val="00A13ED3"/>
    <w:rsid w:val="00A13F26"/>
    <w:rsid w:val="00A1436D"/>
    <w:rsid w:val="00A14ACE"/>
    <w:rsid w:val="00A14B50"/>
    <w:rsid w:val="00A14BA5"/>
    <w:rsid w:val="00A15912"/>
    <w:rsid w:val="00A1634A"/>
    <w:rsid w:val="00A1653D"/>
    <w:rsid w:val="00A1656A"/>
    <w:rsid w:val="00A16AEE"/>
    <w:rsid w:val="00A17194"/>
    <w:rsid w:val="00A171EA"/>
    <w:rsid w:val="00A177D7"/>
    <w:rsid w:val="00A178D4"/>
    <w:rsid w:val="00A17CDE"/>
    <w:rsid w:val="00A200A6"/>
    <w:rsid w:val="00A203B6"/>
    <w:rsid w:val="00A206FA"/>
    <w:rsid w:val="00A20B4B"/>
    <w:rsid w:val="00A215C2"/>
    <w:rsid w:val="00A21C84"/>
    <w:rsid w:val="00A22678"/>
    <w:rsid w:val="00A22827"/>
    <w:rsid w:val="00A22DBB"/>
    <w:rsid w:val="00A22F36"/>
    <w:rsid w:val="00A22F88"/>
    <w:rsid w:val="00A2379B"/>
    <w:rsid w:val="00A2449E"/>
    <w:rsid w:val="00A24DCB"/>
    <w:rsid w:val="00A2601A"/>
    <w:rsid w:val="00A2624B"/>
    <w:rsid w:val="00A271F3"/>
    <w:rsid w:val="00A27269"/>
    <w:rsid w:val="00A27A48"/>
    <w:rsid w:val="00A30563"/>
    <w:rsid w:val="00A30AA9"/>
    <w:rsid w:val="00A30BBC"/>
    <w:rsid w:val="00A30CCE"/>
    <w:rsid w:val="00A30D64"/>
    <w:rsid w:val="00A310A0"/>
    <w:rsid w:val="00A310CC"/>
    <w:rsid w:val="00A31331"/>
    <w:rsid w:val="00A31656"/>
    <w:rsid w:val="00A316B1"/>
    <w:rsid w:val="00A3184F"/>
    <w:rsid w:val="00A31A7B"/>
    <w:rsid w:val="00A31F4C"/>
    <w:rsid w:val="00A32163"/>
    <w:rsid w:val="00A323E3"/>
    <w:rsid w:val="00A32E55"/>
    <w:rsid w:val="00A334F9"/>
    <w:rsid w:val="00A34F13"/>
    <w:rsid w:val="00A34FE8"/>
    <w:rsid w:val="00A352BA"/>
    <w:rsid w:val="00A3555A"/>
    <w:rsid w:val="00A35668"/>
    <w:rsid w:val="00A35ADC"/>
    <w:rsid w:val="00A36027"/>
    <w:rsid w:val="00A36240"/>
    <w:rsid w:val="00A3634B"/>
    <w:rsid w:val="00A36762"/>
    <w:rsid w:val="00A3719B"/>
    <w:rsid w:val="00A372EE"/>
    <w:rsid w:val="00A37BD2"/>
    <w:rsid w:val="00A37CFA"/>
    <w:rsid w:val="00A405D2"/>
    <w:rsid w:val="00A40CAF"/>
    <w:rsid w:val="00A40DB5"/>
    <w:rsid w:val="00A40E17"/>
    <w:rsid w:val="00A41035"/>
    <w:rsid w:val="00A4126F"/>
    <w:rsid w:val="00A41D62"/>
    <w:rsid w:val="00A427E6"/>
    <w:rsid w:val="00A42860"/>
    <w:rsid w:val="00A429B8"/>
    <w:rsid w:val="00A42AEF"/>
    <w:rsid w:val="00A43D48"/>
    <w:rsid w:val="00A44066"/>
    <w:rsid w:val="00A44090"/>
    <w:rsid w:val="00A44A90"/>
    <w:rsid w:val="00A44F08"/>
    <w:rsid w:val="00A45395"/>
    <w:rsid w:val="00A45509"/>
    <w:rsid w:val="00A45906"/>
    <w:rsid w:val="00A46A5D"/>
    <w:rsid w:val="00A46D24"/>
    <w:rsid w:val="00A470FC"/>
    <w:rsid w:val="00A472FB"/>
    <w:rsid w:val="00A4791C"/>
    <w:rsid w:val="00A47A8B"/>
    <w:rsid w:val="00A50141"/>
    <w:rsid w:val="00A5098D"/>
    <w:rsid w:val="00A50BE6"/>
    <w:rsid w:val="00A51901"/>
    <w:rsid w:val="00A522AD"/>
    <w:rsid w:val="00A52727"/>
    <w:rsid w:val="00A5350E"/>
    <w:rsid w:val="00A5384B"/>
    <w:rsid w:val="00A538EC"/>
    <w:rsid w:val="00A539DC"/>
    <w:rsid w:val="00A53BF9"/>
    <w:rsid w:val="00A54022"/>
    <w:rsid w:val="00A54B67"/>
    <w:rsid w:val="00A54CC8"/>
    <w:rsid w:val="00A54E93"/>
    <w:rsid w:val="00A554AC"/>
    <w:rsid w:val="00A55566"/>
    <w:rsid w:val="00A557B7"/>
    <w:rsid w:val="00A558E3"/>
    <w:rsid w:val="00A55DA2"/>
    <w:rsid w:val="00A5616F"/>
    <w:rsid w:val="00A56536"/>
    <w:rsid w:val="00A566FC"/>
    <w:rsid w:val="00A57CD9"/>
    <w:rsid w:val="00A57F36"/>
    <w:rsid w:val="00A60671"/>
    <w:rsid w:val="00A6075C"/>
    <w:rsid w:val="00A6096C"/>
    <w:rsid w:val="00A60F35"/>
    <w:rsid w:val="00A61311"/>
    <w:rsid w:val="00A61451"/>
    <w:rsid w:val="00A6178A"/>
    <w:rsid w:val="00A61921"/>
    <w:rsid w:val="00A61C43"/>
    <w:rsid w:val="00A62494"/>
    <w:rsid w:val="00A628FA"/>
    <w:rsid w:val="00A62A46"/>
    <w:rsid w:val="00A6308E"/>
    <w:rsid w:val="00A63438"/>
    <w:rsid w:val="00A63696"/>
    <w:rsid w:val="00A63A35"/>
    <w:rsid w:val="00A63F87"/>
    <w:rsid w:val="00A640E4"/>
    <w:rsid w:val="00A64ACF"/>
    <w:rsid w:val="00A64BA0"/>
    <w:rsid w:val="00A6517B"/>
    <w:rsid w:val="00A65264"/>
    <w:rsid w:val="00A65353"/>
    <w:rsid w:val="00A6562B"/>
    <w:rsid w:val="00A657C0"/>
    <w:rsid w:val="00A661A4"/>
    <w:rsid w:val="00A662CB"/>
    <w:rsid w:val="00A665A5"/>
    <w:rsid w:val="00A6671C"/>
    <w:rsid w:val="00A66EDC"/>
    <w:rsid w:val="00A66FB5"/>
    <w:rsid w:val="00A67143"/>
    <w:rsid w:val="00A671B4"/>
    <w:rsid w:val="00A71244"/>
    <w:rsid w:val="00A71F76"/>
    <w:rsid w:val="00A727C4"/>
    <w:rsid w:val="00A72A72"/>
    <w:rsid w:val="00A72C23"/>
    <w:rsid w:val="00A72E4C"/>
    <w:rsid w:val="00A739EC"/>
    <w:rsid w:val="00A73B00"/>
    <w:rsid w:val="00A73B48"/>
    <w:rsid w:val="00A73B50"/>
    <w:rsid w:val="00A73D7B"/>
    <w:rsid w:val="00A73F8B"/>
    <w:rsid w:val="00A73FA2"/>
    <w:rsid w:val="00A7413A"/>
    <w:rsid w:val="00A7452C"/>
    <w:rsid w:val="00A74C86"/>
    <w:rsid w:val="00A751DA"/>
    <w:rsid w:val="00A7571B"/>
    <w:rsid w:val="00A75766"/>
    <w:rsid w:val="00A75913"/>
    <w:rsid w:val="00A75CCB"/>
    <w:rsid w:val="00A76AA2"/>
    <w:rsid w:val="00A774F6"/>
    <w:rsid w:val="00A8001F"/>
    <w:rsid w:val="00A8027E"/>
    <w:rsid w:val="00A80C61"/>
    <w:rsid w:val="00A810A5"/>
    <w:rsid w:val="00A8128C"/>
    <w:rsid w:val="00A813F2"/>
    <w:rsid w:val="00A81A8E"/>
    <w:rsid w:val="00A81ECE"/>
    <w:rsid w:val="00A82290"/>
    <w:rsid w:val="00A82414"/>
    <w:rsid w:val="00A82D5C"/>
    <w:rsid w:val="00A82DF8"/>
    <w:rsid w:val="00A8349A"/>
    <w:rsid w:val="00A83819"/>
    <w:rsid w:val="00A83C9E"/>
    <w:rsid w:val="00A8412C"/>
    <w:rsid w:val="00A841A5"/>
    <w:rsid w:val="00A84440"/>
    <w:rsid w:val="00A84576"/>
    <w:rsid w:val="00A8507B"/>
    <w:rsid w:val="00A854E4"/>
    <w:rsid w:val="00A855A7"/>
    <w:rsid w:val="00A8569C"/>
    <w:rsid w:val="00A85814"/>
    <w:rsid w:val="00A86104"/>
    <w:rsid w:val="00A8614E"/>
    <w:rsid w:val="00A8649C"/>
    <w:rsid w:val="00A86A69"/>
    <w:rsid w:val="00A87301"/>
    <w:rsid w:val="00A87C1D"/>
    <w:rsid w:val="00A87FAF"/>
    <w:rsid w:val="00A90CBE"/>
    <w:rsid w:val="00A9119B"/>
    <w:rsid w:val="00A912D8"/>
    <w:rsid w:val="00A91404"/>
    <w:rsid w:val="00A91971"/>
    <w:rsid w:val="00A92028"/>
    <w:rsid w:val="00A923B7"/>
    <w:rsid w:val="00A92729"/>
    <w:rsid w:val="00A927EC"/>
    <w:rsid w:val="00A93122"/>
    <w:rsid w:val="00A93418"/>
    <w:rsid w:val="00A93A74"/>
    <w:rsid w:val="00A93B8E"/>
    <w:rsid w:val="00A93BAB"/>
    <w:rsid w:val="00A93C2D"/>
    <w:rsid w:val="00A947B1"/>
    <w:rsid w:val="00A94A3A"/>
    <w:rsid w:val="00A95207"/>
    <w:rsid w:val="00A959AF"/>
    <w:rsid w:val="00A95ED4"/>
    <w:rsid w:val="00A95FD8"/>
    <w:rsid w:val="00A964E0"/>
    <w:rsid w:val="00A96EB3"/>
    <w:rsid w:val="00A96F7A"/>
    <w:rsid w:val="00A9714B"/>
    <w:rsid w:val="00A971F1"/>
    <w:rsid w:val="00A976DA"/>
    <w:rsid w:val="00A97D1D"/>
    <w:rsid w:val="00AA010C"/>
    <w:rsid w:val="00AA0131"/>
    <w:rsid w:val="00AA0468"/>
    <w:rsid w:val="00AA07DC"/>
    <w:rsid w:val="00AA0C48"/>
    <w:rsid w:val="00AA1154"/>
    <w:rsid w:val="00AA1D77"/>
    <w:rsid w:val="00AA1F57"/>
    <w:rsid w:val="00AA1F84"/>
    <w:rsid w:val="00AA24BA"/>
    <w:rsid w:val="00AA2A9B"/>
    <w:rsid w:val="00AA38C5"/>
    <w:rsid w:val="00AA39B8"/>
    <w:rsid w:val="00AA42FA"/>
    <w:rsid w:val="00AA453F"/>
    <w:rsid w:val="00AA48F7"/>
    <w:rsid w:val="00AA4E0D"/>
    <w:rsid w:val="00AA5473"/>
    <w:rsid w:val="00AA5697"/>
    <w:rsid w:val="00AA5774"/>
    <w:rsid w:val="00AA57EA"/>
    <w:rsid w:val="00AA5B6B"/>
    <w:rsid w:val="00AA6167"/>
    <w:rsid w:val="00AA65D9"/>
    <w:rsid w:val="00AA69C7"/>
    <w:rsid w:val="00AA6AB1"/>
    <w:rsid w:val="00AA7234"/>
    <w:rsid w:val="00AA7A35"/>
    <w:rsid w:val="00AA7B33"/>
    <w:rsid w:val="00AA7B42"/>
    <w:rsid w:val="00AA7E5A"/>
    <w:rsid w:val="00AB00B1"/>
    <w:rsid w:val="00AB05BC"/>
    <w:rsid w:val="00AB08AA"/>
    <w:rsid w:val="00AB1751"/>
    <w:rsid w:val="00AB1AAA"/>
    <w:rsid w:val="00AB21C9"/>
    <w:rsid w:val="00AB2235"/>
    <w:rsid w:val="00AB27A3"/>
    <w:rsid w:val="00AB2F49"/>
    <w:rsid w:val="00AB32A7"/>
    <w:rsid w:val="00AB352A"/>
    <w:rsid w:val="00AB3736"/>
    <w:rsid w:val="00AB38D8"/>
    <w:rsid w:val="00AB43E7"/>
    <w:rsid w:val="00AB496F"/>
    <w:rsid w:val="00AB4DEB"/>
    <w:rsid w:val="00AB51C9"/>
    <w:rsid w:val="00AB5BFE"/>
    <w:rsid w:val="00AB6192"/>
    <w:rsid w:val="00AB629B"/>
    <w:rsid w:val="00AB63DA"/>
    <w:rsid w:val="00AB640C"/>
    <w:rsid w:val="00AB65A0"/>
    <w:rsid w:val="00AB6A39"/>
    <w:rsid w:val="00AB6D62"/>
    <w:rsid w:val="00AB6F8F"/>
    <w:rsid w:val="00AB7076"/>
    <w:rsid w:val="00AB750D"/>
    <w:rsid w:val="00AB7536"/>
    <w:rsid w:val="00AB75CA"/>
    <w:rsid w:val="00AB7634"/>
    <w:rsid w:val="00AB7AC1"/>
    <w:rsid w:val="00AB7AE0"/>
    <w:rsid w:val="00AC00DB"/>
    <w:rsid w:val="00AC01AF"/>
    <w:rsid w:val="00AC01B3"/>
    <w:rsid w:val="00AC02BB"/>
    <w:rsid w:val="00AC05C5"/>
    <w:rsid w:val="00AC11AE"/>
    <w:rsid w:val="00AC1D13"/>
    <w:rsid w:val="00AC272E"/>
    <w:rsid w:val="00AC277A"/>
    <w:rsid w:val="00AC2853"/>
    <w:rsid w:val="00AC29B1"/>
    <w:rsid w:val="00AC29B6"/>
    <w:rsid w:val="00AC3D18"/>
    <w:rsid w:val="00AC412D"/>
    <w:rsid w:val="00AC41B4"/>
    <w:rsid w:val="00AC4234"/>
    <w:rsid w:val="00AC5020"/>
    <w:rsid w:val="00AC532F"/>
    <w:rsid w:val="00AC541C"/>
    <w:rsid w:val="00AC5486"/>
    <w:rsid w:val="00AC5A9F"/>
    <w:rsid w:val="00AC5CE5"/>
    <w:rsid w:val="00AC654A"/>
    <w:rsid w:val="00AC656D"/>
    <w:rsid w:val="00AC7324"/>
    <w:rsid w:val="00AC7366"/>
    <w:rsid w:val="00AC7716"/>
    <w:rsid w:val="00AC785E"/>
    <w:rsid w:val="00AC791E"/>
    <w:rsid w:val="00AC7927"/>
    <w:rsid w:val="00AC7A1E"/>
    <w:rsid w:val="00AD0538"/>
    <w:rsid w:val="00AD08D7"/>
    <w:rsid w:val="00AD0C72"/>
    <w:rsid w:val="00AD0FFD"/>
    <w:rsid w:val="00AD10DD"/>
    <w:rsid w:val="00AD1B88"/>
    <w:rsid w:val="00AD1FA4"/>
    <w:rsid w:val="00AD22DB"/>
    <w:rsid w:val="00AD22E2"/>
    <w:rsid w:val="00AD2446"/>
    <w:rsid w:val="00AD2456"/>
    <w:rsid w:val="00AD3357"/>
    <w:rsid w:val="00AD349C"/>
    <w:rsid w:val="00AD39A1"/>
    <w:rsid w:val="00AD465C"/>
    <w:rsid w:val="00AD4E7B"/>
    <w:rsid w:val="00AD5120"/>
    <w:rsid w:val="00AD51BE"/>
    <w:rsid w:val="00AD54FC"/>
    <w:rsid w:val="00AD554B"/>
    <w:rsid w:val="00AD5659"/>
    <w:rsid w:val="00AD5AD3"/>
    <w:rsid w:val="00AD5B6A"/>
    <w:rsid w:val="00AD5EB5"/>
    <w:rsid w:val="00AD6E24"/>
    <w:rsid w:val="00AD74B5"/>
    <w:rsid w:val="00AE018A"/>
    <w:rsid w:val="00AE04F9"/>
    <w:rsid w:val="00AE08CD"/>
    <w:rsid w:val="00AE09F4"/>
    <w:rsid w:val="00AE0D43"/>
    <w:rsid w:val="00AE13E9"/>
    <w:rsid w:val="00AE164D"/>
    <w:rsid w:val="00AE1A7E"/>
    <w:rsid w:val="00AE1EA0"/>
    <w:rsid w:val="00AE29F8"/>
    <w:rsid w:val="00AE3638"/>
    <w:rsid w:val="00AE36A8"/>
    <w:rsid w:val="00AE391D"/>
    <w:rsid w:val="00AE3F6E"/>
    <w:rsid w:val="00AE440B"/>
    <w:rsid w:val="00AE4982"/>
    <w:rsid w:val="00AE5451"/>
    <w:rsid w:val="00AE59C0"/>
    <w:rsid w:val="00AE5F6F"/>
    <w:rsid w:val="00AE62C5"/>
    <w:rsid w:val="00AE64AD"/>
    <w:rsid w:val="00AE7217"/>
    <w:rsid w:val="00AE7FB9"/>
    <w:rsid w:val="00AE7FE8"/>
    <w:rsid w:val="00AF048E"/>
    <w:rsid w:val="00AF0FBC"/>
    <w:rsid w:val="00AF2157"/>
    <w:rsid w:val="00AF2376"/>
    <w:rsid w:val="00AF2674"/>
    <w:rsid w:val="00AF285B"/>
    <w:rsid w:val="00AF2E25"/>
    <w:rsid w:val="00AF35DD"/>
    <w:rsid w:val="00AF39DD"/>
    <w:rsid w:val="00AF3C34"/>
    <w:rsid w:val="00AF439C"/>
    <w:rsid w:val="00AF48C8"/>
    <w:rsid w:val="00AF4D6B"/>
    <w:rsid w:val="00AF4D98"/>
    <w:rsid w:val="00AF4E19"/>
    <w:rsid w:val="00AF5429"/>
    <w:rsid w:val="00AF5881"/>
    <w:rsid w:val="00AF5C10"/>
    <w:rsid w:val="00AF612E"/>
    <w:rsid w:val="00AF66BB"/>
    <w:rsid w:val="00AF6F1F"/>
    <w:rsid w:val="00AF7318"/>
    <w:rsid w:val="00AF7A25"/>
    <w:rsid w:val="00AF7C34"/>
    <w:rsid w:val="00AF7D8C"/>
    <w:rsid w:val="00AF7F10"/>
    <w:rsid w:val="00B000D1"/>
    <w:rsid w:val="00B0039A"/>
    <w:rsid w:val="00B008AC"/>
    <w:rsid w:val="00B00972"/>
    <w:rsid w:val="00B01740"/>
    <w:rsid w:val="00B01DC4"/>
    <w:rsid w:val="00B02658"/>
    <w:rsid w:val="00B02966"/>
    <w:rsid w:val="00B02D23"/>
    <w:rsid w:val="00B02EEA"/>
    <w:rsid w:val="00B03583"/>
    <w:rsid w:val="00B03666"/>
    <w:rsid w:val="00B037D9"/>
    <w:rsid w:val="00B04560"/>
    <w:rsid w:val="00B04763"/>
    <w:rsid w:val="00B049F2"/>
    <w:rsid w:val="00B04F5E"/>
    <w:rsid w:val="00B05B34"/>
    <w:rsid w:val="00B05BFA"/>
    <w:rsid w:val="00B066C1"/>
    <w:rsid w:val="00B06BE0"/>
    <w:rsid w:val="00B079D4"/>
    <w:rsid w:val="00B07B16"/>
    <w:rsid w:val="00B07D34"/>
    <w:rsid w:val="00B10B12"/>
    <w:rsid w:val="00B10C06"/>
    <w:rsid w:val="00B10DF7"/>
    <w:rsid w:val="00B11278"/>
    <w:rsid w:val="00B1151E"/>
    <w:rsid w:val="00B1153C"/>
    <w:rsid w:val="00B117E0"/>
    <w:rsid w:val="00B118E6"/>
    <w:rsid w:val="00B11D81"/>
    <w:rsid w:val="00B12493"/>
    <w:rsid w:val="00B12878"/>
    <w:rsid w:val="00B1289C"/>
    <w:rsid w:val="00B1316F"/>
    <w:rsid w:val="00B13635"/>
    <w:rsid w:val="00B13758"/>
    <w:rsid w:val="00B137B3"/>
    <w:rsid w:val="00B1402D"/>
    <w:rsid w:val="00B141ED"/>
    <w:rsid w:val="00B143B1"/>
    <w:rsid w:val="00B1496D"/>
    <w:rsid w:val="00B14A1C"/>
    <w:rsid w:val="00B14FA1"/>
    <w:rsid w:val="00B15CC4"/>
    <w:rsid w:val="00B15F39"/>
    <w:rsid w:val="00B16163"/>
    <w:rsid w:val="00B1619B"/>
    <w:rsid w:val="00B16254"/>
    <w:rsid w:val="00B1649F"/>
    <w:rsid w:val="00B16678"/>
    <w:rsid w:val="00B16702"/>
    <w:rsid w:val="00B16BA0"/>
    <w:rsid w:val="00B16D2C"/>
    <w:rsid w:val="00B16E8F"/>
    <w:rsid w:val="00B16F65"/>
    <w:rsid w:val="00B1765C"/>
    <w:rsid w:val="00B1781C"/>
    <w:rsid w:val="00B17D37"/>
    <w:rsid w:val="00B20669"/>
    <w:rsid w:val="00B21000"/>
    <w:rsid w:val="00B21391"/>
    <w:rsid w:val="00B2190E"/>
    <w:rsid w:val="00B21B94"/>
    <w:rsid w:val="00B220BF"/>
    <w:rsid w:val="00B22245"/>
    <w:rsid w:val="00B2239C"/>
    <w:rsid w:val="00B2278E"/>
    <w:rsid w:val="00B237BE"/>
    <w:rsid w:val="00B23B08"/>
    <w:rsid w:val="00B23BCA"/>
    <w:rsid w:val="00B23D27"/>
    <w:rsid w:val="00B23E68"/>
    <w:rsid w:val="00B240A0"/>
    <w:rsid w:val="00B24C82"/>
    <w:rsid w:val="00B25504"/>
    <w:rsid w:val="00B255A4"/>
    <w:rsid w:val="00B256C3"/>
    <w:rsid w:val="00B25CBB"/>
    <w:rsid w:val="00B2611F"/>
    <w:rsid w:val="00B26941"/>
    <w:rsid w:val="00B26B36"/>
    <w:rsid w:val="00B26C7A"/>
    <w:rsid w:val="00B26F27"/>
    <w:rsid w:val="00B2788D"/>
    <w:rsid w:val="00B27D32"/>
    <w:rsid w:val="00B303DA"/>
    <w:rsid w:val="00B303FB"/>
    <w:rsid w:val="00B30628"/>
    <w:rsid w:val="00B308C4"/>
    <w:rsid w:val="00B30BF2"/>
    <w:rsid w:val="00B30D5D"/>
    <w:rsid w:val="00B31F7E"/>
    <w:rsid w:val="00B3200B"/>
    <w:rsid w:val="00B3266C"/>
    <w:rsid w:val="00B326B6"/>
    <w:rsid w:val="00B32E74"/>
    <w:rsid w:val="00B331E3"/>
    <w:rsid w:val="00B337BC"/>
    <w:rsid w:val="00B33F1C"/>
    <w:rsid w:val="00B3464B"/>
    <w:rsid w:val="00B34808"/>
    <w:rsid w:val="00B34D2E"/>
    <w:rsid w:val="00B356F6"/>
    <w:rsid w:val="00B36199"/>
    <w:rsid w:val="00B36336"/>
    <w:rsid w:val="00B36C71"/>
    <w:rsid w:val="00B36ECE"/>
    <w:rsid w:val="00B3718F"/>
    <w:rsid w:val="00B378F8"/>
    <w:rsid w:val="00B37E6E"/>
    <w:rsid w:val="00B40177"/>
    <w:rsid w:val="00B406D1"/>
    <w:rsid w:val="00B40959"/>
    <w:rsid w:val="00B40A38"/>
    <w:rsid w:val="00B4112F"/>
    <w:rsid w:val="00B4178F"/>
    <w:rsid w:val="00B41B0E"/>
    <w:rsid w:val="00B41CBB"/>
    <w:rsid w:val="00B41D84"/>
    <w:rsid w:val="00B41FB1"/>
    <w:rsid w:val="00B4207B"/>
    <w:rsid w:val="00B42179"/>
    <w:rsid w:val="00B42281"/>
    <w:rsid w:val="00B437C0"/>
    <w:rsid w:val="00B43841"/>
    <w:rsid w:val="00B43AB0"/>
    <w:rsid w:val="00B43C8E"/>
    <w:rsid w:val="00B444C4"/>
    <w:rsid w:val="00B44E48"/>
    <w:rsid w:val="00B4504D"/>
    <w:rsid w:val="00B45280"/>
    <w:rsid w:val="00B4577E"/>
    <w:rsid w:val="00B45FDF"/>
    <w:rsid w:val="00B467ED"/>
    <w:rsid w:val="00B46E54"/>
    <w:rsid w:val="00B47108"/>
    <w:rsid w:val="00B47536"/>
    <w:rsid w:val="00B47D49"/>
    <w:rsid w:val="00B5041A"/>
    <w:rsid w:val="00B509C5"/>
    <w:rsid w:val="00B50B94"/>
    <w:rsid w:val="00B50DE9"/>
    <w:rsid w:val="00B50EB2"/>
    <w:rsid w:val="00B511EB"/>
    <w:rsid w:val="00B517D3"/>
    <w:rsid w:val="00B51E1E"/>
    <w:rsid w:val="00B5207E"/>
    <w:rsid w:val="00B52647"/>
    <w:rsid w:val="00B52738"/>
    <w:rsid w:val="00B5342E"/>
    <w:rsid w:val="00B535FF"/>
    <w:rsid w:val="00B53712"/>
    <w:rsid w:val="00B5388D"/>
    <w:rsid w:val="00B53BCD"/>
    <w:rsid w:val="00B544E8"/>
    <w:rsid w:val="00B54656"/>
    <w:rsid w:val="00B54DC3"/>
    <w:rsid w:val="00B55931"/>
    <w:rsid w:val="00B559C3"/>
    <w:rsid w:val="00B55BB5"/>
    <w:rsid w:val="00B55D29"/>
    <w:rsid w:val="00B561C2"/>
    <w:rsid w:val="00B565A0"/>
    <w:rsid w:val="00B5680A"/>
    <w:rsid w:val="00B571AF"/>
    <w:rsid w:val="00B57365"/>
    <w:rsid w:val="00B57854"/>
    <w:rsid w:val="00B57921"/>
    <w:rsid w:val="00B6002C"/>
    <w:rsid w:val="00B60215"/>
    <w:rsid w:val="00B60BB7"/>
    <w:rsid w:val="00B60C68"/>
    <w:rsid w:val="00B60D21"/>
    <w:rsid w:val="00B61296"/>
    <w:rsid w:val="00B613C9"/>
    <w:rsid w:val="00B61474"/>
    <w:rsid w:val="00B61FFB"/>
    <w:rsid w:val="00B62130"/>
    <w:rsid w:val="00B6223D"/>
    <w:rsid w:val="00B62543"/>
    <w:rsid w:val="00B6264B"/>
    <w:rsid w:val="00B6266B"/>
    <w:rsid w:val="00B64E29"/>
    <w:rsid w:val="00B65D83"/>
    <w:rsid w:val="00B66432"/>
    <w:rsid w:val="00B66CF6"/>
    <w:rsid w:val="00B66E29"/>
    <w:rsid w:val="00B6718E"/>
    <w:rsid w:val="00B673C7"/>
    <w:rsid w:val="00B678BB"/>
    <w:rsid w:val="00B67CD1"/>
    <w:rsid w:val="00B67F13"/>
    <w:rsid w:val="00B67F76"/>
    <w:rsid w:val="00B701AE"/>
    <w:rsid w:val="00B7044E"/>
    <w:rsid w:val="00B710BD"/>
    <w:rsid w:val="00B7125C"/>
    <w:rsid w:val="00B71527"/>
    <w:rsid w:val="00B715E4"/>
    <w:rsid w:val="00B71B4A"/>
    <w:rsid w:val="00B7239D"/>
    <w:rsid w:val="00B724F2"/>
    <w:rsid w:val="00B72B28"/>
    <w:rsid w:val="00B73762"/>
    <w:rsid w:val="00B73B3D"/>
    <w:rsid w:val="00B73FB3"/>
    <w:rsid w:val="00B748AD"/>
    <w:rsid w:val="00B7499F"/>
    <w:rsid w:val="00B7507B"/>
    <w:rsid w:val="00B751A9"/>
    <w:rsid w:val="00B751F5"/>
    <w:rsid w:val="00B75E97"/>
    <w:rsid w:val="00B7657A"/>
    <w:rsid w:val="00B77A74"/>
    <w:rsid w:val="00B77CAA"/>
    <w:rsid w:val="00B77CE1"/>
    <w:rsid w:val="00B77ED4"/>
    <w:rsid w:val="00B77EDC"/>
    <w:rsid w:val="00B80638"/>
    <w:rsid w:val="00B80B1D"/>
    <w:rsid w:val="00B80FA3"/>
    <w:rsid w:val="00B810C7"/>
    <w:rsid w:val="00B81273"/>
    <w:rsid w:val="00B81349"/>
    <w:rsid w:val="00B8157F"/>
    <w:rsid w:val="00B816E7"/>
    <w:rsid w:val="00B81894"/>
    <w:rsid w:val="00B81AE4"/>
    <w:rsid w:val="00B81CE4"/>
    <w:rsid w:val="00B825F6"/>
    <w:rsid w:val="00B82F8A"/>
    <w:rsid w:val="00B8317D"/>
    <w:rsid w:val="00B8328F"/>
    <w:rsid w:val="00B83324"/>
    <w:rsid w:val="00B83833"/>
    <w:rsid w:val="00B84755"/>
    <w:rsid w:val="00B847D9"/>
    <w:rsid w:val="00B849D7"/>
    <w:rsid w:val="00B84E29"/>
    <w:rsid w:val="00B855B9"/>
    <w:rsid w:val="00B858DD"/>
    <w:rsid w:val="00B85CDE"/>
    <w:rsid w:val="00B85CFF"/>
    <w:rsid w:val="00B86648"/>
    <w:rsid w:val="00B868EE"/>
    <w:rsid w:val="00B86984"/>
    <w:rsid w:val="00B87370"/>
    <w:rsid w:val="00B87AC6"/>
    <w:rsid w:val="00B90213"/>
    <w:rsid w:val="00B90ABB"/>
    <w:rsid w:val="00B90F12"/>
    <w:rsid w:val="00B91327"/>
    <w:rsid w:val="00B914A7"/>
    <w:rsid w:val="00B9190F"/>
    <w:rsid w:val="00B9305B"/>
    <w:rsid w:val="00B936E4"/>
    <w:rsid w:val="00B9375C"/>
    <w:rsid w:val="00B93827"/>
    <w:rsid w:val="00B93D8E"/>
    <w:rsid w:val="00B93DE5"/>
    <w:rsid w:val="00B94038"/>
    <w:rsid w:val="00B94085"/>
    <w:rsid w:val="00B940AC"/>
    <w:rsid w:val="00B9425B"/>
    <w:rsid w:val="00B94BEC"/>
    <w:rsid w:val="00B94F63"/>
    <w:rsid w:val="00B95143"/>
    <w:rsid w:val="00B952C6"/>
    <w:rsid w:val="00B95F8D"/>
    <w:rsid w:val="00B96018"/>
    <w:rsid w:val="00B96330"/>
    <w:rsid w:val="00B96829"/>
    <w:rsid w:val="00B9682C"/>
    <w:rsid w:val="00B97680"/>
    <w:rsid w:val="00BA034C"/>
    <w:rsid w:val="00BA04CD"/>
    <w:rsid w:val="00BA0B7A"/>
    <w:rsid w:val="00BA0BC4"/>
    <w:rsid w:val="00BA2119"/>
    <w:rsid w:val="00BA23FD"/>
    <w:rsid w:val="00BA2533"/>
    <w:rsid w:val="00BA29DB"/>
    <w:rsid w:val="00BA2C3D"/>
    <w:rsid w:val="00BA2E7B"/>
    <w:rsid w:val="00BA31B0"/>
    <w:rsid w:val="00BA365E"/>
    <w:rsid w:val="00BA429C"/>
    <w:rsid w:val="00BA461B"/>
    <w:rsid w:val="00BA4C0B"/>
    <w:rsid w:val="00BA5296"/>
    <w:rsid w:val="00BA573A"/>
    <w:rsid w:val="00BA67B2"/>
    <w:rsid w:val="00BA6D0D"/>
    <w:rsid w:val="00BA6DF0"/>
    <w:rsid w:val="00BA6E8B"/>
    <w:rsid w:val="00BA6EDF"/>
    <w:rsid w:val="00BA70FC"/>
    <w:rsid w:val="00BA7325"/>
    <w:rsid w:val="00BA7D35"/>
    <w:rsid w:val="00BA7D80"/>
    <w:rsid w:val="00BA7EFA"/>
    <w:rsid w:val="00BA7F15"/>
    <w:rsid w:val="00BB01CF"/>
    <w:rsid w:val="00BB01F0"/>
    <w:rsid w:val="00BB0347"/>
    <w:rsid w:val="00BB06D4"/>
    <w:rsid w:val="00BB0EED"/>
    <w:rsid w:val="00BB0F78"/>
    <w:rsid w:val="00BB16B9"/>
    <w:rsid w:val="00BB16FB"/>
    <w:rsid w:val="00BB1F71"/>
    <w:rsid w:val="00BB2353"/>
    <w:rsid w:val="00BB2441"/>
    <w:rsid w:val="00BB24C6"/>
    <w:rsid w:val="00BB2754"/>
    <w:rsid w:val="00BB2F9C"/>
    <w:rsid w:val="00BB32D5"/>
    <w:rsid w:val="00BB39DA"/>
    <w:rsid w:val="00BB3A49"/>
    <w:rsid w:val="00BB3BE4"/>
    <w:rsid w:val="00BB4357"/>
    <w:rsid w:val="00BB52D9"/>
    <w:rsid w:val="00BB55A3"/>
    <w:rsid w:val="00BB55DB"/>
    <w:rsid w:val="00BB5826"/>
    <w:rsid w:val="00BB5902"/>
    <w:rsid w:val="00BB5D94"/>
    <w:rsid w:val="00BB5DF4"/>
    <w:rsid w:val="00BB6115"/>
    <w:rsid w:val="00BB6295"/>
    <w:rsid w:val="00BB62A1"/>
    <w:rsid w:val="00BB6436"/>
    <w:rsid w:val="00BB64D0"/>
    <w:rsid w:val="00BB664E"/>
    <w:rsid w:val="00BB6657"/>
    <w:rsid w:val="00BB6C51"/>
    <w:rsid w:val="00BB6DA0"/>
    <w:rsid w:val="00BB7002"/>
    <w:rsid w:val="00BB719A"/>
    <w:rsid w:val="00BB74EF"/>
    <w:rsid w:val="00BB7748"/>
    <w:rsid w:val="00BB7AA2"/>
    <w:rsid w:val="00BB7B35"/>
    <w:rsid w:val="00BB7E8B"/>
    <w:rsid w:val="00BB7F99"/>
    <w:rsid w:val="00BC02AB"/>
    <w:rsid w:val="00BC03B1"/>
    <w:rsid w:val="00BC0537"/>
    <w:rsid w:val="00BC0ADE"/>
    <w:rsid w:val="00BC0DBB"/>
    <w:rsid w:val="00BC1254"/>
    <w:rsid w:val="00BC16A3"/>
    <w:rsid w:val="00BC1B5C"/>
    <w:rsid w:val="00BC229C"/>
    <w:rsid w:val="00BC2929"/>
    <w:rsid w:val="00BC2A36"/>
    <w:rsid w:val="00BC341C"/>
    <w:rsid w:val="00BC3552"/>
    <w:rsid w:val="00BC3579"/>
    <w:rsid w:val="00BC3A2C"/>
    <w:rsid w:val="00BC3B4B"/>
    <w:rsid w:val="00BC40E0"/>
    <w:rsid w:val="00BC41C4"/>
    <w:rsid w:val="00BC42F0"/>
    <w:rsid w:val="00BC5541"/>
    <w:rsid w:val="00BC5544"/>
    <w:rsid w:val="00BC56D0"/>
    <w:rsid w:val="00BC587E"/>
    <w:rsid w:val="00BC5952"/>
    <w:rsid w:val="00BC62E8"/>
    <w:rsid w:val="00BC639B"/>
    <w:rsid w:val="00BC64B7"/>
    <w:rsid w:val="00BC698C"/>
    <w:rsid w:val="00BC69F4"/>
    <w:rsid w:val="00BC706E"/>
    <w:rsid w:val="00BC70C1"/>
    <w:rsid w:val="00BC732B"/>
    <w:rsid w:val="00BC7ABA"/>
    <w:rsid w:val="00BC7B43"/>
    <w:rsid w:val="00BC7D00"/>
    <w:rsid w:val="00BD053B"/>
    <w:rsid w:val="00BD10EA"/>
    <w:rsid w:val="00BD1E68"/>
    <w:rsid w:val="00BD226C"/>
    <w:rsid w:val="00BD2309"/>
    <w:rsid w:val="00BD25A6"/>
    <w:rsid w:val="00BD283A"/>
    <w:rsid w:val="00BD2CF2"/>
    <w:rsid w:val="00BD3114"/>
    <w:rsid w:val="00BD353F"/>
    <w:rsid w:val="00BD359F"/>
    <w:rsid w:val="00BD37C4"/>
    <w:rsid w:val="00BD3F5C"/>
    <w:rsid w:val="00BD4944"/>
    <w:rsid w:val="00BD5761"/>
    <w:rsid w:val="00BD60B5"/>
    <w:rsid w:val="00BD6C2C"/>
    <w:rsid w:val="00BD731C"/>
    <w:rsid w:val="00BD738D"/>
    <w:rsid w:val="00BD7CD7"/>
    <w:rsid w:val="00BD7D33"/>
    <w:rsid w:val="00BE03E2"/>
    <w:rsid w:val="00BE06E8"/>
    <w:rsid w:val="00BE1112"/>
    <w:rsid w:val="00BE150E"/>
    <w:rsid w:val="00BE1870"/>
    <w:rsid w:val="00BE19F2"/>
    <w:rsid w:val="00BE1C36"/>
    <w:rsid w:val="00BE1EFD"/>
    <w:rsid w:val="00BE227F"/>
    <w:rsid w:val="00BE2646"/>
    <w:rsid w:val="00BE26C2"/>
    <w:rsid w:val="00BE2AC2"/>
    <w:rsid w:val="00BE2D05"/>
    <w:rsid w:val="00BE2D44"/>
    <w:rsid w:val="00BE2DF4"/>
    <w:rsid w:val="00BE36A3"/>
    <w:rsid w:val="00BE3A3F"/>
    <w:rsid w:val="00BE3F10"/>
    <w:rsid w:val="00BE4235"/>
    <w:rsid w:val="00BE433E"/>
    <w:rsid w:val="00BE4454"/>
    <w:rsid w:val="00BE45A5"/>
    <w:rsid w:val="00BE4E9E"/>
    <w:rsid w:val="00BE4EB6"/>
    <w:rsid w:val="00BE4F8C"/>
    <w:rsid w:val="00BE50FC"/>
    <w:rsid w:val="00BE5238"/>
    <w:rsid w:val="00BE5348"/>
    <w:rsid w:val="00BE5CDA"/>
    <w:rsid w:val="00BE5D8A"/>
    <w:rsid w:val="00BE65D8"/>
    <w:rsid w:val="00BE6C5A"/>
    <w:rsid w:val="00BE6C5B"/>
    <w:rsid w:val="00BE6D46"/>
    <w:rsid w:val="00BE6F0C"/>
    <w:rsid w:val="00BE7581"/>
    <w:rsid w:val="00BE7A5E"/>
    <w:rsid w:val="00BE7C7A"/>
    <w:rsid w:val="00BE7CF2"/>
    <w:rsid w:val="00BF001C"/>
    <w:rsid w:val="00BF0045"/>
    <w:rsid w:val="00BF00B9"/>
    <w:rsid w:val="00BF03C6"/>
    <w:rsid w:val="00BF064A"/>
    <w:rsid w:val="00BF064D"/>
    <w:rsid w:val="00BF06F8"/>
    <w:rsid w:val="00BF07F8"/>
    <w:rsid w:val="00BF08E4"/>
    <w:rsid w:val="00BF0ADC"/>
    <w:rsid w:val="00BF0E91"/>
    <w:rsid w:val="00BF1919"/>
    <w:rsid w:val="00BF196C"/>
    <w:rsid w:val="00BF1B94"/>
    <w:rsid w:val="00BF238F"/>
    <w:rsid w:val="00BF2499"/>
    <w:rsid w:val="00BF24B8"/>
    <w:rsid w:val="00BF2991"/>
    <w:rsid w:val="00BF2E67"/>
    <w:rsid w:val="00BF30D4"/>
    <w:rsid w:val="00BF30F5"/>
    <w:rsid w:val="00BF33DF"/>
    <w:rsid w:val="00BF34FF"/>
    <w:rsid w:val="00BF353F"/>
    <w:rsid w:val="00BF39D6"/>
    <w:rsid w:val="00BF3AB2"/>
    <w:rsid w:val="00BF3BC7"/>
    <w:rsid w:val="00BF3F08"/>
    <w:rsid w:val="00BF429F"/>
    <w:rsid w:val="00BF4A8E"/>
    <w:rsid w:val="00BF4F43"/>
    <w:rsid w:val="00BF4F44"/>
    <w:rsid w:val="00BF50A0"/>
    <w:rsid w:val="00BF5191"/>
    <w:rsid w:val="00BF5E9B"/>
    <w:rsid w:val="00BF64E1"/>
    <w:rsid w:val="00BF6554"/>
    <w:rsid w:val="00BF66FE"/>
    <w:rsid w:val="00BF7A29"/>
    <w:rsid w:val="00C007A3"/>
    <w:rsid w:val="00C00E3A"/>
    <w:rsid w:val="00C0114B"/>
    <w:rsid w:val="00C012C4"/>
    <w:rsid w:val="00C015CE"/>
    <w:rsid w:val="00C015DC"/>
    <w:rsid w:val="00C01D52"/>
    <w:rsid w:val="00C02142"/>
    <w:rsid w:val="00C02721"/>
    <w:rsid w:val="00C02879"/>
    <w:rsid w:val="00C028D2"/>
    <w:rsid w:val="00C02F31"/>
    <w:rsid w:val="00C0380B"/>
    <w:rsid w:val="00C03C32"/>
    <w:rsid w:val="00C0458B"/>
    <w:rsid w:val="00C04700"/>
    <w:rsid w:val="00C04B52"/>
    <w:rsid w:val="00C04BBE"/>
    <w:rsid w:val="00C04E51"/>
    <w:rsid w:val="00C050A2"/>
    <w:rsid w:val="00C051E2"/>
    <w:rsid w:val="00C05674"/>
    <w:rsid w:val="00C05984"/>
    <w:rsid w:val="00C05B37"/>
    <w:rsid w:val="00C06477"/>
    <w:rsid w:val="00C06D11"/>
    <w:rsid w:val="00C06FAE"/>
    <w:rsid w:val="00C07A65"/>
    <w:rsid w:val="00C07D04"/>
    <w:rsid w:val="00C07E0B"/>
    <w:rsid w:val="00C07EDD"/>
    <w:rsid w:val="00C1061A"/>
    <w:rsid w:val="00C108D0"/>
    <w:rsid w:val="00C11068"/>
    <w:rsid w:val="00C1145F"/>
    <w:rsid w:val="00C11473"/>
    <w:rsid w:val="00C11BCA"/>
    <w:rsid w:val="00C12422"/>
    <w:rsid w:val="00C12575"/>
    <w:rsid w:val="00C12A80"/>
    <w:rsid w:val="00C13DA7"/>
    <w:rsid w:val="00C14A3D"/>
    <w:rsid w:val="00C14BFC"/>
    <w:rsid w:val="00C14E2E"/>
    <w:rsid w:val="00C169CF"/>
    <w:rsid w:val="00C16A4F"/>
    <w:rsid w:val="00C16C9A"/>
    <w:rsid w:val="00C16EC2"/>
    <w:rsid w:val="00C16FDD"/>
    <w:rsid w:val="00C174E5"/>
    <w:rsid w:val="00C20387"/>
    <w:rsid w:val="00C20775"/>
    <w:rsid w:val="00C2101A"/>
    <w:rsid w:val="00C214C9"/>
    <w:rsid w:val="00C21691"/>
    <w:rsid w:val="00C221BD"/>
    <w:rsid w:val="00C2241C"/>
    <w:rsid w:val="00C22990"/>
    <w:rsid w:val="00C22B82"/>
    <w:rsid w:val="00C238BE"/>
    <w:rsid w:val="00C23CEB"/>
    <w:rsid w:val="00C23D91"/>
    <w:rsid w:val="00C23DFB"/>
    <w:rsid w:val="00C240E3"/>
    <w:rsid w:val="00C2449D"/>
    <w:rsid w:val="00C244C0"/>
    <w:rsid w:val="00C24689"/>
    <w:rsid w:val="00C24893"/>
    <w:rsid w:val="00C24A04"/>
    <w:rsid w:val="00C24B57"/>
    <w:rsid w:val="00C25404"/>
    <w:rsid w:val="00C257A8"/>
    <w:rsid w:val="00C257D4"/>
    <w:rsid w:val="00C25BD3"/>
    <w:rsid w:val="00C2628C"/>
    <w:rsid w:val="00C2706B"/>
    <w:rsid w:val="00C2739F"/>
    <w:rsid w:val="00C27434"/>
    <w:rsid w:val="00C278A1"/>
    <w:rsid w:val="00C27DF5"/>
    <w:rsid w:val="00C30511"/>
    <w:rsid w:val="00C30F86"/>
    <w:rsid w:val="00C30FDF"/>
    <w:rsid w:val="00C3142D"/>
    <w:rsid w:val="00C325B2"/>
    <w:rsid w:val="00C32714"/>
    <w:rsid w:val="00C32E16"/>
    <w:rsid w:val="00C33BC0"/>
    <w:rsid w:val="00C33F5D"/>
    <w:rsid w:val="00C3461D"/>
    <w:rsid w:val="00C34860"/>
    <w:rsid w:val="00C34A33"/>
    <w:rsid w:val="00C34E11"/>
    <w:rsid w:val="00C34F4B"/>
    <w:rsid w:val="00C35861"/>
    <w:rsid w:val="00C362F3"/>
    <w:rsid w:val="00C371B3"/>
    <w:rsid w:val="00C371E9"/>
    <w:rsid w:val="00C37378"/>
    <w:rsid w:val="00C3787E"/>
    <w:rsid w:val="00C3791B"/>
    <w:rsid w:val="00C37B0D"/>
    <w:rsid w:val="00C37C84"/>
    <w:rsid w:val="00C409E8"/>
    <w:rsid w:val="00C4159C"/>
    <w:rsid w:val="00C418BC"/>
    <w:rsid w:val="00C42635"/>
    <w:rsid w:val="00C42F94"/>
    <w:rsid w:val="00C43209"/>
    <w:rsid w:val="00C43836"/>
    <w:rsid w:val="00C43A9E"/>
    <w:rsid w:val="00C43EB6"/>
    <w:rsid w:val="00C43F32"/>
    <w:rsid w:val="00C44B6C"/>
    <w:rsid w:val="00C44D6D"/>
    <w:rsid w:val="00C450A2"/>
    <w:rsid w:val="00C45445"/>
    <w:rsid w:val="00C454BF"/>
    <w:rsid w:val="00C45BAF"/>
    <w:rsid w:val="00C45E80"/>
    <w:rsid w:val="00C46383"/>
    <w:rsid w:val="00C47896"/>
    <w:rsid w:val="00C47955"/>
    <w:rsid w:val="00C479D7"/>
    <w:rsid w:val="00C47A5C"/>
    <w:rsid w:val="00C50426"/>
    <w:rsid w:val="00C5044B"/>
    <w:rsid w:val="00C50492"/>
    <w:rsid w:val="00C50B44"/>
    <w:rsid w:val="00C50DD7"/>
    <w:rsid w:val="00C51403"/>
    <w:rsid w:val="00C51B03"/>
    <w:rsid w:val="00C51B34"/>
    <w:rsid w:val="00C51DDD"/>
    <w:rsid w:val="00C522AA"/>
    <w:rsid w:val="00C52B02"/>
    <w:rsid w:val="00C52FC4"/>
    <w:rsid w:val="00C53178"/>
    <w:rsid w:val="00C535E1"/>
    <w:rsid w:val="00C53A9C"/>
    <w:rsid w:val="00C53F36"/>
    <w:rsid w:val="00C54482"/>
    <w:rsid w:val="00C5458B"/>
    <w:rsid w:val="00C54AAD"/>
    <w:rsid w:val="00C54DA8"/>
    <w:rsid w:val="00C55D0A"/>
    <w:rsid w:val="00C5680E"/>
    <w:rsid w:val="00C57C62"/>
    <w:rsid w:val="00C605C4"/>
    <w:rsid w:val="00C6062A"/>
    <w:rsid w:val="00C60E2F"/>
    <w:rsid w:val="00C61387"/>
    <w:rsid w:val="00C61431"/>
    <w:rsid w:val="00C61670"/>
    <w:rsid w:val="00C61895"/>
    <w:rsid w:val="00C619DD"/>
    <w:rsid w:val="00C61CFA"/>
    <w:rsid w:val="00C61FE2"/>
    <w:rsid w:val="00C62111"/>
    <w:rsid w:val="00C62D46"/>
    <w:rsid w:val="00C63333"/>
    <w:rsid w:val="00C634E1"/>
    <w:rsid w:val="00C64453"/>
    <w:rsid w:val="00C645A9"/>
    <w:rsid w:val="00C64818"/>
    <w:rsid w:val="00C64E59"/>
    <w:rsid w:val="00C64EA9"/>
    <w:rsid w:val="00C6515E"/>
    <w:rsid w:val="00C653D4"/>
    <w:rsid w:val="00C6562B"/>
    <w:rsid w:val="00C6596C"/>
    <w:rsid w:val="00C65EF3"/>
    <w:rsid w:val="00C66210"/>
    <w:rsid w:val="00C6693E"/>
    <w:rsid w:val="00C6694D"/>
    <w:rsid w:val="00C66F61"/>
    <w:rsid w:val="00C6702E"/>
    <w:rsid w:val="00C67433"/>
    <w:rsid w:val="00C67905"/>
    <w:rsid w:val="00C67C40"/>
    <w:rsid w:val="00C70029"/>
    <w:rsid w:val="00C70480"/>
    <w:rsid w:val="00C7069F"/>
    <w:rsid w:val="00C711E6"/>
    <w:rsid w:val="00C718C3"/>
    <w:rsid w:val="00C71D4C"/>
    <w:rsid w:val="00C72F49"/>
    <w:rsid w:val="00C73099"/>
    <w:rsid w:val="00C7310C"/>
    <w:rsid w:val="00C73A7E"/>
    <w:rsid w:val="00C73B58"/>
    <w:rsid w:val="00C73C0B"/>
    <w:rsid w:val="00C7401F"/>
    <w:rsid w:val="00C7414A"/>
    <w:rsid w:val="00C74705"/>
    <w:rsid w:val="00C748A0"/>
    <w:rsid w:val="00C7493E"/>
    <w:rsid w:val="00C74FA2"/>
    <w:rsid w:val="00C75714"/>
    <w:rsid w:val="00C75C6D"/>
    <w:rsid w:val="00C7605A"/>
    <w:rsid w:val="00C76670"/>
    <w:rsid w:val="00C766BA"/>
    <w:rsid w:val="00C76732"/>
    <w:rsid w:val="00C76AAF"/>
    <w:rsid w:val="00C76C91"/>
    <w:rsid w:val="00C770D0"/>
    <w:rsid w:val="00C77EF0"/>
    <w:rsid w:val="00C8037B"/>
    <w:rsid w:val="00C8044B"/>
    <w:rsid w:val="00C80717"/>
    <w:rsid w:val="00C808BE"/>
    <w:rsid w:val="00C809DB"/>
    <w:rsid w:val="00C80C85"/>
    <w:rsid w:val="00C80DAA"/>
    <w:rsid w:val="00C80E41"/>
    <w:rsid w:val="00C8133E"/>
    <w:rsid w:val="00C81720"/>
    <w:rsid w:val="00C819B5"/>
    <w:rsid w:val="00C81F16"/>
    <w:rsid w:val="00C8228B"/>
    <w:rsid w:val="00C823A7"/>
    <w:rsid w:val="00C82507"/>
    <w:rsid w:val="00C826FD"/>
    <w:rsid w:val="00C832B7"/>
    <w:rsid w:val="00C836FD"/>
    <w:rsid w:val="00C83E00"/>
    <w:rsid w:val="00C83E83"/>
    <w:rsid w:val="00C84232"/>
    <w:rsid w:val="00C846B3"/>
    <w:rsid w:val="00C852C2"/>
    <w:rsid w:val="00C85344"/>
    <w:rsid w:val="00C85462"/>
    <w:rsid w:val="00C859EC"/>
    <w:rsid w:val="00C85FA8"/>
    <w:rsid w:val="00C85FCE"/>
    <w:rsid w:val="00C86314"/>
    <w:rsid w:val="00C86675"/>
    <w:rsid w:val="00C8677C"/>
    <w:rsid w:val="00C8681F"/>
    <w:rsid w:val="00C86899"/>
    <w:rsid w:val="00C86A7B"/>
    <w:rsid w:val="00C86E6C"/>
    <w:rsid w:val="00C874DA"/>
    <w:rsid w:val="00C87582"/>
    <w:rsid w:val="00C87D45"/>
    <w:rsid w:val="00C87D9A"/>
    <w:rsid w:val="00C87E32"/>
    <w:rsid w:val="00C87E40"/>
    <w:rsid w:val="00C9010E"/>
    <w:rsid w:val="00C90291"/>
    <w:rsid w:val="00C90EA4"/>
    <w:rsid w:val="00C91583"/>
    <w:rsid w:val="00C9192E"/>
    <w:rsid w:val="00C91ABB"/>
    <w:rsid w:val="00C9211B"/>
    <w:rsid w:val="00C926CC"/>
    <w:rsid w:val="00C92EEE"/>
    <w:rsid w:val="00C93097"/>
    <w:rsid w:val="00C9398F"/>
    <w:rsid w:val="00C93AB7"/>
    <w:rsid w:val="00C93B21"/>
    <w:rsid w:val="00C94271"/>
    <w:rsid w:val="00C94941"/>
    <w:rsid w:val="00C94B04"/>
    <w:rsid w:val="00C94D62"/>
    <w:rsid w:val="00C951D2"/>
    <w:rsid w:val="00C95306"/>
    <w:rsid w:val="00C956DB"/>
    <w:rsid w:val="00C95C17"/>
    <w:rsid w:val="00C95CB9"/>
    <w:rsid w:val="00C969BB"/>
    <w:rsid w:val="00C96AC6"/>
    <w:rsid w:val="00C96BE7"/>
    <w:rsid w:val="00C973EF"/>
    <w:rsid w:val="00C97743"/>
    <w:rsid w:val="00C97F00"/>
    <w:rsid w:val="00CA04C4"/>
    <w:rsid w:val="00CA07E5"/>
    <w:rsid w:val="00CA0A1C"/>
    <w:rsid w:val="00CA0B15"/>
    <w:rsid w:val="00CA0E77"/>
    <w:rsid w:val="00CA13E1"/>
    <w:rsid w:val="00CA140B"/>
    <w:rsid w:val="00CA1865"/>
    <w:rsid w:val="00CA1880"/>
    <w:rsid w:val="00CA19EE"/>
    <w:rsid w:val="00CA1C58"/>
    <w:rsid w:val="00CA2429"/>
    <w:rsid w:val="00CA30C3"/>
    <w:rsid w:val="00CA39BE"/>
    <w:rsid w:val="00CA3BDD"/>
    <w:rsid w:val="00CA3E14"/>
    <w:rsid w:val="00CA491F"/>
    <w:rsid w:val="00CA4F30"/>
    <w:rsid w:val="00CA5508"/>
    <w:rsid w:val="00CA5841"/>
    <w:rsid w:val="00CA5A21"/>
    <w:rsid w:val="00CA5A51"/>
    <w:rsid w:val="00CA70CE"/>
    <w:rsid w:val="00CA722C"/>
    <w:rsid w:val="00CA778A"/>
    <w:rsid w:val="00CA7CB6"/>
    <w:rsid w:val="00CB0409"/>
    <w:rsid w:val="00CB075C"/>
    <w:rsid w:val="00CB0B0A"/>
    <w:rsid w:val="00CB0BDF"/>
    <w:rsid w:val="00CB0E23"/>
    <w:rsid w:val="00CB18DA"/>
    <w:rsid w:val="00CB24B4"/>
    <w:rsid w:val="00CB3006"/>
    <w:rsid w:val="00CB3365"/>
    <w:rsid w:val="00CB3976"/>
    <w:rsid w:val="00CB3A17"/>
    <w:rsid w:val="00CB3B5C"/>
    <w:rsid w:val="00CB3EF3"/>
    <w:rsid w:val="00CB4607"/>
    <w:rsid w:val="00CB4849"/>
    <w:rsid w:val="00CB5A8E"/>
    <w:rsid w:val="00CB5C01"/>
    <w:rsid w:val="00CB5CC4"/>
    <w:rsid w:val="00CB6366"/>
    <w:rsid w:val="00CB65E1"/>
    <w:rsid w:val="00CB670F"/>
    <w:rsid w:val="00CB6A05"/>
    <w:rsid w:val="00CB6B06"/>
    <w:rsid w:val="00CB7018"/>
    <w:rsid w:val="00CB7DB4"/>
    <w:rsid w:val="00CC0136"/>
    <w:rsid w:val="00CC03FA"/>
    <w:rsid w:val="00CC06AE"/>
    <w:rsid w:val="00CC112F"/>
    <w:rsid w:val="00CC16D2"/>
    <w:rsid w:val="00CC193A"/>
    <w:rsid w:val="00CC1A7B"/>
    <w:rsid w:val="00CC1FAC"/>
    <w:rsid w:val="00CC2F63"/>
    <w:rsid w:val="00CC30A1"/>
    <w:rsid w:val="00CC327F"/>
    <w:rsid w:val="00CC382F"/>
    <w:rsid w:val="00CC3E7C"/>
    <w:rsid w:val="00CC3ED2"/>
    <w:rsid w:val="00CC411B"/>
    <w:rsid w:val="00CC41C6"/>
    <w:rsid w:val="00CC4295"/>
    <w:rsid w:val="00CC4362"/>
    <w:rsid w:val="00CC43B3"/>
    <w:rsid w:val="00CC4465"/>
    <w:rsid w:val="00CC4472"/>
    <w:rsid w:val="00CC454A"/>
    <w:rsid w:val="00CC4736"/>
    <w:rsid w:val="00CC51AD"/>
    <w:rsid w:val="00CC528F"/>
    <w:rsid w:val="00CC58B1"/>
    <w:rsid w:val="00CC59BF"/>
    <w:rsid w:val="00CC5E51"/>
    <w:rsid w:val="00CC61A6"/>
    <w:rsid w:val="00CC628B"/>
    <w:rsid w:val="00CC6546"/>
    <w:rsid w:val="00CC6651"/>
    <w:rsid w:val="00CC6A40"/>
    <w:rsid w:val="00CC6A49"/>
    <w:rsid w:val="00CC6E42"/>
    <w:rsid w:val="00CC734C"/>
    <w:rsid w:val="00CC75BE"/>
    <w:rsid w:val="00CD0638"/>
    <w:rsid w:val="00CD0668"/>
    <w:rsid w:val="00CD07E5"/>
    <w:rsid w:val="00CD137F"/>
    <w:rsid w:val="00CD141E"/>
    <w:rsid w:val="00CD1897"/>
    <w:rsid w:val="00CD194F"/>
    <w:rsid w:val="00CD1999"/>
    <w:rsid w:val="00CD1A5B"/>
    <w:rsid w:val="00CD1CAC"/>
    <w:rsid w:val="00CD1DF6"/>
    <w:rsid w:val="00CD2178"/>
    <w:rsid w:val="00CD21C0"/>
    <w:rsid w:val="00CD21EB"/>
    <w:rsid w:val="00CD2260"/>
    <w:rsid w:val="00CD2269"/>
    <w:rsid w:val="00CD288C"/>
    <w:rsid w:val="00CD2DA5"/>
    <w:rsid w:val="00CD320A"/>
    <w:rsid w:val="00CD37C2"/>
    <w:rsid w:val="00CD3B23"/>
    <w:rsid w:val="00CD3B5A"/>
    <w:rsid w:val="00CD3C84"/>
    <w:rsid w:val="00CD3DC1"/>
    <w:rsid w:val="00CD3F0B"/>
    <w:rsid w:val="00CD4BA5"/>
    <w:rsid w:val="00CD4C2B"/>
    <w:rsid w:val="00CD4CE3"/>
    <w:rsid w:val="00CD576B"/>
    <w:rsid w:val="00CD588C"/>
    <w:rsid w:val="00CD5BB8"/>
    <w:rsid w:val="00CD5E64"/>
    <w:rsid w:val="00CD5EE7"/>
    <w:rsid w:val="00CD63EB"/>
    <w:rsid w:val="00CD6678"/>
    <w:rsid w:val="00CD6B2F"/>
    <w:rsid w:val="00CD6E29"/>
    <w:rsid w:val="00CE009A"/>
    <w:rsid w:val="00CE06B3"/>
    <w:rsid w:val="00CE0905"/>
    <w:rsid w:val="00CE11E0"/>
    <w:rsid w:val="00CE1525"/>
    <w:rsid w:val="00CE1755"/>
    <w:rsid w:val="00CE183F"/>
    <w:rsid w:val="00CE1C1D"/>
    <w:rsid w:val="00CE1CA6"/>
    <w:rsid w:val="00CE1DD7"/>
    <w:rsid w:val="00CE1E73"/>
    <w:rsid w:val="00CE2007"/>
    <w:rsid w:val="00CE2480"/>
    <w:rsid w:val="00CE2873"/>
    <w:rsid w:val="00CE28F0"/>
    <w:rsid w:val="00CE2BF4"/>
    <w:rsid w:val="00CE3727"/>
    <w:rsid w:val="00CE3AD8"/>
    <w:rsid w:val="00CE417E"/>
    <w:rsid w:val="00CE45B5"/>
    <w:rsid w:val="00CE4999"/>
    <w:rsid w:val="00CE4CD7"/>
    <w:rsid w:val="00CE4FBB"/>
    <w:rsid w:val="00CE54EC"/>
    <w:rsid w:val="00CE562E"/>
    <w:rsid w:val="00CE59E6"/>
    <w:rsid w:val="00CE5A92"/>
    <w:rsid w:val="00CE61E5"/>
    <w:rsid w:val="00CE6309"/>
    <w:rsid w:val="00CE639A"/>
    <w:rsid w:val="00CE6DF6"/>
    <w:rsid w:val="00CE713D"/>
    <w:rsid w:val="00CE7718"/>
    <w:rsid w:val="00CE786C"/>
    <w:rsid w:val="00CE786E"/>
    <w:rsid w:val="00CE7A4B"/>
    <w:rsid w:val="00CF02AE"/>
    <w:rsid w:val="00CF06CE"/>
    <w:rsid w:val="00CF0A7F"/>
    <w:rsid w:val="00CF0F18"/>
    <w:rsid w:val="00CF0F55"/>
    <w:rsid w:val="00CF152A"/>
    <w:rsid w:val="00CF171D"/>
    <w:rsid w:val="00CF19C0"/>
    <w:rsid w:val="00CF1A34"/>
    <w:rsid w:val="00CF21E4"/>
    <w:rsid w:val="00CF22A0"/>
    <w:rsid w:val="00CF2457"/>
    <w:rsid w:val="00CF2809"/>
    <w:rsid w:val="00CF291B"/>
    <w:rsid w:val="00CF2ADF"/>
    <w:rsid w:val="00CF2B02"/>
    <w:rsid w:val="00CF3163"/>
    <w:rsid w:val="00CF31A8"/>
    <w:rsid w:val="00CF34C4"/>
    <w:rsid w:val="00CF361A"/>
    <w:rsid w:val="00CF3649"/>
    <w:rsid w:val="00CF389C"/>
    <w:rsid w:val="00CF4002"/>
    <w:rsid w:val="00CF440B"/>
    <w:rsid w:val="00CF4520"/>
    <w:rsid w:val="00CF45CA"/>
    <w:rsid w:val="00CF4842"/>
    <w:rsid w:val="00CF5247"/>
    <w:rsid w:val="00CF5B03"/>
    <w:rsid w:val="00CF5B37"/>
    <w:rsid w:val="00CF5C3A"/>
    <w:rsid w:val="00CF6174"/>
    <w:rsid w:val="00CF64E1"/>
    <w:rsid w:val="00CF6681"/>
    <w:rsid w:val="00CF676B"/>
    <w:rsid w:val="00CF67E8"/>
    <w:rsid w:val="00CF688A"/>
    <w:rsid w:val="00CF688C"/>
    <w:rsid w:val="00CF697E"/>
    <w:rsid w:val="00CF76D9"/>
    <w:rsid w:val="00D00515"/>
    <w:rsid w:val="00D00A53"/>
    <w:rsid w:val="00D00D3F"/>
    <w:rsid w:val="00D00D42"/>
    <w:rsid w:val="00D00FE7"/>
    <w:rsid w:val="00D01424"/>
    <w:rsid w:val="00D014FF"/>
    <w:rsid w:val="00D01E1D"/>
    <w:rsid w:val="00D02059"/>
    <w:rsid w:val="00D020D5"/>
    <w:rsid w:val="00D0216B"/>
    <w:rsid w:val="00D025F5"/>
    <w:rsid w:val="00D027F5"/>
    <w:rsid w:val="00D02957"/>
    <w:rsid w:val="00D02A9A"/>
    <w:rsid w:val="00D02E3D"/>
    <w:rsid w:val="00D03242"/>
    <w:rsid w:val="00D03898"/>
    <w:rsid w:val="00D03C38"/>
    <w:rsid w:val="00D03E00"/>
    <w:rsid w:val="00D03EE0"/>
    <w:rsid w:val="00D04240"/>
    <w:rsid w:val="00D04243"/>
    <w:rsid w:val="00D05706"/>
    <w:rsid w:val="00D058E0"/>
    <w:rsid w:val="00D05E39"/>
    <w:rsid w:val="00D05FD9"/>
    <w:rsid w:val="00D06121"/>
    <w:rsid w:val="00D069E2"/>
    <w:rsid w:val="00D07150"/>
    <w:rsid w:val="00D071B8"/>
    <w:rsid w:val="00D07439"/>
    <w:rsid w:val="00D0786A"/>
    <w:rsid w:val="00D1003C"/>
    <w:rsid w:val="00D10511"/>
    <w:rsid w:val="00D10C30"/>
    <w:rsid w:val="00D112F9"/>
    <w:rsid w:val="00D1199E"/>
    <w:rsid w:val="00D12337"/>
    <w:rsid w:val="00D123AF"/>
    <w:rsid w:val="00D12693"/>
    <w:rsid w:val="00D13A14"/>
    <w:rsid w:val="00D13A6A"/>
    <w:rsid w:val="00D13AA5"/>
    <w:rsid w:val="00D13DE6"/>
    <w:rsid w:val="00D14143"/>
    <w:rsid w:val="00D14272"/>
    <w:rsid w:val="00D14E09"/>
    <w:rsid w:val="00D151DD"/>
    <w:rsid w:val="00D1548B"/>
    <w:rsid w:val="00D1560F"/>
    <w:rsid w:val="00D1599C"/>
    <w:rsid w:val="00D15AB8"/>
    <w:rsid w:val="00D16025"/>
    <w:rsid w:val="00D16669"/>
    <w:rsid w:val="00D16D26"/>
    <w:rsid w:val="00D17B69"/>
    <w:rsid w:val="00D17C40"/>
    <w:rsid w:val="00D17E40"/>
    <w:rsid w:val="00D17E41"/>
    <w:rsid w:val="00D2019B"/>
    <w:rsid w:val="00D20213"/>
    <w:rsid w:val="00D2048B"/>
    <w:rsid w:val="00D20564"/>
    <w:rsid w:val="00D20648"/>
    <w:rsid w:val="00D2126B"/>
    <w:rsid w:val="00D212F5"/>
    <w:rsid w:val="00D21E46"/>
    <w:rsid w:val="00D22359"/>
    <w:rsid w:val="00D226D3"/>
    <w:rsid w:val="00D2283F"/>
    <w:rsid w:val="00D228D2"/>
    <w:rsid w:val="00D22E05"/>
    <w:rsid w:val="00D2382D"/>
    <w:rsid w:val="00D239D2"/>
    <w:rsid w:val="00D246A5"/>
    <w:rsid w:val="00D24A61"/>
    <w:rsid w:val="00D25BB6"/>
    <w:rsid w:val="00D25C8F"/>
    <w:rsid w:val="00D25E61"/>
    <w:rsid w:val="00D25ED2"/>
    <w:rsid w:val="00D260FD"/>
    <w:rsid w:val="00D26100"/>
    <w:rsid w:val="00D2619C"/>
    <w:rsid w:val="00D264CD"/>
    <w:rsid w:val="00D267B0"/>
    <w:rsid w:val="00D269F4"/>
    <w:rsid w:val="00D27771"/>
    <w:rsid w:val="00D27D52"/>
    <w:rsid w:val="00D27D8B"/>
    <w:rsid w:val="00D27DE9"/>
    <w:rsid w:val="00D30129"/>
    <w:rsid w:val="00D3022D"/>
    <w:rsid w:val="00D309A4"/>
    <w:rsid w:val="00D30A32"/>
    <w:rsid w:val="00D3129B"/>
    <w:rsid w:val="00D316DC"/>
    <w:rsid w:val="00D31739"/>
    <w:rsid w:val="00D319D5"/>
    <w:rsid w:val="00D31BB9"/>
    <w:rsid w:val="00D31EDF"/>
    <w:rsid w:val="00D32030"/>
    <w:rsid w:val="00D3218E"/>
    <w:rsid w:val="00D324E0"/>
    <w:rsid w:val="00D325A4"/>
    <w:rsid w:val="00D32625"/>
    <w:rsid w:val="00D32C1C"/>
    <w:rsid w:val="00D33721"/>
    <w:rsid w:val="00D3390E"/>
    <w:rsid w:val="00D33A96"/>
    <w:rsid w:val="00D34A34"/>
    <w:rsid w:val="00D34ABC"/>
    <w:rsid w:val="00D34CB6"/>
    <w:rsid w:val="00D34D1C"/>
    <w:rsid w:val="00D34F80"/>
    <w:rsid w:val="00D351ED"/>
    <w:rsid w:val="00D35823"/>
    <w:rsid w:val="00D35A01"/>
    <w:rsid w:val="00D360FD"/>
    <w:rsid w:val="00D36456"/>
    <w:rsid w:val="00D3733B"/>
    <w:rsid w:val="00D375BD"/>
    <w:rsid w:val="00D377EF"/>
    <w:rsid w:val="00D378E9"/>
    <w:rsid w:val="00D4065A"/>
    <w:rsid w:val="00D408C1"/>
    <w:rsid w:val="00D40B5E"/>
    <w:rsid w:val="00D40DB5"/>
    <w:rsid w:val="00D4117D"/>
    <w:rsid w:val="00D41FF7"/>
    <w:rsid w:val="00D421D4"/>
    <w:rsid w:val="00D42C52"/>
    <w:rsid w:val="00D42E4F"/>
    <w:rsid w:val="00D433A6"/>
    <w:rsid w:val="00D43656"/>
    <w:rsid w:val="00D43894"/>
    <w:rsid w:val="00D43C44"/>
    <w:rsid w:val="00D43E4C"/>
    <w:rsid w:val="00D43EF0"/>
    <w:rsid w:val="00D442E3"/>
    <w:rsid w:val="00D4439D"/>
    <w:rsid w:val="00D44F54"/>
    <w:rsid w:val="00D451C7"/>
    <w:rsid w:val="00D45585"/>
    <w:rsid w:val="00D45876"/>
    <w:rsid w:val="00D45C25"/>
    <w:rsid w:val="00D4637E"/>
    <w:rsid w:val="00D465FE"/>
    <w:rsid w:val="00D466FE"/>
    <w:rsid w:val="00D46732"/>
    <w:rsid w:val="00D46E24"/>
    <w:rsid w:val="00D46E29"/>
    <w:rsid w:val="00D47019"/>
    <w:rsid w:val="00D47447"/>
    <w:rsid w:val="00D4798C"/>
    <w:rsid w:val="00D47A0E"/>
    <w:rsid w:val="00D47B40"/>
    <w:rsid w:val="00D5017F"/>
    <w:rsid w:val="00D5090F"/>
    <w:rsid w:val="00D50A38"/>
    <w:rsid w:val="00D51247"/>
    <w:rsid w:val="00D51496"/>
    <w:rsid w:val="00D518CD"/>
    <w:rsid w:val="00D51CCE"/>
    <w:rsid w:val="00D51E48"/>
    <w:rsid w:val="00D52366"/>
    <w:rsid w:val="00D52532"/>
    <w:rsid w:val="00D52934"/>
    <w:rsid w:val="00D52B94"/>
    <w:rsid w:val="00D52BDD"/>
    <w:rsid w:val="00D52D2F"/>
    <w:rsid w:val="00D53086"/>
    <w:rsid w:val="00D533AD"/>
    <w:rsid w:val="00D53695"/>
    <w:rsid w:val="00D537AB"/>
    <w:rsid w:val="00D537D1"/>
    <w:rsid w:val="00D53AD4"/>
    <w:rsid w:val="00D54185"/>
    <w:rsid w:val="00D54199"/>
    <w:rsid w:val="00D541D9"/>
    <w:rsid w:val="00D5430C"/>
    <w:rsid w:val="00D54BA8"/>
    <w:rsid w:val="00D54E68"/>
    <w:rsid w:val="00D55042"/>
    <w:rsid w:val="00D55C6F"/>
    <w:rsid w:val="00D5620A"/>
    <w:rsid w:val="00D5635A"/>
    <w:rsid w:val="00D56878"/>
    <w:rsid w:val="00D57729"/>
    <w:rsid w:val="00D57885"/>
    <w:rsid w:val="00D57AFC"/>
    <w:rsid w:val="00D57F29"/>
    <w:rsid w:val="00D60211"/>
    <w:rsid w:val="00D609B8"/>
    <w:rsid w:val="00D6162C"/>
    <w:rsid w:val="00D6180F"/>
    <w:rsid w:val="00D62460"/>
    <w:rsid w:val="00D6282E"/>
    <w:rsid w:val="00D629CB"/>
    <w:rsid w:val="00D629D4"/>
    <w:rsid w:val="00D629DB"/>
    <w:rsid w:val="00D62C67"/>
    <w:rsid w:val="00D63506"/>
    <w:rsid w:val="00D63565"/>
    <w:rsid w:val="00D6396C"/>
    <w:rsid w:val="00D63CC5"/>
    <w:rsid w:val="00D640D2"/>
    <w:rsid w:val="00D64166"/>
    <w:rsid w:val="00D64641"/>
    <w:rsid w:val="00D646FE"/>
    <w:rsid w:val="00D64986"/>
    <w:rsid w:val="00D64A7E"/>
    <w:rsid w:val="00D64B94"/>
    <w:rsid w:val="00D65112"/>
    <w:rsid w:val="00D65152"/>
    <w:rsid w:val="00D65544"/>
    <w:rsid w:val="00D655B5"/>
    <w:rsid w:val="00D65A10"/>
    <w:rsid w:val="00D65C25"/>
    <w:rsid w:val="00D6602F"/>
    <w:rsid w:val="00D66476"/>
    <w:rsid w:val="00D6647F"/>
    <w:rsid w:val="00D6655E"/>
    <w:rsid w:val="00D66B54"/>
    <w:rsid w:val="00D66EAC"/>
    <w:rsid w:val="00D66F0D"/>
    <w:rsid w:val="00D6725D"/>
    <w:rsid w:val="00D672B1"/>
    <w:rsid w:val="00D6754D"/>
    <w:rsid w:val="00D700A2"/>
    <w:rsid w:val="00D70181"/>
    <w:rsid w:val="00D70775"/>
    <w:rsid w:val="00D70CD5"/>
    <w:rsid w:val="00D7142B"/>
    <w:rsid w:val="00D71454"/>
    <w:rsid w:val="00D71862"/>
    <w:rsid w:val="00D71EAC"/>
    <w:rsid w:val="00D72026"/>
    <w:rsid w:val="00D7229D"/>
    <w:rsid w:val="00D7294C"/>
    <w:rsid w:val="00D739C1"/>
    <w:rsid w:val="00D73B7A"/>
    <w:rsid w:val="00D73C13"/>
    <w:rsid w:val="00D73F6E"/>
    <w:rsid w:val="00D73FCF"/>
    <w:rsid w:val="00D744DF"/>
    <w:rsid w:val="00D74553"/>
    <w:rsid w:val="00D74F3C"/>
    <w:rsid w:val="00D755A1"/>
    <w:rsid w:val="00D756F0"/>
    <w:rsid w:val="00D75739"/>
    <w:rsid w:val="00D759D9"/>
    <w:rsid w:val="00D75AC7"/>
    <w:rsid w:val="00D76048"/>
    <w:rsid w:val="00D76184"/>
    <w:rsid w:val="00D761CC"/>
    <w:rsid w:val="00D765C2"/>
    <w:rsid w:val="00D7664E"/>
    <w:rsid w:val="00D76C99"/>
    <w:rsid w:val="00D76DBE"/>
    <w:rsid w:val="00D807EF"/>
    <w:rsid w:val="00D80894"/>
    <w:rsid w:val="00D80CC2"/>
    <w:rsid w:val="00D80DCF"/>
    <w:rsid w:val="00D8118D"/>
    <w:rsid w:val="00D812C5"/>
    <w:rsid w:val="00D81552"/>
    <w:rsid w:val="00D82092"/>
    <w:rsid w:val="00D820B4"/>
    <w:rsid w:val="00D8216E"/>
    <w:rsid w:val="00D8230E"/>
    <w:rsid w:val="00D825AF"/>
    <w:rsid w:val="00D82B42"/>
    <w:rsid w:val="00D82C96"/>
    <w:rsid w:val="00D82CDD"/>
    <w:rsid w:val="00D82D9B"/>
    <w:rsid w:val="00D83147"/>
    <w:rsid w:val="00D831F3"/>
    <w:rsid w:val="00D83365"/>
    <w:rsid w:val="00D837C5"/>
    <w:rsid w:val="00D83CC4"/>
    <w:rsid w:val="00D84103"/>
    <w:rsid w:val="00D84A24"/>
    <w:rsid w:val="00D84A4B"/>
    <w:rsid w:val="00D84A66"/>
    <w:rsid w:val="00D8505D"/>
    <w:rsid w:val="00D85B78"/>
    <w:rsid w:val="00D85EDE"/>
    <w:rsid w:val="00D860AD"/>
    <w:rsid w:val="00D86237"/>
    <w:rsid w:val="00D863DD"/>
    <w:rsid w:val="00D86DA2"/>
    <w:rsid w:val="00D872B4"/>
    <w:rsid w:val="00D872CC"/>
    <w:rsid w:val="00D87538"/>
    <w:rsid w:val="00D87DE8"/>
    <w:rsid w:val="00D900C9"/>
    <w:rsid w:val="00D9058C"/>
    <w:rsid w:val="00D90A74"/>
    <w:rsid w:val="00D90C20"/>
    <w:rsid w:val="00D92066"/>
    <w:rsid w:val="00D923B3"/>
    <w:rsid w:val="00D926B2"/>
    <w:rsid w:val="00D9286B"/>
    <w:rsid w:val="00D92D06"/>
    <w:rsid w:val="00D92D43"/>
    <w:rsid w:val="00D92DDB"/>
    <w:rsid w:val="00D92DFD"/>
    <w:rsid w:val="00D937E9"/>
    <w:rsid w:val="00D93B3D"/>
    <w:rsid w:val="00D94174"/>
    <w:rsid w:val="00D94419"/>
    <w:rsid w:val="00D94816"/>
    <w:rsid w:val="00D9506F"/>
    <w:rsid w:val="00D9528B"/>
    <w:rsid w:val="00D95623"/>
    <w:rsid w:val="00D962B6"/>
    <w:rsid w:val="00D963EC"/>
    <w:rsid w:val="00D9644C"/>
    <w:rsid w:val="00D96473"/>
    <w:rsid w:val="00D965D3"/>
    <w:rsid w:val="00D96955"/>
    <w:rsid w:val="00D973F4"/>
    <w:rsid w:val="00DA0B1E"/>
    <w:rsid w:val="00DA0ED8"/>
    <w:rsid w:val="00DA19FA"/>
    <w:rsid w:val="00DA24CF"/>
    <w:rsid w:val="00DA26AD"/>
    <w:rsid w:val="00DA295F"/>
    <w:rsid w:val="00DA2ACB"/>
    <w:rsid w:val="00DA3993"/>
    <w:rsid w:val="00DA3BE5"/>
    <w:rsid w:val="00DA3C68"/>
    <w:rsid w:val="00DA3DDC"/>
    <w:rsid w:val="00DA3E16"/>
    <w:rsid w:val="00DA3FD8"/>
    <w:rsid w:val="00DA407B"/>
    <w:rsid w:val="00DA4A03"/>
    <w:rsid w:val="00DA5A9C"/>
    <w:rsid w:val="00DA6501"/>
    <w:rsid w:val="00DA6543"/>
    <w:rsid w:val="00DA6CB7"/>
    <w:rsid w:val="00DA6D58"/>
    <w:rsid w:val="00DA767F"/>
    <w:rsid w:val="00DA78BC"/>
    <w:rsid w:val="00DA7F26"/>
    <w:rsid w:val="00DB061F"/>
    <w:rsid w:val="00DB087A"/>
    <w:rsid w:val="00DB190D"/>
    <w:rsid w:val="00DB1910"/>
    <w:rsid w:val="00DB1C85"/>
    <w:rsid w:val="00DB1DEB"/>
    <w:rsid w:val="00DB203A"/>
    <w:rsid w:val="00DB218D"/>
    <w:rsid w:val="00DB2424"/>
    <w:rsid w:val="00DB2735"/>
    <w:rsid w:val="00DB3304"/>
    <w:rsid w:val="00DB352B"/>
    <w:rsid w:val="00DB39AF"/>
    <w:rsid w:val="00DB3DED"/>
    <w:rsid w:val="00DB3E45"/>
    <w:rsid w:val="00DB3E78"/>
    <w:rsid w:val="00DB3FF6"/>
    <w:rsid w:val="00DB4035"/>
    <w:rsid w:val="00DB41B1"/>
    <w:rsid w:val="00DB42F0"/>
    <w:rsid w:val="00DB4791"/>
    <w:rsid w:val="00DB4A55"/>
    <w:rsid w:val="00DB4C45"/>
    <w:rsid w:val="00DB4E64"/>
    <w:rsid w:val="00DB546D"/>
    <w:rsid w:val="00DB56E7"/>
    <w:rsid w:val="00DB5741"/>
    <w:rsid w:val="00DB5AED"/>
    <w:rsid w:val="00DB5E8A"/>
    <w:rsid w:val="00DB655C"/>
    <w:rsid w:val="00DB6DE1"/>
    <w:rsid w:val="00DB7050"/>
    <w:rsid w:val="00DB7562"/>
    <w:rsid w:val="00DB75DA"/>
    <w:rsid w:val="00DB7804"/>
    <w:rsid w:val="00DB79E6"/>
    <w:rsid w:val="00DC001D"/>
    <w:rsid w:val="00DC042A"/>
    <w:rsid w:val="00DC05FB"/>
    <w:rsid w:val="00DC0D4E"/>
    <w:rsid w:val="00DC11EB"/>
    <w:rsid w:val="00DC1595"/>
    <w:rsid w:val="00DC17AC"/>
    <w:rsid w:val="00DC1BCC"/>
    <w:rsid w:val="00DC1E63"/>
    <w:rsid w:val="00DC3093"/>
    <w:rsid w:val="00DC4217"/>
    <w:rsid w:val="00DC42C6"/>
    <w:rsid w:val="00DC46E3"/>
    <w:rsid w:val="00DC4A01"/>
    <w:rsid w:val="00DC4BAC"/>
    <w:rsid w:val="00DC52E8"/>
    <w:rsid w:val="00DC5386"/>
    <w:rsid w:val="00DC6635"/>
    <w:rsid w:val="00DC6AE6"/>
    <w:rsid w:val="00DC6FD2"/>
    <w:rsid w:val="00DC7338"/>
    <w:rsid w:val="00DC76ED"/>
    <w:rsid w:val="00DC76FB"/>
    <w:rsid w:val="00DC7815"/>
    <w:rsid w:val="00DC7B60"/>
    <w:rsid w:val="00DD0013"/>
    <w:rsid w:val="00DD0155"/>
    <w:rsid w:val="00DD0382"/>
    <w:rsid w:val="00DD05E8"/>
    <w:rsid w:val="00DD0681"/>
    <w:rsid w:val="00DD0B3D"/>
    <w:rsid w:val="00DD13A5"/>
    <w:rsid w:val="00DD13DF"/>
    <w:rsid w:val="00DD321A"/>
    <w:rsid w:val="00DD3555"/>
    <w:rsid w:val="00DD3883"/>
    <w:rsid w:val="00DD3999"/>
    <w:rsid w:val="00DD3E46"/>
    <w:rsid w:val="00DD40E0"/>
    <w:rsid w:val="00DD4300"/>
    <w:rsid w:val="00DD43A4"/>
    <w:rsid w:val="00DD4BCF"/>
    <w:rsid w:val="00DD4BFE"/>
    <w:rsid w:val="00DD4DDB"/>
    <w:rsid w:val="00DD4E05"/>
    <w:rsid w:val="00DD5030"/>
    <w:rsid w:val="00DD50AE"/>
    <w:rsid w:val="00DD556F"/>
    <w:rsid w:val="00DD5A65"/>
    <w:rsid w:val="00DD5C78"/>
    <w:rsid w:val="00DD5D61"/>
    <w:rsid w:val="00DD6843"/>
    <w:rsid w:val="00DD7E6B"/>
    <w:rsid w:val="00DD7E84"/>
    <w:rsid w:val="00DE0077"/>
    <w:rsid w:val="00DE03EF"/>
    <w:rsid w:val="00DE0732"/>
    <w:rsid w:val="00DE07BD"/>
    <w:rsid w:val="00DE14B8"/>
    <w:rsid w:val="00DE1EF9"/>
    <w:rsid w:val="00DE28FF"/>
    <w:rsid w:val="00DE3203"/>
    <w:rsid w:val="00DE3307"/>
    <w:rsid w:val="00DE3732"/>
    <w:rsid w:val="00DE3CF2"/>
    <w:rsid w:val="00DE413B"/>
    <w:rsid w:val="00DE432C"/>
    <w:rsid w:val="00DE4404"/>
    <w:rsid w:val="00DE4705"/>
    <w:rsid w:val="00DE4757"/>
    <w:rsid w:val="00DE4AAC"/>
    <w:rsid w:val="00DE4B19"/>
    <w:rsid w:val="00DE4BF7"/>
    <w:rsid w:val="00DE4FB2"/>
    <w:rsid w:val="00DE5234"/>
    <w:rsid w:val="00DE525A"/>
    <w:rsid w:val="00DE5363"/>
    <w:rsid w:val="00DE57B8"/>
    <w:rsid w:val="00DE58A9"/>
    <w:rsid w:val="00DE5A71"/>
    <w:rsid w:val="00DE5B80"/>
    <w:rsid w:val="00DE5C3B"/>
    <w:rsid w:val="00DE5DF7"/>
    <w:rsid w:val="00DE6A09"/>
    <w:rsid w:val="00DE6EC9"/>
    <w:rsid w:val="00DE746B"/>
    <w:rsid w:val="00DE7CFB"/>
    <w:rsid w:val="00DF070A"/>
    <w:rsid w:val="00DF07D2"/>
    <w:rsid w:val="00DF097C"/>
    <w:rsid w:val="00DF0A8C"/>
    <w:rsid w:val="00DF0E51"/>
    <w:rsid w:val="00DF178F"/>
    <w:rsid w:val="00DF27AA"/>
    <w:rsid w:val="00DF27C8"/>
    <w:rsid w:val="00DF2E5F"/>
    <w:rsid w:val="00DF3005"/>
    <w:rsid w:val="00DF30D8"/>
    <w:rsid w:val="00DF3369"/>
    <w:rsid w:val="00DF3423"/>
    <w:rsid w:val="00DF37DA"/>
    <w:rsid w:val="00DF3B28"/>
    <w:rsid w:val="00DF3C45"/>
    <w:rsid w:val="00DF3F03"/>
    <w:rsid w:val="00DF4464"/>
    <w:rsid w:val="00DF4778"/>
    <w:rsid w:val="00DF4E02"/>
    <w:rsid w:val="00DF4E2F"/>
    <w:rsid w:val="00DF51BD"/>
    <w:rsid w:val="00DF58A9"/>
    <w:rsid w:val="00DF5F1B"/>
    <w:rsid w:val="00DF5FFE"/>
    <w:rsid w:val="00DF6020"/>
    <w:rsid w:val="00DF62C4"/>
    <w:rsid w:val="00DF6583"/>
    <w:rsid w:val="00E00246"/>
    <w:rsid w:val="00E0068B"/>
    <w:rsid w:val="00E00BEB"/>
    <w:rsid w:val="00E00F9A"/>
    <w:rsid w:val="00E010A3"/>
    <w:rsid w:val="00E0124F"/>
    <w:rsid w:val="00E022D8"/>
    <w:rsid w:val="00E0248C"/>
    <w:rsid w:val="00E0253E"/>
    <w:rsid w:val="00E02665"/>
    <w:rsid w:val="00E0276F"/>
    <w:rsid w:val="00E0278A"/>
    <w:rsid w:val="00E03094"/>
    <w:rsid w:val="00E034BC"/>
    <w:rsid w:val="00E034BF"/>
    <w:rsid w:val="00E03703"/>
    <w:rsid w:val="00E03B9C"/>
    <w:rsid w:val="00E03D76"/>
    <w:rsid w:val="00E03EE0"/>
    <w:rsid w:val="00E043C1"/>
    <w:rsid w:val="00E044D4"/>
    <w:rsid w:val="00E04538"/>
    <w:rsid w:val="00E045AB"/>
    <w:rsid w:val="00E0480C"/>
    <w:rsid w:val="00E04A94"/>
    <w:rsid w:val="00E04B24"/>
    <w:rsid w:val="00E050A3"/>
    <w:rsid w:val="00E05C15"/>
    <w:rsid w:val="00E06155"/>
    <w:rsid w:val="00E06DEF"/>
    <w:rsid w:val="00E06FA4"/>
    <w:rsid w:val="00E07176"/>
    <w:rsid w:val="00E0745B"/>
    <w:rsid w:val="00E074F6"/>
    <w:rsid w:val="00E07625"/>
    <w:rsid w:val="00E07F7A"/>
    <w:rsid w:val="00E07F81"/>
    <w:rsid w:val="00E103AD"/>
    <w:rsid w:val="00E10539"/>
    <w:rsid w:val="00E10B62"/>
    <w:rsid w:val="00E10BD1"/>
    <w:rsid w:val="00E10C2E"/>
    <w:rsid w:val="00E10EDF"/>
    <w:rsid w:val="00E10F37"/>
    <w:rsid w:val="00E1100E"/>
    <w:rsid w:val="00E1107D"/>
    <w:rsid w:val="00E12A8B"/>
    <w:rsid w:val="00E12C5E"/>
    <w:rsid w:val="00E12D6D"/>
    <w:rsid w:val="00E1329A"/>
    <w:rsid w:val="00E13C3B"/>
    <w:rsid w:val="00E1436A"/>
    <w:rsid w:val="00E1440F"/>
    <w:rsid w:val="00E14465"/>
    <w:rsid w:val="00E15227"/>
    <w:rsid w:val="00E15910"/>
    <w:rsid w:val="00E1592C"/>
    <w:rsid w:val="00E15A7A"/>
    <w:rsid w:val="00E16403"/>
    <w:rsid w:val="00E16E53"/>
    <w:rsid w:val="00E170D1"/>
    <w:rsid w:val="00E173DE"/>
    <w:rsid w:val="00E173E2"/>
    <w:rsid w:val="00E200E6"/>
    <w:rsid w:val="00E208EF"/>
    <w:rsid w:val="00E20BE4"/>
    <w:rsid w:val="00E21574"/>
    <w:rsid w:val="00E21827"/>
    <w:rsid w:val="00E21C21"/>
    <w:rsid w:val="00E2241B"/>
    <w:rsid w:val="00E22569"/>
    <w:rsid w:val="00E22B26"/>
    <w:rsid w:val="00E22D37"/>
    <w:rsid w:val="00E22E64"/>
    <w:rsid w:val="00E23F02"/>
    <w:rsid w:val="00E24070"/>
    <w:rsid w:val="00E24409"/>
    <w:rsid w:val="00E244BF"/>
    <w:rsid w:val="00E249AD"/>
    <w:rsid w:val="00E2572E"/>
    <w:rsid w:val="00E257BE"/>
    <w:rsid w:val="00E2640F"/>
    <w:rsid w:val="00E26750"/>
    <w:rsid w:val="00E27310"/>
    <w:rsid w:val="00E274B6"/>
    <w:rsid w:val="00E2757F"/>
    <w:rsid w:val="00E275AC"/>
    <w:rsid w:val="00E27FB6"/>
    <w:rsid w:val="00E30624"/>
    <w:rsid w:val="00E30650"/>
    <w:rsid w:val="00E30745"/>
    <w:rsid w:val="00E307DC"/>
    <w:rsid w:val="00E3082B"/>
    <w:rsid w:val="00E3098A"/>
    <w:rsid w:val="00E30C1E"/>
    <w:rsid w:val="00E30E6D"/>
    <w:rsid w:val="00E31917"/>
    <w:rsid w:val="00E32165"/>
    <w:rsid w:val="00E32416"/>
    <w:rsid w:val="00E328A1"/>
    <w:rsid w:val="00E32B31"/>
    <w:rsid w:val="00E32F5D"/>
    <w:rsid w:val="00E33107"/>
    <w:rsid w:val="00E331BB"/>
    <w:rsid w:val="00E3398E"/>
    <w:rsid w:val="00E33ABF"/>
    <w:rsid w:val="00E33DC5"/>
    <w:rsid w:val="00E33EBC"/>
    <w:rsid w:val="00E341D1"/>
    <w:rsid w:val="00E341F1"/>
    <w:rsid w:val="00E344D9"/>
    <w:rsid w:val="00E344F5"/>
    <w:rsid w:val="00E34508"/>
    <w:rsid w:val="00E34759"/>
    <w:rsid w:val="00E349BD"/>
    <w:rsid w:val="00E34AE9"/>
    <w:rsid w:val="00E34BBF"/>
    <w:rsid w:val="00E34BC8"/>
    <w:rsid w:val="00E34E4F"/>
    <w:rsid w:val="00E3593E"/>
    <w:rsid w:val="00E35B77"/>
    <w:rsid w:val="00E35EAF"/>
    <w:rsid w:val="00E35F93"/>
    <w:rsid w:val="00E36293"/>
    <w:rsid w:val="00E3672F"/>
    <w:rsid w:val="00E36987"/>
    <w:rsid w:val="00E36BA1"/>
    <w:rsid w:val="00E36D31"/>
    <w:rsid w:val="00E36D6B"/>
    <w:rsid w:val="00E36DCF"/>
    <w:rsid w:val="00E36F3E"/>
    <w:rsid w:val="00E371BF"/>
    <w:rsid w:val="00E406AA"/>
    <w:rsid w:val="00E418FC"/>
    <w:rsid w:val="00E41EAE"/>
    <w:rsid w:val="00E41FB1"/>
    <w:rsid w:val="00E42A4C"/>
    <w:rsid w:val="00E42B0A"/>
    <w:rsid w:val="00E43157"/>
    <w:rsid w:val="00E43264"/>
    <w:rsid w:val="00E43383"/>
    <w:rsid w:val="00E43FB4"/>
    <w:rsid w:val="00E44050"/>
    <w:rsid w:val="00E4451D"/>
    <w:rsid w:val="00E448E7"/>
    <w:rsid w:val="00E4494F"/>
    <w:rsid w:val="00E44F54"/>
    <w:rsid w:val="00E45294"/>
    <w:rsid w:val="00E45527"/>
    <w:rsid w:val="00E4576E"/>
    <w:rsid w:val="00E45782"/>
    <w:rsid w:val="00E4596C"/>
    <w:rsid w:val="00E45D7C"/>
    <w:rsid w:val="00E45E14"/>
    <w:rsid w:val="00E464E0"/>
    <w:rsid w:val="00E46898"/>
    <w:rsid w:val="00E4697E"/>
    <w:rsid w:val="00E46C07"/>
    <w:rsid w:val="00E46E85"/>
    <w:rsid w:val="00E473B0"/>
    <w:rsid w:val="00E47FDE"/>
    <w:rsid w:val="00E47FE5"/>
    <w:rsid w:val="00E51147"/>
    <w:rsid w:val="00E51371"/>
    <w:rsid w:val="00E5197F"/>
    <w:rsid w:val="00E52945"/>
    <w:rsid w:val="00E52E6B"/>
    <w:rsid w:val="00E5335F"/>
    <w:rsid w:val="00E53C66"/>
    <w:rsid w:val="00E53FCD"/>
    <w:rsid w:val="00E5456A"/>
    <w:rsid w:val="00E54D3F"/>
    <w:rsid w:val="00E55AE1"/>
    <w:rsid w:val="00E5620C"/>
    <w:rsid w:val="00E56A71"/>
    <w:rsid w:val="00E56E26"/>
    <w:rsid w:val="00E572BE"/>
    <w:rsid w:val="00E57619"/>
    <w:rsid w:val="00E57DD7"/>
    <w:rsid w:val="00E6014E"/>
    <w:rsid w:val="00E60243"/>
    <w:rsid w:val="00E604F1"/>
    <w:rsid w:val="00E60BDF"/>
    <w:rsid w:val="00E6157F"/>
    <w:rsid w:val="00E6230E"/>
    <w:rsid w:val="00E62442"/>
    <w:rsid w:val="00E6263C"/>
    <w:rsid w:val="00E62FFB"/>
    <w:rsid w:val="00E63365"/>
    <w:rsid w:val="00E63595"/>
    <w:rsid w:val="00E63680"/>
    <w:rsid w:val="00E64026"/>
    <w:rsid w:val="00E64152"/>
    <w:rsid w:val="00E643E1"/>
    <w:rsid w:val="00E64BC9"/>
    <w:rsid w:val="00E64DC8"/>
    <w:rsid w:val="00E6594B"/>
    <w:rsid w:val="00E65C6C"/>
    <w:rsid w:val="00E667E0"/>
    <w:rsid w:val="00E66E7F"/>
    <w:rsid w:val="00E67959"/>
    <w:rsid w:val="00E67EC6"/>
    <w:rsid w:val="00E67F6A"/>
    <w:rsid w:val="00E70095"/>
    <w:rsid w:val="00E70251"/>
    <w:rsid w:val="00E705C2"/>
    <w:rsid w:val="00E70C49"/>
    <w:rsid w:val="00E711B3"/>
    <w:rsid w:val="00E717DC"/>
    <w:rsid w:val="00E71D0C"/>
    <w:rsid w:val="00E71EEF"/>
    <w:rsid w:val="00E72028"/>
    <w:rsid w:val="00E723CB"/>
    <w:rsid w:val="00E727EB"/>
    <w:rsid w:val="00E72A68"/>
    <w:rsid w:val="00E72A8B"/>
    <w:rsid w:val="00E72ACF"/>
    <w:rsid w:val="00E72FAF"/>
    <w:rsid w:val="00E73571"/>
    <w:rsid w:val="00E735C5"/>
    <w:rsid w:val="00E73818"/>
    <w:rsid w:val="00E73913"/>
    <w:rsid w:val="00E73BF4"/>
    <w:rsid w:val="00E73D7B"/>
    <w:rsid w:val="00E73ECE"/>
    <w:rsid w:val="00E740D1"/>
    <w:rsid w:val="00E7418E"/>
    <w:rsid w:val="00E74858"/>
    <w:rsid w:val="00E75554"/>
    <w:rsid w:val="00E75B69"/>
    <w:rsid w:val="00E75C8F"/>
    <w:rsid w:val="00E75F32"/>
    <w:rsid w:val="00E76568"/>
    <w:rsid w:val="00E766B7"/>
    <w:rsid w:val="00E7682F"/>
    <w:rsid w:val="00E768D7"/>
    <w:rsid w:val="00E77546"/>
    <w:rsid w:val="00E7758F"/>
    <w:rsid w:val="00E7762C"/>
    <w:rsid w:val="00E776E9"/>
    <w:rsid w:val="00E77AA9"/>
    <w:rsid w:val="00E80004"/>
    <w:rsid w:val="00E80376"/>
    <w:rsid w:val="00E80AF9"/>
    <w:rsid w:val="00E80C20"/>
    <w:rsid w:val="00E80C9F"/>
    <w:rsid w:val="00E81328"/>
    <w:rsid w:val="00E81750"/>
    <w:rsid w:val="00E818A4"/>
    <w:rsid w:val="00E82761"/>
    <w:rsid w:val="00E82995"/>
    <w:rsid w:val="00E829D5"/>
    <w:rsid w:val="00E82B8B"/>
    <w:rsid w:val="00E82FD4"/>
    <w:rsid w:val="00E83072"/>
    <w:rsid w:val="00E83607"/>
    <w:rsid w:val="00E839C8"/>
    <w:rsid w:val="00E83C34"/>
    <w:rsid w:val="00E84F30"/>
    <w:rsid w:val="00E85DA5"/>
    <w:rsid w:val="00E86204"/>
    <w:rsid w:val="00E864FC"/>
    <w:rsid w:val="00E8695E"/>
    <w:rsid w:val="00E86DFD"/>
    <w:rsid w:val="00E86ECC"/>
    <w:rsid w:val="00E878E3"/>
    <w:rsid w:val="00E8791D"/>
    <w:rsid w:val="00E87CA4"/>
    <w:rsid w:val="00E87DC0"/>
    <w:rsid w:val="00E9049F"/>
    <w:rsid w:val="00E90595"/>
    <w:rsid w:val="00E91198"/>
    <w:rsid w:val="00E916D1"/>
    <w:rsid w:val="00E92154"/>
    <w:rsid w:val="00E92344"/>
    <w:rsid w:val="00E9333A"/>
    <w:rsid w:val="00E94B04"/>
    <w:rsid w:val="00E94B5B"/>
    <w:rsid w:val="00E94C32"/>
    <w:rsid w:val="00E94D23"/>
    <w:rsid w:val="00E95963"/>
    <w:rsid w:val="00E95E96"/>
    <w:rsid w:val="00E9634B"/>
    <w:rsid w:val="00E9643D"/>
    <w:rsid w:val="00E9679E"/>
    <w:rsid w:val="00E967B7"/>
    <w:rsid w:val="00E96BCE"/>
    <w:rsid w:val="00E971D8"/>
    <w:rsid w:val="00E97206"/>
    <w:rsid w:val="00E97721"/>
    <w:rsid w:val="00EA0061"/>
    <w:rsid w:val="00EA03EE"/>
    <w:rsid w:val="00EA167F"/>
    <w:rsid w:val="00EA1796"/>
    <w:rsid w:val="00EA1CDF"/>
    <w:rsid w:val="00EA1EFD"/>
    <w:rsid w:val="00EA2275"/>
    <w:rsid w:val="00EA2441"/>
    <w:rsid w:val="00EA2D3A"/>
    <w:rsid w:val="00EA337D"/>
    <w:rsid w:val="00EA384D"/>
    <w:rsid w:val="00EA38E9"/>
    <w:rsid w:val="00EA3938"/>
    <w:rsid w:val="00EA3B46"/>
    <w:rsid w:val="00EA3CCA"/>
    <w:rsid w:val="00EA3CF0"/>
    <w:rsid w:val="00EA4FB4"/>
    <w:rsid w:val="00EA5284"/>
    <w:rsid w:val="00EA56BA"/>
    <w:rsid w:val="00EA6174"/>
    <w:rsid w:val="00EA6208"/>
    <w:rsid w:val="00EA63A6"/>
    <w:rsid w:val="00EA6429"/>
    <w:rsid w:val="00EA686A"/>
    <w:rsid w:val="00EA6A89"/>
    <w:rsid w:val="00EA6CE4"/>
    <w:rsid w:val="00EA70CD"/>
    <w:rsid w:val="00EA723C"/>
    <w:rsid w:val="00EA726E"/>
    <w:rsid w:val="00EA7412"/>
    <w:rsid w:val="00EA7634"/>
    <w:rsid w:val="00EA7EA5"/>
    <w:rsid w:val="00EB0010"/>
    <w:rsid w:val="00EB047C"/>
    <w:rsid w:val="00EB08C6"/>
    <w:rsid w:val="00EB104A"/>
    <w:rsid w:val="00EB1959"/>
    <w:rsid w:val="00EB1ED1"/>
    <w:rsid w:val="00EB2030"/>
    <w:rsid w:val="00EB22C9"/>
    <w:rsid w:val="00EB2A37"/>
    <w:rsid w:val="00EB3042"/>
    <w:rsid w:val="00EB3494"/>
    <w:rsid w:val="00EB35BF"/>
    <w:rsid w:val="00EB36F5"/>
    <w:rsid w:val="00EB38D3"/>
    <w:rsid w:val="00EB43A5"/>
    <w:rsid w:val="00EB454D"/>
    <w:rsid w:val="00EB478A"/>
    <w:rsid w:val="00EB57FC"/>
    <w:rsid w:val="00EB63E7"/>
    <w:rsid w:val="00EB6D1D"/>
    <w:rsid w:val="00EB71EF"/>
    <w:rsid w:val="00EB72A1"/>
    <w:rsid w:val="00EB770A"/>
    <w:rsid w:val="00EC06D0"/>
    <w:rsid w:val="00EC08F0"/>
    <w:rsid w:val="00EC0D0B"/>
    <w:rsid w:val="00EC1005"/>
    <w:rsid w:val="00EC100A"/>
    <w:rsid w:val="00EC10FC"/>
    <w:rsid w:val="00EC1112"/>
    <w:rsid w:val="00EC118C"/>
    <w:rsid w:val="00EC15A7"/>
    <w:rsid w:val="00EC2382"/>
    <w:rsid w:val="00EC2568"/>
    <w:rsid w:val="00EC263C"/>
    <w:rsid w:val="00EC2749"/>
    <w:rsid w:val="00EC2A9E"/>
    <w:rsid w:val="00EC2D66"/>
    <w:rsid w:val="00EC3189"/>
    <w:rsid w:val="00EC3466"/>
    <w:rsid w:val="00EC3670"/>
    <w:rsid w:val="00EC3A68"/>
    <w:rsid w:val="00EC3CFE"/>
    <w:rsid w:val="00EC3DC3"/>
    <w:rsid w:val="00EC4041"/>
    <w:rsid w:val="00EC4278"/>
    <w:rsid w:val="00EC427F"/>
    <w:rsid w:val="00EC48C2"/>
    <w:rsid w:val="00EC4E4C"/>
    <w:rsid w:val="00EC53AD"/>
    <w:rsid w:val="00EC5AA0"/>
    <w:rsid w:val="00EC6760"/>
    <w:rsid w:val="00EC696B"/>
    <w:rsid w:val="00EC6ACE"/>
    <w:rsid w:val="00EC70D8"/>
    <w:rsid w:val="00EC71A8"/>
    <w:rsid w:val="00EC738A"/>
    <w:rsid w:val="00EC7A20"/>
    <w:rsid w:val="00EC7CEE"/>
    <w:rsid w:val="00EC7D35"/>
    <w:rsid w:val="00EC7FE3"/>
    <w:rsid w:val="00ED0020"/>
    <w:rsid w:val="00ED00F7"/>
    <w:rsid w:val="00ED077C"/>
    <w:rsid w:val="00ED0B20"/>
    <w:rsid w:val="00ED11E9"/>
    <w:rsid w:val="00ED18DB"/>
    <w:rsid w:val="00ED1B8E"/>
    <w:rsid w:val="00ED1CD0"/>
    <w:rsid w:val="00ED20BE"/>
    <w:rsid w:val="00ED21C5"/>
    <w:rsid w:val="00ED2441"/>
    <w:rsid w:val="00ED2A24"/>
    <w:rsid w:val="00ED2E37"/>
    <w:rsid w:val="00ED2E41"/>
    <w:rsid w:val="00ED2F10"/>
    <w:rsid w:val="00ED36A6"/>
    <w:rsid w:val="00ED3758"/>
    <w:rsid w:val="00ED3CFB"/>
    <w:rsid w:val="00ED3FA4"/>
    <w:rsid w:val="00ED4210"/>
    <w:rsid w:val="00ED4A7A"/>
    <w:rsid w:val="00ED4C8A"/>
    <w:rsid w:val="00ED4D9E"/>
    <w:rsid w:val="00ED4DD5"/>
    <w:rsid w:val="00ED5224"/>
    <w:rsid w:val="00ED5599"/>
    <w:rsid w:val="00ED5E27"/>
    <w:rsid w:val="00ED6226"/>
    <w:rsid w:val="00ED6F0B"/>
    <w:rsid w:val="00ED7128"/>
    <w:rsid w:val="00ED751D"/>
    <w:rsid w:val="00ED7610"/>
    <w:rsid w:val="00ED764D"/>
    <w:rsid w:val="00EE033E"/>
    <w:rsid w:val="00EE0CEC"/>
    <w:rsid w:val="00EE140E"/>
    <w:rsid w:val="00EE1667"/>
    <w:rsid w:val="00EE18A0"/>
    <w:rsid w:val="00EE1A45"/>
    <w:rsid w:val="00EE285E"/>
    <w:rsid w:val="00EE2987"/>
    <w:rsid w:val="00EE3481"/>
    <w:rsid w:val="00EE3825"/>
    <w:rsid w:val="00EE3834"/>
    <w:rsid w:val="00EE3F84"/>
    <w:rsid w:val="00EE4096"/>
    <w:rsid w:val="00EE4635"/>
    <w:rsid w:val="00EE5022"/>
    <w:rsid w:val="00EE5CA3"/>
    <w:rsid w:val="00EE5FA8"/>
    <w:rsid w:val="00EE6150"/>
    <w:rsid w:val="00EE643C"/>
    <w:rsid w:val="00EE667D"/>
    <w:rsid w:val="00EE6920"/>
    <w:rsid w:val="00EE6CE9"/>
    <w:rsid w:val="00EE6D8B"/>
    <w:rsid w:val="00EE7042"/>
    <w:rsid w:val="00EE7051"/>
    <w:rsid w:val="00EE72EC"/>
    <w:rsid w:val="00EE73CD"/>
    <w:rsid w:val="00EF003B"/>
    <w:rsid w:val="00EF05B8"/>
    <w:rsid w:val="00EF06C4"/>
    <w:rsid w:val="00EF0A17"/>
    <w:rsid w:val="00EF0C14"/>
    <w:rsid w:val="00EF0E18"/>
    <w:rsid w:val="00EF0E71"/>
    <w:rsid w:val="00EF0FCE"/>
    <w:rsid w:val="00EF1480"/>
    <w:rsid w:val="00EF15AF"/>
    <w:rsid w:val="00EF1679"/>
    <w:rsid w:val="00EF1904"/>
    <w:rsid w:val="00EF19C1"/>
    <w:rsid w:val="00EF1C8B"/>
    <w:rsid w:val="00EF2262"/>
    <w:rsid w:val="00EF234A"/>
    <w:rsid w:val="00EF269B"/>
    <w:rsid w:val="00EF32A2"/>
    <w:rsid w:val="00EF32C0"/>
    <w:rsid w:val="00EF352E"/>
    <w:rsid w:val="00EF3B79"/>
    <w:rsid w:val="00EF3BF0"/>
    <w:rsid w:val="00EF4129"/>
    <w:rsid w:val="00EF46C1"/>
    <w:rsid w:val="00EF4FA9"/>
    <w:rsid w:val="00EF5291"/>
    <w:rsid w:val="00EF5A78"/>
    <w:rsid w:val="00EF5BEF"/>
    <w:rsid w:val="00EF62B6"/>
    <w:rsid w:val="00EF6573"/>
    <w:rsid w:val="00EF6D31"/>
    <w:rsid w:val="00EF73BF"/>
    <w:rsid w:val="00EF79F2"/>
    <w:rsid w:val="00EF7CB9"/>
    <w:rsid w:val="00EF7F6D"/>
    <w:rsid w:val="00F0031A"/>
    <w:rsid w:val="00F00707"/>
    <w:rsid w:val="00F008BB"/>
    <w:rsid w:val="00F00BBC"/>
    <w:rsid w:val="00F01035"/>
    <w:rsid w:val="00F01193"/>
    <w:rsid w:val="00F0127A"/>
    <w:rsid w:val="00F01836"/>
    <w:rsid w:val="00F01A9F"/>
    <w:rsid w:val="00F02143"/>
    <w:rsid w:val="00F021C5"/>
    <w:rsid w:val="00F0221C"/>
    <w:rsid w:val="00F026E7"/>
    <w:rsid w:val="00F0270A"/>
    <w:rsid w:val="00F028D9"/>
    <w:rsid w:val="00F02B4A"/>
    <w:rsid w:val="00F02E08"/>
    <w:rsid w:val="00F03AB0"/>
    <w:rsid w:val="00F03B09"/>
    <w:rsid w:val="00F03BE1"/>
    <w:rsid w:val="00F03E0B"/>
    <w:rsid w:val="00F03EEB"/>
    <w:rsid w:val="00F042EF"/>
    <w:rsid w:val="00F0457F"/>
    <w:rsid w:val="00F04CFF"/>
    <w:rsid w:val="00F04E00"/>
    <w:rsid w:val="00F04E7E"/>
    <w:rsid w:val="00F05405"/>
    <w:rsid w:val="00F05C8E"/>
    <w:rsid w:val="00F05C9A"/>
    <w:rsid w:val="00F05EDB"/>
    <w:rsid w:val="00F06090"/>
    <w:rsid w:val="00F06119"/>
    <w:rsid w:val="00F061C0"/>
    <w:rsid w:val="00F06511"/>
    <w:rsid w:val="00F06D10"/>
    <w:rsid w:val="00F06D5E"/>
    <w:rsid w:val="00F06DEB"/>
    <w:rsid w:val="00F06F09"/>
    <w:rsid w:val="00F0772A"/>
    <w:rsid w:val="00F07785"/>
    <w:rsid w:val="00F07E4B"/>
    <w:rsid w:val="00F10EEA"/>
    <w:rsid w:val="00F111BB"/>
    <w:rsid w:val="00F111D4"/>
    <w:rsid w:val="00F1149B"/>
    <w:rsid w:val="00F114B1"/>
    <w:rsid w:val="00F11A7B"/>
    <w:rsid w:val="00F11ABA"/>
    <w:rsid w:val="00F1245D"/>
    <w:rsid w:val="00F126A3"/>
    <w:rsid w:val="00F12FDE"/>
    <w:rsid w:val="00F13C42"/>
    <w:rsid w:val="00F13C6C"/>
    <w:rsid w:val="00F13F5C"/>
    <w:rsid w:val="00F14145"/>
    <w:rsid w:val="00F143B4"/>
    <w:rsid w:val="00F149D8"/>
    <w:rsid w:val="00F1511F"/>
    <w:rsid w:val="00F15752"/>
    <w:rsid w:val="00F161C0"/>
    <w:rsid w:val="00F16596"/>
    <w:rsid w:val="00F178CA"/>
    <w:rsid w:val="00F178DE"/>
    <w:rsid w:val="00F179A3"/>
    <w:rsid w:val="00F179CE"/>
    <w:rsid w:val="00F17A54"/>
    <w:rsid w:val="00F20223"/>
    <w:rsid w:val="00F20328"/>
    <w:rsid w:val="00F206FD"/>
    <w:rsid w:val="00F21419"/>
    <w:rsid w:val="00F21652"/>
    <w:rsid w:val="00F218C1"/>
    <w:rsid w:val="00F21AA8"/>
    <w:rsid w:val="00F21BDB"/>
    <w:rsid w:val="00F22091"/>
    <w:rsid w:val="00F22281"/>
    <w:rsid w:val="00F2247E"/>
    <w:rsid w:val="00F2257B"/>
    <w:rsid w:val="00F22FD4"/>
    <w:rsid w:val="00F23137"/>
    <w:rsid w:val="00F23383"/>
    <w:rsid w:val="00F238D4"/>
    <w:rsid w:val="00F23AF3"/>
    <w:rsid w:val="00F23B8D"/>
    <w:rsid w:val="00F243DD"/>
    <w:rsid w:val="00F244FF"/>
    <w:rsid w:val="00F26248"/>
    <w:rsid w:val="00F26431"/>
    <w:rsid w:val="00F26695"/>
    <w:rsid w:val="00F26969"/>
    <w:rsid w:val="00F26A35"/>
    <w:rsid w:val="00F26F68"/>
    <w:rsid w:val="00F27239"/>
    <w:rsid w:val="00F27B9C"/>
    <w:rsid w:val="00F27D81"/>
    <w:rsid w:val="00F27E88"/>
    <w:rsid w:val="00F3000A"/>
    <w:rsid w:val="00F30090"/>
    <w:rsid w:val="00F3037D"/>
    <w:rsid w:val="00F30381"/>
    <w:rsid w:val="00F303C1"/>
    <w:rsid w:val="00F30407"/>
    <w:rsid w:val="00F30451"/>
    <w:rsid w:val="00F305B5"/>
    <w:rsid w:val="00F30DE6"/>
    <w:rsid w:val="00F3134C"/>
    <w:rsid w:val="00F31FD1"/>
    <w:rsid w:val="00F32C88"/>
    <w:rsid w:val="00F33EA3"/>
    <w:rsid w:val="00F34203"/>
    <w:rsid w:val="00F342C2"/>
    <w:rsid w:val="00F343EF"/>
    <w:rsid w:val="00F346CC"/>
    <w:rsid w:val="00F34816"/>
    <w:rsid w:val="00F34ABA"/>
    <w:rsid w:val="00F34D1A"/>
    <w:rsid w:val="00F35465"/>
    <w:rsid w:val="00F355A3"/>
    <w:rsid w:val="00F35D37"/>
    <w:rsid w:val="00F35E8C"/>
    <w:rsid w:val="00F36A87"/>
    <w:rsid w:val="00F36CF8"/>
    <w:rsid w:val="00F36EED"/>
    <w:rsid w:val="00F36FDE"/>
    <w:rsid w:val="00F3718D"/>
    <w:rsid w:val="00F371D1"/>
    <w:rsid w:val="00F372DF"/>
    <w:rsid w:val="00F3750A"/>
    <w:rsid w:val="00F376AB"/>
    <w:rsid w:val="00F37E23"/>
    <w:rsid w:val="00F37E3D"/>
    <w:rsid w:val="00F37F8A"/>
    <w:rsid w:val="00F4026E"/>
    <w:rsid w:val="00F40304"/>
    <w:rsid w:val="00F404D6"/>
    <w:rsid w:val="00F406E9"/>
    <w:rsid w:val="00F40BA8"/>
    <w:rsid w:val="00F40C97"/>
    <w:rsid w:val="00F41439"/>
    <w:rsid w:val="00F416DE"/>
    <w:rsid w:val="00F418B1"/>
    <w:rsid w:val="00F41C8C"/>
    <w:rsid w:val="00F4260A"/>
    <w:rsid w:val="00F42722"/>
    <w:rsid w:val="00F42813"/>
    <w:rsid w:val="00F429D9"/>
    <w:rsid w:val="00F42BA2"/>
    <w:rsid w:val="00F42ED0"/>
    <w:rsid w:val="00F43252"/>
    <w:rsid w:val="00F43530"/>
    <w:rsid w:val="00F43E86"/>
    <w:rsid w:val="00F4403D"/>
    <w:rsid w:val="00F4431D"/>
    <w:rsid w:val="00F44460"/>
    <w:rsid w:val="00F446BF"/>
    <w:rsid w:val="00F4496E"/>
    <w:rsid w:val="00F44B9F"/>
    <w:rsid w:val="00F45168"/>
    <w:rsid w:val="00F4521F"/>
    <w:rsid w:val="00F45472"/>
    <w:rsid w:val="00F4549F"/>
    <w:rsid w:val="00F45574"/>
    <w:rsid w:val="00F457AE"/>
    <w:rsid w:val="00F45A47"/>
    <w:rsid w:val="00F45B7E"/>
    <w:rsid w:val="00F465D3"/>
    <w:rsid w:val="00F46C46"/>
    <w:rsid w:val="00F4700C"/>
    <w:rsid w:val="00F4771B"/>
    <w:rsid w:val="00F47A7C"/>
    <w:rsid w:val="00F47BA3"/>
    <w:rsid w:val="00F47E7F"/>
    <w:rsid w:val="00F500C0"/>
    <w:rsid w:val="00F5081B"/>
    <w:rsid w:val="00F50AA5"/>
    <w:rsid w:val="00F50B6B"/>
    <w:rsid w:val="00F50C73"/>
    <w:rsid w:val="00F50EA7"/>
    <w:rsid w:val="00F5122B"/>
    <w:rsid w:val="00F51583"/>
    <w:rsid w:val="00F515B6"/>
    <w:rsid w:val="00F516D2"/>
    <w:rsid w:val="00F5174D"/>
    <w:rsid w:val="00F51DBB"/>
    <w:rsid w:val="00F526DB"/>
    <w:rsid w:val="00F52B66"/>
    <w:rsid w:val="00F52E21"/>
    <w:rsid w:val="00F536DE"/>
    <w:rsid w:val="00F53FCB"/>
    <w:rsid w:val="00F540BB"/>
    <w:rsid w:val="00F547C0"/>
    <w:rsid w:val="00F54AA4"/>
    <w:rsid w:val="00F54AF4"/>
    <w:rsid w:val="00F54BCE"/>
    <w:rsid w:val="00F54D45"/>
    <w:rsid w:val="00F5540E"/>
    <w:rsid w:val="00F55652"/>
    <w:rsid w:val="00F55901"/>
    <w:rsid w:val="00F55F82"/>
    <w:rsid w:val="00F56BA8"/>
    <w:rsid w:val="00F56DA8"/>
    <w:rsid w:val="00F56E3C"/>
    <w:rsid w:val="00F56E42"/>
    <w:rsid w:val="00F5733E"/>
    <w:rsid w:val="00F57D83"/>
    <w:rsid w:val="00F60425"/>
    <w:rsid w:val="00F6062B"/>
    <w:rsid w:val="00F60763"/>
    <w:rsid w:val="00F609CE"/>
    <w:rsid w:val="00F613C9"/>
    <w:rsid w:val="00F615E9"/>
    <w:rsid w:val="00F61610"/>
    <w:rsid w:val="00F61ACD"/>
    <w:rsid w:val="00F6207C"/>
    <w:rsid w:val="00F620F1"/>
    <w:rsid w:val="00F621DF"/>
    <w:rsid w:val="00F62EF6"/>
    <w:rsid w:val="00F6314B"/>
    <w:rsid w:val="00F649E4"/>
    <w:rsid w:val="00F64C30"/>
    <w:rsid w:val="00F6529F"/>
    <w:rsid w:val="00F656C0"/>
    <w:rsid w:val="00F662E9"/>
    <w:rsid w:val="00F668A2"/>
    <w:rsid w:val="00F66A33"/>
    <w:rsid w:val="00F66DDA"/>
    <w:rsid w:val="00F66E26"/>
    <w:rsid w:val="00F671C1"/>
    <w:rsid w:val="00F675A6"/>
    <w:rsid w:val="00F67676"/>
    <w:rsid w:val="00F6797A"/>
    <w:rsid w:val="00F67DA1"/>
    <w:rsid w:val="00F67DE5"/>
    <w:rsid w:val="00F67E22"/>
    <w:rsid w:val="00F702B4"/>
    <w:rsid w:val="00F70393"/>
    <w:rsid w:val="00F70565"/>
    <w:rsid w:val="00F70B53"/>
    <w:rsid w:val="00F70BDC"/>
    <w:rsid w:val="00F7150D"/>
    <w:rsid w:val="00F71608"/>
    <w:rsid w:val="00F71843"/>
    <w:rsid w:val="00F71E06"/>
    <w:rsid w:val="00F7290A"/>
    <w:rsid w:val="00F72E81"/>
    <w:rsid w:val="00F7367E"/>
    <w:rsid w:val="00F738DC"/>
    <w:rsid w:val="00F738FB"/>
    <w:rsid w:val="00F73C7A"/>
    <w:rsid w:val="00F73E33"/>
    <w:rsid w:val="00F741E4"/>
    <w:rsid w:val="00F74B8A"/>
    <w:rsid w:val="00F74B9F"/>
    <w:rsid w:val="00F74EDE"/>
    <w:rsid w:val="00F75005"/>
    <w:rsid w:val="00F75040"/>
    <w:rsid w:val="00F75930"/>
    <w:rsid w:val="00F75BE9"/>
    <w:rsid w:val="00F75C16"/>
    <w:rsid w:val="00F75DE4"/>
    <w:rsid w:val="00F76045"/>
    <w:rsid w:val="00F7631A"/>
    <w:rsid w:val="00F773A0"/>
    <w:rsid w:val="00F77580"/>
    <w:rsid w:val="00F776F5"/>
    <w:rsid w:val="00F77A8C"/>
    <w:rsid w:val="00F77AF9"/>
    <w:rsid w:val="00F77C39"/>
    <w:rsid w:val="00F8015F"/>
    <w:rsid w:val="00F801DF"/>
    <w:rsid w:val="00F8049F"/>
    <w:rsid w:val="00F80AE1"/>
    <w:rsid w:val="00F80BEE"/>
    <w:rsid w:val="00F8114C"/>
    <w:rsid w:val="00F8140C"/>
    <w:rsid w:val="00F81CDD"/>
    <w:rsid w:val="00F81E3D"/>
    <w:rsid w:val="00F8257E"/>
    <w:rsid w:val="00F825FA"/>
    <w:rsid w:val="00F8369A"/>
    <w:rsid w:val="00F8370F"/>
    <w:rsid w:val="00F8394C"/>
    <w:rsid w:val="00F83B54"/>
    <w:rsid w:val="00F84759"/>
    <w:rsid w:val="00F84FC6"/>
    <w:rsid w:val="00F8560E"/>
    <w:rsid w:val="00F863E6"/>
    <w:rsid w:val="00F86A7E"/>
    <w:rsid w:val="00F86B46"/>
    <w:rsid w:val="00F86EC6"/>
    <w:rsid w:val="00F872F2"/>
    <w:rsid w:val="00F87356"/>
    <w:rsid w:val="00F87498"/>
    <w:rsid w:val="00F87E92"/>
    <w:rsid w:val="00F90066"/>
    <w:rsid w:val="00F902A1"/>
    <w:rsid w:val="00F90E06"/>
    <w:rsid w:val="00F91CB6"/>
    <w:rsid w:val="00F91D2D"/>
    <w:rsid w:val="00F91DFF"/>
    <w:rsid w:val="00F92695"/>
    <w:rsid w:val="00F9284E"/>
    <w:rsid w:val="00F9285F"/>
    <w:rsid w:val="00F92ACE"/>
    <w:rsid w:val="00F92F67"/>
    <w:rsid w:val="00F93059"/>
    <w:rsid w:val="00F93C67"/>
    <w:rsid w:val="00F93D69"/>
    <w:rsid w:val="00F93E09"/>
    <w:rsid w:val="00F93EEC"/>
    <w:rsid w:val="00F93F47"/>
    <w:rsid w:val="00F94A45"/>
    <w:rsid w:val="00F95030"/>
    <w:rsid w:val="00F95103"/>
    <w:rsid w:val="00F95554"/>
    <w:rsid w:val="00F95562"/>
    <w:rsid w:val="00F95641"/>
    <w:rsid w:val="00F95790"/>
    <w:rsid w:val="00F959A9"/>
    <w:rsid w:val="00F95B56"/>
    <w:rsid w:val="00F95B9D"/>
    <w:rsid w:val="00F95BD0"/>
    <w:rsid w:val="00F95D0D"/>
    <w:rsid w:val="00F96139"/>
    <w:rsid w:val="00F96948"/>
    <w:rsid w:val="00F96A06"/>
    <w:rsid w:val="00F96D26"/>
    <w:rsid w:val="00F96DDC"/>
    <w:rsid w:val="00F96EEB"/>
    <w:rsid w:val="00F97427"/>
    <w:rsid w:val="00F9742E"/>
    <w:rsid w:val="00F974C3"/>
    <w:rsid w:val="00F97897"/>
    <w:rsid w:val="00F97B28"/>
    <w:rsid w:val="00FA011D"/>
    <w:rsid w:val="00FA024A"/>
    <w:rsid w:val="00FA0472"/>
    <w:rsid w:val="00FA0601"/>
    <w:rsid w:val="00FA0C7D"/>
    <w:rsid w:val="00FA0CAF"/>
    <w:rsid w:val="00FA0E26"/>
    <w:rsid w:val="00FA0EFB"/>
    <w:rsid w:val="00FA13F9"/>
    <w:rsid w:val="00FA1901"/>
    <w:rsid w:val="00FA2673"/>
    <w:rsid w:val="00FA2886"/>
    <w:rsid w:val="00FA2AFF"/>
    <w:rsid w:val="00FA2B43"/>
    <w:rsid w:val="00FA2C22"/>
    <w:rsid w:val="00FA309D"/>
    <w:rsid w:val="00FA3406"/>
    <w:rsid w:val="00FA39F8"/>
    <w:rsid w:val="00FA3B70"/>
    <w:rsid w:val="00FA3BFA"/>
    <w:rsid w:val="00FA3D51"/>
    <w:rsid w:val="00FA48DF"/>
    <w:rsid w:val="00FA4B14"/>
    <w:rsid w:val="00FA578A"/>
    <w:rsid w:val="00FA587C"/>
    <w:rsid w:val="00FA67DA"/>
    <w:rsid w:val="00FA6F5F"/>
    <w:rsid w:val="00FA71E0"/>
    <w:rsid w:val="00FA7394"/>
    <w:rsid w:val="00FA75EE"/>
    <w:rsid w:val="00FA76AB"/>
    <w:rsid w:val="00FA79F4"/>
    <w:rsid w:val="00FA7AD4"/>
    <w:rsid w:val="00FA7BE2"/>
    <w:rsid w:val="00FB0478"/>
    <w:rsid w:val="00FB05A4"/>
    <w:rsid w:val="00FB10E9"/>
    <w:rsid w:val="00FB17EA"/>
    <w:rsid w:val="00FB2240"/>
    <w:rsid w:val="00FB302C"/>
    <w:rsid w:val="00FB3368"/>
    <w:rsid w:val="00FB35DF"/>
    <w:rsid w:val="00FB3B5B"/>
    <w:rsid w:val="00FB3C99"/>
    <w:rsid w:val="00FB3FD4"/>
    <w:rsid w:val="00FB472C"/>
    <w:rsid w:val="00FB5249"/>
    <w:rsid w:val="00FB576C"/>
    <w:rsid w:val="00FB5D60"/>
    <w:rsid w:val="00FB6323"/>
    <w:rsid w:val="00FB64FA"/>
    <w:rsid w:val="00FB663C"/>
    <w:rsid w:val="00FB6D04"/>
    <w:rsid w:val="00FB704C"/>
    <w:rsid w:val="00FB7231"/>
    <w:rsid w:val="00FB77CB"/>
    <w:rsid w:val="00FB7817"/>
    <w:rsid w:val="00FC045E"/>
    <w:rsid w:val="00FC0AF6"/>
    <w:rsid w:val="00FC1192"/>
    <w:rsid w:val="00FC124A"/>
    <w:rsid w:val="00FC15B1"/>
    <w:rsid w:val="00FC171C"/>
    <w:rsid w:val="00FC18B0"/>
    <w:rsid w:val="00FC18B2"/>
    <w:rsid w:val="00FC1CF7"/>
    <w:rsid w:val="00FC1D8E"/>
    <w:rsid w:val="00FC1F7A"/>
    <w:rsid w:val="00FC2962"/>
    <w:rsid w:val="00FC2AD4"/>
    <w:rsid w:val="00FC2C48"/>
    <w:rsid w:val="00FC3419"/>
    <w:rsid w:val="00FC3519"/>
    <w:rsid w:val="00FC36FF"/>
    <w:rsid w:val="00FC465E"/>
    <w:rsid w:val="00FC4941"/>
    <w:rsid w:val="00FC4BF5"/>
    <w:rsid w:val="00FC4CCD"/>
    <w:rsid w:val="00FC50DE"/>
    <w:rsid w:val="00FC6387"/>
    <w:rsid w:val="00FC643F"/>
    <w:rsid w:val="00FC69ED"/>
    <w:rsid w:val="00FC71C6"/>
    <w:rsid w:val="00FC728C"/>
    <w:rsid w:val="00FC73A7"/>
    <w:rsid w:val="00FC796D"/>
    <w:rsid w:val="00FC7A9A"/>
    <w:rsid w:val="00FC7BD6"/>
    <w:rsid w:val="00FC7FBC"/>
    <w:rsid w:val="00FD00F4"/>
    <w:rsid w:val="00FD042F"/>
    <w:rsid w:val="00FD0981"/>
    <w:rsid w:val="00FD0C46"/>
    <w:rsid w:val="00FD1647"/>
    <w:rsid w:val="00FD17BB"/>
    <w:rsid w:val="00FD17E4"/>
    <w:rsid w:val="00FD19C0"/>
    <w:rsid w:val="00FD19FA"/>
    <w:rsid w:val="00FD22F9"/>
    <w:rsid w:val="00FD2347"/>
    <w:rsid w:val="00FD253B"/>
    <w:rsid w:val="00FD27A5"/>
    <w:rsid w:val="00FD2C99"/>
    <w:rsid w:val="00FD2E87"/>
    <w:rsid w:val="00FD3209"/>
    <w:rsid w:val="00FD354A"/>
    <w:rsid w:val="00FD3B6D"/>
    <w:rsid w:val="00FD3D55"/>
    <w:rsid w:val="00FD4035"/>
    <w:rsid w:val="00FD40F9"/>
    <w:rsid w:val="00FD41FC"/>
    <w:rsid w:val="00FD4BB6"/>
    <w:rsid w:val="00FD4F9E"/>
    <w:rsid w:val="00FD501C"/>
    <w:rsid w:val="00FD6F48"/>
    <w:rsid w:val="00FD71D4"/>
    <w:rsid w:val="00FD71E8"/>
    <w:rsid w:val="00FD7397"/>
    <w:rsid w:val="00FD7BD8"/>
    <w:rsid w:val="00FE00D9"/>
    <w:rsid w:val="00FE03A7"/>
    <w:rsid w:val="00FE03AE"/>
    <w:rsid w:val="00FE04B3"/>
    <w:rsid w:val="00FE0AA3"/>
    <w:rsid w:val="00FE0E45"/>
    <w:rsid w:val="00FE1080"/>
    <w:rsid w:val="00FE10C6"/>
    <w:rsid w:val="00FE1ADF"/>
    <w:rsid w:val="00FE21E7"/>
    <w:rsid w:val="00FE2270"/>
    <w:rsid w:val="00FE2943"/>
    <w:rsid w:val="00FE2D15"/>
    <w:rsid w:val="00FE359D"/>
    <w:rsid w:val="00FE369B"/>
    <w:rsid w:val="00FE3750"/>
    <w:rsid w:val="00FE3E43"/>
    <w:rsid w:val="00FE46C6"/>
    <w:rsid w:val="00FE483E"/>
    <w:rsid w:val="00FE4BB1"/>
    <w:rsid w:val="00FE5026"/>
    <w:rsid w:val="00FE529D"/>
    <w:rsid w:val="00FE5378"/>
    <w:rsid w:val="00FE6504"/>
    <w:rsid w:val="00FE6589"/>
    <w:rsid w:val="00FE665D"/>
    <w:rsid w:val="00FE6F8A"/>
    <w:rsid w:val="00FE7875"/>
    <w:rsid w:val="00FE7C92"/>
    <w:rsid w:val="00FF011A"/>
    <w:rsid w:val="00FF0FF3"/>
    <w:rsid w:val="00FF1204"/>
    <w:rsid w:val="00FF1E64"/>
    <w:rsid w:val="00FF21C4"/>
    <w:rsid w:val="00FF2C2B"/>
    <w:rsid w:val="00FF332D"/>
    <w:rsid w:val="00FF4598"/>
    <w:rsid w:val="00FF5352"/>
    <w:rsid w:val="00FF5467"/>
    <w:rsid w:val="00FF5548"/>
    <w:rsid w:val="00FF5C49"/>
    <w:rsid w:val="00FF639F"/>
    <w:rsid w:val="00FF6481"/>
    <w:rsid w:val="00FF6A30"/>
    <w:rsid w:val="00FF7724"/>
    <w:rsid w:val="00FF77F8"/>
    <w:rsid w:val="00FF7B40"/>
    <w:rsid w:val="00FF7D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C5C2"/>
  <w15:chartTrackingRefBased/>
  <w15:docId w15:val="{D7E27F42-AB74-46AD-92FA-A4C1B640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9CB"/>
    <w:pPr>
      <w:spacing w:line="360" w:lineRule="auto"/>
      <w:jc w:val="both"/>
    </w:pPr>
    <w:rPr>
      <w:rFonts w:ascii="Arial" w:hAnsi="Arial"/>
      <w:sz w:val="20"/>
    </w:rPr>
  </w:style>
  <w:style w:type="paragraph" w:styleId="Ttulo1">
    <w:name w:val="heading 1"/>
    <w:basedOn w:val="Normal"/>
    <w:next w:val="Normal"/>
    <w:link w:val="Ttulo1Char"/>
    <w:uiPriority w:val="9"/>
    <w:qFormat/>
    <w:rsid w:val="001D4EEA"/>
    <w:pPr>
      <w:keepNext/>
      <w:keepLines/>
      <w:spacing w:before="240" w:after="0"/>
      <w:outlineLvl w:val="0"/>
    </w:pPr>
    <w:rPr>
      <w:rFonts w:eastAsiaTheme="majorEastAsia" w:cstheme="majorBidi"/>
      <w:color w:val="002D4B"/>
      <w:sz w:val="28"/>
      <w:szCs w:val="32"/>
    </w:rPr>
  </w:style>
  <w:style w:type="paragraph" w:styleId="Ttulo2">
    <w:name w:val="heading 2"/>
    <w:basedOn w:val="Normal"/>
    <w:next w:val="Subttulo"/>
    <w:link w:val="Ttulo2Char"/>
    <w:uiPriority w:val="9"/>
    <w:unhideWhenUsed/>
    <w:qFormat/>
    <w:rsid w:val="001D4EEA"/>
    <w:pPr>
      <w:keepNext/>
      <w:keepLines/>
      <w:numPr>
        <w:numId w:val="1"/>
      </w:numPr>
      <w:tabs>
        <w:tab w:val="left" w:pos="567"/>
      </w:tabs>
      <w:spacing w:before="40" w:after="0"/>
      <w:ind w:left="0" w:firstLine="0"/>
      <w:outlineLvl w:val="1"/>
    </w:pPr>
    <w:rPr>
      <w:rFonts w:eastAsiaTheme="majorEastAsia" w:cstheme="majorBidi"/>
      <w:color w:val="002D4B"/>
      <w:sz w:val="26"/>
      <w:szCs w:val="26"/>
    </w:rPr>
  </w:style>
  <w:style w:type="paragraph" w:styleId="Ttulo3">
    <w:name w:val="heading 3"/>
    <w:basedOn w:val="Normal"/>
    <w:next w:val="Normal"/>
    <w:link w:val="Ttulo3Char"/>
    <w:uiPriority w:val="9"/>
    <w:qFormat/>
    <w:rsid w:val="009C6C9A"/>
    <w:pPr>
      <w:keepNext/>
      <w:tabs>
        <w:tab w:val="num" w:pos="1080"/>
      </w:tabs>
      <w:suppressAutoHyphens/>
      <w:adjustRightInd w:val="0"/>
      <w:spacing w:after="0" w:line="240" w:lineRule="atLeast"/>
      <w:ind w:left="1080" w:hanging="720"/>
      <w:jc w:val="center"/>
      <w:textAlignment w:val="baseline"/>
      <w:outlineLvl w:val="2"/>
    </w:pPr>
    <w:rPr>
      <w:rFonts w:ascii="Times New Roman" w:eastAsia="Batang" w:hAnsi="Times New Roman" w:cs="Times New Roman"/>
      <w:b/>
      <w:szCs w:val="20"/>
      <w:lang w:eastAsia="ar-SA"/>
    </w:rPr>
  </w:style>
  <w:style w:type="paragraph" w:styleId="Ttulo4">
    <w:name w:val="heading 4"/>
    <w:basedOn w:val="Normal"/>
    <w:next w:val="Normal"/>
    <w:link w:val="Ttulo4Char"/>
    <w:uiPriority w:val="9"/>
    <w:qFormat/>
    <w:rsid w:val="009C6C9A"/>
    <w:pPr>
      <w:keepNext/>
      <w:tabs>
        <w:tab w:val="num" w:pos="1080"/>
      </w:tabs>
      <w:suppressAutoHyphens/>
      <w:adjustRightInd w:val="0"/>
      <w:spacing w:after="0" w:line="240" w:lineRule="atLeast"/>
      <w:ind w:left="720" w:hanging="720"/>
      <w:jc w:val="left"/>
      <w:textAlignment w:val="baseline"/>
      <w:outlineLvl w:val="3"/>
    </w:pPr>
    <w:rPr>
      <w:rFonts w:ascii="Times New Roman" w:eastAsia="Batang" w:hAnsi="Times New Roman" w:cs="Times New Roman"/>
      <w:sz w:val="24"/>
      <w:szCs w:val="20"/>
      <w:u w:val="single"/>
      <w:lang w:eastAsia="ar-SA"/>
    </w:rPr>
  </w:style>
  <w:style w:type="paragraph" w:styleId="Ttulo5">
    <w:name w:val="heading 5"/>
    <w:basedOn w:val="Normal"/>
    <w:next w:val="Normal"/>
    <w:link w:val="Ttulo5Char"/>
    <w:uiPriority w:val="9"/>
    <w:qFormat/>
    <w:rsid w:val="009C6C9A"/>
    <w:pPr>
      <w:keepNext/>
      <w:tabs>
        <w:tab w:val="num" w:pos="1440"/>
        <w:tab w:val="left" w:pos="2694"/>
      </w:tabs>
      <w:suppressAutoHyphens/>
      <w:adjustRightInd w:val="0"/>
      <w:spacing w:after="0" w:line="240" w:lineRule="atLeast"/>
      <w:ind w:left="1440" w:hanging="1080"/>
      <w:jc w:val="left"/>
      <w:textAlignment w:val="baseline"/>
      <w:outlineLvl w:val="4"/>
    </w:pPr>
    <w:rPr>
      <w:rFonts w:ascii="Times New Roman" w:eastAsia="Batang" w:hAnsi="Times New Roman" w:cs="Times New Roman"/>
      <w:sz w:val="28"/>
      <w:szCs w:val="20"/>
      <w:lang w:eastAsia="ar-SA"/>
    </w:rPr>
  </w:style>
  <w:style w:type="paragraph" w:styleId="Ttulo6">
    <w:name w:val="heading 6"/>
    <w:basedOn w:val="Normal"/>
    <w:next w:val="Normal"/>
    <w:link w:val="Ttulo6Char"/>
    <w:uiPriority w:val="9"/>
    <w:qFormat/>
    <w:rsid w:val="009C6C9A"/>
    <w:pPr>
      <w:keepNext/>
      <w:numPr>
        <w:ilvl w:val="5"/>
        <w:numId w:val="5"/>
      </w:numPr>
      <w:suppressAutoHyphens/>
      <w:adjustRightInd w:val="0"/>
      <w:spacing w:after="0" w:line="240" w:lineRule="atLeast"/>
      <w:jc w:val="left"/>
      <w:textAlignment w:val="baseline"/>
      <w:outlineLvl w:val="5"/>
    </w:pPr>
    <w:rPr>
      <w:rFonts w:eastAsia="Batang" w:cs="Times New Roman"/>
      <w:b/>
      <w:caps/>
      <w:sz w:val="22"/>
      <w:szCs w:val="20"/>
      <w:lang w:eastAsia="ar-SA"/>
    </w:rPr>
  </w:style>
  <w:style w:type="paragraph" w:styleId="Ttulo7">
    <w:name w:val="heading 7"/>
    <w:basedOn w:val="Normal"/>
    <w:next w:val="Normal"/>
    <w:link w:val="Ttulo7Char"/>
    <w:uiPriority w:val="9"/>
    <w:qFormat/>
    <w:rsid w:val="009C6C9A"/>
    <w:pPr>
      <w:keepNext/>
      <w:suppressAutoHyphens/>
      <w:adjustRightInd w:val="0"/>
      <w:spacing w:after="0" w:line="240" w:lineRule="atLeast"/>
      <w:jc w:val="left"/>
      <w:textAlignment w:val="baseline"/>
      <w:outlineLvl w:val="6"/>
    </w:pPr>
    <w:rPr>
      <w:rFonts w:eastAsia="Batang" w:cs="Times New Roman"/>
      <w:sz w:val="24"/>
      <w:szCs w:val="24"/>
      <w:lang w:val="en-US" w:eastAsia="ar-SA"/>
    </w:rPr>
  </w:style>
  <w:style w:type="paragraph" w:styleId="Ttulo8">
    <w:name w:val="heading 8"/>
    <w:basedOn w:val="Normal"/>
    <w:next w:val="Normal"/>
    <w:link w:val="Ttulo8Char"/>
    <w:uiPriority w:val="9"/>
    <w:qFormat/>
    <w:rsid w:val="009C6C9A"/>
    <w:pPr>
      <w:spacing w:before="240" w:after="60" w:line="240" w:lineRule="auto"/>
      <w:jc w:val="left"/>
      <w:outlineLvl w:val="7"/>
    </w:pPr>
    <w:rPr>
      <w:rFonts w:ascii="Calibri" w:eastAsia="Times New Roman" w:hAnsi="Calibri" w:cs="Times New Roman"/>
      <w:i/>
      <w:iCs/>
      <w:sz w:val="24"/>
      <w:szCs w:val="24"/>
      <w:lang w:eastAsia="pt-BR"/>
    </w:rPr>
  </w:style>
  <w:style w:type="paragraph" w:styleId="Ttulo9">
    <w:name w:val="heading 9"/>
    <w:basedOn w:val="Normal"/>
    <w:next w:val="Normal"/>
    <w:link w:val="Ttulo9Char"/>
    <w:uiPriority w:val="9"/>
    <w:qFormat/>
    <w:rsid w:val="009C6C9A"/>
    <w:pPr>
      <w:keepNext/>
      <w:tabs>
        <w:tab w:val="left" w:pos="709"/>
        <w:tab w:val="left" w:pos="851"/>
      </w:tabs>
      <w:suppressAutoHyphens/>
      <w:adjustRightInd w:val="0"/>
      <w:spacing w:after="0" w:line="240" w:lineRule="atLeast"/>
      <w:textAlignment w:val="baseline"/>
      <w:outlineLvl w:val="8"/>
    </w:pPr>
    <w:rPr>
      <w:rFonts w:eastAsia="Batang" w:cs="Times New Roman"/>
      <w:b/>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A30C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30C3"/>
  </w:style>
  <w:style w:type="paragraph" w:styleId="Rodap">
    <w:name w:val="footer"/>
    <w:basedOn w:val="Normal"/>
    <w:link w:val="RodapChar"/>
    <w:uiPriority w:val="99"/>
    <w:unhideWhenUsed/>
    <w:rsid w:val="00CA30C3"/>
    <w:pPr>
      <w:tabs>
        <w:tab w:val="center" w:pos="4252"/>
        <w:tab w:val="right" w:pos="8504"/>
      </w:tabs>
      <w:spacing w:after="0" w:line="240" w:lineRule="auto"/>
    </w:pPr>
  </w:style>
  <w:style w:type="character" w:customStyle="1" w:styleId="RodapChar">
    <w:name w:val="Rodapé Char"/>
    <w:basedOn w:val="Fontepargpadro"/>
    <w:link w:val="Rodap"/>
    <w:uiPriority w:val="99"/>
    <w:rsid w:val="00CA30C3"/>
  </w:style>
  <w:style w:type="paragraph" w:styleId="Ttulo">
    <w:name w:val="Title"/>
    <w:basedOn w:val="Normal"/>
    <w:next w:val="Normal"/>
    <w:link w:val="TtuloChar"/>
    <w:uiPriority w:val="10"/>
    <w:qFormat/>
    <w:rsid w:val="00FE10C6"/>
    <w:pPr>
      <w:spacing w:after="0" w:line="240" w:lineRule="auto"/>
      <w:contextualSpacing/>
      <w:jc w:val="left"/>
    </w:pPr>
    <w:rPr>
      <w:rFonts w:eastAsiaTheme="majorEastAsia" w:cstheme="majorBidi"/>
      <w:b/>
      <w:spacing w:val="-10"/>
      <w:kern w:val="28"/>
      <w:sz w:val="24"/>
      <w:szCs w:val="56"/>
    </w:rPr>
  </w:style>
  <w:style w:type="character" w:customStyle="1" w:styleId="TtuloChar">
    <w:name w:val="Título Char"/>
    <w:basedOn w:val="Fontepargpadro"/>
    <w:link w:val="Ttulo"/>
    <w:uiPriority w:val="10"/>
    <w:rsid w:val="00FE10C6"/>
    <w:rPr>
      <w:rFonts w:ascii="Arial" w:eastAsiaTheme="majorEastAsia" w:hAnsi="Arial" w:cstheme="majorBidi"/>
      <w:b/>
      <w:spacing w:val="-10"/>
      <w:kern w:val="28"/>
      <w:sz w:val="24"/>
      <w:szCs w:val="56"/>
    </w:rPr>
  </w:style>
  <w:style w:type="paragraph" w:styleId="NormalWeb">
    <w:name w:val="Normal (Web)"/>
    <w:basedOn w:val="Normal"/>
    <w:uiPriority w:val="99"/>
    <w:unhideWhenUsed/>
    <w:rsid w:val="00E971D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unhideWhenUsed/>
    <w:rsid w:val="00E971D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E971D8"/>
    <w:rPr>
      <w:rFonts w:ascii="Segoe UI" w:hAnsi="Segoe UI" w:cs="Segoe UI"/>
      <w:sz w:val="18"/>
      <w:szCs w:val="18"/>
    </w:rPr>
  </w:style>
  <w:style w:type="character" w:styleId="RefernciaSutil">
    <w:name w:val="Subtle Reference"/>
    <w:aliases w:val="Referência"/>
    <w:uiPriority w:val="31"/>
    <w:qFormat/>
    <w:rsid w:val="003A70C7"/>
    <w:rPr>
      <w:rFonts w:ascii="Arial" w:hAnsi="Arial"/>
      <w:caps w:val="0"/>
      <w:smallCaps w:val="0"/>
      <w:strike w:val="0"/>
      <w:dstrike w:val="0"/>
      <w:color w:val="7F7F7F"/>
      <w:sz w:val="20"/>
    </w:rPr>
  </w:style>
  <w:style w:type="table" w:styleId="Tabelacomgrade">
    <w:name w:val="Table Grid"/>
    <w:basedOn w:val="Tabelanormal"/>
    <w:uiPriority w:val="39"/>
    <w:rsid w:val="003A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unhideWhenUsed/>
    <w:rsid w:val="003A70C7"/>
  </w:style>
  <w:style w:type="character" w:customStyle="1" w:styleId="Ttulo1Char">
    <w:name w:val="Título 1 Char"/>
    <w:basedOn w:val="Fontepargpadro"/>
    <w:link w:val="Ttulo1"/>
    <w:uiPriority w:val="9"/>
    <w:rsid w:val="001D4EEA"/>
    <w:rPr>
      <w:rFonts w:ascii="Arial" w:eastAsiaTheme="majorEastAsia" w:hAnsi="Arial" w:cstheme="majorBidi"/>
      <w:color w:val="002D4B"/>
      <w:sz w:val="28"/>
      <w:szCs w:val="32"/>
    </w:rPr>
  </w:style>
  <w:style w:type="paragraph" w:styleId="CabealhodoSumrio">
    <w:name w:val="TOC Heading"/>
    <w:basedOn w:val="Ttulo1"/>
    <w:next w:val="Normal"/>
    <w:uiPriority w:val="39"/>
    <w:unhideWhenUsed/>
    <w:qFormat/>
    <w:rsid w:val="00794073"/>
    <w:pPr>
      <w:spacing w:line="259" w:lineRule="auto"/>
      <w:jc w:val="left"/>
      <w:outlineLvl w:val="9"/>
    </w:pPr>
    <w:rPr>
      <w:lang w:eastAsia="pt-BR"/>
    </w:rPr>
  </w:style>
  <w:style w:type="character" w:customStyle="1" w:styleId="Ttulo2Char">
    <w:name w:val="Título 2 Char"/>
    <w:basedOn w:val="Fontepargpadro"/>
    <w:link w:val="Ttulo2"/>
    <w:uiPriority w:val="9"/>
    <w:rsid w:val="001D4EEA"/>
    <w:rPr>
      <w:rFonts w:ascii="Arial" w:eastAsiaTheme="majorEastAsia" w:hAnsi="Arial" w:cstheme="majorBidi"/>
      <w:color w:val="002D4B"/>
      <w:sz w:val="26"/>
      <w:szCs w:val="26"/>
    </w:rPr>
  </w:style>
  <w:style w:type="paragraph" w:styleId="Sumrio2">
    <w:name w:val="toc 2"/>
    <w:basedOn w:val="Normal"/>
    <w:next w:val="Normal"/>
    <w:autoRedefine/>
    <w:uiPriority w:val="39"/>
    <w:unhideWhenUsed/>
    <w:rsid w:val="00EC71A8"/>
    <w:pPr>
      <w:tabs>
        <w:tab w:val="left" w:pos="426"/>
        <w:tab w:val="right" w:leader="dot" w:pos="9628"/>
      </w:tabs>
      <w:spacing w:after="100"/>
    </w:pPr>
  </w:style>
  <w:style w:type="paragraph" w:styleId="Subttulo">
    <w:name w:val="Subtitle"/>
    <w:basedOn w:val="Ttulo1"/>
    <w:next w:val="Normal"/>
    <w:link w:val="SubttuloChar"/>
    <w:uiPriority w:val="11"/>
    <w:qFormat/>
    <w:rsid w:val="001A0DEA"/>
    <w:pPr>
      <w:tabs>
        <w:tab w:val="left" w:pos="567"/>
      </w:tabs>
      <w:spacing w:before="0" w:after="240" w:line="240" w:lineRule="auto"/>
    </w:pPr>
    <w:rPr>
      <w:rFonts w:ascii="BancoDoBrasil Textos" w:eastAsiaTheme="minorEastAsia" w:hAnsi="BancoDoBrasil Textos" w:cs="Arial"/>
      <w:caps/>
      <w:spacing w:val="15"/>
      <w:sz w:val="20"/>
    </w:rPr>
  </w:style>
  <w:style w:type="character" w:customStyle="1" w:styleId="SubttuloChar">
    <w:name w:val="Subtítulo Char"/>
    <w:basedOn w:val="Fontepargpadro"/>
    <w:link w:val="Subttulo"/>
    <w:uiPriority w:val="11"/>
    <w:rsid w:val="001A0DEA"/>
    <w:rPr>
      <w:rFonts w:ascii="BancoDoBrasil Textos" w:eastAsiaTheme="minorEastAsia" w:hAnsi="BancoDoBrasil Textos" w:cs="Arial"/>
      <w:caps/>
      <w:color w:val="002D4B"/>
      <w:spacing w:val="15"/>
      <w:sz w:val="20"/>
      <w:szCs w:val="32"/>
    </w:rPr>
  </w:style>
  <w:style w:type="paragraph" w:styleId="Sumrio1">
    <w:name w:val="toc 1"/>
    <w:basedOn w:val="Normal"/>
    <w:next w:val="Normal"/>
    <w:autoRedefine/>
    <w:uiPriority w:val="39"/>
    <w:unhideWhenUsed/>
    <w:rsid w:val="005876A8"/>
    <w:pPr>
      <w:tabs>
        <w:tab w:val="right" w:leader="dot" w:pos="9628"/>
      </w:tabs>
      <w:spacing w:before="60" w:after="60" w:line="240" w:lineRule="auto"/>
    </w:pPr>
    <w:rPr>
      <w:rFonts w:ascii="BancoDoBrasil Textos" w:hAnsi="BancoDoBrasil Textos"/>
      <w:b/>
      <w:bCs/>
      <w:noProof/>
      <w:sz w:val="14"/>
      <w:szCs w:val="14"/>
    </w:rPr>
  </w:style>
  <w:style w:type="character" w:styleId="Hyperlink">
    <w:name w:val="Hyperlink"/>
    <w:basedOn w:val="Fontepargpadro"/>
    <w:uiPriority w:val="99"/>
    <w:unhideWhenUsed/>
    <w:rsid w:val="00EC71A8"/>
    <w:rPr>
      <w:color w:val="0563C1" w:themeColor="hyperlink"/>
      <w:u w:val="single"/>
    </w:rPr>
  </w:style>
  <w:style w:type="paragraph" w:customStyle="1" w:styleId="020-TtulodeDocumento">
    <w:name w:val="020 - Título de Documento"/>
    <w:basedOn w:val="Normal"/>
    <w:next w:val="Normal"/>
    <w:link w:val="020-TtulodeDocumentoChar"/>
    <w:qFormat/>
    <w:rsid w:val="00D937E9"/>
    <w:pPr>
      <w:numPr>
        <w:ilvl w:val="1"/>
        <w:numId w:val="3"/>
      </w:numPr>
      <w:spacing w:before="120" w:after="120" w:line="240" w:lineRule="auto"/>
      <w:ind w:left="1440" w:hanging="360"/>
      <w:outlineLvl w:val="1"/>
    </w:pPr>
    <w:rPr>
      <w:rFonts w:eastAsia="Times New Roman" w:cs="Times New Roman"/>
      <w:b/>
      <w:spacing w:val="-2"/>
      <w:szCs w:val="18"/>
      <w:lang w:eastAsia="pt-BR"/>
    </w:rPr>
  </w:style>
  <w:style w:type="paragraph" w:customStyle="1" w:styleId="030-SubttulodeDocumento">
    <w:name w:val="030 - Subtítulo de Documento"/>
    <w:basedOn w:val="Normal"/>
    <w:next w:val="Normal"/>
    <w:qFormat/>
    <w:rsid w:val="00D937E9"/>
    <w:pPr>
      <w:numPr>
        <w:ilvl w:val="2"/>
        <w:numId w:val="3"/>
      </w:numPr>
      <w:spacing w:before="120" w:after="120" w:line="240" w:lineRule="auto"/>
      <w:ind w:left="2160" w:hanging="180"/>
      <w:outlineLvl w:val="2"/>
    </w:pPr>
    <w:rPr>
      <w:rFonts w:eastAsia="Times New Roman" w:cs="Times New Roman"/>
      <w:b/>
      <w:szCs w:val="18"/>
      <w:lang w:eastAsia="pt-BR"/>
    </w:rPr>
  </w:style>
  <w:style w:type="paragraph" w:customStyle="1" w:styleId="040-SubttuloEspecial">
    <w:name w:val="040 - Subtítulo Especial"/>
    <w:basedOn w:val="030-SubttulodeDocumento"/>
    <w:next w:val="Normal"/>
    <w:qFormat/>
    <w:rsid w:val="00D937E9"/>
    <w:pPr>
      <w:numPr>
        <w:ilvl w:val="4"/>
      </w:numPr>
      <w:ind w:left="3600" w:hanging="360"/>
      <w:outlineLvl w:val="4"/>
    </w:pPr>
  </w:style>
  <w:style w:type="paragraph" w:customStyle="1" w:styleId="010-Grupo">
    <w:name w:val="010 - Grupo"/>
    <w:basedOn w:val="Ttulo1"/>
    <w:next w:val="020-TtulodeDocumento"/>
    <w:link w:val="010-GrupoChar"/>
    <w:qFormat/>
    <w:rsid w:val="00D937E9"/>
    <w:pPr>
      <w:framePr w:wrap="notBeside" w:vAnchor="page" w:hAnchor="page" w:xAlign="center" w:yAlign="top" w:anchorLock="1"/>
      <w:numPr>
        <w:numId w:val="3"/>
      </w:numPr>
      <w:tabs>
        <w:tab w:val="left" w:pos="0"/>
      </w:tabs>
      <w:suppressAutoHyphens/>
      <w:spacing w:line="276" w:lineRule="auto"/>
    </w:pPr>
    <w:rPr>
      <w:rFonts w:eastAsia="Times New Roman" w:cs="Times New Roman"/>
      <w:b/>
      <w:color w:val="E3EDF6"/>
      <w:spacing w:val="-2"/>
      <w:sz w:val="12"/>
      <w:szCs w:val="18"/>
      <w:lang w:eastAsia="pt-BR"/>
      <w14:textFill>
        <w14:solidFill>
          <w14:srgbClr w14:val="E3EDF6">
            <w14:alpha w14:val="100000"/>
          </w14:srgbClr>
        </w14:solidFill>
      </w14:textFill>
    </w:rPr>
  </w:style>
  <w:style w:type="numbering" w:customStyle="1" w:styleId="PubliConLista">
    <w:name w:val="PubliConLista"/>
    <w:uiPriority w:val="99"/>
    <w:rsid w:val="00D937E9"/>
    <w:pPr>
      <w:numPr>
        <w:numId w:val="2"/>
      </w:numPr>
    </w:pPr>
  </w:style>
  <w:style w:type="character" w:customStyle="1" w:styleId="010-GrupoChar">
    <w:name w:val="010 - Grupo Char"/>
    <w:basedOn w:val="Ttulo1Char"/>
    <w:link w:val="010-Grupo"/>
    <w:rsid w:val="00D937E9"/>
    <w:rPr>
      <w:rFonts w:ascii="Arial" w:eastAsia="Times New Roman" w:hAnsi="Arial" w:cs="Times New Roman"/>
      <w:b/>
      <w:color w:val="E3EDF6"/>
      <w:spacing w:val="-2"/>
      <w:sz w:val="12"/>
      <w:szCs w:val="18"/>
      <w:lang w:eastAsia="pt-BR"/>
      <w14:textFill>
        <w14:solidFill>
          <w14:srgbClr w14:val="E3EDF6">
            <w14:alpha w14:val="100000"/>
          </w14:srgbClr>
        </w14:solidFill>
      </w14:textFill>
    </w:rPr>
  </w:style>
  <w:style w:type="character" w:customStyle="1" w:styleId="020-TtulodeDocumentoChar">
    <w:name w:val="020 - Título de Documento Char"/>
    <w:basedOn w:val="Fontepargpadro"/>
    <w:link w:val="020-TtulodeDocumento"/>
    <w:rsid w:val="00D937E9"/>
    <w:rPr>
      <w:rFonts w:ascii="Arial" w:eastAsia="Times New Roman" w:hAnsi="Arial" w:cs="Times New Roman"/>
      <w:b/>
      <w:spacing w:val="-2"/>
      <w:sz w:val="20"/>
      <w:szCs w:val="18"/>
      <w:lang w:eastAsia="pt-BR"/>
    </w:rPr>
  </w:style>
  <w:style w:type="paragraph" w:customStyle="1" w:styleId="031-SubttulodeDocumentoLista">
    <w:name w:val="031 - Subtítulo de Documento Lista"/>
    <w:basedOn w:val="030-SubttulodeDocumento"/>
    <w:next w:val="Normal"/>
    <w:qFormat/>
    <w:rsid w:val="00D937E9"/>
    <w:pPr>
      <w:numPr>
        <w:ilvl w:val="3"/>
      </w:numPr>
      <w:ind w:left="2880" w:hanging="360"/>
      <w:outlineLvl w:val="3"/>
    </w:pPr>
  </w:style>
  <w:style w:type="character" w:styleId="nfaseIntensa">
    <w:name w:val="Intense Emphasis"/>
    <w:basedOn w:val="Fontepargpadro"/>
    <w:uiPriority w:val="21"/>
    <w:qFormat/>
    <w:rsid w:val="00F95554"/>
    <w:rPr>
      <w:i/>
      <w:iCs/>
      <w:color w:val="5AAAA0"/>
    </w:rPr>
  </w:style>
  <w:style w:type="paragraph" w:styleId="CitaoIntensa">
    <w:name w:val="Intense Quote"/>
    <w:basedOn w:val="Normal"/>
    <w:next w:val="Normal"/>
    <w:link w:val="CitaoIntensaChar"/>
    <w:uiPriority w:val="30"/>
    <w:qFormat/>
    <w:rsid w:val="00FC3519"/>
    <w:pPr>
      <w:pBdr>
        <w:top w:val="single" w:sz="4" w:space="10" w:color="5AAAA0"/>
        <w:bottom w:val="single" w:sz="4" w:space="10" w:color="5AAAA0"/>
      </w:pBdr>
      <w:spacing w:before="360" w:after="360"/>
      <w:ind w:left="864" w:right="864"/>
      <w:jc w:val="center"/>
    </w:pPr>
    <w:rPr>
      <w:i/>
      <w:iCs/>
      <w:color w:val="5AAAA0"/>
    </w:rPr>
  </w:style>
  <w:style w:type="character" w:customStyle="1" w:styleId="CitaoIntensaChar">
    <w:name w:val="Citação Intensa Char"/>
    <w:basedOn w:val="Fontepargpadro"/>
    <w:link w:val="CitaoIntensa"/>
    <w:uiPriority w:val="30"/>
    <w:rsid w:val="00FC3519"/>
    <w:rPr>
      <w:rFonts w:ascii="Arial" w:hAnsi="Arial"/>
      <w:i/>
      <w:iCs/>
      <w:color w:val="5AAAA0"/>
      <w:sz w:val="20"/>
    </w:rPr>
  </w:style>
  <w:style w:type="character" w:styleId="RefernciaIntensa">
    <w:name w:val="Intense Reference"/>
    <w:basedOn w:val="Fontepargpadro"/>
    <w:uiPriority w:val="32"/>
    <w:qFormat/>
    <w:rsid w:val="00F95554"/>
    <w:rPr>
      <w:b/>
      <w:bCs/>
      <w:smallCaps/>
      <w:color w:val="5AAAA0"/>
      <w:spacing w:val="5"/>
    </w:rPr>
  </w:style>
  <w:style w:type="character" w:customStyle="1" w:styleId="Ttulo3Char">
    <w:name w:val="Título 3 Char"/>
    <w:basedOn w:val="Fontepargpadro"/>
    <w:link w:val="Ttulo3"/>
    <w:uiPriority w:val="9"/>
    <w:rsid w:val="009C6C9A"/>
    <w:rPr>
      <w:rFonts w:ascii="Times New Roman" w:eastAsia="Batang" w:hAnsi="Times New Roman" w:cs="Times New Roman"/>
      <w:b/>
      <w:sz w:val="20"/>
      <w:szCs w:val="20"/>
      <w:lang w:eastAsia="ar-SA"/>
    </w:rPr>
  </w:style>
  <w:style w:type="character" w:customStyle="1" w:styleId="Ttulo4Char">
    <w:name w:val="Título 4 Char"/>
    <w:basedOn w:val="Fontepargpadro"/>
    <w:link w:val="Ttulo4"/>
    <w:uiPriority w:val="9"/>
    <w:rsid w:val="009C6C9A"/>
    <w:rPr>
      <w:rFonts w:ascii="Times New Roman" w:eastAsia="Batang" w:hAnsi="Times New Roman" w:cs="Times New Roman"/>
      <w:sz w:val="24"/>
      <w:szCs w:val="20"/>
      <w:u w:val="single"/>
      <w:lang w:eastAsia="ar-SA"/>
    </w:rPr>
  </w:style>
  <w:style w:type="character" w:customStyle="1" w:styleId="Ttulo5Char">
    <w:name w:val="Título 5 Char"/>
    <w:basedOn w:val="Fontepargpadro"/>
    <w:link w:val="Ttulo5"/>
    <w:uiPriority w:val="9"/>
    <w:rsid w:val="009C6C9A"/>
    <w:rPr>
      <w:rFonts w:ascii="Times New Roman" w:eastAsia="Batang" w:hAnsi="Times New Roman" w:cs="Times New Roman"/>
      <w:sz w:val="28"/>
      <w:szCs w:val="20"/>
      <w:lang w:eastAsia="ar-SA"/>
    </w:rPr>
  </w:style>
  <w:style w:type="character" w:customStyle="1" w:styleId="Ttulo6Char">
    <w:name w:val="Título 6 Char"/>
    <w:basedOn w:val="Fontepargpadro"/>
    <w:link w:val="Ttulo6"/>
    <w:uiPriority w:val="9"/>
    <w:rsid w:val="009C6C9A"/>
    <w:rPr>
      <w:rFonts w:ascii="Arial" w:eastAsia="Batang" w:hAnsi="Arial" w:cs="Times New Roman"/>
      <w:b/>
      <w:caps/>
      <w:szCs w:val="20"/>
      <w:lang w:eastAsia="ar-SA"/>
    </w:rPr>
  </w:style>
  <w:style w:type="character" w:customStyle="1" w:styleId="Ttulo7Char">
    <w:name w:val="Título 7 Char"/>
    <w:basedOn w:val="Fontepargpadro"/>
    <w:link w:val="Ttulo7"/>
    <w:uiPriority w:val="9"/>
    <w:rsid w:val="009C6C9A"/>
    <w:rPr>
      <w:rFonts w:ascii="Arial" w:eastAsia="Batang" w:hAnsi="Arial" w:cs="Times New Roman"/>
      <w:sz w:val="24"/>
      <w:szCs w:val="24"/>
      <w:lang w:val="en-US" w:eastAsia="ar-SA"/>
    </w:rPr>
  </w:style>
  <w:style w:type="character" w:customStyle="1" w:styleId="Ttulo8Char">
    <w:name w:val="Título 8 Char"/>
    <w:basedOn w:val="Fontepargpadro"/>
    <w:link w:val="Ttulo8"/>
    <w:uiPriority w:val="9"/>
    <w:rsid w:val="009C6C9A"/>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
    <w:rsid w:val="009C6C9A"/>
    <w:rPr>
      <w:rFonts w:ascii="Arial" w:eastAsia="Batang" w:hAnsi="Arial" w:cs="Times New Roman"/>
      <w:b/>
      <w:sz w:val="24"/>
      <w:szCs w:val="24"/>
      <w:lang w:eastAsia="ar-SA"/>
    </w:rPr>
  </w:style>
  <w:style w:type="paragraph" w:customStyle="1" w:styleId="notatecnica-iten">
    <w:name w:val="nota tecnica - iten"/>
    <w:basedOn w:val="Ttulo1"/>
    <w:rsid w:val="009C6C9A"/>
    <w:pPr>
      <w:keepLines w:val="0"/>
      <w:numPr>
        <w:numId w:val="4"/>
      </w:numPr>
      <w:shd w:val="clear" w:color="auto" w:fill="D9D9D9"/>
      <w:spacing w:after="60"/>
    </w:pPr>
    <w:rPr>
      <w:rFonts w:eastAsia="Times New Roman" w:cs="Times New Roman"/>
      <w:b/>
      <w:bCs/>
      <w:color w:val="auto"/>
      <w:kern w:val="32"/>
      <w:sz w:val="26"/>
      <w:szCs w:val="26"/>
      <w:lang w:val="pt-PT" w:eastAsia="pt-BR"/>
    </w:rPr>
  </w:style>
  <w:style w:type="paragraph" w:styleId="Corpodetexto3">
    <w:name w:val="Body Text 3"/>
    <w:basedOn w:val="Normal"/>
    <w:link w:val="Corpodetexto3Char"/>
    <w:uiPriority w:val="99"/>
    <w:rsid w:val="009C6C9A"/>
    <w:pPr>
      <w:spacing w:after="0" w:line="240" w:lineRule="auto"/>
      <w:jc w:val="center"/>
    </w:pPr>
    <w:rPr>
      <w:rFonts w:ascii="Swis721 Ex BT" w:eastAsia="Times New Roman" w:hAnsi="Swis721 Ex BT" w:cs="Times New Roman"/>
      <w:sz w:val="12"/>
      <w:szCs w:val="24"/>
      <w:lang w:eastAsia="pt-BR"/>
    </w:rPr>
  </w:style>
  <w:style w:type="character" w:customStyle="1" w:styleId="Corpodetexto3Char">
    <w:name w:val="Corpo de texto 3 Char"/>
    <w:basedOn w:val="Fontepargpadro"/>
    <w:link w:val="Corpodetexto3"/>
    <w:uiPriority w:val="99"/>
    <w:rsid w:val="009C6C9A"/>
    <w:rPr>
      <w:rFonts w:ascii="Swis721 Ex BT" w:eastAsia="Times New Roman" w:hAnsi="Swis721 Ex BT" w:cs="Times New Roman"/>
      <w:sz w:val="12"/>
      <w:szCs w:val="24"/>
      <w:lang w:eastAsia="pt-BR"/>
    </w:rPr>
  </w:style>
  <w:style w:type="paragraph" w:styleId="Corpodetexto">
    <w:name w:val="Body Text"/>
    <w:basedOn w:val="Normal"/>
    <w:link w:val="CorpodetextoChar"/>
    <w:uiPriority w:val="99"/>
    <w:rsid w:val="009C6C9A"/>
    <w:pPr>
      <w:spacing w:after="120" w:line="240" w:lineRule="auto"/>
      <w:jc w:val="left"/>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rsid w:val="009C6C9A"/>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9C6C9A"/>
    <w:pPr>
      <w:spacing w:after="200" w:line="276" w:lineRule="auto"/>
      <w:ind w:left="720"/>
      <w:jc w:val="left"/>
    </w:pPr>
    <w:rPr>
      <w:rFonts w:ascii="Calibri" w:eastAsia="Times New Roman" w:hAnsi="Calibri" w:cs="Times New Roman"/>
      <w:sz w:val="22"/>
    </w:rPr>
  </w:style>
  <w:style w:type="character" w:styleId="Refdecomentrio">
    <w:name w:val="annotation reference"/>
    <w:uiPriority w:val="99"/>
    <w:rsid w:val="009C6C9A"/>
    <w:rPr>
      <w:sz w:val="16"/>
    </w:rPr>
  </w:style>
  <w:style w:type="paragraph" w:styleId="Textodecomentrio">
    <w:name w:val="annotation text"/>
    <w:basedOn w:val="Normal"/>
    <w:link w:val="TextodecomentrioChar"/>
    <w:uiPriority w:val="99"/>
    <w:rsid w:val="009C6C9A"/>
    <w:pPr>
      <w:spacing w:after="0" w:line="240" w:lineRule="auto"/>
      <w:jc w:val="left"/>
    </w:pPr>
    <w:rPr>
      <w:rFonts w:ascii="Times New Roman" w:eastAsia="Times New Roman" w:hAnsi="Times New Roman" w:cs="Times New Roman"/>
      <w:szCs w:val="20"/>
      <w:lang w:eastAsia="pt-BR"/>
    </w:rPr>
  </w:style>
  <w:style w:type="character" w:customStyle="1" w:styleId="TextodecomentrioChar">
    <w:name w:val="Texto de comentário Char"/>
    <w:basedOn w:val="Fontepargpadro"/>
    <w:link w:val="Textodecomentrio"/>
    <w:uiPriority w:val="99"/>
    <w:rsid w:val="009C6C9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9C6C9A"/>
    <w:rPr>
      <w:b/>
      <w:bCs/>
    </w:rPr>
  </w:style>
  <w:style w:type="character" w:customStyle="1" w:styleId="AssuntodocomentrioChar">
    <w:name w:val="Assunto do comentário Char"/>
    <w:basedOn w:val="TextodecomentrioChar"/>
    <w:link w:val="Assuntodocomentrio"/>
    <w:uiPriority w:val="99"/>
    <w:rsid w:val="009C6C9A"/>
    <w:rPr>
      <w:rFonts w:ascii="Times New Roman" w:eastAsia="Times New Roman" w:hAnsi="Times New Roman" w:cs="Times New Roman"/>
      <w:b/>
      <w:bCs/>
      <w:sz w:val="20"/>
      <w:szCs w:val="20"/>
      <w:lang w:eastAsia="pt-BR"/>
    </w:rPr>
  </w:style>
  <w:style w:type="paragraph" w:styleId="Textodenotaderodap">
    <w:name w:val="footnote text"/>
    <w:basedOn w:val="Normal"/>
    <w:link w:val="TextodenotaderodapChar"/>
    <w:uiPriority w:val="99"/>
    <w:rsid w:val="009C6C9A"/>
    <w:pPr>
      <w:spacing w:after="0" w:line="240" w:lineRule="auto"/>
      <w:jc w:val="left"/>
    </w:pPr>
    <w:rPr>
      <w:rFonts w:ascii="Times New Roman" w:eastAsia="Times New Roman" w:hAnsi="Times New Roman" w:cs="Times New Roman"/>
      <w:szCs w:val="20"/>
      <w:lang w:eastAsia="pt-BR"/>
    </w:rPr>
  </w:style>
  <w:style w:type="character" w:customStyle="1" w:styleId="TextodenotaderodapChar">
    <w:name w:val="Texto de nota de rodapé Char"/>
    <w:basedOn w:val="Fontepargpadro"/>
    <w:link w:val="Textodenotaderodap"/>
    <w:uiPriority w:val="99"/>
    <w:rsid w:val="009C6C9A"/>
    <w:rPr>
      <w:rFonts w:ascii="Times New Roman" w:eastAsia="Times New Roman" w:hAnsi="Times New Roman" w:cs="Times New Roman"/>
      <w:sz w:val="20"/>
      <w:szCs w:val="20"/>
      <w:lang w:eastAsia="pt-BR"/>
    </w:rPr>
  </w:style>
  <w:style w:type="character" w:styleId="Refdenotaderodap">
    <w:name w:val="footnote reference"/>
    <w:uiPriority w:val="99"/>
    <w:rsid w:val="009C6C9A"/>
    <w:rPr>
      <w:vertAlign w:val="superscript"/>
    </w:rPr>
  </w:style>
  <w:style w:type="paragraph" w:styleId="Recuodecorpodetexto2">
    <w:name w:val="Body Text Indent 2"/>
    <w:basedOn w:val="Normal"/>
    <w:link w:val="Recuodecorpodetexto2Char"/>
    <w:uiPriority w:val="99"/>
    <w:rsid w:val="009C6C9A"/>
    <w:pPr>
      <w:spacing w:after="120" w:line="480" w:lineRule="auto"/>
      <w:ind w:left="283"/>
      <w:jc w:val="left"/>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9C6C9A"/>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C6C9A"/>
    <w:pPr>
      <w:spacing w:after="120" w:line="480" w:lineRule="auto"/>
      <w:jc w:val="left"/>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rsid w:val="009C6C9A"/>
    <w:rPr>
      <w:rFonts w:ascii="Times New Roman" w:eastAsia="Times New Roman" w:hAnsi="Times New Roman" w:cs="Times New Roman"/>
      <w:sz w:val="24"/>
      <w:szCs w:val="24"/>
      <w:lang w:eastAsia="pt-BR"/>
    </w:rPr>
  </w:style>
  <w:style w:type="character" w:customStyle="1" w:styleId="WW-Fontepargpadro">
    <w:name w:val="WW-Fonte parág. padrão"/>
    <w:rsid w:val="009C6C9A"/>
  </w:style>
  <w:style w:type="paragraph" w:styleId="Lista">
    <w:name w:val="List"/>
    <w:basedOn w:val="Corpodetexto"/>
    <w:uiPriority w:val="99"/>
    <w:rsid w:val="009C6C9A"/>
    <w:pPr>
      <w:tabs>
        <w:tab w:val="left" w:pos="284"/>
        <w:tab w:val="left" w:pos="567"/>
        <w:tab w:val="left" w:pos="709"/>
        <w:tab w:val="left" w:pos="851"/>
      </w:tabs>
      <w:suppressAutoHyphens/>
      <w:adjustRightInd w:val="0"/>
      <w:spacing w:after="0" w:line="240" w:lineRule="atLeast"/>
      <w:textAlignment w:val="baseline"/>
    </w:pPr>
    <w:rPr>
      <w:rFonts w:ascii="Arial" w:eastAsia="Batang" w:hAnsi="Arial" w:cs="Tahoma"/>
      <w:sz w:val="22"/>
      <w:szCs w:val="20"/>
      <w:lang w:eastAsia="ar-SA"/>
    </w:rPr>
  </w:style>
  <w:style w:type="paragraph" w:styleId="Legenda">
    <w:name w:val="caption"/>
    <w:basedOn w:val="Normal"/>
    <w:uiPriority w:val="35"/>
    <w:qFormat/>
    <w:rsid w:val="009C6C9A"/>
    <w:pPr>
      <w:widowControl w:val="0"/>
      <w:suppressLineNumbers/>
      <w:suppressAutoHyphens/>
      <w:adjustRightInd w:val="0"/>
      <w:spacing w:before="120" w:after="120" w:line="360" w:lineRule="atLeast"/>
      <w:jc w:val="left"/>
      <w:textAlignment w:val="baseline"/>
    </w:pPr>
    <w:rPr>
      <w:rFonts w:ascii="CG Times (W1)" w:eastAsia="Batang" w:hAnsi="CG Times (W1)" w:cs="Tahoma"/>
      <w:i/>
      <w:iCs/>
      <w:szCs w:val="20"/>
      <w:lang w:val="pt-PT" w:eastAsia="ar-SA"/>
    </w:rPr>
  </w:style>
  <w:style w:type="paragraph" w:customStyle="1" w:styleId="ndice">
    <w:name w:val="Índice"/>
    <w:basedOn w:val="Normal"/>
    <w:rsid w:val="009C6C9A"/>
    <w:pPr>
      <w:widowControl w:val="0"/>
      <w:suppressLineNumbers/>
      <w:suppressAutoHyphens/>
      <w:adjustRightInd w:val="0"/>
      <w:spacing w:after="0" w:line="360" w:lineRule="atLeast"/>
      <w:jc w:val="left"/>
      <w:textAlignment w:val="baseline"/>
    </w:pPr>
    <w:rPr>
      <w:rFonts w:ascii="CG Times (W1)" w:eastAsia="Batang" w:hAnsi="CG Times (W1)" w:cs="Tahoma"/>
      <w:szCs w:val="20"/>
      <w:lang w:val="pt-PT" w:eastAsia="ar-SA"/>
    </w:rPr>
  </w:style>
  <w:style w:type="paragraph" w:styleId="Recuodecorpodetexto">
    <w:name w:val="Body Text Indent"/>
    <w:basedOn w:val="Normal"/>
    <w:link w:val="RecuodecorpodetextoChar"/>
    <w:uiPriority w:val="99"/>
    <w:rsid w:val="009C6C9A"/>
    <w:pPr>
      <w:suppressAutoHyphens/>
      <w:adjustRightInd w:val="0"/>
      <w:spacing w:after="0" w:line="240" w:lineRule="atLeast"/>
      <w:ind w:left="720"/>
      <w:jc w:val="left"/>
      <w:textAlignment w:val="baseline"/>
    </w:pPr>
    <w:rPr>
      <w:rFonts w:ascii="Times New Roman" w:eastAsia="Batang" w:hAnsi="Times New Roman" w:cs="Times New Roman"/>
      <w:sz w:val="24"/>
      <w:szCs w:val="20"/>
      <w:lang w:eastAsia="ar-SA"/>
    </w:rPr>
  </w:style>
  <w:style w:type="character" w:customStyle="1" w:styleId="RecuodecorpodetextoChar">
    <w:name w:val="Recuo de corpo de texto Char"/>
    <w:basedOn w:val="Fontepargpadro"/>
    <w:link w:val="Recuodecorpodetexto"/>
    <w:uiPriority w:val="99"/>
    <w:rsid w:val="009C6C9A"/>
    <w:rPr>
      <w:rFonts w:ascii="Times New Roman" w:eastAsia="Batang" w:hAnsi="Times New Roman" w:cs="Times New Roman"/>
      <w:sz w:val="24"/>
      <w:szCs w:val="20"/>
      <w:lang w:eastAsia="ar-SA"/>
    </w:rPr>
  </w:style>
  <w:style w:type="paragraph" w:customStyle="1" w:styleId="WW-Recuodecorpodetexto2">
    <w:name w:val="WW-Recuo de corpo de texto 2"/>
    <w:basedOn w:val="Normal"/>
    <w:rsid w:val="009C6C9A"/>
    <w:pPr>
      <w:suppressAutoHyphens/>
      <w:adjustRightInd w:val="0"/>
      <w:spacing w:after="0" w:line="240" w:lineRule="atLeast"/>
      <w:ind w:left="720" w:hanging="720"/>
      <w:jc w:val="left"/>
      <w:textAlignment w:val="baseline"/>
    </w:pPr>
    <w:rPr>
      <w:rFonts w:eastAsia="Batang" w:cs="Times New Roman"/>
      <w:sz w:val="22"/>
      <w:szCs w:val="20"/>
      <w:lang w:eastAsia="ar-SA"/>
    </w:rPr>
  </w:style>
  <w:style w:type="paragraph" w:customStyle="1" w:styleId="WW-Corpodetexto2">
    <w:name w:val="WW-Corpo de texto 2"/>
    <w:basedOn w:val="Normal"/>
    <w:rsid w:val="009C6C9A"/>
    <w:pPr>
      <w:suppressAutoHyphens/>
      <w:adjustRightInd w:val="0"/>
      <w:spacing w:after="0" w:line="240" w:lineRule="atLeast"/>
      <w:jc w:val="left"/>
      <w:textAlignment w:val="baseline"/>
    </w:pPr>
    <w:rPr>
      <w:rFonts w:eastAsia="Batang" w:cs="Times New Roman"/>
      <w:color w:val="FF0000"/>
      <w:sz w:val="22"/>
      <w:szCs w:val="20"/>
      <w:lang w:eastAsia="ar-SA"/>
    </w:rPr>
  </w:style>
  <w:style w:type="paragraph" w:customStyle="1" w:styleId="Contedodatabela">
    <w:name w:val="Conteúdo da tabela"/>
    <w:basedOn w:val="Corpodetexto"/>
    <w:rsid w:val="009C6C9A"/>
    <w:pPr>
      <w:suppressLineNumbers/>
      <w:tabs>
        <w:tab w:val="left" w:pos="284"/>
        <w:tab w:val="left" w:pos="567"/>
        <w:tab w:val="left" w:pos="709"/>
        <w:tab w:val="left" w:pos="851"/>
      </w:tabs>
      <w:suppressAutoHyphens/>
      <w:adjustRightInd w:val="0"/>
      <w:spacing w:after="0" w:line="240" w:lineRule="atLeast"/>
      <w:textAlignment w:val="baseline"/>
    </w:pPr>
    <w:rPr>
      <w:rFonts w:ascii="Arial" w:eastAsia="Batang" w:hAnsi="Arial"/>
      <w:sz w:val="22"/>
      <w:szCs w:val="20"/>
      <w:lang w:eastAsia="ar-SA"/>
    </w:rPr>
  </w:style>
  <w:style w:type="paragraph" w:customStyle="1" w:styleId="Ttulodatabela">
    <w:name w:val="Título da tabela"/>
    <w:basedOn w:val="Contedodatabela"/>
    <w:rsid w:val="009C6C9A"/>
    <w:pPr>
      <w:jc w:val="center"/>
    </w:pPr>
    <w:rPr>
      <w:b/>
      <w:bCs/>
      <w:i/>
      <w:iCs/>
    </w:rPr>
  </w:style>
  <w:style w:type="paragraph" w:customStyle="1" w:styleId="Contedodamoldura">
    <w:name w:val="Conteúdo da moldura"/>
    <w:basedOn w:val="Corpodetexto"/>
    <w:rsid w:val="009C6C9A"/>
    <w:pPr>
      <w:tabs>
        <w:tab w:val="left" w:pos="284"/>
        <w:tab w:val="left" w:pos="567"/>
        <w:tab w:val="left" w:pos="709"/>
        <w:tab w:val="left" w:pos="851"/>
      </w:tabs>
      <w:suppressAutoHyphens/>
      <w:adjustRightInd w:val="0"/>
      <w:spacing w:after="0" w:line="240" w:lineRule="atLeast"/>
      <w:textAlignment w:val="baseline"/>
    </w:pPr>
    <w:rPr>
      <w:rFonts w:ascii="Arial" w:eastAsia="Batang" w:hAnsi="Arial"/>
      <w:sz w:val="22"/>
      <w:szCs w:val="20"/>
      <w:lang w:eastAsia="ar-SA"/>
    </w:rPr>
  </w:style>
  <w:style w:type="paragraph" w:styleId="Recuodecorpodetexto3">
    <w:name w:val="Body Text Indent 3"/>
    <w:basedOn w:val="Normal"/>
    <w:link w:val="Recuodecorpodetexto3Char"/>
    <w:uiPriority w:val="99"/>
    <w:rsid w:val="009C6C9A"/>
    <w:pPr>
      <w:suppressAutoHyphens/>
      <w:adjustRightInd w:val="0"/>
      <w:spacing w:after="0" w:line="240" w:lineRule="atLeast"/>
      <w:ind w:left="720"/>
      <w:textAlignment w:val="baseline"/>
    </w:pPr>
    <w:rPr>
      <w:rFonts w:eastAsia="Batang" w:cs="Times New Roman"/>
      <w:sz w:val="22"/>
      <w:szCs w:val="24"/>
      <w:lang w:eastAsia="ar-SA"/>
    </w:rPr>
  </w:style>
  <w:style w:type="character" w:customStyle="1" w:styleId="Recuodecorpodetexto3Char">
    <w:name w:val="Recuo de corpo de texto 3 Char"/>
    <w:basedOn w:val="Fontepargpadro"/>
    <w:link w:val="Recuodecorpodetexto3"/>
    <w:uiPriority w:val="99"/>
    <w:rsid w:val="009C6C9A"/>
    <w:rPr>
      <w:rFonts w:ascii="Arial" w:eastAsia="Batang" w:hAnsi="Arial" w:cs="Times New Roman"/>
      <w:szCs w:val="24"/>
      <w:lang w:eastAsia="ar-SA"/>
    </w:rPr>
  </w:style>
  <w:style w:type="paragraph" w:customStyle="1" w:styleId="BDOTtulo1">
    <w:name w:val="BDO Título 1"/>
    <w:basedOn w:val="Normal"/>
    <w:next w:val="Normal"/>
    <w:rsid w:val="009C6C9A"/>
    <w:pPr>
      <w:suppressAutoHyphens/>
      <w:spacing w:after="0" w:line="240" w:lineRule="auto"/>
      <w:jc w:val="left"/>
    </w:pPr>
    <w:rPr>
      <w:rFonts w:ascii="Arial Negrito" w:eastAsia="Batang" w:hAnsi="Arial Negrito" w:cs="Times New Roman"/>
      <w:b/>
      <w:caps/>
      <w:sz w:val="22"/>
      <w:szCs w:val="24"/>
      <w:lang w:eastAsia="pt-BR"/>
    </w:rPr>
  </w:style>
  <w:style w:type="paragraph" w:customStyle="1" w:styleId="BDOTtulo2">
    <w:name w:val="BDO Título 2"/>
    <w:basedOn w:val="Normal"/>
    <w:rsid w:val="009C6C9A"/>
    <w:pPr>
      <w:numPr>
        <w:ilvl w:val="1"/>
        <w:numId w:val="6"/>
      </w:numPr>
      <w:suppressAutoHyphens/>
      <w:spacing w:after="0" w:line="240" w:lineRule="auto"/>
      <w:jc w:val="left"/>
    </w:pPr>
    <w:rPr>
      <w:rFonts w:eastAsia="Batang" w:cs="Arial"/>
      <w:caps/>
      <w:sz w:val="22"/>
      <w:lang w:eastAsia="pt-BR"/>
    </w:rPr>
  </w:style>
  <w:style w:type="paragraph" w:customStyle="1" w:styleId="BDOTtulo3">
    <w:name w:val="BDO Título 3"/>
    <w:basedOn w:val="Normal"/>
    <w:rsid w:val="009C6C9A"/>
    <w:pPr>
      <w:numPr>
        <w:ilvl w:val="2"/>
        <w:numId w:val="6"/>
      </w:numPr>
      <w:suppressAutoHyphens/>
      <w:spacing w:after="0" w:line="240" w:lineRule="auto"/>
      <w:jc w:val="left"/>
    </w:pPr>
    <w:rPr>
      <w:rFonts w:eastAsia="Batang" w:cs="Arial"/>
      <w:sz w:val="22"/>
      <w:u w:val="single"/>
      <w:lang w:eastAsia="pt-BR"/>
    </w:rPr>
  </w:style>
  <w:style w:type="paragraph" w:customStyle="1" w:styleId="BDOTtulo4">
    <w:name w:val="BDO Título 4"/>
    <w:basedOn w:val="Normal"/>
    <w:rsid w:val="009C6C9A"/>
    <w:pPr>
      <w:numPr>
        <w:ilvl w:val="3"/>
        <w:numId w:val="6"/>
      </w:numPr>
      <w:suppressAutoHyphens/>
      <w:spacing w:after="0" w:line="240" w:lineRule="auto"/>
      <w:jc w:val="left"/>
    </w:pPr>
    <w:rPr>
      <w:rFonts w:eastAsia="Batang" w:cs="Arial"/>
      <w:i/>
      <w:sz w:val="22"/>
      <w:lang w:eastAsia="pt-BR"/>
    </w:rPr>
  </w:style>
  <w:style w:type="paragraph" w:customStyle="1" w:styleId="BDOTtulo5">
    <w:name w:val="BDO Título 5"/>
    <w:basedOn w:val="Normal"/>
    <w:rsid w:val="009C6C9A"/>
    <w:pPr>
      <w:numPr>
        <w:ilvl w:val="4"/>
        <w:numId w:val="6"/>
      </w:numPr>
      <w:suppressAutoHyphens/>
      <w:spacing w:after="0" w:line="240" w:lineRule="auto"/>
      <w:jc w:val="left"/>
    </w:pPr>
    <w:rPr>
      <w:rFonts w:eastAsia="Batang" w:cs="Arial"/>
      <w:sz w:val="22"/>
      <w:lang w:eastAsia="pt-BR"/>
    </w:rPr>
  </w:style>
  <w:style w:type="paragraph" w:styleId="MapadoDocumento">
    <w:name w:val="Document Map"/>
    <w:basedOn w:val="Normal"/>
    <w:link w:val="MapadoDocumentoChar"/>
    <w:uiPriority w:val="99"/>
    <w:rsid w:val="009C6C9A"/>
    <w:pPr>
      <w:widowControl w:val="0"/>
      <w:shd w:val="clear" w:color="auto" w:fill="000080"/>
      <w:suppressAutoHyphens/>
      <w:adjustRightInd w:val="0"/>
      <w:spacing w:after="0" w:line="360" w:lineRule="atLeast"/>
      <w:jc w:val="left"/>
      <w:textAlignment w:val="baseline"/>
    </w:pPr>
    <w:rPr>
      <w:rFonts w:ascii="Tahoma" w:eastAsia="Batang" w:hAnsi="Tahoma" w:cs="Times New Roman"/>
      <w:szCs w:val="20"/>
      <w:lang w:val="pt-PT" w:eastAsia="ar-SA"/>
    </w:rPr>
  </w:style>
  <w:style w:type="character" w:customStyle="1" w:styleId="MapadoDocumentoChar">
    <w:name w:val="Mapa do Documento Char"/>
    <w:basedOn w:val="Fontepargpadro"/>
    <w:link w:val="MapadoDocumento"/>
    <w:uiPriority w:val="99"/>
    <w:rsid w:val="009C6C9A"/>
    <w:rPr>
      <w:rFonts w:ascii="Tahoma" w:eastAsia="Batang" w:hAnsi="Tahoma" w:cs="Times New Roman"/>
      <w:sz w:val="20"/>
      <w:szCs w:val="20"/>
      <w:shd w:val="clear" w:color="auto" w:fill="000080"/>
      <w:lang w:val="pt-PT" w:eastAsia="ar-SA"/>
    </w:rPr>
  </w:style>
  <w:style w:type="paragraph" w:customStyle="1" w:styleId="Default">
    <w:name w:val="Default"/>
    <w:rsid w:val="009C6C9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Reviso">
    <w:name w:val="Revision"/>
    <w:hidden/>
    <w:uiPriority w:val="99"/>
    <w:semiHidden/>
    <w:rsid w:val="009C6C9A"/>
    <w:pPr>
      <w:spacing w:after="0" w:line="240" w:lineRule="auto"/>
    </w:pPr>
    <w:rPr>
      <w:rFonts w:ascii="CG Times (W1)" w:eastAsia="Batang" w:hAnsi="CG Times (W1)" w:cs="Times New Roman"/>
      <w:sz w:val="20"/>
      <w:szCs w:val="20"/>
      <w:lang w:val="pt-PT" w:eastAsia="ar-SA"/>
    </w:rPr>
  </w:style>
  <w:style w:type="paragraph" w:customStyle="1" w:styleId="DozeNegritoItalico6">
    <w:name w:val="DozeNegritoItalico6"/>
    <w:qFormat/>
    <w:rsid w:val="009C6C9A"/>
    <w:pPr>
      <w:numPr>
        <w:numId w:val="7"/>
      </w:numPr>
      <w:spacing w:after="0" w:line="240" w:lineRule="auto"/>
    </w:pPr>
    <w:rPr>
      <w:rFonts w:ascii="Times New Roman" w:eastAsia="SimSun" w:hAnsi="Times New Roman" w:cs="Times New Roman"/>
      <w:b/>
      <w:i/>
      <w:sz w:val="24"/>
      <w:szCs w:val="24"/>
    </w:rPr>
  </w:style>
  <w:style w:type="paragraph" w:customStyle="1" w:styleId="Corpodotexto12Negrito">
    <w:name w:val="Corpo do texto 12  Negrito"/>
    <w:qFormat/>
    <w:rsid w:val="009C6C9A"/>
    <w:pPr>
      <w:numPr>
        <w:numId w:val="8"/>
      </w:numPr>
      <w:spacing w:after="0" w:line="240" w:lineRule="auto"/>
    </w:pPr>
    <w:rPr>
      <w:rFonts w:ascii="Times New Roman" w:eastAsia="Times New Roman" w:hAnsi="Times New Roman" w:cs="Times New Roman"/>
      <w:b/>
      <w:sz w:val="24"/>
    </w:rPr>
  </w:style>
  <w:style w:type="paragraph" w:customStyle="1" w:styleId="Corpodotexto12NegritoItlico">
    <w:name w:val="Corpo do texto 12 Negrito Itálico"/>
    <w:basedOn w:val="Corpodotexto12Negrito"/>
    <w:rsid w:val="009C6C9A"/>
    <w:pPr>
      <w:numPr>
        <w:ilvl w:val="1"/>
      </w:numPr>
    </w:pPr>
    <w:rPr>
      <w:i/>
    </w:rPr>
  </w:style>
  <w:style w:type="paragraph" w:customStyle="1" w:styleId="Corpodotexto12Itlico">
    <w:name w:val="Corpo do texto 12 Itálico"/>
    <w:basedOn w:val="Corpodotexto12NegritoItlico"/>
    <w:qFormat/>
    <w:rsid w:val="009C6C9A"/>
    <w:pPr>
      <w:numPr>
        <w:ilvl w:val="2"/>
      </w:numPr>
    </w:pPr>
    <w:rPr>
      <w:b w:val="0"/>
    </w:rPr>
  </w:style>
  <w:style w:type="paragraph" w:customStyle="1" w:styleId="Corpodotexto11Negrito">
    <w:name w:val="Corpo do texto 11 Negrito"/>
    <w:basedOn w:val="Normal"/>
    <w:qFormat/>
    <w:rsid w:val="009C6C9A"/>
    <w:pPr>
      <w:numPr>
        <w:ilvl w:val="3"/>
        <w:numId w:val="8"/>
      </w:numPr>
      <w:spacing w:after="0" w:line="240" w:lineRule="auto"/>
      <w:jc w:val="left"/>
    </w:pPr>
    <w:rPr>
      <w:rFonts w:ascii="Times New Roman" w:eastAsia="Times New Roman" w:hAnsi="Times New Roman" w:cs="Times New Roman"/>
      <w:b/>
      <w:sz w:val="22"/>
      <w:szCs w:val="24"/>
    </w:rPr>
  </w:style>
  <w:style w:type="paragraph" w:customStyle="1" w:styleId="1TtuloprincipalDF">
    <w:name w:val="1 Título principalDF"/>
    <w:basedOn w:val="PargrafodaLista"/>
    <w:qFormat/>
    <w:rsid w:val="009C6C9A"/>
    <w:pPr>
      <w:numPr>
        <w:numId w:val="9"/>
      </w:numPr>
      <w:tabs>
        <w:tab w:val="num" w:pos="0"/>
      </w:tabs>
      <w:spacing w:after="0" w:line="240" w:lineRule="auto"/>
      <w:ind w:left="0" w:firstLine="0"/>
      <w:contextualSpacing/>
      <w:outlineLvl w:val="0"/>
    </w:pPr>
    <w:rPr>
      <w:rFonts w:ascii="Times New Roman" w:hAnsi="Times New Roman"/>
      <w:b/>
      <w:sz w:val="28"/>
      <w:szCs w:val="24"/>
    </w:rPr>
  </w:style>
  <w:style w:type="paragraph" w:customStyle="1" w:styleId="11Subttulo1nvelDF">
    <w:name w:val="1.1 Subtítulo 1º nívelDF"/>
    <w:basedOn w:val="1TtuloprincipalDF"/>
    <w:qFormat/>
    <w:rsid w:val="009C6C9A"/>
    <w:pPr>
      <w:numPr>
        <w:ilvl w:val="1"/>
      </w:numPr>
      <w:tabs>
        <w:tab w:val="num" w:pos="0"/>
      </w:tabs>
      <w:ind w:left="792" w:hanging="432"/>
      <w:outlineLvl w:val="1"/>
    </w:pPr>
    <w:rPr>
      <w:sz w:val="24"/>
    </w:rPr>
  </w:style>
  <w:style w:type="paragraph" w:customStyle="1" w:styleId="111Subttulo2nvelDF">
    <w:name w:val="1.1.1 Subtítulo 2º nívelDF"/>
    <w:basedOn w:val="11Subttulo1nvelDF"/>
    <w:qFormat/>
    <w:rsid w:val="009C6C9A"/>
    <w:pPr>
      <w:numPr>
        <w:ilvl w:val="2"/>
      </w:numPr>
      <w:tabs>
        <w:tab w:val="clear" w:pos="-31680"/>
        <w:tab w:val="num" w:pos="0"/>
      </w:tabs>
      <w:ind w:left="1224" w:hanging="504"/>
      <w:outlineLvl w:val="2"/>
    </w:pPr>
    <w:rPr>
      <w:i/>
    </w:rPr>
  </w:style>
  <w:style w:type="paragraph" w:customStyle="1" w:styleId="1111Subttulo3nvelDF">
    <w:name w:val="1.1.1.1 Subtítulo 3º nívelDF"/>
    <w:basedOn w:val="111Subttulo2nvelDF"/>
    <w:qFormat/>
    <w:rsid w:val="009C6C9A"/>
    <w:pPr>
      <w:numPr>
        <w:ilvl w:val="3"/>
      </w:numPr>
      <w:tabs>
        <w:tab w:val="num" w:pos="0"/>
      </w:tabs>
      <w:ind w:left="1728" w:hanging="648"/>
    </w:pPr>
    <w:rPr>
      <w:b w:val="0"/>
    </w:rPr>
  </w:style>
  <w:style w:type="paragraph" w:customStyle="1" w:styleId="Marcador1">
    <w:name w:val="Marcador1"/>
    <w:basedOn w:val="Normal"/>
    <w:autoRedefine/>
    <w:rsid w:val="009C6C9A"/>
    <w:pPr>
      <w:spacing w:after="0" w:line="240" w:lineRule="auto"/>
      <w:jc w:val="left"/>
    </w:pPr>
    <w:rPr>
      <w:rFonts w:ascii="Times New Roman" w:eastAsia="Times New Roman" w:hAnsi="Times New Roman" w:cs="Times New Roman"/>
      <w:sz w:val="22"/>
      <w:szCs w:val="28"/>
    </w:rPr>
  </w:style>
  <w:style w:type="table" w:customStyle="1" w:styleId="TabeladeLista6Colorida1">
    <w:name w:val="Tabela de Lista 6 Colorida1"/>
    <w:basedOn w:val="Tabelanormal"/>
    <w:uiPriority w:val="51"/>
    <w:rsid w:val="009C6C9A"/>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Lista6Colorida-nfase31">
    <w:name w:val="Tabela de Lista 6 Colorida - Ênfase 31"/>
    <w:basedOn w:val="Tabelanormal"/>
    <w:uiPriority w:val="51"/>
    <w:rsid w:val="009C6C9A"/>
    <w:pPr>
      <w:spacing w:after="0" w:line="240" w:lineRule="auto"/>
    </w:pPr>
    <w:rPr>
      <w:rFonts w:ascii="Times New Roman" w:eastAsia="Times New Roman" w:hAnsi="Times New Roman" w:cs="Times New Roman"/>
      <w:color w:val="7B7B7B"/>
      <w:sz w:val="20"/>
      <w:szCs w:val="20"/>
      <w:lang w:eastAsia="pt-BR"/>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PargrafodaListaChar">
    <w:name w:val="Parágrafo da Lista Char"/>
    <w:link w:val="PargrafodaLista"/>
    <w:uiPriority w:val="34"/>
    <w:rsid w:val="009C6C9A"/>
    <w:rPr>
      <w:rFonts w:ascii="Calibri" w:eastAsia="Times New Roman" w:hAnsi="Calibri" w:cs="Times New Roman"/>
    </w:rPr>
  </w:style>
  <w:style w:type="paragraph" w:customStyle="1" w:styleId="Marcador2Atual">
    <w:name w:val="Marcador2Atual"/>
    <w:qFormat/>
    <w:rsid w:val="009C6C9A"/>
    <w:pPr>
      <w:numPr>
        <w:numId w:val="10"/>
      </w:numPr>
      <w:spacing w:after="0" w:line="240" w:lineRule="auto"/>
    </w:pPr>
    <w:rPr>
      <w:rFonts w:ascii="Times New Roman" w:eastAsia="Times New Roman" w:hAnsi="Times New Roman" w:cs="Times New Roman"/>
      <w:szCs w:val="24"/>
    </w:rPr>
  </w:style>
  <w:style w:type="paragraph" w:customStyle="1" w:styleId="paragraph">
    <w:name w:val="paragraph"/>
    <w:basedOn w:val="Normal"/>
    <w:rsid w:val="009C6C9A"/>
    <w:pPr>
      <w:spacing w:after="0" w:line="240" w:lineRule="auto"/>
      <w:jc w:val="left"/>
    </w:pPr>
    <w:rPr>
      <w:rFonts w:ascii="Times New Roman" w:eastAsia="Times New Roman" w:hAnsi="Times New Roman" w:cs="Times New Roman"/>
      <w:sz w:val="24"/>
      <w:szCs w:val="24"/>
      <w:lang w:eastAsia="pt-BR"/>
    </w:rPr>
  </w:style>
  <w:style w:type="character" w:customStyle="1" w:styleId="spellingerror">
    <w:name w:val="spellingerror"/>
    <w:basedOn w:val="Fontepargpadro"/>
    <w:rsid w:val="009C6C9A"/>
  </w:style>
  <w:style w:type="character" w:customStyle="1" w:styleId="normaltextrun">
    <w:name w:val="normaltextrun"/>
    <w:basedOn w:val="Fontepargpadro"/>
    <w:rsid w:val="009C6C9A"/>
  </w:style>
  <w:style w:type="character" w:customStyle="1" w:styleId="eop">
    <w:name w:val="eop"/>
    <w:basedOn w:val="Fontepargpadro"/>
    <w:rsid w:val="009C6C9A"/>
  </w:style>
  <w:style w:type="paragraph" w:styleId="SemEspaamento">
    <w:name w:val="No Spacing"/>
    <w:uiPriority w:val="1"/>
    <w:qFormat/>
    <w:rsid w:val="009C6C9A"/>
    <w:pPr>
      <w:spacing w:after="0" w:line="240" w:lineRule="auto"/>
    </w:pPr>
    <w:rPr>
      <w:rFonts w:ascii="Calibri" w:eastAsia="Calibri" w:hAnsi="Calibri" w:cs="Times New Roman"/>
    </w:rPr>
  </w:style>
  <w:style w:type="character" w:customStyle="1" w:styleId="tgc">
    <w:name w:val="_tgc"/>
    <w:basedOn w:val="Fontepargpadro"/>
    <w:rsid w:val="009C6C9A"/>
  </w:style>
  <w:style w:type="paragraph" w:customStyle="1" w:styleId="xmsonormal">
    <w:name w:val="x_msonormal"/>
    <w:basedOn w:val="Normal"/>
    <w:uiPriority w:val="99"/>
    <w:rsid w:val="009C6C9A"/>
    <w:pPr>
      <w:spacing w:after="0" w:line="240" w:lineRule="auto"/>
      <w:jc w:val="left"/>
    </w:pPr>
    <w:rPr>
      <w:rFonts w:ascii="Times New Roman" w:eastAsia="Calibri" w:hAnsi="Times New Roman" w:cs="Times New Roman"/>
      <w:sz w:val="24"/>
      <w:szCs w:val="24"/>
      <w:lang w:eastAsia="pt-BR"/>
    </w:rPr>
  </w:style>
  <w:style w:type="character" w:customStyle="1" w:styleId="050-TextoPadroChar">
    <w:name w:val="050 - Texto Padrão Char"/>
    <w:basedOn w:val="Fontepargpadro"/>
    <w:link w:val="050-TextoPadro"/>
    <w:locked/>
    <w:rsid w:val="009C6C9A"/>
  </w:style>
  <w:style w:type="paragraph" w:customStyle="1" w:styleId="050-TextoPadro">
    <w:name w:val="050 - Texto Padrão"/>
    <w:basedOn w:val="Normal"/>
    <w:link w:val="050-TextoPadroChar"/>
    <w:qFormat/>
    <w:rsid w:val="009C6C9A"/>
    <w:pPr>
      <w:keepNext/>
      <w:keepLines/>
      <w:spacing w:before="120" w:after="120" w:line="276" w:lineRule="auto"/>
    </w:pPr>
    <w:rPr>
      <w:rFonts w:asciiTheme="minorHAnsi" w:hAnsiTheme="minorHAnsi"/>
      <w:sz w:val="22"/>
    </w:rPr>
  </w:style>
  <w:style w:type="numbering" w:customStyle="1" w:styleId="NE">
    <w:name w:val="NE"/>
    <w:uiPriority w:val="99"/>
    <w:rsid w:val="009C6C9A"/>
    <w:pPr>
      <w:numPr>
        <w:numId w:val="12"/>
      </w:numPr>
    </w:pPr>
  </w:style>
  <w:style w:type="character" w:styleId="Forte">
    <w:name w:val="Strong"/>
    <w:uiPriority w:val="22"/>
    <w:qFormat/>
    <w:rsid w:val="009C6C9A"/>
    <w:rPr>
      <w:b/>
      <w:bCs/>
    </w:rPr>
  </w:style>
  <w:style w:type="paragraph" w:customStyle="1" w:styleId="xxmsonormal">
    <w:name w:val="x_xmsonormal"/>
    <w:basedOn w:val="Normal"/>
    <w:rsid w:val="009C6C9A"/>
    <w:pPr>
      <w:spacing w:after="0" w:line="240" w:lineRule="auto"/>
      <w:jc w:val="left"/>
    </w:pPr>
    <w:rPr>
      <w:rFonts w:ascii="Calibri" w:eastAsia="Calibri" w:hAnsi="Calibri" w:cs="Calibri"/>
      <w:sz w:val="22"/>
      <w:lang w:eastAsia="pt-BR"/>
    </w:rPr>
  </w:style>
  <w:style w:type="character" w:styleId="HiperlinkVisitado">
    <w:name w:val="FollowedHyperlink"/>
    <w:basedOn w:val="Fontepargpadro"/>
    <w:uiPriority w:val="99"/>
    <w:semiHidden/>
    <w:unhideWhenUsed/>
    <w:rsid w:val="009C6C9A"/>
    <w:rPr>
      <w:color w:val="954F72" w:themeColor="followedHyperlink"/>
      <w:u w:val="single"/>
    </w:rPr>
  </w:style>
  <w:style w:type="character" w:customStyle="1" w:styleId="A2">
    <w:name w:val="A2"/>
    <w:uiPriority w:val="99"/>
    <w:rsid w:val="009C6C9A"/>
    <w:rPr>
      <w:color w:val="000000"/>
      <w:sz w:val="14"/>
      <w:szCs w:val="14"/>
    </w:rPr>
  </w:style>
  <w:style w:type="paragraph" w:customStyle="1" w:styleId="Pa2">
    <w:name w:val="Pa2"/>
    <w:basedOn w:val="Default"/>
    <w:next w:val="Default"/>
    <w:uiPriority w:val="99"/>
    <w:rsid w:val="009C6C9A"/>
    <w:pPr>
      <w:spacing w:line="201" w:lineRule="atLeast"/>
    </w:pPr>
    <w:rPr>
      <w:rFonts w:ascii="Arial" w:eastAsiaTheme="minorHAnsi" w:hAnsi="Arial" w:cs="Arial"/>
      <w:color w:val="auto"/>
      <w:lang w:eastAsia="en-US"/>
    </w:rPr>
  </w:style>
  <w:style w:type="character" w:customStyle="1" w:styleId="xxxcontentpasted0">
    <w:name w:val="x_x_x_contentpasted0"/>
    <w:basedOn w:val="Fontepargpadro"/>
    <w:rsid w:val="009C6C9A"/>
  </w:style>
  <w:style w:type="table" w:styleId="TabeladeGrade1Clara-nfase5">
    <w:name w:val="Grid Table 1 Light Accent 5"/>
    <w:basedOn w:val="Tabelanormal"/>
    <w:uiPriority w:val="46"/>
    <w:rsid w:val="009C6C9A"/>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01-Textonormal">
    <w:name w:val="01-Texto normal"/>
    <w:basedOn w:val="Normal"/>
    <w:link w:val="01-TextonormalChar1"/>
    <w:qFormat/>
    <w:rsid w:val="009C6C9A"/>
    <w:pPr>
      <w:suppressAutoHyphens/>
      <w:spacing w:before="120" w:after="120" w:line="240" w:lineRule="auto"/>
    </w:pPr>
    <w:rPr>
      <w:rFonts w:eastAsia="Times New Roman" w:cs="Times New Roman"/>
      <w:kern w:val="20"/>
      <w:sz w:val="18"/>
      <w:szCs w:val="20"/>
      <w:lang w:eastAsia="pt-BR"/>
    </w:rPr>
  </w:style>
  <w:style w:type="paragraph" w:customStyle="1" w:styleId="03-SubttulodeNota">
    <w:name w:val="03-Subtítulo de Nota"/>
    <w:basedOn w:val="01-Textonormal"/>
    <w:autoRedefine/>
    <w:qFormat/>
    <w:rsid w:val="009C6C9A"/>
    <w:pPr>
      <w:keepNext/>
      <w:numPr>
        <w:ilvl w:val="1"/>
        <w:numId w:val="15"/>
      </w:numPr>
      <w:tabs>
        <w:tab w:val="left" w:pos="454"/>
      </w:tabs>
    </w:pPr>
    <w:rPr>
      <w:b/>
      <w:kern w:val="18"/>
    </w:rPr>
  </w:style>
  <w:style w:type="character" w:styleId="MenoPendente">
    <w:name w:val="Unresolved Mention"/>
    <w:basedOn w:val="Fontepargpadro"/>
    <w:uiPriority w:val="99"/>
    <w:semiHidden/>
    <w:unhideWhenUsed/>
    <w:rsid w:val="009C6C9A"/>
    <w:rPr>
      <w:color w:val="605E5C"/>
      <w:shd w:val="clear" w:color="auto" w:fill="E1DFDD"/>
    </w:rPr>
  </w:style>
  <w:style w:type="character" w:customStyle="1" w:styleId="ui-provider">
    <w:name w:val="ui-provider"/>
    <w:basedOn w:val="Fontepargpadro"/>
    <w:rsid w:val="00990562"/>
  </w:style>
  <w:style w:type="paragraph" w:customStyle="1" w:styleId="pf0">
    <w:name w:val="pf0"/>
    <w:basedOn w:val="Normal"/>
    <w:rsid w:val="00607EBA"/>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cf01">
    <w:name w:val="cf01"/>
    <w:basedOn w:val="Fontepargpadro"/>
    <w:rsid w:val="00607EBA"/>
    <w:rPr>
      <w:rFonts w:ascii="Segoe UI" w:hAnsi="Segoe UI" w:cs="Segoe UI" w:hint="default"/>
      <w:sz w:val="18"/>
      <w:szCs w:val="18"/>
      <w:u w:val="single"/>
    </w:rPr>
  </w:style>
  <w:style w:type="character" w:customStyle="1" w:styleId="cf11">
    <w:name w:val="cf11"/>
    <w:basedOn w:val="Fontepargpadro"/>
    <w:rsid w:val="00607EBA"/>
    <w:rPr>
      <w:rFonts w:ascii="Segoe UI" w:hAnsi="Segoe UI" w:cs="Segoe UI" w:hint="default"/>
      <w:sz w:val="18"/>
      <w:szCs w:val="18"/>
    </w:rPr>
  </w:style>
  <w:style w:type="character" w:customStyle="1" w:styleId="contentpasted0">
    <w:name w:val="contentpasted0"/>
    <w:basedOn w:val="Fontepargpadro"/>
    <w:rsid w:val="00BA70FC"/>
  </w:style>
  <w:style w:type="character" w:customStyle="1" w:styleId="01-TextonormalChar1">
    <w:name w:val="01-Texto normal Char1"/>
    <w:link w:val="01-Textonormal"/>
    <w:locked/>
    <w:rsid w:val="00A91971"/>
    <w:rPr>
      <w:rFonts w:ascii="Arial" w:eastAsia="Times New Roman" w:hAnsi="Arial" w:cs="Times New Roman"/>
      <w:kern w:val="20"/>
      <w:sz w:val="18"/>
      <w:szCs w:val="20"/>
      <w:lang w:eastAsia="pt-BR"/>
    </w:rPr>
  </w:style>
  <w:style w:type="paragraph" w:customStyle="1" w:styleId="05-Textonormal">
    <w:name w:val="05-Texto normal"/>
    <w:basedOn w:val="Normal"/>
    <w:qFormat/>
    <w:rsid w:val="00EC263C"/>
    <w:pPr>
      <w:spacing w:before="120" w:after="120" w:line="276" w:lineRule="auto"/>
    </w:pPr>
    <w:rPr>
      <w:rFonts w:eastAsia="Times New Roman" w:cs="Times New Roman"/>
      <w:spacing w:val="-2"/>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896">
      <w:bodyDiv w:val="1"/>
      <w:marLeft w:val="0"/>
      <w:marRight w:val="0"/>
      <w:marTop w:val="0"/>
      <w:marBottom w:val="0"/>
      <w:divBdr>
        <w:top w:val="none" w:sz="0" w:space="0" w:color="auto"/>
        <w:left w:val="none" w:sz="0" w:space="0" w:color="auto"/>
        <w:bottom w:val="none" w:sz="0" w:space="0" w:color="auto"/>
        <w:right w:val="none" w:sz="0" w:space="0" w:color="auto"/>
      </w:divBdr>
    </w:div>
    <w:div w:id="1592923">
      <w:bodyDiv w:val="1"/>
      <w:marLeft w:val="0"/>
      <w:marRight w:val="0"/>
      <w:marTop w:val="0"/>
      <w:marBottom w:val="0"/>
      <w:divBdr>
        <w:top w:val="none" w:sz="0" w:space="0" w:color="auto"/>
        <w:left w:val="none" w:sz="0" w:space="0" w:color="auto"/>
        <w:bottom w:val="none" w:sz="0" w:space="0" w:color="auto"/>
        <w:right w:val="none" w:sz="0" w:space="0" w:color="auto"/>
      </w:divBdr>
    </w:div>
    <w:div w:id="9450661">
      <w:bodyDiv w:val="1"/>
      <w:marLeft w:val="0"/>
      <w:marRight w:val="0"/>
      <w:marTop w:val="0"/>
      <w:marBottom w:val="0"/>
      <w:divBdr>
        <w:top w:val="none" w:sz="0" w:space="0" w:color="auto"/>
        <w:left w:val="none" w:sz="0" w:space="0" w:color="auto"/>
        <w:bottom w:val="none" w:sz="0" w:space="0" w:color="auto"/>
        <w:right w:val="none" w:sz="0" w:space="0" w:color="auto"/>
      </w:divBdr>
    </w:div>
    <w:div w:id="14573876">
      <w:bodyDiv w:val="1"/>
      <w:marLeft w:val="0"/>
      <w:marRight w:val="0"/>
      <w:marTop w:val="0"/>
      <w:marBottom w:val="0"/>
      <w:divBdr>
        <w:top w:val="none" w:sz="0" w:space="0" w:color="auto"/>
        <w:left w:val="none" w:sz="0" w:space="0" w:color="auto"/>
        <w:bottom w:val="none" w:sz="0" w:space="0" w:color="auto"/>
        <w:right w:val="none" w:sz="0" w:space="0" w:color="auto"/>
      </w:divBdr>
    </w:div>
    <w:div w:id="14580400">
      <w:bodyDiv w:val="1"/>
      <w:marLeft w:val="0"/>
      <w:marRight w:val="0"/>
      <w:marTop w:val="0"/>
      <w:marBottom w:val="0"/>
      <w:divBdr>
        <w:top w:val="none" w:sz="0" w:space="0" w:color="auto"/>
        <w:left w:val="none" w:sz="0" w:space="0" w:color="auto"/>
        <w:bottom w:val="none" w:sz="0" w:space="0" w:color="auto"/>
        <w:right w:val="none" w:sz="0" w:space="0" w:color="auto"/>
      </w:divBdr>
    </w:div>
    <w:div w:id="14893372">
      <w:bodyDiv w:val="1"/>
      <w:marLeft w:val="0"/>
      <w:marRight w:val="0"/>
      <w:marTop w:val="0"/>
      <w:marBottom w:val="0"/>
      <w:divBdr>
        <w:top w:val="none" w:sz="0" w:space="0" w:color="auto"/>
        <w:left w:val="none" w:sz="0" w:space="0" w:color="auto"/>
        <w:bottom w:val="none" w:sz="0" w:space="0" w:color="auto"/>
        <w:right w:val="none" w:sz="0" w:space="0" w:color="auto"/>
      </w:divBdr>
    </w:div>
    <w:div w:id="20127524">
      <w:bodyDiv w:val="1"/>
      <w:marLeft w:val="0"/>
      <w:marRight w:val="0"/>
      <w:marTop w:val="0"/>
      <w:marBottom w:val="0"/>
      <w:divBdr>
        <w:top w:val="none" w:sz="0" w:space="0" w:color="auto"/>
        <w:left w:val="none" w:sz="0" w:space="0" w:color="auto"/>
        <w:bottom w:val="none" w:sz="0" w:space="0" w:color="auto"/>
        <w:right w:val="none" w:sz="0" w:space="0" w:color="auto"/>
      </w:divBdr>
    </w:div>
    <w:div w:id="20741959">
      <w:bodyDiv w:val="1"/>
      <w:marLeft w:val="0"/>
      <w:marRight w:val="0"/>
      <w:marTop w:val="0"/>
      <w:marBottom w:val="0"/>
      <w:divBdr>
        <w:top w:val="none" w:sz="0" w:space="0" w:color="auto"/>
        <w:left w:val="none" w:sz="0" w:space="0" w:color="auto"/>
        <w:bottom w:val="none" w:sz="0" w:space="0" w:color="auto"/>
        <w:right w:val="none" w:sz="0" w:space="0" w:color="auto"/>
      </w:divBdr>
    </w:div>
    <w:div w:id="21908837">
      <w:bodyDiv w:val="1"/>
      <w:marLeft w:val="0"/>
      <w:marRight w:val="0"/>
      <w:marTop w:val="0"/>
      <w:marBottom w:val="0"/>
      <w:divBdr>
        <w:top w:val="none" w:sz="0" w:space="0" w:color="auto"/>
        <w:left w:val="none" w:sz="0" w:space="0" w:color="auto"/>
        <w:bottom w:val="none" w:sz="0" w:space="0" w:color="auto"/>
        <w:right w:val="none" w:sz="0" w:space="0" w:color="auto"/>
      </w:divBdr>
    </w:div>
    <w:div w:id="23333363">
      <w:bodyDiv w:val="1"/>
      <w:marLeft w:val="0"/>
      <w:marRight w:val="0"/>
      <w:marTop w:val="0"/>
      <w:marBottom w:val="0"/>
      <w:divBdr>
        <w:top w:val="none" w:sz="0" w:space="0" w:color="auto"/>
        <w:left w:val="none" w:sz="0" w:space="0" w:color="auto"/>
        <w:bottom w:val="none" w:sz="0" w:space="0" w:color="auto"/>
        <w:right w:val="none" w:sz="0" w:space="0" w:color="auto"/>
      </w:divBdr>
    </w:div>
    <w:div w:id="23411872">
      <w:bodyDiv w:val="1"/>
      <w:marLeft w:val="0"/>
      <w:marRight w:val="0"/>
      <w:marTop w:val="0"/>
      <w:marBottom w:val="0"/>
      <w:divBdr>
        <w:top w:val="none" w:sz="0" w:space="0" w:color="auto"/>
        <w:left w:val="none" w:sz="0" w:space="0" w:color="auto"/>
        <w:bottom w:val="none" w:sz="0" w:space="0" w:color="auto"/>
        <w:right w:val="none" w:sz="0" w:space="0" w:color="auto"/>
      </w:divBdr>
    </w:div>
    <w:div w:id="26804950">
      <w:bodyDiv w:val="1"/>
      <w:marLeft w:val="0"/>
      <w:marRight w:val="0"/>
      <w:marTop w:val="0"/>
      <w:marBottom w:val="0"/>
      <w:divBdr>
        <w:top w:val="none" w:sz="0" w:space="0" w:color="auto"/>
        <w:left w:val="none" w:sz="0" w:space="0" w:color="auto"/>
        <w:bottom w:val="none" w:sz="0" w:space="0" w:color="auto"/>
        <w:right w:val="none" w:sz="0" w:space="0" w:color="auto"/>
      </w:divBdr>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32971755">
      <w:bodyDiv w:val="1"/>
      <w:marLeft w:val="0"/>
      <w:marRight w:val="0"/>
      <w:marTop w:val="0"/>
      <w:marBottom w:val="0"/>
      <w:divBdr>
        <w:top w:val="none" w:sz="0" w:space="0" w:color="auto"/>
        <w:left w:val="none" w:sz="0" w:space="0" w:color="auto"/>
        <w:bottom w:val="none" w:sz="0" w:space="0" w:color="auto"/>
        <w:right w:val="none" w:sz="0" w:space="0" w:color="auto"/>
      </w:divBdr>
    </w:div>
    <w:div w:id="34932310">
      <w:bodyDiv w:val="1"/>
      <w:marLeft w:val="0"/>
      <w:marRight w:val="0"/>
      <w:marTop w:val="0"/>
      <w:marBottom w:val="0"/>
      <w:divBdr>
        <w:top w:val="none" w:sz="0" w:space="0" w:color="auto"/>
        <w:left w:val="none" w:sz="0" w:space="0" w:color="auto"/>
        <w:bottom w:val="none" w:sz="0" w:space="0" w:color="auto"/>
        <w:right w:val="none" w:sz="0" w:space="0" w:color="auto"/>
      </w:divBdr>
    </w:div>
    <w:div w:id="42869606">
      <w:bodyDiv w:val="1"/>
      <w:marLeft w:val="0"/>
      <w:marRight w:val="0"/>
      <w:marTop w:val="0"/>
      <w:marBottom w:val="0"/>
      <w:divBdr>
        <w:top w:val="none" w:sz="0" w:space="0" w:color="auto"/>
        <w:left w:val="none" w:sz="0" w:space="0" w:color="auto"/>
        <w:bottom w:val="none" w:sz="0" w:space="0" w:color="auto"/>
        <w:right w:val="none" w:sz="0" w:space="0" w:color="auto"/>
      </w:divBdr>
    </w:div>
    <w:div w:id="43021712">
      <w:bodyDiv w:val="1"/>
      <w:marLeft w:val="0"/>
      <w:marRight w:val="0"/>
      <w:marTop w:val="0"/>
      <w:marBottom w:val="0"/>
      <w:divBdr>
        <w:top w:val="none" w:sz="0" w:space="0" w:color="auto"/>
        <w:left w:val="none" w:sz="0" w:space="0" w:color="auto"/>
        <w:bottom w:val="none" w:sz="0" w:space="0" w:color="auto"/>
        <w:right w:val="none" w:sz="0" w:space="0" w:color="auto"/>
      </w:divBdr>
    </w:div>
    <w:div w:id="43452641">
      <w:bodyDiv w:val="1"/>
      <w:marLeft w:val="0"/>
      <w:marRight w:val="0"/>
      <w:marTop w:val="0"/>
      <w:marBottom w:val="0"/>
      <w:divBdr>
        <w:top w:val="none" w:sz="0" w:space="0" w:color="auto"/>
        <w:left w:val="none" w:sz="0" w:space="0" w:color="auto"/>
        <w:bottom w:val="none" w:sz="0" w:space="0" w:color="auto"/>
        <w:right w:val="none" w:sz="0" w:space="0" w:color="auto"/>
      </w:divBdr>
    </w:div>
    <w:div w:id="49890596">
      <w:bodyDiv w:val="1"/>
      <w:marLeft w:val="0"/>
      <w:marRight w:val="0"/>
      <w:marTop w:val="0"/>
      <w:marBottom w:val="0"/>
      <w:divBdr>
        <w:top w:val="none" w:sz="0" w:space="0" w:color="auto"/>
        <w:left w:val="none" w:sz="0" w:space="0" w:color="auto"/>
        <w:bottom w:val="none" w:sz="0" w:space="0" w:color="auto"/>
        <w:right w:val="none" w:sz="0" w:space="0" w:color="auto"/>
      </w:divBdr>
    </w:div>
    <w:div w:id="62215058">
      <w:bodyDiv w:val="1"/>
      <w:marLeft w:val="0"/>
      <w:marRight w:val="0"/>
      <w:marTop w:val="0"/>
      <w:marBottom w:val="0"/>
      <w:divBdr>
        <w:top w:val="none" w:sz="0" w:space="0" w:color="auto"/>
        <w:left w:val="none" w:sz="0" w:space="0" w:color="auto"/>
        <w:bottom w:val="none" w:sz="0" w:space="0" w:color="auto"/>
        <w:right w:val="none" w:sz="0" w:space="0" w:color="auto"/>
      </w:divBdr>
    </w:div>
    <w:div w:id="63912768">
      <w:bodyDiv w:val="1"/>
      <w:marLeft w:val="0"/>
      <w:marRight w:val="0"/>
      <w:marTop w:val="0"/>
      <w:marBottom w:val="0"/>
      <w:divBdr>
        <w:top w:val="none" w:sz="0" w:space="0" w:color="auto"/>
        <w:left w:val="none" w:sz="0" w:space="0" w:color="auto"/>
        <w:bottom w:val="none" w:sz="0" w:space="0" w:color="auto"/>
        <w:right w:val="none" w:sz="0" w:space="0" w:color="auto"/>
      </w:divBdr>
    </w:div>
    <w:div w:id="64037487">
      <w:bodyDiv w:val="1"/>
      <w:marLeft w:val="0"/>
      <w:marRight w:val="0"/>
      <w:marTop w:val="0"/>
      <w:marBottom w:val="0"/>
      <w:divBdr>
        <w:top w:val="none" w:sz="0" w:space="0" w:color="auto"/>
        <w:left w:val="none" w:sz="0" w:space="0" w:color="auto"/>
        <w:bottom w:val="none" w:sz="0" w:space="0" w:color="auto"/>
        <w:right w:val="none" w:sz="0" w:space="0" w:color="auto"/>
      </w:divBdr>
    </w:div>
    <w:div w:id="64231778">
      <w:bodyDiv w:val="1"/>
      <w:marLeft w:val="0"/>
      <w:marRight w:val="0"/>
      <w:marTop w:val="0"/>
      <w:marBottom w:val="0"/>
      <w:divBdr>
        <w:top w:val="none" w:sz="0" w:space="0" w:color="auto"/>
        <w:left w:val="none" w:sz="0" w:space="0" w:color="auto"/>
        <w:bottom w:val="none" w:sz="0" w:space="0" w:color="auto"/>
        <w:right w:val="none" w:sz="0" w:space="0" w:color="auto"/>
      </w:divBdr>
    </w:div>
    <w:div w:id="70544680">
      <w:bodyDiv w:val="1"/>
      <w:marLeft w:val="0"/>
      <w:marRight w:val="0"/>
      <w:marTop w:val="0"/>
      <w:marBottom w:val="0"/>
      <w:divBdr>
        <w:top w:val="none" w:sz="0" w:space="0" w:color="auto"/>
        <w:left w:val="none" w:sz="0" w:space="0" w:color="auto"/>
        <w:bottom w:val="none" w:sz="0" w:space="0" w:color="auto"/>
        <w:right w:val="none" w:sz="0" w:space="0" w:color="auto"/>
      </w:divBdr>
    </w:div>
    <w:div w:id="71851466">
      <w:bodyDiv w:val="1"/>
      <w:marLeft w:val="0"/>
      <w:marRight w:val="0"/>
      <w:marTop w:val="0"/>
      <w:marBottom w:val="0"/>
      <w:divBdr>
        <w:top w:val="none" w:sz="0" w:space="0" w:color="auto"/>
        <w:left w:val="none" w:sz="0" w:space="0" w:color="auto"/>
        <w:bottom w:val="none" w:sz="0" w:space="0" w:color="auto"/>
        <w:right w:val="none" w:sz="0" w:space="0" w:color="auto"/>
      </w:divBdr>
    </w:div>
    <w:div w:id="73287384">
      <w:bodyDiv w:val="1"/>
      <w:marLeft w:val="0"/>
      <w:marRight w:val="0"/>
      <w:marTop w:val="0"/>
      <w:marBottom w:val="0"/>
      <w:divBdr>
        <w:top w:val="none" w:sz="0" w:space="0" w:color="auto"/>
        <w:left w:val="none" w:sz="0" w:space="0" w:color="auto"/>
        <w:bottom w:val="none" w:sz="0" w:space="0" w:color="auto"/>
        <w:right w:val="none" w:sz="0" w:space="0" w:color="auto"/>
      </w:divBdr>
    </w:div>
    <w:div w:id="73477108">
      <w:bodyDiv w:val="1"/>
      <w:marLeft w:val="0"/>
      <w:marRight w:val="0"/>
      <w:marTop w:val="0"/>
      <w:marBottom w:val="0"/>
      <w:divBdr>
        <w:top w:val="none" w:sz="0" w:space="0" w:color="auto"/>
        <w:left w:val="none" w:sz="0" w:space="0" w:color="auto"/>
        <w:bottom w:val="none" w:sz="0" w:space="0" w:color="auto"/>
        <w:right w:val="none" w:sz="0" w:space="0" w:color="auto"/>
      </w:divBdr>
    </w:div>
    <w:div w:id="78871085">
      <w:bodyDiv w:val="1"/>
      <w:marLeft w:val="0"/>
      <w:marRight w:val="0"/>
      <w:marTop w:val="0"/>
      <w:marBottom w:val="0"/>
      <w:divBdr>
        <w:top w:val="none" w:sz="0" w:space="0" w:color="auto"/>
        <w:left w:val="none" w:sz="0" w:space="0" w:color="auto"/>
        <w:bottom w:val="none" w:sz="0" w:space="0" w:color="auto"/>
        <w:right w:val="none" w:sz="0" w:space="0" w:color="auto"/>
      </w:divBdr>
    </w:div>
    <w:div w:id="79915218">
      <w:bodyDiv w:val="1"/>
      <w:marLeft w:val="0"/>
      <w:marRight w:val="0"/>
      <w:marTop w:val="0"/>
      <w:marBottom w:val="0"/>
      <w:divBdr>
        <w:top w:val="none" w:sz="0" w:space="0" w:color="auto"/>
        <w:left w:val="none" w:sz="0" w:space="0" w:color="auto"/>
        <w:bottom w:val="none" w:sz="0" w:space="0" w:color="auto"/>
        <w:right w:val="none" w:sz="0" w:space="0" w:color="auto"/>
      </w:divBdr>
    </w:div>
    <w:div w:id="83963975">
      <w:bodyDiv w:val="1"/>
      <w:marLeft w:val="0"/>
      <w:marRight w:val="0"/>
      <w:marTop w:val="0"/>
      <w:marBottom w:val="0"/>
      <w:divBdr>
        <w:top w:val="none" w:sz="0" w:space="0" w:color="auto"/>
        <w:left w:val="none" w:sz="0" w:space="0" w:color="auto"/>
        <w:bottom w:val="none" w:sz="0" w:space="0" w:color="auto"/>
        <w:right w:val="none" w:sz="0" w:space="0" w:color="auto"/>
      </w:divBdr>
    </w:div>
    <w:div w:id="84542579">
      <w:bodyDiv w:val="1"/>
      <w:marLeft w:val="0"/>
      <w:marRight w:val="0"/>
      <w:marTop w:val="0"/>
      <w:marBottom w:val="0"/>
      <w:divBdr>
        <w:top w:val="none" w:sz="0" w:space="0" w:color="auto"/>
        <w:left w:val="none" w:sz="0" w:space="0" w:color="auto"/>
        <w:bottom w:val="none" w:sz="0" w:space="0" w:color="auto"/>
        <w:right w:val="none" w:sz="0" w:space="0" w:color="auto"/>
      </w:divBdr>
    </w:div>
    <w:div w:id="85541696">
      <w:bodyDiv w:val="1"/>
      <w:marLeft w:val="0"/>
      <w:marRight w:val="0"/>
      <w:marTop w:val="0"/>
      <w:marBottom w:val="0"/>
      <w:divBdr>
        <w:top w:val="none" w:sz="0" w:space="0" w:color="auto"/>
        <w:left w:val="none" w:sz="0" w:space="0" w:color="auto"/>
        <w:bottom w:val="none" w:sz="0" w:space="0" w:color="auto"/>
        <w:right w:val="none" w:sz="0" w:space="0" w:color="auto"/>
      </w:divBdr>
    </w:div>
    <w:div w:id="85618996">
      <w:bodyDiv w:val="1"/>
      <w:marLeft w:val="0"/>
      <w:marRight w:val="0"/>
      <w:marTop w:val="0"/>
      <w:marBottom w:val="0"/>
      <w:divBdr>
        <w:top w:val="none" w:sz="0" w:space="0" w:color="auto"/>
        <w:left w:val="none" w:sz="0" w:space="0" w:color="auto"/>
        <w:bottom w:val="none" w:sz="0" w:space="0" w:color="auto"/>
        <w:right w:val="none" w:sz="0" w:space="0" w:color="auto"/>
      </w:divBdr>
    </w:div>
    <w:div w:id="86467177">
      <w:bodyDiv w:val="1"/>
      <w:marLeft w:val="0"/>
      <w:marRight w:val="0"/>
      <w:marTop w:val="0"/>
      <w:marBottom w:val="0"/>
      <w:divBdr>
        <w:top w:val="none" w:sz="0" w:space="0" w:color="auto"/>
        <w:left w:val="none" w:sz="0" w:space="0" w:color="auto"/>
        <w:bottom w:val="none" w:sz="0" w:space="0" w:color="auto"/>
        <w:right w:val="none" w:sz="0" w:space="0" w:color="auto"/>
      </w:divBdr>
    </w:div>
    <w:div w:id="88891366">
      <w:bodyDiv w:val="1"/>
      <w:marLeft w:val="0"/>
      <w:marRight w:val="0"/>
      <w:marTop w:val="0"/>
      <w:marBottom w:val="0"/>
      <w:divBdr>
        <w:top w:val="none" w:sz="0" w:space="0" w:color="auto"/>
        <w:left w:val="none" w:sz="0" w:space="0" w:color="auto"/>
        <w:bottom w:val="none" w:sz="0" w:space="0" w:color="auto"/>
        <w:right w:val="none" w:sz="0" w:space="0" w:color="auto"/>
      </w:divBdr>
    </w:div>
    <w:div w:id="89854364">
      <w:bodyDiv w:val="1"/>
      <w:marLeft w:val="0"/>
      <w:marRight w:val="0"/>
      <w:marTop w:val="0"/>
      <w:marBottom w:val="0"/>
      <w:divBdr>
        <w:top w:val="none" w:sz="0" w:space="0" w:color="auto"/>
        <w:left w:val="none" w:sz="0" w:space="0" w:color="auto"/>
        <w:bottom w:val="none" w:sz="0" w:space="0" w:color="auto"/>
        <w:right w:val="none" w:sz="0" w:space="0" w:color="auto"/>
      </w:divBdr>
    </w:div>
    <w:div w:id="92481332">
      <w:bodyDiv w:val="1"/>
      <w:marLeft w:val="0"/>
      <w:marRight w:val="0"/>
      <w:marTop w:val="0"/>
      <w:marBottom w:val="0"/>
      <w:divBdr>
        <w:top w:val="none" w:sz="0" w:space="0" w:color="auto"/>
        <w:left w:val="none" w:sz="0" w:space="0" w:color="auto"/>
        <w:bottom w:val="none" w:sz="0" w:space="0" w:color="auto"/>
        <w:right w:val="none" w:sz="0" w:space="0" w:color="auto"/>
      </w:divBdr>
    </w:div>
    <w:div w:id="92633241">
      <w:bodyDiv w:val="1"/>
      <w:marLeft w:val="0"/>
      <w:marRight w:val="0"/>
      <w:marTop w:val="0"/>
      <w:marBottom w:val="0"/>
      <w:divBdr>
        <w:top w:val="none" w:sz="0" w:space="0" w:color="auto"/>
        <w:left w:val="none" w:sz="0" w:space="0" w:color="auto"/>
        <w:bottom w:val="none" w:sz="0" w:space="0" w:color="auto"/>
        <w:right w:val="none" w:sz="0" w:space="0" w:color="auto"/>
      </w:divBdr>
    </w:div>
    <w:div w:id="96296056">
      <w:bodyDiv w:val="1"/>
      <w:marLeft w:val="0"/>
      <w:marRight w:val="0"/>
      <w:marTop w:val="0"/>
      <w:marBottom w:val="0"/>
      <w:divBdr>
        <w:top w:val="none" w:sz="0" w:space="0" w:color="auto"/>
        <w:left w:val="none" w:sz="0" w:space="0" w:color="auto"/>
        <w:bottom w:val="none" w:sz="0" w:space="0" w:color="auto"/>
        <w:right w:val="none" w:sz="0" w:space="0" w:color="auto"/>
      </w:divBdr>
    </w:div>
    <w:div w:id="98111200">
      <w:bodyDiv w:val="1"/>
      <w:marLeft w:val="0"/>
      <w:marRight w:val="0"/>
      <w:marTop w:val="0"/>
      <w:marBottom w:val="0"/>
      <w:divBdr>
        <w:top w:val="none" w:sz="0" w:space="0" w:color="auto"/>
        <w:left w:val="none" w:sz="0" w:space="0" w:color="auto"/>
        <w:bottom w:val="none" w:sz="0" w:space="0" w:color="auto"/>
        <w:right w:val="none" w:sz="0" w:space="0" w:color="auto"/>
      </w:divBdr>
    </w:div>
    <w:div w:id="102768045">
      <w:bodyDiv w:val="1"/>
      <w:marLeft w:val="0"/>
      <w:marRight w:val="0"/>
      <w:marTop w:val="0"/>
      <w:marBottom w:val="0"/>
      <w:divBdr>
        <w:top w:val="none" w:sz="0" w:space="0" w:color="auto"/>
        <w:left w:val="none" w:sz="0" w:space="0" w:color="auto"/>
        <w:bottom w:val="none" w:sz="0" w:space="0" w:color="auto"/>
        <w:right w:val="none" w:sz="0" w:space="0" w:color="auto"/>
      </w:divBdr>
    </w:div>
    <w:div w:id="104546224">
      <w:bodyDiv w:val="1"/>
      <w:marLeft w:val="0"/>
      <w:marRight w:val="0"/>
      <w:marTop w:val="0"/>
      <w:marBottom w:val="0"/>
      <w:divBdr>
        <w:top w:val="none" w:sz="0" w:space="0" w:color="auto"/>
        <w:left w:val="none" w:sz="0" w:space="0" w:color="auto"/>
        <w:bottom w:val="none" w:sz="0" w:space="0" w:color="auto"/>
        <w:right w:val="none" w:sz="0" w:space="0" w:color="auto"/>
      </w:divBdr>
    </w:div>
    <w:div w:id="106387476">
      <w:bodyDiv w:val="1"/>
      <w:marLeft w:val="0"/>
      <w:marRight w:val="0"/>
      <w:marTop w:val="0"/>
      <w:marBottom w:val="0"/>
      <w:divBdr>
        <w:top w:val="none" w:sz="0" w:space="0" w:color="auto"/>
        <w:left w:val="none" w:sz="0" w:space="0" w:color="auto"/>
        <w:bottom w:val="none" w:sz="0" w:space="0" w:color="auto"/>
        <w:right w:val="none" w:sz="0" w:space="0" w:color="auto"/>
      </w:divBdr>
    </w:div>
    <w:div w:id="110056205">
      <w:bodyDiv w:val="1"/>
      <w:marLeft w:val="0"/>
      <w:marRight w:val="0"/>
      <w:marTop w:val="0"/>
      <w:marBottom w:val="0"/>
      <w:divBdr>
        <w:top w:val="none" w:sz="0" w:space="0" w:color="auto"/>
        <w:left w:val="none" w:sz="0" w:space="0" w:color="auto"/>
        <w:bottom w:val="none" w:sz="0" w:space="0" w:color="auto"/>
        <w:right w:val="none" w:sz="0" w:space="0" w:color="auto"/>
      </w:divBdr>
    </w:div>
    <w:div w:id="113793059">
      <w:bodyDiv w:val="1"/>
      <w:marLeft w:val="0"/>
      <w:marRight w:val="0"/>
      <w:marTop w:val="0"/>
      <w:marBottom w:val="0"/>
      <w:divBdr>
        <w:top w:val="none" w:sz="0" w:space="0" w:color="auto"/>
        <w:left w:val="none" w:sz="0" w:space="0" w:color="auto"/>
        <w:bottom w:val="none" w:sz="0" w:space="0" w:color="auto"/>
        <w:right w:val="none" w:sz="0" w:space="0" w:color="auto"/>
      </w:divBdr>
    </w:div>
    <w:div w:id="117336854">
      <w:bodyDiv w:val="1"/>
      <w:marLeft w:val="0"/>
      <w:marRight w:val="0"/>
      <w:marTop w:val="0"/>
      <w:marBottom w:val="0"/>
      <w:divBdr>
        <w:top w:val="none" w:sz="0" w:space="0" w:color="auto"/>
        <w:left w:val="none" w:sz="0" w:space="0" w:color="auto"/>
        <w:bottom w:val="none" w:sz="0" w:space="0" w:color="auto"/>
        <w:right w:val="none" w:sz="0" w:space="0" w:color="auto"/>
      </w:divBdr>
    </w:div>
    <w:div w:id="119808758">
      <w:bodyDiv w:val="1"/>
      <w:marLeft w:val="0"/>
      <w:marRight w:val="0"/>
      <w:marTop w:val="0"/>
      <w:marBottom w:val="0"/>
      <w:divBdr>
        <w:top w:val="none" w:sz="0" w:space="0" w:color="auto"/>
        <w:left w:val="none" w:sz="0" w:space="0" w:color="auto"/>
        <w:bottom w:val="none" w:sz="0" w:space="0" w:color="auto"/>
        <w:right w:val="none" w:sz="0" w:space="0" w:color="auto"/>
      </w:divBdr>
    </w:div>
    <w:div w:id="126052472">
      <w:bodyDiv w:val="1"/>
      <w:marLeft w:val="0"/>
      <w:marRight w:val="0"/>
      <w:marTop w:val="0"/>
      <w:marBottom w:val="0"/>
      <w:divBdr>
        <w:top w:val="none" w:sz="0" w:space="0" w:color="auto"/>
        <w:left w:val="none" w:sz="0" w:space="0" w:color="auto"/>
        <w:bottom w:val="none" w:sz="0" w:space="0" w:color="auto"/>
        <w:right w:val="none" w:sz="0" w:space="0" w:color="auto"/>
      </w:divBdr>
    </w:div>
    <w:div w:id="127168036">
      <w:bodyDiv w:val="1"/>
      <w:marLeft w:val="0"/>
      <w:marRight w:val="0"/>
      <w:marTop w:val="0"/>
      <w:marBottom w:val="0"/>
      <w:divBdr>
        <w:top w:val="none" w:sz="0" w:space="0" w:color="auto"/>
        <w:left w:val="none" w:sz="0" w:space="0" w:color="auto"/>
        <w:bottom w:val="none" w:sz="0" w:space="0" w:color="auto"/>
        <w:right w:val="none" w:sz="0" w:space="0" w:color="auto"/>
      </w:divBdr>
    </w:div>
    <w:div w:id="127600747">
      <w:bodyDiv w:val="1"/>
      <w:marLeft w:val="0"/>
      <w:marRight w:val="0"/>
      <w:marTop w:val="0"/>
      <w:marBottom w:val="0"/>
      <w:divBdr>
        <w:top w:val="none" w:sz="0" w:space="0" w:color="auto"/>
        <w:left w:val="none" w:sz="0" w:space="0" w:color="auto"/>
        <w:bottom w:val="none" w:sz="0" w:space="0" w:color="auto"/>
        <w:right w:val="none" w:sz="0" w:space="0" w:color="auto"/>
      </w:divBdr>
    </w:div>
    <w:div w:id="129203194">
      <w:bodyDiv w:val="1"/>
      <w:marLeft w:val="0"/>
      <w:marRight w:val="0"/>
      <w:marTop w:val="0"/>
      <w:marBottom w:val="0"/>
      <w:divBdr>
        <w:top w:val="none" w:sz="0" w:space="0" w:color="auto"/>
        <w:left w:val="none" w:sz="0" w:space="0" w:color="auto"/>
        <w:bottom w:val="none" w:sz="0" w:space="0" w:color="auto"/>
        <w:right w:val="none" w:sz="0" w:space="0" w:color="auto"/>
      </w:divBdr>
    </w:div>
    <w:div w:id="135295955">
      <w:bodyDiv w:val="1"/>
      <w:marLeft w:val="0"/>
      <w:marRight w:val="0"/>
      <w:marTop w:val="0"/>
      <w:marBottom w:val="0"/>
      <w:divBdr>
        <w:top w:val="none" w:sz="0" w:space="0" w:color="auto"/>
        <w:left w:val="none" w:sz="0" w:space="0" w:color="auto"/>
        <w:bottom w:val="none" w:sz="0" w:space="0" w:color="auto"/>
        <w:right w:val="none" w:sz="0" w:space="0" w:color="auto"/>
      </w:divBdr>
    </w:div>
    <w:div w:id="136073734">
      <w:bodyDiv w:val="1"/>
      <w:marLeft w:val="0"/>
      <w:marRight w:val="0"/>
      <w:marTop w:val="0"/>
      <w:marBottom w:val="0"/>
      <w:divBdr>
        <w:top w:val="none" w:sz="0" w:space="0" w:color="auto"/>
        <w:left w:val="none" w:sz="0" w:space="0" w:color="auto"/>
        <w:bottom w:val="none" w:sz="0" w:space="0" w:color="auto"/>
        <w:right w:val="none" w:sz="0" w:space="0" w:color="auto"/>
      </w:divBdr>
    </w:div>
    <w:div w:id="140851015">
      <w:bodyDiv w:val="1"/>
      <w:marLeft w:val="0"/>
      <w:marRight w:val="0"/>
      <w:marTop w:val="0"/>
      <w:marBottom w:val="0"/>
      <w:divBdr>
        <w:top w:val="none" w:sz="0" w:space="0" w:color="auto"/>
        <w:left w:val="none" w:sz="0" w:space="0" w:color="auto"/>
        <w:bottom w:val="none" w:sz="0" w:space="0" w:color="auto"/>
        <w:right w:val="none" w:sz="0" w:space="0" w:color="auto"/>
      </w:divBdr>
    </w:div>
    <w:div w:id="141431139">
      <w:bodyDiv w:val="1"/>
      <w:marLeft w:val="0"/>
      <w:marRight w:val="0"/>
      <w:marTop w:val="0"/>
      <w:marBottom w:val="0"/>
      <w:divBdr>
        <w:top w:val="none" w:sz="0" w:space="0" w:color="auto"/>
        <w:left w:val="none" w:sz="0" w:space="0" w:color="auto"/>
        <w:bottom w:val="none" w:sz="0" w:space="0" w:color="auto"/>
        <w:right w:val="none" w:sz="0" w:space="0" w:color="auto"/>
      </w:divBdr>
    </w:div>
    <w:div w:id="142238779">
      <w:bodyDiv w:val="1"/>
      <w:marLeft w:val="0"/>
      <w:marRight w:val="0"/>
      <w:marTop w:val="0"/>
      <w:marBottom w:val="0"/>
      <w:divBdr>
        <w:top w:val="none" w:sz="0" w:space="0" w:color="auto"/>
        <w:left w:val="none" w:sz="0" w:space="0" w:color="auto"/>
        <w:bottom w:val="none" w:sz="0" w:space="0" w:color="auto"/>
        <w:right w:val="none" w:sz="0" w:space="0" w:color="auto"/>
      </w:divBdr>
    </w:div>
    <w:div w:id="148521787">
      <w:bodyDiv w:val="1"/>
      <w:marLeft w:val="0"/>
      <w:marRight w:val="0"/>
      <w:marTop w:val="0"/>
      <w:marBottom w:val="0"/>
      <w:divBdr>
        <w:top w:val="none" w:sz="0" w:space="0" w:color="auto"/>
        <w:left w:val="none" w:sz="0" w:space="0" w:color="auto"/>
        <w:bottom w:val="none" w:sz="0" w:space="0" w:color="auto"/>
        <w:right w:val="none" w:sz="0" w:space="0" w:color="auto"/>
      </w:divBdr>
    </w:div>
    <w:div w:id="154029190">
      <w:bodyDiv w:val="1"/>
      <w:marLeft w:val="0"/>
      <w:marRight w:val="0"/>
      <w:marTop w:val="0"/>
      <w:marBottom w:val="0"/>
      <w:divBdr>
        <w:top w:val="none" w:sz="0" w:space="0" w:color="auto"/>
        <w:left w:val="none" w:sz="0" w:space="0" w:color="auto"/>
        <w:bottom w:val="none" w:sz="0" w:space="0" w:color="auto"/>
        <w:right w:val="none" w:sz="0" w:space="0" w:color="auto"/>
      </w:divBdr>
    </w:div>
    <w:div w:id="154077907">
      <w:bodyDiv w:val="1"/>
      <w:marLeft w:val="0"/>
      <w:marRight w:val="0"/>
      <w:marTop w:val="0"/>
      <w:marBottom w:val="0"/>
      <w:divBdr>
        <w:top w:val="none" w:sz="0" w:space="0" w:color="auto"/>
        <w:left w:val="none" w:sz="0" w:space="0" w:color="auto"/>
        <w:bottom w:val="none" w:sz="0" w:space="0" w:color="auto"/>
        <w:right w:val="none" w:sz="0" w:space="0" w:color="auto"/>
      </w:divBdr>
    </w:div>
    <w:div w:id="157813323">
      <w:bodyDiv w:val="1"/>
      <w:marLeft w:val="0"/>
      <w:marRight w:val="0"/>
      <w:marTop w:val="0"/>
      <w:marBottom w:val="0"/>
      <w:divBdr>
        <w:top w:val="none" w:sz="0" w:space="0" w:color="auto"/>
        <w:left w:val="none" w:sz="0" w:space="0" w:color="auto"/>
        <w:bottom w:val="none" w:sz="0" w:space="0" w:color="auto"/>
        <w:right w:val="none" w:sz="0" w:space="0" w:color="auto"/>
      </w:divBdr>
    </w:div>
    <w:div w:id="161044714">
      <w:bodyDiv w:val="1"/>
      <w:marLeft w:val="0"/>
      <w:marRight w:val="0"/>
      <w:marTop w:val="0"/>
      <w:marBottom w:val="0"/>
      <w:divBdr>
        <w:top w:val="none" w:sz="0" w:space="0" w:color="auto"/>
        <w:left w:val="none" w:sz="0" w:space="0" w:color="auto"/>
        <w:bottom w:val="none" w:sz="0" w:space="0" w:color="auto"/>
        <w:right w:val="none" w:sz="0" w:space="0" w:color="auto"/>
      </w:divBdr>
    </w:div>
    <w:div w:id="162209831">
      <w:bodyDiv w:val="1"/>
      <w:marLeft w:val="0"/>
      <w:marRight w:val="0"/>
      <w:marTop w:val="0"/>
      <w:marBottom w:val="0"/>
      <w:divBdr>
        <w:top w:val="none" w:sz="0" w:space="0" w:color="auto"/>
        <w:left w:val="none" w:sz="0" w:space="0" w:color="auto"/>
        <w:bottom w:val="none" w:sz="0" w:space="0" w:color="auto"/>
        <w:right w:val="none" w:sz="0" w:space="0" w:color="auto"/>
      </w:divBdr>
    </w:div>
    <w:div w:id="165219767">
      <w:bodyDiv w:val="1"/>
      <w:marLeft w:val="0"/>
      <w:marRight w:val="0"/>
      <w:marTop w:val="0"/>
      <w:marBottom w:val="0"/>
      <w:divBdr>
        <w:top w:val="none" w:sz="0" w:space="0" w:color="auto"/>
        <w:left w:val="none" w:sz="0" w:space="0" w:color="auto"/>
        <w:bottom w:val="none" w:sz="0" w:space="0" w:color="auto"/>
        <w:right w:val="none" w:sz="0" w:space="0" w:color="auto"/>
      </w:divBdr>
    </w:div>
    <w:div w:id="165830215">
      <w:bodyDiv w:val="1"/>
      <w:marLeft w:val="0"/>
      <w:marRight w:val="0"/>
      <w:marTop w:val="0"/>
      <w:marBottom w:val="0"/>
      <w:divBdr>
        <w:top w:val="none" w:sz="0" w:space="0" w:color="auto"/>
        <w:left w:val="none" w:sz="0" w:space="0" w:color="auto"/>
        <w:bottom w:val="none" w:sz="0" w:space="0" w:color="auto"/>
        <w:right w:val="none" w:sz="0" w:space="0" w:color="auto"/>
      </w:divBdr>
    </w:div>
    <w:div w:id="166675818">
      <w:bodyDiv w:val="1"/>
      <w:marLeft w:val="0"/>
      <w:marRight w:val="0"/>
      <w:marTop w:val="0"/>
      <w:marBottom w:val="0"/>
      <w:divBdr>
        <w:top w:val="none" w:sz="0" w:space="0" w:color="auto"/>
        <w:left w:val="none" w:sz="0" w:space="0" w:color="auto"/>
        <w:bottom w:val="none" w:sz="0" w:space="0" w:color="auto"/>
        <w:right w:val="none" w:sz="0" w:space="0" w:color="auto"/>
      </w:divBdr>
    </w:div>
    <w:div w:id="176895182">
      <w:bodyDiv w:val="1"/>
      <w:marLeft w:val="0"/>
      <w:marRight w:val="0"/>
      <w:marTop w:val="0"/>
      <w:marBottom w:val="0"/>
      <w:divBdr>
        <w:top w:val="none" w:sz="0" w:space="0" w:color="auto"/>
        <w:left w:val="none" w:sz="0" w:space="0" w:color="auto"/>
        <w:bottom w:val="none" w:sz="0" w:space="0" w:color="auto"/>
        <w:right w:val="none" w:sz="0" w:space="0" w:color="auto"/>
      </w:divBdr>
    </w:div>
    <w:div w:id="177698020">
      <w:bodyDiv w:val="1"/>
      <w:marLeft w:val="0"/>
      <w:marRight w:val="0"/>
      <w:marTop w:val="0"/>
      <w:marBottom w:val="0"/>
      <w:divBdr>
        <w:top w:val="none" w:sz="0" w:space="0" w:color="auto"/>
        <w:left w:val="none" w:sz="0" w:space="0" w:color="auto"/>
        <w:bottom w:val="none" w:sz="0" w:space="0" w:color="auto"/>
        <w:right w:val="none" w:sz="0" w:space="0" w:color="auto"/>
      </w:divBdr>
    </w:div>
    <w:div w:id="179903685">
      <w:bodyDiv w:val="1"/>
      <w:marLeft w:val="0"/>
      <w:marRight w:val="0"/>
      <w:marTop w:val="0"/>
      <w:marBottom w:val="0"/>
      <w:divBdr>
        <w:top w:val="none" w:sz="0" w:space="0" w:color="auto"/>
        <w:left w:val="none" w:sz="0" w:space="0" w:color="auto"/>
        <w:bottom w:val="none" w:sz="0" w:space="0" w:color="auto"/>
        <w:right w:val="none" w:sz="0" w:space="0" w:color="auto"/>
      </w:divBdr>
    </w:div>
    <w:div w:id="181408033">
      <w:bodyDiv w:val="1"/>
      <w:marLeft w:val="0"/>
      <w:marRight w:val="0"/>
      <w:marTop w:val="0"/>
      <w:marBottom w:val="0"/>
      <w:divBdr>
        <w:top w:val="none" w:sz="0" w:space="0" w:color="auto"/>
        <w:left w:val="none" w:sz="0" w:space="0" w:color="auto"/>
        <w:bottom w:val="none" w:sz="0" w:space="0" w:color="auto"/>
        <w:right w:val="none" w:sz="0" w:space="0" w:color="auto"/>
      </w:divBdr>
    </w:div>
    <w:div w:id="181747922">
      <w:bodyDiv w:val="1"/>
      <w:marLeft w:val="0"/>
      <w:marRight w:val="0"/>
      <w:marTop w:val="0"/>
      <w:marBottom w:val="0"/>
      <w:divBdr>
        <w:top w:val="none" w:sz="0" w:space="0" w:color="auto"/>
        <w:left w:val="none" w:sz="0" w:space="0" w:color="auto"/>
        <w:bottom w:val="none" w:sz="0" w:space="0" w:color="auto"/>
        <w:right w:val="none" w:sz="0" w:space="0" w:color="auto"/>
      </w:divBdr>
    </w:div>
    <w:div w:id="182012587">
      <w:bodyDiv w:val="1"/>
      <w:marLeft w:val="0"/>
      <w:marRight w:val="0"/>
      <w:marTop w:val="0"/>
      <w:marBottom w:val="0"/>
      <w:divBdr>
        <w:top w:val="none" w:sz="0" w:space="0" w:color="auto"/>
        <w:left w:val="none" w:sz="0" w:space="0" w:color="auto"/>
        <w:bottom w:val="none" w:sz="0" w:space="0" w:color="auto"/>
        <w:right w:val="none" w:sz="0" w:space="0" w:color="auto"/>
      </w:divBdr>
    </w:div>
    <w:div w:id="182015466">
      <w:bodyDiv w:val="1"/>
      <w:marLeft w:val="0"/>
      <w:marRight w:val="0"/>
      <w:marTop w:val="0"/>
      <w:marBottom w:val="0"/>
      <w:divBdr>
        <w:top w:val="none" w:sz="0" w:space="0" w:color="auto"/>
        <w:left w:val="none" w:sz="0" w:space="0" w:color="auto"/>
        <w:bottom w:val="none" w:sz="0" w:space="0" w:color="auto"/>
        <w:right w:val="none" w:sz="0" w:space="0" w:color="auto"/>
      </w:divBdr>
    </w:div>
    <w:div w:id="190655712">
      <w:bodyDiv w:val="1"/>
      <w:marLeft w:val="0"/>
      <w:marRight w:val="0"/>
      <w:marTop w:val="0"/>
      <w:marBottom w:val="0"/>
      <w:divBdr>
        <w:top w:val="none" w:sz="0" w:space="0" w:color="auto"/>
        <w:left w:val="none" w:sz="0" w:space="0" w:color="auto"/>
        <w:bottom w:val="none" w:sz="0" w:space="0" w:color="auto"/>
        <w:right w:val="none" w:sz="0" w:space="0" w:color="auto"/>
      </w:divBdr>
    </w:div>
    <w:div w:id="195894924">
      <w:bodyDiv w:val="1"/>
      <w:marLeft w:val="0"/>
      <w:marRight w:val="0"/>
      <w:marTop w:val="0"/>
      <w:marBottom w:val="0"/>
      <w:divBdr>
        <w:top w:val="none" w:sz="0" w:space="0" w:color="auto"/>
        <w:left w:val="none" w:sz="0" w:space="0" w:color="auto"/>
        <w:bottom w:val="none" w:sz="0" w:space="0" w:color="auto"/>
        <w:right w:val="none" w:sz="0" w:space="0" w:color="auto"/>
      </w:divBdr>
    </w:div>
    <w:div w:id="198906248">
      <w:bodyDiv w:val="1"/>
      <w:marLeft w:val="0"/>
      <w:marRight w:val="0"/>
      <w:marTop w:val="0"/>
      <w:marBottom w:val="0"/>
      <w:divBdr>
        <w:top w:val="none" w:sz="0" w:space="0" w:color="auto"/>
        <w:left w:val="none" w:sz="0" w:space="0" w:color="auto"/>
        <w:bottom w:val="none" w:sz="0" w:space="0" w:color="auto"/>
        <w:right w:val="none" w:sz="0" w:space="0" w:color="auto"/>
      </w:divBdr>
    </w:div>
    <w:div w:id="199828911">
      <w:bodyDiv w:val="1"/>
      <w:marLeft w:val="0"/>
      <w:marRight w:val="0"/>
      <w:marTop w:val="0"/>
      <w:marBottom w:val="0"/>
      <w:divBdr>
        <w:top w:val="none" w:sz="0" w:space="0" w:color="auto"/>
        <w:left w:val="none" w:sz="0" w:space="0" w:color="auto"/>
        <w:bottom w:val="none" w:sz="0" w:space="0" w:color="auto"/>
        <w:right w:val="none" w:sz="0" w:space="0" w:color="auto"/>
      </w:divBdr>
    </w:div>
    <w:div w:id="209801607">
      <w:bodyDiv w:val="1"/>
      <w:marLeft w:val="0"/>
      <w:marRight w:val="0"/>
      <w:marTop w:val="0"/>
      <w:marBottom w:val="0"/>
      <w:divBdr>
        <w:top w:val="none" w:sz="0" w:space="0" w:color="auto"/>
        <w:left w:val="none" w:sz="0" w:space="0" w:color="auto"/>
        <w:bottom w:val="none" w:sz="0" w:space="0" w:color="auto"/>
        <w:right w:val="none" w:sz="0" w:space="0" w:color="auto"/>
      </w:divBdr>
    </w:div>
    <w:div w:id="213739896">
      <w:bodyDiv w:val="1"/>
      <w:marLeft w:val="0"/>
      <w:marRight w:val="0"/>
      <w:marTop w:val="0"/>
      <w:marBottom w:val="0"/>
      <w:divBdr>
        <w:top w:val="none" w:sz="0" w:space="0" w:color="auto"/>
        <w:left w:val="none" w:sz="0" w:space="0" w:color="auto"/>
        <w:bottom w:val="none" w:sz="0" w:space="0" w:color="auto"/>
        <w:right w:val="none" w:sz="0" w:space="0" w:color="auto"/>
      </w:divBdr>
    </w:div>
    <w:div w:id="215507631">
      <w:bodyDiv w:val="1"/>
      <w:marLeft w:val="0"/>
      <w:marRight w:val="0"/>
      <w:marTop w:val="0"/>
      <w:marBottom w:val="0"/>
      <w:divBdr>
        <w:top w:val="none" w:sz="0" w:space="0" w:color="auto"/>
        <w:left w:val="none" w:sz="0" w:space="0" w:color="auto"/>
        <w:bottom w:val="none" w:sz="0" w:space="0" w:color="auto"/>
        <w:right w:val="none" w:sz="0" w:space="0" w:color="auto"/>
      </w:divBdr>
    </w:div>
    <w:div w:id="216430311">
      <w:bodyDiv w:val="1"/>
      <w:marLeft w:val="0"/>
      <w:marRight w:val="0"/>
      <w:marTop w:val="0"/>
      <w:marBottom w:val="0"/>
      <w:divBdr>
        <w:top w:val="none" w:sz="0" w:space="0" w:color="auto"/>
        <w:left w:val="none" w:sz="0" w:space="0" w:color="auto"/>
        <w:bottom w:val="none" w:sz="0" w:space="0" w:color="auto"/>
        <w:right w:val="none" w:sz="0" w:space="0" w:color="auto"/>
      </w:divBdr>
    </w:div>
    <w:div w:id="217134190">
      <w:bodyDiv w:val="1"/>
      <w:marLeft w:val="0"/>
      <w:marRight w:val="0"/>
      <w:marTop w:val="0"/>
      <w:marBottom w:val="0"/>
      <w:divBdr>
        <w:top w:val="none" w:sz="0" w:space="0" w:color="auto"/>
        <w:left w:val="none" w:sz="0" w:space="0" w:color="auto"/>
        <w:bottom w:val="none" w:sz="0" w:space="0" w:color="auto"/>
        <w:right w:val="none" w:sz="0" w:space="0" w:color="auto"/>
      </w:divBdr>
    </w:div>
    <w:div w:id="220332466">
      <w:bodyDiv w:val="1"/>
      <w:marLeft w:val="0"/>
      <w:marRight w:val="0"/>
      <w:marTop w:val="0"/>
      <w:marBottom w:val="0"/>
      <w:divBdr>
        <w:top w:val="none" w:sz="0" w:space="0" w:color="auto"/>
        <w:left w:val="none" w:sz="0" w:space="0" w:color="auto"/>
        <w:bottom w:val="none" w:sz="0" w:space="0" w:color="auto"/>
        <w:right w:val="none" w:sz="0" w:space="0" w:color="auto"/>
      </w:divBdr>
    </w:div>
    <w:div w:id="224876981">
      <w:bodyDiv w:val="1"/>
      <w:marLeft w:val="0"/>
      <w:marRight w:val="0"/>
      <w:marTop w:val="0"/>
      <w:marBottom w:val="0"/>
      <w:divBdr>
        <w:top w:val="none" w:sz="0" w:space="0" w:color="auto"/>
        <w:left w:val="none" w:sz="0" w:space="0" w:color="auto"/>
        <w:bottom w:val="none" w:sz="0" w:space="0" w:color="auto"/>
        <w:right w:val="none" w:sz="0" w:space="0" w:color="auto"/>
      </w:divBdr>
    </w:div>
    <w:div w:id="226036021">
      <w:bodyDiv w:val="1"/>
      <w:marLeft w:val="0"/>
      <w:marRight w:val="0"/>
      <w:marTop w:val="0"/>
      <w:marBottom w:val="0"/>
      <w:divBdr>
        <w:top w:val="none" w:sz="0" w:space="0" w:color="auto"/>
        <w:left w:val="none" w:sz="0" w:space="0" w:color="auto"/>
        <w:bottom w:val="none" w:sz="0" w:space="0" w:color="auto"/>
        <w:right w:val="none" w:sz="0" w:space="0" w:color="auto"/>
      </w:divBdr>
    </w:div>
    <w:div w:id="232201574">
      <w:bodyDiv w:val="1"/>
      <w:marLeft w:val="0"/>
      <w:marRight w:val="0"/>
      <w:marTop w:val="0"/>
      <w:marBottom w:val="0"/>
      <w:divBdr>
        <w:top w:val="none" w:sz="0" w:space="0" w:color="auto"/>
        <w:left w:val="none" w:sz="0" w:space="0" w:color="auto"/>
        <w:bottom w:val="none" w:sz="0" w:space="0" w:color="auto"/>
        <w:right w:val="none" w:sz="0" w:space="0" w:color="auto"/>
      </w:divBdr>
    </w:div>
    <w:div w:id="234828843">
      <w:bodyDiv w:val="1"/>
      <w:marLeft w:val="0"/>
      <w:marRight w:val="0"/>
      <w:marTop w:val="0"/>
      <w:marBottom w:val="0"/>
      <w:divBdr>
        <w:top w:val="none" w:sz="0" w:space="0" w:color="auto"/>
        <w:left w:val="none" w:sz="0" w:space="0" w:color="auto"/>
        <w:bottom w:val="none" w:sz="0" w:space="0" w:color="auto"/>
        <w:right w:val="none" w:sz="0" w:space="0" w:color="auto"/>
      </w:divBdr>
    </w:div>
    <w:div w:id="237249954">
      <w:bodyDiv w:val="1"/>
      <w:marLeft w:val="0"/>
      <w:marRight w:val="0"/>
      <w:marTop w:val="0"/>
      <w:marBottom w:val="0"/>
      <w:divBdr>
        <w:top w:val="none" w:sz="0" w:space="0" w:color="auto"/>
        <w:left w:val="none" w:sz="0" w:space="0" w:color="auto"/>
        <w:bottom w:val="none" w:sz="0" w:space="0" w:color="auto"/>
        <w:right w:val="none" w:sz="0" w:space="0" w:color="auto"/>
      </w:divBdr>
    </w:div>
    <w:div w:id="239220694">
      <w:bodyDiv w:val="1"/>
      <w:marLeft w:val="0"/>
      <w:marRight w:val="0"/>
      <w:marTop w:val="0"/>
      <w:marBottom w:val="0"/>
      <w:divBdr>
        <w:top w:val="none" w:sz="0" w:space="0" w:color="auto"/>
        <w:left w:val="none" w:sz="0" w:space="0" w:color="auto"/>
        <w:bottom w:val="none" w:sz="0" w:space="0" w:color="auto"/>
        <w:right w:val="none" w:sz="0" w:space="0" w:color="auto"/>
      </w:divBdr>
    </w:div>
    <w:div w:id="242030950">
      <w:bodyDiv w:val="1"/>
      <w:marLeft w:val="0"/>
      <w:marRight w:val="0"/>
      <w:marTop w:val="0"/>
      <w:marBottom w:val="0"/>
      <w:divBdr>
        <w:top w:val="none" w:sz="0" w:space="0" w:color="auto"/>
        <w:left w:val="none" w:sz="0" w:space="0" w:color="auto"/>
        <w:bottom w:val="none" w:sz="0" w:space="0" w:color="auto"/>
        <w:right w:val="none" w:sz="0" w:space="0" w:color="auto"/>
      </w:divBdr>
    </w:div>
    <w:div w:id="242567041">
      <w:bodyDiv w:val="1"/>
      <w:marLeft w:val="0"/>
      <w:marRight w:val="0"/>
      <w:marTop w:val="0"/>
      <w:marBottom w:val="0"/>
      <w:divBdr>
        <w:top w:val="none" w:sz="0" w:space="0" w:color="auto"/>
        <w:left w:val="none" w:sz="0" w:space="0" w:color="auto"/>
        <w:bottom w:val="none" w:sz="0" w:space="0" w:color="auto"/>
        <w:right w:val="none" w:sz="0" w:space="0" w:color="auto"/>
      </w:divBdr>
    </w:div>
    <w:div w:id="243415456">
      <w:bodyDiv w:val="1"/>
      <w:marLeft w:val="0"/>
      <w:marRight w:val="0"/>
      <w:marTop w:val="0"/>
      <w:marBottom w:val="0"/>
      <w:divBdr>
        <w:top w:val="none" w:sz="0" w:space="0" w:color="auto"/>
        <w:left w:val="none" w:sz="0" w:space="0" w:color="auto"/>
        <w:bottom w:val="none" w:sz="0" w:space="0" w:color="auto"/>
        <w:right w:val="none" w:sz="0" w:space="0" w:color="auto"/>
      </w:divBdr>
    </w:div>
    <w:div w:id="243539116">
      <w:bodyDiv w:val="1"/>
      <w:marLeft w:val="0"/>
      <w:marRight w:val="0"/>
      <w:marTop w:val="0"/>
      <w:marBottom w:val="0"/>
      <w:divBdr>
        <w:top w:val="none" w:sz="0" w:space="0" w:color="auto"/>
        <w:left w:val="none" w:sz="0" w:space="0" w:color="auto"/>
        <w:bottom w:val="none" w:sz="0" w:space="0" w:color="auto"/>
        <w:right w:val="none" w:sz="0" w:space="0" w:color="auto"/>
      </w:divBdr>
    </w:div>
    <w:div w:id="245463487">
      <w:bodyDiv w:val="1"/>
      <w:marLeft w:val="0"/>
      <w:marRight w:val="0"/>
      <w:marTop w:val="0"/>
      <w:marBottom w:val="0"/>
      <w:divBdr>
        <w:top w:val="none" w:sz="0" w:space="0" w:color="auto"/>
        <w:left w:val="none" w:sz="0" w:space="0" w:color="auto"/>
        <w:bottom w:val="none" w:sz="0" w:space="0" w:color="auto"/>
        <w:right w:val="none" w:sz="0" w:space="0" w:color="auto"/>
      </w:divBdr>
    </w:div>
    <w:div w:id="248077563">
      <w:bodyDiv w:val="1"/>
      <w:marLeft w:val="0"/>
      <w:marRight w:val="0"/>
      <w:marTop w:val="0"/>
      <w:marBottom w:val="0"/>
      <w:divBdr>
        <w:top w:val="none" w:sz="0" w:space="0" w:color="auto"/>
        <w:left w:val="none" w:sz="0" w:space="0" w:color="auto"/>
        <w:bottom w:val="none" w:sz="0" w:space="0" w:color="auto"/>
        <w:right w:val="none" w:sz="0" w:space="0" w:color="auto"/>
      </w:divBdr>
    </w:div>
    <w:div w:id="248316658">
      <w:bodyDiv w:val="1"/>
      <w:marLeft w:val="0"/>
      <w:marRight w:val="0"/>
      <w:marTop w:val="0"/>
      <w:marBottom w:val="0"/>
      <w:divBdr>
        <w:top w:val="none" w:sz="0" w:space="0" w:color="auto"/>
        <w:left w:val="none" w:sz="0" w:space="0" w:color="auto"/>
        <w:bottom w:val="none" w:sz="0" w:space="0" w:color="auto"/>
        <w:right w:val="none" w:sz="0" w:space="0" w:color="auto"/>
      </w:divBdr>
    </w:div>
    <w:div w:id="250815886">
      <w:bodyDiv w:val="1"/>
      <w:marLeft w:val="0"/>
      <w:marRight w:val="0"/>
      <w:marTop w:val="0"/>
      <w:marBottom w:val="0"/>
      <w:divBdr>
        <w:top w:val="none" w:sz="0" w:space="0" w:color="auto"/>
        <w:left w:val="none" w:sz="0" w:space="0" w:color="auto"/>
        <w:bottom w:val="none" w:sz="0" w:space="0" w:color="auto"/>
        <w:right w:val="none" w:sz="0" w:space="0" w:color="auto"/>
      </w:divBdr>
    </w:div>
    <w:div w:id="250941197">
      <w:bodyDiv w:val="1"/>
      <w:marLeft w:val="0"/>
      <w:marRight w:val="0"/>
      <w:marTop w:val="0"/>
      <w:marBottom w:val="0"/>
      <w:divBdr>
        <w:top w:val="none" w:sz="0" w:space="0" w:color="auto"/>
        <w:left w:val="none" w:sz="0" w:space="0" w:color="auto"/>
        <w:bottom w:val="none" w:sz="0" w:space="0" w:color="auto"/>
        <w:right w:val="none" w:sz="0" w:space="0" w:color="auto"/>
      </w:divBdr>
    </w:div>
    <w:div w:id="251428153">
      <w:bodyDiv w:val="1"/>
      <w:marLeft w:val="0"/>
      <w:marRight w:val="0"/>
      <w:marTop w:val="0"/>
      <w:marBottom w:val="0"/>
      <w:divBdr>
        <w:top w:val="none" w:sz="0" w:space="0" w:color="auto"/>
        <w:left w:val="none" w:sz="0" w:space="0" w:color="auto"/>
        <w:bottom w:val="none" w:sz="0" w:space="0" w:color="auto"/>
        <w:right w:val="none" w:sz="0" w:space="0" w:color="auto"/>
      </w:divBdr>
    </w:div>
    <w:div w:id="252326046">
      <w:bodyDiv w:val="1"/>
      <w:marLeft w:val="0"/>
      <w:marRight w:val="0"/>
      <w:marTop w:val="0"/>
      <w:marBottom w:val="0"/>
      <w:divBdr>
        <w:top w:val="none" w:sz="0" w:space="0" w:color="auto"/>
        <w:left w:val="none" w:sz="0" w:space="0" w:color="auto"/>
        <w:bottom w:val="none" w:sz="0" w:space="0" w:color="auto"/>
        <w:right w:val="none" w:sz="0" w:space="0" w:color="auto"/>
      </w:divBdr>
    </w:div>
    <w:div w:id="254215975">
      <w:bodyDiv w:val="1"/>
      <w:marLeft w:val="0"/>
      <w:marRight w:val="0"/>
      <w:marTop w:val="0"/>
      <w:marBottom w:val="0"/>
      <w:divBdr>
        <w:top w:val="none" w:sz="0" w:space="0" w:color="auto"/>
        <w:left w:val="none" w:sz="0" w:space="0" w:color="auto"/>
        <w:bottom w:val="none" w:sz="0" w:space="0" w:color="auto"/>
        <w:right w:val="none" w:sz="0" w:space="0" w:color="auto"/>
      </w:divBdr>
    </w:div>
    <w:div w:id="254634263">
      <w:bodyDiv w:val="1"/>
      <w:marLeft w:val="0"/>
      <w:marRight w:val="0"/>
      <w:marTop w:val="0"/>
      <w:marBottom w:val="0"/>
      <w:divBdr>
        <w:top w:val="none" w:sz="0" w:space="0" w:color="auto"/>
        <w:left w:val="none" w:sz="0" w:space="0" w:color="auto"/>
        <w:bottom w:val="none" w:sz="0" w:space="0" w:color="auto"/>
        <w:right w:val="none" w:sz="0" w:space="0" w:color="auto"/>
      </w:divBdr>
    </w:div>
    <w:div w:id="258216684">
      <w:bodyDiv w:val="1"/>
      <w:marLeft w:val="0"/>
      <w:marRight w:val="0"/>
      <w:marTop w:val="0"/>
      <w:marBottom w:val="0"/>
      <w:divBdr>
        <w:top w:val="none" w:sz="0" w:space="0" w:color="auto"/>
        <w:left w:val="none" w:sz="0" w:space="0" w:color="auto"/>
        <w:bottom w:val="none" w:sz="0" w:space="0" w:color="auto"/>
        <w:right w:val="none" w:sz="0" w:space="0" w:color="auto"/>
      </w:divBdr>
    </w:div>
    <w:div w:id="263802759">
      <w:bodyDiv w:val="1"/>
      <w:marLeft w:val="0"/>
      <w:marRight w:val="0"/>
      <w:marTop w:val="0"/>
      <w:marBottom w:val="0"/>
      <w:divBdr>
        <w:top w:val="none" w:sz="0" w:space="0" w:color="auto"/>
        <w:left w:val="none" w:sz="0" w:space="0" w:color="auto"/>
        <w:bottom w:val="none" w:sz="0" w:space="0" w:color="auto"/>
        <w:right w:val="none" w:sz="0" w:space="0" w:color="auto"/>
      </w:divBdr>
    </w:div>
    <w:div w:id="265044485">
      <w:bodyDiv w:val="1"/>
      <w:marLeft w:val="0"/>
      <w:marRight w:val="0"/>
      <w:marTop w:val="0"/>
      <w:marBottom w:val="0"/>
      <w:divBdr>
        <w:top w:val="none" w:sz="0" w:space="0" w:color="auto"/>
        <w:left w:val="none" w:sz="0" w:space="0" w:color="auto"/>
        <w:bottom w:val="none" w:sz="0" w:space="0" w:color="auto"/>
        <w:right w:val="none" w:sz="0" w:space="0" w:color="auto"/>
      </w:divBdr>
    </w:div>
    <w:div w:id="272397718">
      <w:bodyDiv w:val="1"/>
      <w:marLeft w:val="0"/>
      <w:marRight w:val="0"/>
      <w:marTop w:val="0"/>
      <w:marBottom w:val="0"/>
      <w:divBdr>
        <w:top w:val="none" w:sz="0" w:space="0" w:color="auto"/>
        <w:left w:val="none" w:sz="0" w:space="0" w:color="auto"/>
        <w:bottom w:val="none" w:sz="0" w:space="0" w:color="auto"/>
        <w:right w:val="none" w:sz="0" w:space="0" w:color="auto"/>
      </w:divBdr>
    </w:div>
    <w:div w:id="273828282">
      <w:bodyDiv w:val="1"/>
      <w:marLeft w:val="0"/>
      <w:marRight w:val="0"/>
      <w:marTop w:val="0"/>
      <w:marBottom w:val="0"/>
      <w:divBdr>
        <w:top w:val="none" w:sz="0" w:space="0" w:color="auto"/>
        <w:left w:val="none" w:sz="0" w:space="0" w:color="auto"/>
        <w:bottom w:val="none" w:sz="0" w:space="0" w:color="auto"/>
        <w:right w:val="none" w:sz="0" w:space="0" w:color="auto"/>
      </w:divBdr>
    </w:div>
    <w:div w:id="273907261">
      <w:bodyDiv w:val="1"/>
      <w:marLeft w:val="0"/>
      <w:marRight w:val="0"/>
      <w:marTop w:val="0"/>
      <w:marBottom w:val="0"/>
      <w:divBdr>
        <w:top w:val="none" w:sz="0" w:space="0" w:color="auto"/>
        <w:left w:val="none" w:sz="0" w:space="0" w:color="auto"/>
        <w:bottom w:val="none" w:sz="0" w:space="0" w:color="auto"/>
        <w:right w:val="none" w:sz="0" w:space="0" w:color="auto"/>
      </w:divBdr>
    </w:div>
    <w:div w:id="276450501">
      <w:bodyDiv w:val="1"/>
      <w:marLeft w:val="0"/>
      <w:marRight w:val="0"/>
      <w:marTop w:val="0"/>
      <w:marBottom w:val="0"/>
      <w:divBdr>
        <w:top w:val="none" w:sz="0" w:space="0" w:color="auto"/>
        <w:left w:val="none" w:sz="0" w:space="0" w:color="auto"/>
        <w:bottom w:val="none" w:sz="0" w:space="0" w:color="auto"/>
        <w:right w:val="none" w:sz="0" w:space="0" w:color="auto"/>
      </w:divBdr>
    </w:div>
    <w:div w:id="277807254">
      <w:bodyDiv w:val="1"/>
      <w:marLeft w:val="0"/>
      <w:marRight w:val="0"/>
      <w:marTop w:val="0"/>
      <w:marBottom w:val="0"/>
      <w:divBdr>
        <w:top w:val="none" w:sz="0" w:space="0" w:color="auto"/>
        <w:left w:val="none" w:sz="0" w:space="0" w:color="auto"/>
        <w:bottom w:val="none" w:sz="0" w:space="0" w:color="auto"/>
        <w:right w:val="none" w:sz="0" w:space="0" w:color="auto"/>
      </w:divBdr>
    </w:div>
    <w:div w:id="282151647">
      <w:bodyDiv w:val="1"/>
      <w:marLeft w:val="0"/>
      <w:marRight w:val="0"/>
      <w:marTop w:val="0"/>
      <w:marBottom w:val="0"/>
      <w:divBdr>
        <w:top w:val="none" w:sz="0" w:space="0" w:color="auto"/>
        <w:left w:val="none" w:sz="0" w:space="0" w:color="auto"/>
        <w:bottom w:val="none" w:sz="0" w:space="0" w:color="auto"/>
        <w:right w:val="none" w:sz="0" w:space="0" w:color="auto"/>
      </w:divBdr>
    </w:div>
    <w:div w:id="286933558">
      <w:bodyDiv w:val="1"/>
      <w:marLeft w:val="0"/>
      <w:marRight w:val="0"/>
      <w:marTop w:val="0"/>
      <w:marBottom w:val="0"/>
      <w:divBdr>
        <w:top w:val="none" w:sz="0" w:space="0" w:color="auto"/>
        <w:left w:val="none" w:sz="0" w:space="0" w:color="auto"/>
        <w:bottom w:val="none" w:sz="0" w:space="0" w:color="auto"/>
        <w:right w:val="none" w:sz="0" w:space="0" w:color="auto"/>
      </w:divBdr>
    </w:div>
    <w:div w:id="289628491">
      <w:bodyDiv w:val="1"/>
      <w:marLeft w:val="0"/>
      <w:marRight w:val="0"/>
      <w:marTop w:val="0"/>
      <w:marBottom w:val="0"/>
      <w:divBdr>
        <w:top w:val="none" w:sz="0" w:space="0" w:color="auto"/>
        <w:left w:val="none" w:sz="0" w:space="0" w:color="auto"/>
        <w:bottom w:val="none" w:sz="0" w:space="0" w:color="auto"/>
        <w:right w:val="none" w:sz="0" w:space="0" w:color="auto"/>
      </w:divBdr>
    </w:div>
    <w:div w:id="296684814">
      <w:bodyDiv w:val="1"/>
      <w:marLeft w:val="0"/>
      <w:marRight w:val="0"/>
      <w:marTop w:val="0"/>
      <w:marBottom w:val="0"/>
      <w:divBdr>
        <w:top w:val="none" w:sz="0" w:space="0" w:color="auto"/>
        <w:left w:val="none" w:sz="0" w:space="0" w:color="auto"/>
        <w:bottom w:val="none" w:sz="0" w:space="0" w:color="auto"/>
        <w:right w:val="none" w:sz="0" w:space="0" w:color="auto"/>
      </w:divBdr>
    </w:div>
    <w:div w:id="297103823">
      <w:bodyDiv w:val="1"/>
      <w:marLeft w:val="0"/>
      <w:marRight w:val="0"/>
      <w:marTop w:val="0"/>
      <w:marBottom w:val="0"/>
      <w:divBdr>
        <w:top w:val="none" w:sz="0" w:space="0" w:color="auto"/>
        <w:left w:val="none" w:sz="0" w:space="0" w:color="auto"/>
        <w:bottom w:val="none" w:sz="0" w:space="0" w:color="auto"/>
        <w:right w:val="none" w:sz="0" w:space="0" w:color="auto"/>
      </w:divBdr>
    </w:div>
    <w:div w:id="301275158">
      <w:bodyDiv w:val="1"/>
      <w:marLeft w:val="0"/>
      <w:marRight w:val="0"/>
      <w:marTop w:val="0"/>
      <w:marBottom w:val="0"/>
      <w:divBdr>
        <w:top w:val="none" w:sz="0" w:space="0" w:color="auto"/>
        <w:left w:val="none" w:sz="0" w:space="0" w:color="auto"/>
        <w:bottom w:val="none" w:sz="0" w:space="0" w:color="auto"/>
        <w:right w:val="none" w:sz="0" w:space="0" w:color="auto"/>
      </w:divBdr>
    </w:div>
    <w:div w:id="305084134">
      <w:bodyDiv w:val="1"/>
      <w:marLeft w:val="0"/>
      <w:marRight w:val="0"/>
      <w:marTop w:val="0"/>
      <w:marBottom w:val="0"/>
      <w:divBdr>
        <w:top w:val="none" w:sz="0" w:space="0" w:color="auto"/>
        <w:left w:val="none" w:sz="0" w:space="0" w:color="auto"/>
        <w:bottom w:val="none" w:sz="0" w:space="0" w:color="auto"/>
        <w:right w:val="none" w:sz="0" w:space="0" w:color="auto"/>
      </w:divBdr>
    </w:div>
    <w:div w:id="310062032">
      <w:bodyDiv w:val="1"/>
      <w:marLeft w:val="0"/>
      <w:marRight w:val="0"/>
      <w:marTop w:val="0"/>
      <w:marBottom w:val="0"/>
      <w:divBdr>
        <w:top w:val="none" w:sz="0" w:space="0" w:color="auto"/>
        <w:left w:val="none" w:sz="0" w:space="0" w:color="auto"/>
        <w:bottom w:val="none" w:sz="0" w:space="0" w:color="auto"/>
        <w:right w:val="none" w:sz="0" w:space="0" w:color="auto"/>
      </w:divBdr>
    </w:div>
    <w:div w:id="316151482">
      <w:bodyDiv w:val="1"/>
      <w:marLeft w:val="0"/>
      <w:marRight w:val="0"/>
      <w:marTop w:val="0"/>
      <w:marBottom w:val="0"/>
      <w:divBdr>
        <w:top w:val="none" w:sz="0" w:space="0" w:color="auto"/>
        <w:left w:val="none" w:sz="0" w:space="0" w:color="auto"/>
        <w:bottom w:val="none" w:sz="0" w:space="0" w:color="auto"/>
        <w:right w:val="none" w:sz="0" w:space="0" w:color="auto"/>
      </w:divBdr>
    </w:div>
    <w:div w:id="317465985">
      <w:bodyDiv w:val="1"/>
      <w:marLeft w:val="0"/>
      <w:marRight w:val="0"/>
      <w:marTop w:val="0"/>
      <w:marBottom w:val="0"/>
      <w:divBdr>
        <w:top w:val="none" w:sz="0" w:space="0" w:color="auto"/>
        <w:left w:val="none" w:sz="0" w:space="0" w:color="auto"/>
        <w:bottom w:val="none" w:sz="0" w:space="0" w:color="auto"/>
        <w:right w:val="none" w:sz="0" w:space="0" w:color="auto"/>
      </w:divBdr>
    </w:div>
    <w:div w:id="320697531">
      <w:bodyDiv w:val="1"/>
      <w:marLeft w:val="0"/>
      <w:marRight w:val="0"/>
      <w:marTop w:val="0"/>
      <w:marBottom w:val="0"/>
      <w:divBdr>
        <w:top w:val="none" w:sz="0" w:space="0" w:color="auto"/>
        <w:left w:val="none" w:sz="0" w:space="0" w:color="auto"/>
        <w:bottom w:val="none" w:sz="0" w:space="0" w:color="auto"/>
        <w:right w:val="none" w:sz="0" w:space="0" w:color="auto"/>
      </w:divBdr>
    </w:div>
    <w:div w:id="321858399">
      <w:bodyDiv w:val="1"/>
      <w:marLeft w:val="0"/>
      <w:marRight w:val="0"/>
      <w:marTop w:val="0"/>
      <w:marBottom w:val="0"/>
      <w:divBdr>
        <w:top w:val="none" w:sz="0" w:space="0" w:color="auto"/>
        <w:left w:val="none" w:sz="0" w:space="0" w:color="auto"/>
        <w:bottom w:val="none" w:sz="0" w:space="0" w:color="auto"/>
        <w:right w:val="none" w:sz="0" w:space="0" w:color="auto"/>
      </w:divBdr>
    </w:div>
    <w:div w:id="324938535">
      <w:bodyDiv w:val="1"/>
      <w:marLeft w:val="0"/>
      <w:marRight w:val="0"/>
      <w:marTop w:val="0"/>
      <w:marBottom w:val="0"/>
      <w:divBdr>
        <w:top w:val="none" w:sz="0" w:space="0" w:color="auto"/>
        <w:left w:val="none" w:sz="0" w:space="0" w:color="auto"/>
        <w:bottom w:val="none" w:sz="0" w:space="0" w:color="auto"/>
        <w:right w:val="none" w:sz="0" w:space="0" w:color="auto"/>
      </w:divBdr>
    </w:div>
    <w:div w:id="332997673">
      <w:bodyDiv w:val="1"/>
      <w:marLeft w:val="0"/>
      <w:marRight w:val="0"/>
      <w:marTop w:val="0"/>
      <w:marBottom w:val="0"/>
      <w:divBdr>
        <w:top w:val="none" w:sz="0" w:space="0" w:color="auto"/>
        <w:left w:val="none" w:sz="0" w:space="0" w:color="auto"/>
        <w:bottom w:val="none" w:sz="0" w:space="0" w:color="auto"/>
        <w:right w:val="none" w:sz="0" w:space="0" w:color="auto"/>
      </w:divBdr>
    </w:div>
    <w:div w:id="334579138">
      <w:bodyDiv w:val="1"/>
      <w:marLeft w:val="0"/>
      <w:marRight w:val="0"/>
      <w:marTop w:val="0"/>
      <w:marBottom w:val="0"/>
      <w:divBdr>
        <w:top w:val="none" w:sz="0" w:space="0" w:color="auto"/>
        <w:left w:val="none" w:sz="0" w:space="0" w:color="auto"/>
        <w:bottom w:val="none" w:sz="0" w:space="0" w:color="auto"/>
        <w:right w:val="none" w:sz="0" w:space="0" w:color="auto"/>
      </w:divBdr>
    </w:div>
    <w:div w:id="335042460">
      <w:bodyDiv w:val="1"/>
      <w:marLeft w:val="0"/>
      <w:marRight w:val="0"/>
      <w:marTop w:val="0"/>
      <w:marBottom w:val="0"/>
      <w:divBdr>
        <w:top w:val="none" w:sz="0" w:space="0" w:color="auto"/>
        <w:left w:val="none" w:sz="0" w:space="0" w:color="auto"/>
        <w:bottom w:val="none" w:sz="0" w:space="0" w:color="auto"/>
        <w:right w:val="none" w:sz="0" w:space="0" w:color="auto"/>
      </w:divBdr>
    </w:div>
    <w:div w:id="335352515">
      <w:bodyDiv w:val="1"/>
      <w:marLeft w:val="0"/>
      <w:marRight w:val="0"/>
      <w:marTop w:val="0"/>
      <w:marBottom w:val="0"/>
      <w:divBdr>
        <w:top w:val="none" w:sz="0" w:space="0" w:color="auto"/>
        <w:left w:val="none" w:sz="0" w:space="0" w:color="auto"/>
        <w:bottom w:val="none" w:sz="0" w:space="0" w:color="auto"/>
        <w:right w:val="none" w:sz="0" w:space="0" w:color="auto"/>
      </w:divBdr>
    </w:div>
    <w:div w:id="335962290">
      <w:bodyDiv w:val="1"/>
      <w:marLeft w:val="0"/>
      <w:marRight w:val="0"/>
      <w:marTop w:val="0"/>
      <w:marBottom w:val="0"/>
      <w:divBdr>
        <w:top w:val="none" w:sz="0" w:space="0" w:color="auto"/>
        <w:left w:val="none" w:sz="0" w:space="0" w:color="auto"/>
        <w:bottom w:val="none" w:sz="0" w:space="0" w:color="auto"/>
        <w:right w:val="none" w:sz="0" w:space="0" w:color="auto"/>
      </w:divBdr>
    </w:div>
    <w:div w:id="337587319">
      <w:bodyDiv w:val="1"/>
      <w:marLeft w:val="0"/>
      <w:marRight w:val="0"/>
      <w:marTop w:val="0"/>
      <w:marBottom w:val="0"/>
      <w:divBdr>
        <w:top w:val="none" w:sz="0" w:space="0" w:color="auto"/>
        <w:left w:val="none" w:sz="0" w:space="0" w:color="auto"/>
        <w:bottom w:val="none" w:sz="0" w:space="0" w:color="auto"/>
        <w:right w:val="none" w:sz="0" w:space="0" w:color="auto"/>
      </w:divBdr>
    </w:div>
    <w:div w:id="338384613">
      <w:bodyDiv w:val="1"/>
      <w:marLeft w:val="0"/>
      <w:marRight w:val="0"/>
      <w:marTop w:val="0"/>
      <w:marBottom w:val="0"/>
      <w:divBdr>
        <w:top w:val="none" w:sz="0" w:space="0" w:color="auto"/>
        <w:left w:val="none" w:sz="0" w:space="0" w:color="auto"/>
        <w:bottom w:val="none" w:sz="0" w:space="0" w:color="auto"/>
        <w:right w:val="none" w:sz="0" w:space="0" w:color="auto"/>
      </w:divBdr>
    </w:div>
    <w:div w:id="343017382">
      <w:bodyDiv w:val="1"/>
      <w:marLeft w:val="0"/>
      <w:marRight w:val="0"/>
      <w:marTop w:val="0"/>
      <w:marBottom w:val="0"/>
      <w:divBdr>
        <w:top w:val="none" w:sz="0" w:space="0" w:color="auto"/>
        <w:left w:val="none" w:sz="0" w:space="0" w:color="auto"/>
        <w:bottom w:val="none" w:sz="0" w:space="0" w:color="auto"/>
        <w:right w:val="none" w:sz="0" w:space="0" w:color="auto"/>
      </w:divBdr>
    </w:div>
    <w:div w:id="344135035">
      <w:bodyDiv w:val="1"/>
      <w:marLeft w:val="0"/>
      <w:marRight w:val="0"/>
      <w:marTop w:val="0"/>
      <w:marBottom w:val="0"/>
      <w:divBdr>
        <w:top w:val="none" w:sz="0" w:space="0" w:color="auto"/>
        <w:left w:val="none" w:sz="0" w:space="0" w:color="auto"/>
        <w:bottom w:val="none" w:sz="0" w:space="0" w:color="auto"/>
        <w:right w:val="none" w:sz="0" w:space="0" w:color="auto"/>
      </w:divBdr>
    </w:div>
    <w:div w:id="344139661">
      <w:bodyDiv w:val="1"/>
      <w:marLeft w:val="0"/>
      <w:marRight w:val="0"/>
      <w:marTop w:val="0"/>
      <w:marBottom w:val="0"/>
      <w:divBdr>
        <w:top w:val="none" w:sz="0" w:space="0" w:color="auto"/>
        <w:left w:val="none" w:sz="0" w:space="0" w:color="auto"/>
        <w:bottom w:val="none" w:sz="0" w:space="0" w:color="auto"/>
        <w:right w:val="none" w:sz="0" w:space="0" w:color="auto"/>
      </w:divBdr>
    </w:div>
    <w:div w:id="346837140">
      <w:bodyDiv w:val="1"/>
      <w:marLeft w:val="0"/>
      <w:marRight w:val="0"/>
      <w:marTop w:val="0"/>
      <w:marBottom w:val="0"/>
      <w:divBdr>
        <w:top w:val="none" w:sz="0" w:space="0" w:color="auto"/>
        <w:left w:val="none" w:sz="0" w:space="0" w:color="auto"/>
        <w:bottom w:val="none" w:sz="0" w:space="0" w:color="auto"/>
        <w:right w:val="none" w:sz="0" w:space="0" w:color="auto"/>
      </w:divBdr>
    </w:div>
    <w:div w:id="347024586">
      <w:bodyDiv w:val="1"/>
      <w:marLeft w:val="0"/>
      <w:marRight w:val="0"/>
      <w:marTop w:val="0"/>
      <w:marBottom w:val="0"/>
      <w:divBdr>
        <w:top w:val="none" w:sz="0" w:space="0" w:color="auto"/>
        <w:left w:val="none" w:sz="0" w:space="0" w:color="auto"/>
        <w:bottom w:val="none" w:sz="0" w:space="0" w:color="auto"/>
        <w:right w:val="none" w:sz="0" w:space="0" w:color="auto"/>
      </w:divBdr>
    </w:div>
    <w:div w:id="347875887">
      <w:bodyDiv w:val="1"/>
      <w:marLeft w:val="0"/>
      <w:marRight w:val="0"/>
      <w:marTop w:val="0"/>
      <w:marBottom w:val="0"/>
      <w:divBdr>
        <w:top w:val="none" w:sz="0" w:space="0" w:color="auto"/>
        <w:left w:val="none" w:sz="0" w:space="0" w:color="auto"/>
        <w:bottom w:val="none" w:sz="0" w:space="0" w:color="auto"/>
        <w:right w:val="none" w:sz="0" w:space="0" w:color="auto"/>
      </w:divBdr>
    </w:div>
    <w:div w:id="353307484">
      <w:bodyDiv w:val="1"/>
      <w:marLeft w:val="0"/>
      <w:marRight w:val="0"/>
      <w:marTop w:val="0"/>
      <w:marBottom w:val="0"/>
      <w:divBdr>
        <w:top w:val="none" w:sz="0" w:space="0" w:color="auto"/>
        <w:left w:val="none" w:sz="0" w:space="0" w:color="auto"/>
        <w:bottom w:val="none" w:sz="0" w:space="0" w:color="auto"/>
        <w:right w:val="none" w:sz="0" w:space="0" w:color="auto"/>
      </w:divBdr>
    </w:div>
    <w:div w:id="356583780">
      <w:bodyDiv w:val="1"/>
      <w:marLeft w:val="0"/>
      <w:marRight w:val="0"/>
      <w:marTop w:val="0"/>
      <w:marBottom w:val="0"/>
      <w:divBdr>
        <w:top w:val="none" w:sz="0" w:space="0" w:color="auto"/>
        <w:left w:val="none" w:sz="0" w:space="0" w:color="auto"/>
        <w:bottom w:val="none" w:sz="0" w:space="0" w:color="auto"/>
        <w:right w:val="none" w:sz="0" w:space="0" w:color="auto"/>
      </w:divBdr>
    </w:div>
    <w:div w:id="357119521">
      <w:bodyDiv w:val="1"/>
      <w:marLeft w:val="0"/>
      <w:marRight w:val="0"/>
      <w:marTop w:val="0"/>
      <w:marBottom w:val="0"/>
      <w:divBdr>
        <w:top w:val="none" w:sz="0" w:space="0" w:color="auto"/>
        <w:left w:val="none" w:sz="0" w:space="0" w:color="auto"/>
        <w:bottom w:val="none" w:sz="0" w:space="0" w:color="auto"/>
        <w:right w:val="none" w:sz="0" w:space="0" w:color="auto"/>
      </w:divBdr>
    </w:div>
    <w:div w:id="357127553">
      <w:bodyDiv w:val="1"/>
      <w:marLeft w:val="0"/>
      <w:marRight w:val="0"/>
      <w:marTop w:val="0"/>
      <w:marBottom w:val="0"/>
      <w:divBdr>
        <w:top w:val="none" w:sz="0" w:space="0" w:color="auto"/>
        <w:left w:val="none" w:sz="0" w:space="0" w:color="auto"/>
        <w:bottom w:val="none" w:sz="0" w:space="0" w:color="auto"/>
        <w:right w:val="none" w:sz="0" w:space="0" w:color="auto"/>
      </w:divBdr>
    </w:div>
    <w:div w:id="363406858">
      <w:bodyDiv w:val="1"/>
      <w:marLeft w:val="0"/>
      <w:marRight w:val="0"/>
      <w:marTop w:val="0"/>
      <w:marBottom w:val="0"/>
      <w:divBdr>
        <w:top w:val="none" w:sz="0" w:space="0" w:color="auto"/>
        <w:left w:val="none" w:sz="0" w:space="0" w:color="auto"/>
        <w:bottom w:val="none" w:sz="0" w:space="0" w:color="auto"/>
        <w:right w:val="none" w:sz="0" w:space="0" w:color="auto"/>
      </w:divBdr>
    </w:div>
    <w:div w:id="363529135">
      <w:bodyDiv w:val="1"/>
      <w:marLeft w:val="0"/>
      <w:marRight w:val="0"/>
      <w:marTop w:val="0"/>
      <w:marBottom w:val="0"/>
      <w:divBdr>
        <w:top w:val="none" w:sz="0" w:space="0" w:color="auto"/>
        <w:left w:val="none" w:sz="0" w:space="0" w:color="auto"/>
        <w:bottom w:val="none" w:sz="0" w:space="0" w:color="auto"/>
        <w:right w:val="none" w:sz="0" w:space="0" w:color="auto"/>
      </w:divBdr>
    </w:div>
    <w:div w:id="364907779">
      <w:bodyDiv w:val="1"/>
      <w:marLeft w:val="0"/>
      <w:marRight w:val="0"/>
      <w:marTop w:val="0"/>
      <w:marBottom w:val="0"/>
      <w:divBdr>
        <w:top w:val="none" w:sz="0" w:space="0" w:color="auto"/>
        <w:left w:val="none" w:sz="0" w:space="0" w:color="auto"/>
        <w:bottom w:val="none" w:sz="0" w:space="0" w:color="auto"/>
        <w:right w:val="none" w:sz="0" w:space="0" w:color="auto"/>
      </w:divBdr>
    </w:div>
    <w:div w:id="365762107">
      <w:bodyDiv w:val="1"/>
      <w:marLeft w:val="0"/>
      <w:marRight w:val="0"/>
      <w:marTop w:val="0"/>
      <w:marBottom w:val="0"/>
      <w:divBdr>
        <w:top w:val="none" w:sz="0" w:space="0" w:color="auto"/>
        <w:left w:val="none" w:sz="0" w:space="0" w:color="auto"/>
        <w:bottom w:val="none" w:sz="0" w:space="0" w:color="auto"/>
        <w:right w:val="none" w:sz="0" w:space="0" w:color="auto"/>
      </w:divBdr>
    </w:div>
    <w:div w:id="366223056">
      <w:bodyDiv w:val="1"/>
      <w:marLeft w:val="0"/>
      <w:marRight w:val="0"/>
      <w:marTop w:val="0"/>
      <w:marBottom w:val="0"/>
      <w:divBdr>
        <w:top w:val="none" w:sz="0" w:space="0" w:color="auto"/>
        <w:left w:val="none" w:sz="0" w:space="0" w:color="auto"/>
        <w:bottom w:val="none" w:sz="0" w:space="0" w:color="auto"/>
        <w:right w:val="none" w:sz="0" w:space="0" w:color="auto"/>
      </w:divBdr>
    </w:div>
    <w:div w:id="368848012">
      <w:bodyDiv w:val="1"/>
      <w:marLeft w:val="0"/>
      <w:marRight w:val="0"/>
      <w:marTop w:val="0"/>
      <w:marBottom w:val="0"/>
      <w:divBdr>
        <w:top w:val="none" w:sz="0" w:space="0" w:color="auto"/>
        <w:left w:val="none" w:sz="0" w:space="0" w:color="auto"/>
        <w:bottom w:val="none" w:sz="0" w:space="0" w:color="auto"/>
        <w:right w:val="none" w:sz="0" w:space="0" w:color="auto"/>
      </w:divBdr>
    </w:div>
    <w:div w:id="372003530">
      <w:bodyDiv w:val="1"/>
      <w:marLeft w:val="0"/>
      <w:marRight w:val="0"/>
      <w:marTop w:val="0"/>
      <w:marBottom w:val="0"/>
      <w:divBdr>
        <w:top w:val="none" w:sz="0" w:space="0" w:color="auto"/>
        <w:left w:val="none" w:sz="0" w:space="0" w:color="auto"/>
        <w:bottom w:val="none" w:sz="0" w:space="0" w:color="auto"/>
        <w:right w:val="none" w:sz="0" w:space="0" w:color="auto"/>
      </w:divBdr>
    </w:div>
    <w:div w:id="372075270">
      <w:bodyDiv w:val="1"/>
      <w:marLeft w:val="0"/>
      <w:marRight w:val="0"/>
      <w:marTop w:val="0"/>
      <w:marBottom w:val="0"/>
      <w:divBdr>
        <w:top w:val="none" w:sz="0" w:space="0" w:color="auto"/>
        <w:left w:val="none" w:sz="0" w:space="0" w:color="auto"/>
        <w:bottom w:val="none" w:sz="0" w:space="0" w:color="auto"/>
        <w:right w:val="none" w:sz="0" w:space="0" w:color="auto"/>
      </w:divBdr>
    </w:div>
    <w:div w:id="374550738">
      <w:bodyDiv w:val="1"/>
      <w:marLeft w:val="0"/>
      <w:marRight w:val="0"/>
      <w:marTop w:val="0"/>
      <w:marBottom w:val="0"/>
      <w:divBdr>
        <w:top w:val="none" w:sz="0" w:space="0" w:color="auto"/>
        <w:left w:val="none" w:sz="0" w:space="0" w:color="auto"/>
        <w:bottom w:val="none" w:sz="0" w:space="0" w:color="auto"/>
        <w:right w:val="none" w:sz="0" w:space="0" w:color="auto"/>
      </w:divBdr>
    </w:div>
    <w:div w:id="376126826">
      <w:bodyDiv w:val="1"/>
      <w:marLeft w:val="0"/>
      <w:marRight w:val="0"/>
      <w:marTop w:val="0"/>
      <w:marBottom w:val="0"/>
      <w:divBdr>
        <w:top w:val="none" w:sz="0" w:space="0" w:color="auto"/>
        <w:left w:val="none" w:sz="0" w:space="0" w:color="auto"/>
        <w:bottom w:val="none" w:sz="0" w:space="0" w:color="auto"/>
        <w:right w:val="none" w:sz="0" w:space="0" w:color="auto"/>
      </w:divBdr>
    </w:div>
    <w:div w:id="382367534">
      <w:bodyDiv w:val="1"/>
      <w:marLeft w:val="0"/>
      <w:marRight w:val="0"/>
      <w:marTop w:val="0"/>
      <w:marBottom w:val="0"/>
      <w:divBdr>
        <w:top w:val="none" w:sz="0" w:space="0" w:color="auto"/>
        <w:left w:val="none" w:sz="0" w:space="0" w:color="auto"/>
        <w:bottom w:val="none" w:sz="0" w:space="0" w:color="auto"/>
        <w:right w:val="none" w:sz="0" w:space="0" w:color="auto"/>
      </w:divBdr>
    </w:div>
    <w:div w:id="386226668">
      <w:bodyDiv w:val="1"/>
      <w:marLeft w:val="0"/>
      <w:marRight w:val="0"/>
      <w:marTop w:val="0"/>
      <w:marBottom w:val="0"/>
      <w:divBdr>
        <w:top w:val="none" w:sz="0" w:space="0" w:color="auto"/>
        <w:left w:val="none" w:sz="0" w:space="0" w:color="auto"/>
        <w:bottom w:val="none" w:sz="0" w:space="0" w:color="auto"/>
        <w:right w:val="none" w:sz="0" w:space="0" w:color="auto"/>
      </w:divBdr>
    </w:div>
    <w:div w:id="386416984">
      <w:bodyDiv w:val="1"/>
      <w:marLeft w:val="0"/>
      <w:marRight w:val="0"/>
      <w:marTop w:val="0"/>
      <w:marBottom w:val="0"/>
      <w:divBdr>
        <w:top w:val="none" w:sz="0" w:space="0" w:color="auto"/>
        <w:left w:val="none" w:sz="0" w:space="0" w:color="auto"/>
        <w:bottom w:val="none" w:sz="0" w:space="0" w:color="auto"/>
        <w:right w:val="none" w:sz="0" w:space="0" w:color="auto"/>
      </w:divBdr>
    </w:div>
    <w:div w:id="387538861">
      <w:bodyDiv w:val="1"/>
      <w:marLeft w:val="0"/>
      <w:marRight w:val="0"/>
      <w:marTop w:val="0"/>
      <w:marBottom w:val="0"/>
      <w:divBdr>
        <w:top w:val="none" w:sz="0" w:space="0" w:color="auto"/>
        <w:left w:val="none" w:sz="0" w:space="0" w:color="auto"/>
        <w:bottom w:val="none" w:sz="0" w:space="0" w:color="auto"/>
        <w:right w:val="none" w:sz="0" w:space="0" w:color="auto"/>
      </w:divBdr>
    </w:div>
    <w:div w:id="388114163">
      <w:bodyDiv w:val="1"/>
      <w:marLeft w:val="0"/>
      <w:marRight w:val="0"/>
      <w:marTop w:val="0"/>
      <w:marBottom w:val="0"/>
      <w:divBdr>
        <w:top w:val="none" w:sz="0" w:space="0" w:color="auto"/>
        <w:left w:val="none" w:sz="0" w:space="0" w:color="auto"/>
        <w:bottom w:val="none" w:sz="0" w:space="0" w:color="auto"/>
        <w:right w:val="none" w:sz="0" w:space="0" w:color="auto"/>
      </w:divBdr>
    </w:div>
    <w:div w:id="399864401">
      <w:bodyDiv w:val="1"/>
      <w:marLeft w:val="0"/>
      <w:marRight w:val="0"/>
      <w:marTop w:val="0"/>
      <w:marBottom w:val="0"/>
      <w:divBdr>
        <w:top w:val="none" w:sz="0" w:space="0" w:color="auto"/>
        <w:left w:val="none" w:sz="0" w:space="0" w:color="auto"/>
        <w:bottom w:val="none" w:sz="0" w:space="0" w:color="auto"/>
        <w:right w:val="none" w:sz="0" w:space="0" w:color="auto"/>
      </w:divBdr>
    </w:div>
    <w:div w:id="400518859">
      <w:bodyDiv w:val="1"/>
      <w:marLeft w:val="0"/>
      <w:marRight w:val="0"/>
      <w:marTop w:val="0"/>
      <w:marBottom w:val="0"/>
      <w:divBdr>
        <w:top w:val="none" w:sz="0" w:space="0" w:color="auto"/>
        <w:left w:val="none" w:sz="0" w:space="0" w:color="auto"/>
        <w:bottom w:val="none" w:sz="0" w:space="0" w:color="auto"/>
        <w:right w:val="none" w:sz="0" w:space="0" w:color="auto"/>
      </w:divBdr>
    </w:div>
    <w:div w:id="415901715">
      <w:bodyDiv w:val="1"/>
      <w:marLeft w:val="0"/>
      <w:marRight w:val="0"/>
      <w:marTop w:val="0"/>
      <w:marBottom w:val="0"/>
      <w:divBdr>
        <w:top w:val="none" w:sz="0" w:space="0" w:color="auto"/>
        <w:left w:val="none" w:sz="0" w:space="0" w:color="auto"/>
        <w:bottom w:val="none" w:sz="0" w:space="0" w:color="auto"/>
        <w:right w:val="none" w:sz="0" w:space="0" w:color="auto"/>
      </w:divBdr>
    </w:div>
    <w:div w:id="416639385">
      <w:bodyDiv w:val="1"/>
      <w:marLeft w:val="0"/>
      <w:marRight w:val="0"/>
      <w:marTop w:val="0"/>
      <w:marBottom w:val="0"/>
      <w:divBdr>
        <w:top w:val="none" w:sz="0" w:space="0" w:color="auto"/>
        <w:left w:val="none" w:sz="0" w:space="0" w:color="auto"/>
        <w:bottom w:val="none" w:sz="0" w:space="0" w:color="auto"/>
        <w:right w:val="none" w:sz="0" w:space="0" w:color="auto"/>
      </w:divBdr>
    </w:div>
    <w:div w:id="416826270">
      <w:bodyDiv w:val="1"/>
      <w:marLeft w:val="0"/>
      <w:marRight w:val="0"/>
      <w:marTop w:val="0"/>
      <w:marBottom w:val="0"/>
      <w:divBdr>
        <w:top w:val="none" w:sz="0" w:space="0" w:color="auto"/>
        <w:left w:val="none" w:sz="0" w:space="0" w:color="auto"/>
        <w:bottom w:val="none" w:sz="0" w:space="0" w:color="auto"/>
        <w:right w:val="none" w:sz="0" w:space="0" w:color="auto"/>
      </w:divBdr>
    </w:div>
    <w:div w:id="421494520">
      <w:bodyDiv w:val="1"/>
      <w:marLeft w:val="0"/>
      <w:marRight w:val="0"/>
      <w:marTop w:val="0"/>
      <w:marBottom w:val="0"/>
      <w:divBdr>
        <w:top w:val="none" w:sz="0" w:space="0" w:color="auto"/>
        <w:left w:val="none" w:sz="0" w:space="0" w:color="auto"/>
        <w:bottom w:val="none" w:sz="0" w:space="0" w:color="auto"/>
        <w:right w:val="none" w:sz="0" w:space="0" w:color="auto"/>
      </w:divBdr>
    </w:div>
    <w:div w:id="425276210">
      <w:bodyDiv w:val="1"/>
      <w:marLeft w:val="0"/>
      <w:marRight w:val="0"/>
      <w:marTop w:val="0"/>
      <w:marBottom w:val="0"/>
      <w:divBdr>
        <w:top w:val="none" w:sz="0" w:space="0" w:color="auto"/>
        <w:left w:val="none" w:sz="0" w:space="0" w:color="auto"/>
        <w:bottom w:val="none" w:sz="0" w:space="0" w:color="auto"/>
        <w:right w:val="none" w:sz="0" w:space="0" w:color="auto"/>
      </w:divBdr>
    </w:div>
    <w:div w:id="427115269">
      <w:bodyDiv w:val="1"/>
      <w:marLeft w:val="0"/>
      <w:marRight w:val="0"/>
      <w:marTop w:val="0"/>
      <w:marBottom w:val="0"/>
      <w:divBdr>
        <w:top w:val="none" w:sz="0" w:space="0" w:color="auto"/>
        <w:left w:val="none" w:sz="0" w:space="0" w:color="auto"/>
        <w:bottom w:val="none" w:sz="0" w:space="0" w:color="auto"/>
        <w:right w:val="none" w:sz="0" w:space="0" w:color="auto"/>
      </w:divBdr>
    </w:div>
    <w:div w:id="433864861">
      <w:bodyDiv w:val="1"/>
      <w:marLeft w:val="0"/>
      <w:marRight w:val="0"/>
      <w:marTop w:val="0"/>
      <w:marBottom w:val="0"/>
      <w:divBdr>
        <w:top w:val="none" w:sz="0" w:space="0" w:color="auto"/>
        <w:left w:val="none" w:sz="0" w:space="0" w:color="auto"/>
        <w:bottom w:val="none" w:sz="0" w:space="0" w:color="auto"/>
        <w:right w:val="none" w:sz="0" w:space="0" w:color="auto"/>
      </w:divBdr>
    </w:div>
    <w:div w:id="437994680">
      <w:bodyDiv w:val="1"/>
      <w:marLeft w:val="0"/>
      <w:marRight w:val="0"/>
      <w:marTop w:val="0"/>
      <w:marBottom w:val="0"/>
      <w:divBdr>
        <w:top w:val="none" w:sz="0" w:space="0" w:color="auto"/>
        <w:left w:val="none" w:sz="0" w:space="0" w:color="auto"/>
        <w:bottom w:val="none" w:sz="0" w:space="0" w:color="auto"/>
        <w:right w:val="none" w:sz="0" w:space="0" w:color="auto"/>
      </w:divBdr>
    </w:div>
    <w:div w:id="440539039">
      <w:bodyDiv w:val="1"/>
      <w:marLeft w:val="0"/>
      <w:marRight w:val="0"/>
      <w:marTop w:val="0"/>
      <w:marBottom w:val="0"/>
      <w:divBdr>
        <w:top w:val="none" w:sz="0" w:space="0" w:color="auto"/>
        <w:left w:val="none" w:sz="0" w:space="0" w:color="auto"/>
        <w:bottom w:val="none" w:sz="0" w:space="0" w:color="auto"/>
        <w:right w:val="none" w:sz="0" w:space="0" w:color="auto"/>
      </w:divBdr>
    </w:div>
    <w:div w:id="442574261">
      <w:bodyDiv w:val="1"/>
      <w:marLeft w:val="0"/>
      <w:marRight w:val="0"/>
      <w:marTop w:val="0"/>
      <w:marBottom w:val="0"/>
      <w:divBdr>
        <w:top w:val="none" w:sz="0" w:space="0" w:color="auto"/>
        <w:left w:val="none" w:sz="0" w:space="0" w:color="auto"/>
        <w:bottom w:val="none" w:sz="0" w:space="0" w:color="auto"/>
        <w:right w:val="none" w:sz="0" w:space="0" w:color="auto"/>
      </w:divBdr>
    </w:div>
    <w:div w:id="442848497">
      <w:bodyDiv w:val="1"/>
      <w:marLeft w:val="0"/>
      <w:marRight w:val="0"/>
      <w:marTop w:val="0"/>
      <w:marBottom w:val="0"/>
      <w:divBdr>
        <w:top w:val="none" w:sz="0" w:space="0" w:color="auto"/>
        <w:left w:val="none" w:sz="0" w:space="0" w:color="auto"/>
        <w:bottom w:val="none" w:sz="0" w:space="0" w:color="auto"/>
        <w:right w:val="none" w:sz="0" w:space="0" w:color="auto"/>
      </w:divBdr>
    </w:div>
    <w:div w:id="445152795">
      <w:bodyDiv w:val="1"/>
      <w:marLeft w:val="0"/>
      <w:marRight w:val="0"/>
      <w:marTop w:val="0"/>
      <w:marBottom w:val="0"/>
      <w:divBdr>
        <w:top w:val="none" w:sz="0" w:space="0" w:color="auto"/>
        <w:left w:val="none" w:sz="0" w:space="0" w:color="auto"/>
        <w:bottom w:val="none" w:sz="0" w:space="0" w:color="auto"/>
        <w:right w:val="none" w:sz="0" w:space="0" w:color="auto"/>
      </w:divBdr>
    </w:div>
    <w:div w:id="456073474">
      <w:bodyDiv w:val="1"/>
      <w:marLeft w:val="0"/>
      <w:marRight w:val="0"/>
      <w:marTop w:val="0"/>
      <w:marBottom w:val="0"/>
      <w:divBdr>
        <w:top w:val="none" w:sz="0" w:space="0" w:color="auto"/>
        <w:left w:val="none" w:sz="0" w:space="0" w:color="auto"/>
        <w:bottom w:val="none" w:sz="0" w:space="0" w:color="auto"/>
        <w:right w:val="none" w:sz="0" w:space="0" w:color="auto"/>
      </w:divBdr>
    </w:div>
    <w:div w:id="457115187">
      <w:bodyDiv w:val="1"/>
      <w:marLeft w:val="0"/>
      <w:marRight w:val="0"/>
      <w:marTop w:val="0"/>
      <w:marBottom w:val="0"/>
      <w:divBdr>
        <w:top w:val="none" w:sz="0" w:space="0" w:color="auto"/>
        <w:left w:val="none" w:sz="0" w:space="0" w:color="auto"/>
        <w:bottom w:val="none" w:sz="0" w:space="0" w:color="auto"/>
        <w:right w:val="none" w:sz="0" w:space="0" w:color="auto"/>
      </w:divBdr>
    </w:div>
    <w:div w:id="458425035">
      <w:bodyDiv w:val="1"/>
      <w:marLeft w:val="0"/>
      <w:marRight w:val="0"/>
      <w:marTop w:val="0"/>
      <w:marBottom w:val="0"/>
      <w:divBdr>
        <w:top w:val="none" w:sz="0" w:space="0" w:color="auto"/>
        <w:left w:val="none" w:sz="0" w:space="0" w:color="auto"/>
        <w:bottom w:val="none" w:sz="0" w:space="0" w:color="auto"/>
        <w:right w:val="none" w:sz="0" w:space="0" w:color="auto"/>
      </w:divBdr>
    </w:div>
    <w:div w:id="459416290">
      <w:bodyDiv w:val="1"/>
      <w:marLeft w:val="0"/>
      <w:marRight w:val="0"/>
      <w:marTop w:val="0"/>
      <w:marBottom w:val="0"/>
      <w:divBdr>
        <w:top w:val="none" w:sz="0" w:space="0" w:color="auto"/>
        <w:left w:val="none" w:sz="0" w:space="0" w:color="auto"/>
        <w:bottom w:val="none" w:sz="0" w:space="0" w:color="auto"/>
        <w:right w:val="none" w:sz="0" w:space="0" w:color="auto"/>
      </w:divBdr>
    </w:div>
    <w:div w:id="463622245">
      <w:bodyDiv w:val="1"/>
      <w:marLeft w:val="0"/>
      <w:marRight w:val="0"/>
      <w:marTop w:val="0"/>
      <w:marBottom w:val="0"/>
      <w:divBdr>
        <w:top w:val="none" w:sz="0" w:space="0" w:color="auto"/>
        <w:left w:val="none" w:sz="0" w:space="0" w:color="auto"/>
        <w:bottom w:val="none" w:sz="0" w:space="0" w:color="auto"/>
        <w:right w:val="none" w:sz="0" w:space="0" w:color="auto"/>
      </w:divBdr>
    </w:div>
    <w:div w:id="464935592">
      <w:bodyDiv w:val="1"/>
      <w:marLeft w:val="0"/>
      <w:marRight w:val="0"/>
      <w:marTop w:val="0"/>
      <w:marBottom w:val="0"/>
      <w:divBdr>
        <w:top w:val="none" w:sz="0" w:space="0" w:color="auto"/>
        <w:left w:val="none" w:sz="0" w:space="0" w:color="auto"/>
        <w:bottom w:val="none" w:sz="0" w:space="0" w:color="auto"/>
        <w:right w:val="none" w:sz="0" w:space="0" w:color="auto"/>
      </w:divBdr>
    </w:div>
    <w:div w:id="471094765">
      <w:bodyDiv w:val="1"/>
      <w:marLeft w:val="0"/>
      <w:marRight w:val="0"/>
      <w:marTop w:val="0"/>
      <w:marBottom w:val="0"/>
      <w:divBdr>
        <w:top w:val="none" w:sz="0" w:space="0" w:color="auto"/>
        <w:left w:val="none" w:sz="0" w:space="0" w:color="auto"/>
        <w:bottom w:val="none" w:sz="0" w:space="0" w:color="auto"/>
        <w:right w:val="none" w:sz="0" w:space="0" w:color="auto"/>
      </w:divBdr>
    </w:div>
    <w:div w:id="471560145">
      <w:bodyDiv w:val="1"/>
      <w:marLeft w:val="0"/>
      <w:marRight w:val="0"/>
      <w:marTop w:val="0"/>
      <w:marBottom w:val="0"/>
      <w:divBdr>
        <w:top w:val="none" w:sz="0" w:space="0" w:color="auto"/>
        <w:left w:val="none" w:sz="0" w:space="0" w:color="auto"/>
        <w:bottom w:val="none" w:sz="0" w:space="0" w:color="auto"/>
        <w:right w:val="none" w:sz="0" w:space="0" w:color="auto"/>
      </w:divBdr>
    </w:div>
    <w:div w:id="471945612">
      <w:bodyDiv w:val="1"/>
      <w:marLeft w:val="0"/>
      <w:marRight w:val="0"/>
      <w:marTop w:val="0"/>
      <w:marBottom w:val="0"/>
      <w:divBdr>
        <w:top w:val="none" w:sz="0" w:space="0" w:color="auto"/>
        <w:left w:val="none" w:sz="0" w:space="0" w:color="auto"/>
        <w:bottom w:val="none" w:sz="0" w:space="0" w:color="auto"/>
        <w:right w:val="none" w:sz="0" w:space="0" w:color="auto"/>
      </w:divBdr>
    </w:div>
    <w:div w:id="473840087">
      <w:bodyDiv w:val="1"/>
      <w:marLeft w:val="0"/>
      <w:marRight w:val="0"/>
      <w:marTop w:val="0"/>
      <w:marBottom w:val="0"/>
      <w:divBdr>
        <w:top w:val="none" w:sz="0" w:space="0" w:color="auto"/>
        <w:left w:val="none" w:sz="0" w:space="0" w:color="auto"/>
        <w:bottom w:val="none" w:sz="0" w:space="0" w:color="auto"/>
        <w:right w:val="none" w:sz="0" w:space="0" w:color="auto"/>
      </w:divBdr>
    </w:div>
    <w:div w:id="475343462">
      <w:bodyDiv w:val="1"/>
      <w:marLeft w:val="0"/>
      <w:marRight w:val="0"/>
      <w:marTop w:val="0"/>
      <w:marBottom w:val="0"/>
      <w:divBdr>
        <w:top w:val="none" w:sz="0" w:space="0" w:color="auto"/>
        <w:left w:val="none" w:sz="0" w:space="0" w:color="auto"/>
        <w:bottom w:val="none" w:sz="0" w:space="0" w:color="auto"/>
        <w:right w:val="none" w:sz="0" w:space="0" w:color="auto"/>
      </w:divBdr>
    </w:div>
    <w:div w:id="480081185">
      <w:bodyDiv w:val="1"/>
      <w:marLeft w:val="0"/>
      <w:marRight w:val="0"/>
      <w:marTop w:val="0"/>
      <w:marBottom w:val="0"/>
      <w:divBdr>
        <w:top w:val="none" w:sz="0" w:space="0" w:color="auto"/>
        <w:left w:val="none" w:sz="0" w:space="0" w:color="auto"/>
        <w:bottom w:val="none" w:sz="0" w:space="0" w:color="auto"/>
        <w:right w:val="none" w:sz="0" w:space="0" w:color="auto"/>
      </w:divBdr>
    </w:div>
    <w:div w:id="480199495">
      <w:bodyDiv w:val="1"/>
      <w:marLeft w:val="0"/>
      <w:marRight w:val="0"/>
      <w:marTop w:val="0"/>
      <w:marBottom w:val="0"/>
      <w:divBdr>
        <w:top w:val="none" w:sz="0" w:space="0" w:color="auto"/>
        <w:left w:val="none" w:sz="0" w:space="0" w:color="auto"/>
        <w:bottom w:val="none" w:sz="0" w:space="0" w:color="auto"/>
        <w:right w:val="none" w:sz="0" w:space="0" w:color="auto"/>
      </w:divBdr>
    </w:div>
    <w:div w:id="480268802">
      <w:bodyDiv w:val="1"/>
      <w:marLeft w:val="0"/>
      <w:marRight w:val="0"/>
      <w:marTop w:val="0"/>
      <w:marBottom w:val="0"/>
      <w:divBdr>
        <w:top w:val="none" w:sz="0" w:space="0" w:color="auto"/>
        <w:left w:val="none" w:sz="0" w:space="0" w:color="auto"/>
        <w:bottom w:val="none" w:sz="0" w:space="0" w:color="auto"/>
        <w:right w:val="none" w:sz="0" w:space="0" w:color="auto"/>
      </w:divBdr>
    </w:div>
    <w:div w:id="482738616">
      <w:bodyDiv w:val="1"/>
      <w:marLeft w:val="0"/>
      <w:marRight w:val="0"/>
      <w:marTop w:val="0"/>
      <w:marBottom w:val="0"/>
      <w:divBdr>
        <w:top w:val="none" w:sz="0" w:space="0" w:color="auto"/>
        <w:left w:val="none" w:sz="0" w:space="0" w:color="auto"/>
        <w:bottom w:val="none" w:sz="0" w:space="0" w:color="auto"/>
        <w:right w:val="none" w:sz="0" w:space="0" w:color="auto"/>
      </w:divBdr>
    </w:div>
    <w:div w:id="482813858">
      <w:bodyDiv w:val="1"/>
      <w:marLeft w:val="0"/>
      <w:marRight w:val="0"/>
      <w:marTop w:val="0"/>
      <w:marBottom w:val="0"/>
      <w:divBdr>
        <w:top w:val="none" w:sz="0" w:space="0" w:color="auto"/>
        <w:left w:val="none" w:sz="0" w:space="0" w:color="auto"/>
        <w:bottom w:val="none" w:sz="0" w:space="0" w:color="auto"/>
        <w:right w:val="none" w:sz="0" w:space="0" w:color="auto"/>
      </w:divBdr>
    </w:div>
    <w:div w:id="490609286">
      <w:bodyDiv w:val="1"/>
      <w:marLeft w:val="0"/>
      <w:marRight w:val="0"/>
      <w:marTop w:val="0"/>
      <w:marBottom w:val="0"/>
      <w:divBdr>
        <w:top w:val="none" w:sz="0" w:space="0" w:color="auto"/>
        <w:left w:val="none" w:sz="0" w:space="0" w:color="auto"/>
        <w:bottom w:val="none" w:sz="0" w:space="0" w:color="auto"/>
        <w:right w:val="none" w:sz="0" w:space="0" w:color="auto"/>
      </w:divBdr>
    </w:div>
    <w:div w:id="505369323">
      <w:bodyDiv w:val="1"/>
      <w:marLeft w:val="0"/>
      <w:marRight w:val="0"/>
      <w:marTop w:val="0"/>
      <w:marBottom w:val="0"/>
      <w:divBdr>
        <w:top w:val="none" w:sz="0" w:space="0" w:color="auto"/>
        <w:left w:val="none" w:sz="0" w:space="0" w:color="auto"/>
        <w:bottom w:val="none" w:sz="0" w:space="0" w:color="auto"/>
        <w:right w:val="none" w:sz="0" w:space="0" w:color="auto"/>
      </w:divBdr>
    </w:div>
    <w:div w:id="506486453">
      <w:bodyDiv w:val="1"/>
      <w:marLeft w:val="0"/>
      <w:marRight w:val="0"/>
      <w:marTop w:val="0"/>
      <w:marBottom w:val="0"/>
      <w:divBdr>
        <w:top w:val="none" w:sz="0" w:space="0" w:color="auto"/>
        <w:left w:val="none" w:sz="0" w:space="0" w:color="auto"/>
        <w:bottom w:val="none" w:sz="0" w:space="0" w:color="auto"/>
        <w:right w:val="none" w:sz="0" w:space="0" w:color="auto"/>
      </w:divBdr>
    </w:div>
    <w:div w:id="506797088">
      <w:bodyDiv w:val="1"/>
      <w:marLeft w:val="0"/>
      <w:marRight w:val="0"/>
      <w:marTop w:val="0"/>
      <w:marBottom w:val="0"/>
      <w:divBdr>
        <w:top w:val="none" w:sz="0" w:space="0" w:color="auto"/>
        <w:left w:val="none" w:sz="0" w:space="0" w:color="auto"/>
        <w:bottom w:val="none" w:sz="0" w:space="0" w:color="auto"/>
        <w:right w:val="none" w:sz="0" w:space="0" w:color="auto"/>
      </w:divBdr>
    </w:div>
    <w:div w:id="512493038">
      <w:bodyDiv w:val="1"/>
      <w:marLeft w:val="0"/>
      <w:marRight w:val="0"/>
      <w:marTop w:val="0"/>
      <w:marBottom w:val="0"/>
      <w:divBdr>
        <w:top w:val="none" w:sz="0" w:space="0" w:color="auto"/>
        <w:left w:val="none" w:sz="0" w:space="0" w:color="auto"/>
        <w:bottom w:val="none" w:sz="0" w:space="0" w:color="auto"/>
        <w:right w:val="none" w:sz="0" w:space="0" w:color="auto"/>
      </w:divBdr>
    </w:div>
    <w:div w:id="513421353">
      <w:bodyDiv w:val="1"/>
      <w:marLeft w:val="0"/>
      <w:marRight w:val="0"/>
      <w:marTop w:val="0"/>
      <w:marBottom w:val="0"/>
      <w:divBdr>
        <w:top w:val="none" w:sz="0" w:space="0" w:color="auto"/>
        <w:left w:val="none" w:sz="0" w:space="0" w:color="auto"/>
        <w:bottom w:val="none" w:sz="0" w:space="0" w:color="auto"/>
        <w:right w:val="none" w:sz="0" w:space="0" w:color="auto"/>
      </w:divBdr>
    </w:div>
    <w:div w:id="515074347">
      <w:bodyDiv w:val="1"/>
      <w:marLeft w:val="0"/>
      <w:marRight w:val="0"/>
      <w:marTop w:val="0"/>
      <w:marBottom w:val="0"/>
      <w:divBdr>
        <w:top w:val="none" w:sz="0" w:space="0" w:color="auto"/>
        <w:left w:val="none" w:sz="0" w:space="0" w:color="auto"/>
        <w:bottom w:val="none" w:sz="0" w:space="0" w:color="auto"/>
        <w:right w:val="none" w:sz="0" w:space="0" w:color="auto"/>
      </w:divBdr>
    </w:div>
    <w:div w:id="515651431">
      <w:bodyDiv w:val="1"/>
      <w:marLeft w:val="0"/>
      <w:marRight w:val="0"/>
      <w:marTop w:val="0"/>
      <w:marBottom w:val="0"/>
      <w:divBdr>
        <w:top w:val="none" w:sz="0" w:space="0" w:color="auto"/>
        <w:left w:val="none" w:sz="0" w:space="0" w:color="auto"/>
        <w:bottom w:val="none" w:sz="0" w:space="0" w:color="auto"/>
        <w:right w:val="none" w:sz="0" w:space="0" w:color="auto"/>
      </w:divBdr>
    </w:div>
    <w:div w:id="516770622">
      <w:bodyDiv w:val="1"/>
      <w:marLeft w:val="0"/>
      <w:marRight w:val="0"/>
      <w:marTop w:val="0"/>
      <w:marBottom w:val="0"/>
      <w:divBdr>
        <w:top w:val="none" w:sz="0" w:space="0" w:color="auto"/>
        <w:left w:val="none" w:sz="0" w:space="0" w:color="auto"/>
        <w:bottom w:val="none" w:sz="0" w:space="0" w:color="auto"/>
        <w:right w:val="none" w:sz="0" w:space="0" w:color="auto"/>
      </w:divBdr>
    </w:div>
    <w:div w:id="517429918">
      <w:bodyDiv w:val="1"/>
      <w:marLeft w:val="0"/>
      <w:marRight w:val="0"/>
      <w:marTop w:val="0"/>
      <w:marBottom w:val="0"/>
      <w:divBdr>
        <w:top w:val="none" w:sz="0" w:space="0" w:color="auto"/>
        <w:left w:val="none" w:sz="0" w:space="0" w:color="auto"/>
        <w:bottom w:val="none" w:sz="0" w:space="0" w:color="auto"/>
        <w:right w:val="none" w:sz="0" w:space="0" w:color="auto"/>
      </w:divBdr>
    </w:div>
    <w:div w:id="518550098">
      <w:bodyDiv w:val="1"/>
      <w:marLeft w:val="0"/>
      <w:marRight w:val="0"/>
      <w:marTop w:val="0"/>
      <w:marBottom w:val="0"/>
      <w:divBdr>
        <w:top w:val="none" w:sz="0" w:space="0" w:color="auto"/>
        <w:left w:val="none" w:sz="0" w:space="0" w:color="auto"/>
        <w:bottom w:val="none" w:sz="0" w:space="0" w:color="auto"/>
        <w:right w:val="none" w:sz="0" w:space="0" w:color="auto"/>
      </w:divBdr>
    </w:div>
    <w:div w:id="519515742">
      <w:bodyDiv w:val="1"/>
      <w:marLeft w:val="0"/>
      <w:marRight w:val="0"/>
      <w:marTop w:val="0"/>
      <w:marBottom w:val="0"/>
      <w:divBdr>
        <w:top w:val="none" w:sz="0" w:space="0" w:color="auto"/>
        <w:left w:val="none" w:sz="0" w:space="0" w:color="auto"/>
        <w:bottom w:val="none" w:sz="0" w:space="0" w:color="auto"/>
        <w:right w:val="none" w:sz="0" w:space="0" w:color="auto"/>
      </w:divBdr>
    </w:div>
    <w:div w:id="523597786">
      <w:bodyDiv w:val="1"/>
      <w:marLeft w:val="0"/>
      <w:marRight w:val="0"/>
      <w:marTop w:val="0"/>
      <w:marBottom w:val="0"/>
      <w:divBdr>
        <w:top w:val="none" w:sz="0" w:space="0" w:color="auto"/>
        <w:left w:val="none" w:sz="0" w:space="0" w:color="auto"/>
        <w:bottom w:val="none" w:sz="0" w:space="0" w:color="auto"/>
        <w:right w:val="none" w:sz="0" w:space="0" w:color="auto"/>
      </w:divBdr>
    </w:div>
    <w:div w:id="526217525">
      <w:bodyDiv w:val="1"/>
      <w:marLeft w:val="0"/>
      <w:marRight w:val="0"/>
      <w:marTop w:val="0"/>
      <w:marBottom w:val="0"/>
      <w:divBdr>
        <w:top w:val="none" w:sz="0" w:space="0" w:color="auto"/>
        <w:left w:val="none" w:sz="0" w:space="0" w:color="auto"/>
        <w:bottom w:val="none" w:sz="0" w:space="0" w:color="auto"/>
        <w:right w:val="none" w:sz="0" w:space="0" w:color="auto"/>
      </w:divBdr>
    </w:div>
    <w:div w:id="533883780">
      <w:bodyDiv w:val="1"/>
      <w:marLeft w:val="0"/>
      <w:marRight w:val="0"/>
      <w:marTop w:val="0"/>
      <w:marBottom w:val="0"/>
      <w:divBdr>
        <w:top w:val="none" w:sz="0" w:space="0" w:color="auto"/>
        <w:left w:val="none" w:sz="0" w:space="0" w:color="auto"/>
        <w:bottom w:val="none" w:sz="0" w:space="0" w:color="auto"/>
        <w:right w:val="none" w:sz="0" w:space="0" w:color="auto"/>
      </w:divBdr>
    </w:div>
    <w:div w:id="534268020">
      <w:bodyDiv w:val="1"/>
      <w:marLeft w:val="0"/>
      <w:marRight w:val="0"/>
      <w:marTop w:val="0"/>
      <w:marBottom w:val="0"/>
      <w:divBdr>
        <w:top w:val="none" w:sz="0" w:space="0" w:color="auto"/>
        <w:left w:val="none" w:sz="0" w:space="0" w:color="auto"/>
        <w:bottom w:val="none" w:sz="0" w:space="0" w:color="auto"/>
        <w:right w:val="none" w:sz="0" w:space="0" w:color="auto"/>
      </w:divBdr>
    </w:div>
    <w:div w:id="535509125">
      <w:bodyDiv w:val="1"/>
      <w:marLeft w:val="0"/>
      <w:marRight w:val="0"/>
      <w:marTop w:val="0"/>
      <w:marBottom w:val="0"/>
      <w:divBdr>
        <w:top w:val="none" w:sz="0" w:space="0" w:color="auto"/>
        <w:left w:val="none" w:sz="0" w:space="0" w:color="auto"/>
        <w:bottom w:val="none" w:sz="0" w:space="0" w:color="auto"/>
        <w:right w:val="none" w:sz="0" w:space="0" w:color="auto"/>
      </w:divBdr>
    </w:div>
    <w:div w:id="536357315">
      <w:bodyDiv w:val="1"/>
      <w:marLeft w:val="0"/>
      <w:marRight w:val="0"/>
      <w:marTop w:val="0"/>
      <w:marBottom w:val="0"/>
      <w:divBdr>
        <w:top w:val="none" w:sz="0" w:space="0" w:color="auto"/>
        <w:left w:val="none" w:sz="0" w:space="0" w:color="auto"/>
        <w:bottom w:val="none" w:sz="0" w:space="0" w:color="auto"/>
        <w:right w:val="none" w:sz="0" w:space="0" w:color="auto"/>
      </w:divBdr>
    </w:div>
    <w:div w:id="539974478">
      <w:bodyDiv w:val="1"/>
      <w:marLeft w:val="0"/>
      <w:marRight w:val="0"/>
      <w:marTop w:val="0"/>
      <w:marBottom w:val="0"/>
      <w:divBdr>
        <w:top w:val="none" w:sz="0" w:space="0" w:color="auto"/>
        <w:left w:val="none" w:sz="0" w:space="0" w:color="auto"/>
        <w:bottom w:val="none" w:sz="0" w:space="0" w:color="auto"/>
        <w:right w:val="none" w:sz="0" w:space="0" w:color="auto"/>
      </w:divBdr>
    </w:div>
    <w:div w:id="542983950">
      <w:bodyDiv w:val="1"/>
      <w:marLeft w:val="0"/>
      <w:marRight w:val="0"/>
      <w:marTop w:val="0"/>
      <w:marBottom w:val="0"/>
      <w:divBdr>
        <w:top w:val="none" w:sz="0" w:space="0" w:color="auto"/>
        <w:left w:val="none" w:sz="0" w:space="0" w:color="auto"/>
        <w:bottom w:val="none" w:sz="0" w:space="0" w:color="auto"/>
        <w:right w:val="none" w:sz="0" w:space="0" w:color="auto"/>
      </w:divBdr>
    </w:div>
    <w:div w:id="544676528">
      <w:bodyDiv w:val="1"/>
      <w:marLeft w:val="0"/>
      <w:marRight w:val="0"/>
      <w:marTop w:val="0"/>
      <w:marBottom w:val="0"/>
      <w:divBdr>
        <w:top w:val="none" w:sz="0" w:space="0" w:color="auto"/>
        <w:left w:val="none" w:sz="0" w:space="0" w:color="auto"/>
        <w:bottom w:val="none" w:sz="0" w:space="0" w:color="auto"/>
        <w:right w:val="none" w:sz="0" w:space="0" w:color="auto"/>
      </w:divBdr>
    </w:div>
    <w:div w:id="546180964">
      <w:bodyDiv w:val="1"/>
      <w:marLeft w:val="0"/>
      <w:marRight w:val="0"/>
      <w:marTop w:val="0"/>
      <w:marBottom w:val="0"/>
      <w:divBdr>
        <w:top w:val="none" w:sz="0" w:space="0" w:color="auto"/>
        <w:left w:val="none" w:sz="0" w:space="0" w:color="auto"/>
        <w:bottom w:val="none" w:sz="0" w:space="0" w:color="auto"/>
        <w:right w:val="none" w:sz="0" w:space="0" w:color="auto"/>
      </w:divBdr>
    </w:div>
    <w:div w:id="548497246">
      <w:bodyDiv w:val="1"/>
      <w:marLeft w:val="0"/>
      <w:marRight w:val="0"/>
      <w:marTop w:val="0"/>
      <w:marBottom w:val="0"/>
      <w:divBdr>
        <w:top w:val="none" w:sz="0" w:space="0" w:color="auto"/>
        <w:left w:val="none" w:sz="0" w:space="0" w:color="auto"/>
        <w:bottom w:val="none" w:sz="0" w:space="0" w:color="auto"/>
        <w:right w:val="none" w:sz="0" w:space="0" w:color="auto"/>
      </w:divBdr>
    </w:div>
    <w:div w:id="550307159">
      <w:bodyDiv w:val="1"/>
      <w:marLeft w:val="0"/>
      <w:marRight w:val="0"/>
      <w:marTop w:val="0"/>
      <w:marBottom w:val="0"/>
      <w:divBdr>
        <w:top w:val="none" w:sz="0" w:space="0" w:color="auto"/>
        <w:left w:val="none" w:sz="0" w:space="0" w:color="auto"/>
        <w:bottom w:val="none" w:sz="0" w:space="0" w:color="auto"/>
        <w:right w:val="none" w:sz="0" w:space="0" w:color="auto"/>
      </w:divBdr>
    </w:div>
    <w:div w:id="551818146">
      <w:bodyDiv w:val="1"/>
      <w:marLeft w:val="0"/>
      <w:marRight w:val="0"/>
      <w:marTop w:val="0"/>
      <w:marBottom w:val="0"/>
      <w:divBdr>
        <w:top w:val="none" w:sz="0" w:space="0" w:color="auto"/>
        <w:left w:val="none" w:sz="0" w:space="0" w:color="auto"/>
        <w:bottom w:val="none" w:sz="0" w:space="0" w:color="auto"/>
        <w:right w:val="none" w:sz="0" w:space="0" w:color="auto"/>
      </w:divBdr>
    </w:div>
    <w:div w:id="553271737">
      <w:bodyDiv w:val="1"/>
      <w:marLeft w:val="0"/>
      <w:marRight w:val="0"/>
      <w:marTop w:val="0"/>
      <w:marBottom w:val="0"/>
      <w:divBdr>
        <w:top w:val="none" w:sz="0" w:space="0" w:color="auto"/>
        <w:left w:val="none" w:sz="0" w:space="0" w:color="auto"/>
        <w:bottom w:val="none" w:sz="0" w:space="0" w:color="auto"/>
        <w:right w:val="none" w:sz="0" w:space="0" w:color="auto"/>
      </w:divBdr>
    </w:div>
    <w:div w:id="556160637">
      <w:bodyDiv w:val="1"/>
      <w:marLeft w:val="0"/>
      <w:marRight w:val="0"/>
      <w:marTop w:val="0"/>
      <w:marBottom w:val="0"/>
      <w:divBdr>
        <w:top w:val="none" w:sz="0" w:space="0" w:color="auto"/>
        <w:left w:val="none" w:sz="0" w:space="0" w:color="auto"/>
        <w:bottom w:val="none" w:sz="0" w:space="0" w:color="auto"/>
        <w:right w:val="none" w:sz="0" w:space="0" w:color="auto"/>
      </w:divBdr>
    </w:div>
    <w:div w:id="556401944">
      <w:bodyDiv w:val="1"/>
      <w:marLeft w:val="0"/>
      <w:marRight w:val="0"/>
      <w:marTop w:val="0"/>
      <w:marBottom w:val="0"/>
      <w:divBdr>
        <w:top w:val="none" w:sz="0" w:space="0" w:color="auto"/>
        <w:left w:val="none" w:sz="0" w:space="0" w:color="auto"/>
        <w:bottom w:val="none" w:sz="0" w:space="0" w:color="auto"/>
        <w:right w:val="none" w:sz="0" w:space="0" w:color="auto"/>
      </w:divBdr>
    </w:div>
    <w:div w:id="557473253">
      <w:bodyDiv w:val="1"/>
      <w:marLeft w:val="0"/>
      <w:marRight w:val="0"/>
      <w:marTop w:val="0"/>
      <w:marBottom w:val="0"/>
      <w:divBdr>
        <w:top w:val="none" w:sz="0" w:space="0" w:color="auto"/>
        <w:left w:val="none" w:sz="0" w:space="0" w:color="auto"/>
        <w:bottom w:val="none" w:sz="0" w:space="0" w:color="auto"/>
        <w:right w:val="none" w:sz="0" w:space="0" w:color="auto"/>
      </w:divBdr>
    </w:div>
    <w:div w:id="558133816">
      <w:bodyDiv w:val="1"/>
      <w:marLeft w:val="0"/>
      <w:marRight w:val="0"/>
      <w:marTop w:val="0"/>
      <w:marBottom w:val="0"/>
      <w:divBdr>
        <w:top w:val="none" w:sz="0" w:space="0" w:color="auto"/>
        <w:left w:val="none" w:sz="0" w:space="0" w:color="auto"/>
        <w:bottom w:val="none" w:sz="0" w:space="0" w:color="auto"/>
        <w:right w:val="none" w:sz="0" w:space="0" w:color="auto"/>
      </w:divBdr>
    </w:div>
    <w:div w:id="562329165">
      <w:bodyDiv w:val="1"/>
      <w:marLeft w:val="0"/>
      <w:marRight w:val="0"/>
      <w:marTop w:val="0"/>
      <w:marBottom w:val="0"/>
      <w:divBdr>
        <w:top w:val="none" w:sz="0" w:space="0" w:color="auto"/>
        <w:left w:val="none" w:sz="0" w:space="0" w:color="auto"/>
        <w:bottom w:val="none" w:sz="0" w:space="0" w:color="auto"/>
        <w:right w:val="none" w:sz="0" w:space="0" w:color="auto"/>
      </w:divBdr>
    </w:div>
    <w:div w:id="564605609">
      <w:bodyDiv w:val="1"/>
      <w:marLeft w:val="0"/>
      <w:marRight w:val="0"/>
      <w:marTop w:val="0"/>
      <w:marBottom w:val="0"/>
      <w:divBdr>
        <w:top w:val="none" w:sz="0" w:space="0" w:color="auto"/>
        <w:left w:val="none" w:sz="0" w:space="0" w:color="auto"/>
        <w:bottom w:val="none" w:sz="0" w:space="0" w:color="auto"/>
        <w:right w:val="none" w:sz="0" w:space="0" w:color="auto"/>
      </w:divBdr>
    </w:div>
    <w:div w:id="566962111">
      <w:bodyDiv w:val="1"/>
      <w:marLeft w:val="0"/>
      <w:marRight w:val="0"/>
      <w:marTop w:val="0"/>
      <w:marBottom w:val="0"/>
      <w:divBdr>
        <w:top w:val="none" w:sz="0" w:space="0" w:color="auto"/>
        <w:left w:val="none" w:sz="0" w:space="0" w:color="auto"/>
        <w:bottom w:val="none" w:sz="0" w:space="0" w:color="auto"/>
        <w:right w:val="none" w:sz="0" w:space="0" w:color="auto"/>
      </w:divBdr>
    </w:div>
    <w:div w:id="576866593">
      <w:bodyDiv w:val="1"/>
      <w:marLeft w:val="0"/>
      <w:marRight w:val="0"/>
      <w:marTop w:val="0"/>
      <w:marBottom w:val="0"/>
      <w:divBdr>
        <w:top w:val="none" w:sz="0" w:space="0" w:color="auto"/>
        <w:left w:val="none" w:sz="0" w:space="0" w:color="auto"/>
        <w:bottom w:val="none" w:sz="0" w:space="0" w:color="auto"/>
        <w:right w:val="none" w:sz="0" w:space="0" w:color="auto"/>
      </w:divBdr>
    </w:div>
    <w:div w:id="577591088">
      <w:bodyDiv w:val="1"/>
      <w:marLeft w:val="0"/>
      <w:marRight w:val="0"/>
      <w:marTop w:val="0"/>
      <w:marBottom w:val="0"/>
      <w:divBdr>
        <w:top w:val="none" w:sz="0" w:space="0" w:color="auto"/>
        <w:left w:val="none" w:sz="0" w:space="0" w:color="auto"/>
        <w:bottom w:val="none" w:sz="0" w:space="0" w:color="auto"/>
        <w:right w:val="none" w:sz="0" w:space="0" w:color="auto"/>
      </w:divBdr>
    </w:div>
    <w:div w:id="581916547">
      <w:bodyDiv w:val="1"/>
      <w:marLeft w:val="0"/>
      <w:marRight w:val="0"/>
      <w:marTop w:val="0"/>
      <w:marBottom w:val="0"/>
      <w:divBdr>
        <w:top w:val="none" w:sz="0" w:space="0" w:color="auto"/>
        <w:left w:val="none" w:sz="0" w:space="0" w:color="auto"/>
        <w:bottom w:val="none" w:sz="0" w:space="0" w:color="auto"/>
        <w:right w:val="none" w:sz="0" w:space="0" w:color="auto"/>
      </w:divBdr>
    </w:div>
    <w:div w:id="586228638">
      <w:bodyDiv w:val="1"/>
      <w:marLeft w:val="0"/>
      <w:marRight w:val="0"/>
      <w:marTop w:val="0"/>
      <w:marBottom w:val="0"/>
      <w:divBdr>
        <w:top w:val="none" w:sz="0" w:space="0" w:color="auto"/>
        <w:left w:val="none" w:sz="0" w:space="0" w:color="auto"/>
        <w:bottom w:val="none" w:sz="0" w:space="0" w:color="auto"/>
        <w:right w:val="none" w:sz="0" w:space="0" w:color="auto"/>
      </w:divBdr>
    </w:div>
    <w:div w:id="591016167">
      <w:bodyDiv w:val="1"/>
      <w:marLeft w:val="0"/>
      <w:marRight w:val="0"/>
      <w:marTop w:val="0"/>
      <w:marBottom w:val="0"/>
      <w:divBdr>
        <w:top w:val="none" w:sz="0" w:space="0" w:color="auto"/>
        <w:left w:val="none" w:sz="0" w:space="0" w:color="auto"/>
        <w:bottom w:val="none" w:sz="0" w:space="0" w:color="auto"/>
        <w:right w:val="none" w:sz="0" w:space="0" w:color="auto"/>
      </w:divBdr>
    </w:div>
    <w:div w:id="591403239">
      <w:bodyDiv w:val="1"/>
      <w:marLeft w:val="0"/>
      <w:marRight w:val="0"/>
      <w:marTop w:val="0"/>
      <w:marBottom w:val="0"/>
      <w:divBdr>
        <w:top w:val="none" w:sz="0" w:space="0" w:color="auto"/>
        <w:left w:val="none" w:sz="0" w:space="0" w:color="auto"/>
        <w:bottom w:val="none" w:sz="0" w:space="0" w:color="auto"/>
        <w:right w:val="none" w:sz="0" w:space="0" w:color="auto"/>
      </w:divBdr>
    </w:div>
    <w:div w:id="592010925">
      <w:bodyDiv w:val="1"/>
      <w:marLeft w:val="0"/>
      <w:marRight w:val="0"/>
      <w:marTop w:val="0"/>
      <w:marBottom w:val="0"/>
      <w:divBdr>
        <w:top w:val="none" w:sz="0" w:space="0" w:color="auto"/>
        <w:left w:val="none" w:sz="0" w:space="0" w:color="auto"/>
        <w:bottom w:val="none" w:sz="0" w:space="0" w:color="auto"/>
        <w:right w:val="none" w:sz="0" w:space="0" w:color="auto"/>
      </w:divBdr>
    </w:div>
    <w:div w:id="597642382">
      <w:bodyDiv w:val="1"/>
      <w:marLeft w:val="0"/>
      <w:marRight w:val="0"/>
      <w:marTop w:val="0"/>
      <w:marBottom w:val="0"/>
      <w:divBdr>
        <w:top w:val="none" w:sz="0" w:space="0" w:color="auto"/>
        <w:left w:val="none" w:sz="0" w:space="0" w:color="auto"/>
        <w:bottom w:val="none" w:sz="0" w:space="0" w:color="auto"/>
        <w:right w:val="none" w:sz="0" w:space="0" w:color="auto"/>
      </w:divBdr>
    </w:div>
    <w:div w:id="598097715">
      <w:bodyDiv w:val="1"/>
      <w:marLeft w:val="0"/>
      <w:marRight w:val="0"/>
      <w:marTop w:val="0"/>
      <w:marBottom w:val="0"/>
      <w:divBdr>
        <w:top w:val="none" w:sz="0" w:space="0" w:color="auto"/>
        <w:left w:val="none" w:sz="0" w:space="0" w:color="auto"/>
        <w:bottom w:val="none" w:sz="0" w:space="0" w:color="auto"/>
        <w:right w:val="none" w:sz="0" w:space="0" w:color="auto"/>
      </w:divBdr>
    </w:div>
    <w:div w:id="598833208">
      <w:bodyDiv w:val="1"/>
      <w:marLeft w:val="0"/>
      <w:marRight w:val="0"/>
      <w:marTop w:val="0"/>
      <w:marBottom w:val="0"/>
      <w:divBdr>
        <w:top w:val="none" w:sz="0" w:space="0" w:color="auto"/>
        <w:left w:val="none" w:sz="0" w:space="0" w:color="auto"/>
        <w:bottom w:val="none" w:sz="0" w:space="0" w:color="auto"/>
        <w:right w:val="none" w:sz="0" w:space="0" w:color="auto"/>
      </w:divBdr>
    </w:div>
    <w:div w:id="601838957">
      <w:bodyDiv w:val="1"/>
      <w:marLeft w:val="0"/>
      <w:marRight w:val="0"/>
      <w:marTop w:val="0"/>
      <w:marBottom w:val="0"/>
      <w:divBdr>
        <w:top w:val="none" w:sz="0" w:space="0" w:color="auto"/>
        <w:left w:val="none" w:sz="0" w:space="0" w:color="auto"/>
        <w:bottom w:val="none" w:sz="0" w:space="0" w:color="auto"/>
        <w:right w:val="none" w:sz="0" w:space="0" w:color="auto"/>
      </w:divBdr>
    </w:div>
    <w:div w:id="604266287">
      <w:bodyDiv w:val="1"/>
      <w:marLeft w:val="0"/>
      <w:marRight w:val="0"/>
      <w:marTop w:val="0"/>
      <w:marBottom w:val="0"/>
      <w:divBdr>
        <w:top w:val="none" w:sz="0" w:space="0" w:color="auto"/>
        <w:left w:val="none" w:sz="0" w:space="0" w:color="auto"/>
        <w:bottom w:val="none" w:sz="0" w:space="0" w:color="auto"/>
        <w:right w:val="none" w:sz="0" w:space="0" w:color="auto"/>
      </w:divBdr>
    </w:div>
    <w:div w:id="604925935">
      <w:bodyDiv w:val="1"/>
      <w:marLeft w:val="0"/>
      <w:marRight w:val="0"/>
      <w:marTop w:val="0"/>
      <w:marBottom w:val="0"/>
      <w:divBdr>
        <w:top w:val="none" w:sz="0" w:space="0" w:color="auto"/>
        <w:left w:val="none" w:sz="0" w:space="0" w:color="auto"/>
        <w:bottom w:val="none" w:sz="0" w:space="0" w:color="auto"/>
        <w:right w:val="none" w:sz="0" w:space="0" w:color="auto"/>
      </w:divBdr>
    </w:div>
    <w:div w:id="605237364">
      <w:bodyDiv w:val="1"/>
      <w:marLeft w:val="0"/>
      <w:marRight w:val="0"/>
      <w:marTop w:val="0"/>
      <w:marBottom w:val="0"/>
      <w:divBdr>
        <w:top w:val="none" w:sz="0" w:space="0" w:color="auto"/>
        <w:left w:val="none" w:sz="0" w:space="0" w:color="auto"/>
        <w:bottom w:val="none" w:sz="0" w:space="0" w:color="auto"/>
        <w:right w:val="none" w:sz="0" w:space="0" w:color="auto"/>
      </w:divBdr>
    </w:div>
    <w:div w:id="620960155">
      <w:bodyDiv w:val="1"/>
      <w:marLeft w:val="0"/>
      <w:marRight w:val="0"/>
      <w:marTop w:val="0"/>
      <w:marBottom w:val="0"/>
      <w:divBdr>
        <w:top w:val="none" w:sz="0" w:space="0" w:color="auto"/>
        <w:left w:val="none" w:sz="0" w:space="0" w:color="auto"/>
        <w:bottom w:val="none" w:sz="0" w:space="0" w:color="auto"/>
        <w:right w:val="none" w:sz="0" w:space="0" w:color="auto"/>
      </w:divBdr>
    </w:div>
    <w:div w:id="621157314">
      <w:bodyDiv w:val="1"/>
      <w:marLeft w:val="0"/>
      <w:marRight w:val="0"/>
      <w:marTop w:val="0"/>
      <w:marBottom w:val="0"/>
      <w:divBdr>
        <w:top w:val="none" w:sz="0" w:space="0" w:color="auto"/>
        <w:left w:val="none" w:sz="0" w:space="0" w:color="auto"/>
        <w:bottom w:val="none" w:sz="0" w:space="0" w:color="auto"/>
        <w:right w:val="none" w:sz="0" w:space="0" w:color="auto"/>
      </w:divBdr>
    </w:div>
    <w:div w:id="621543527">
      <w:bodyDiv w:val="1"/>
      <w:marLeft w:val="0"/>
      <w:marRight w:val="0"/>
      <w:marTop w:val="0"/>
      <w:marBottom w:val="0"/>
      <w:divBdr>
        <w:top w:val="none" w:sz="0" w:space="0" w:color="auto"/>
        <w:left w:val="none" w:sz="0" w:space="0" w:color="auto"/>
        <w:bottom w:val="none" w:sz="0" w:space="0" w:color="auto"/>
        <w:right w:val="none" w:sz="0" w:space="0" w:color="auto"/>
      </w:divBdr>
    </w:div>
    <w:div w:id="622198854">
      <w:bodyDiv w:val="1"/>
      <w:marLeft w:val="0"/>
      <w:marRight w:val="0"/>
      <w:marTop w:val="0"/>
      <w:marBottom w:val="0"/>
      <w:divBdr>
        <w:top w:val="none" w:sz="0" w:space="0" w:color="auto"/>
        <w:left w:val="none" w:sz="0" w:space="0" w:color="auto"/>
        <w:bottom w:val="none" w:sz="0" w:space="0" w:color="auto"/>
        <w:right w:val="none" w:sz="0" w:space="0" w:color="auto"/>
      </w:divBdr>
    </w:div>
    <w:div w:id="622231395">
      <w:bodyDiv w:val="1"/>
      <w:marLeft w:val="0"/>
      <w:marRight w:val="0"/>
      <w:marTop w:val="0"/>
      <w:marBottom w:val="0"/>
      <w:divBdr>
        <w:top w:val="none" w:sz="0" w:space="0" w:color="auto"/>
        <w:left w:val="none" w:sz="0" w:space="0" w:color="auto"/>
        <w:bottom w:val="none" w:sz="0" w:space="0" w:color="auto"/>
        <w:right w:val="none" w:sz="0" w:space="0" w:color="auto"/>
      </w:divBdr>
    </w:div>
    <w:div w:id="623656246">
      <w:bodyDiv w:val="1"/>
      <w:marLeft w:val="0"/>
      <w:marRight w:val="0"/>
      <w:marTop w:val="0"/>
      <w:marBottom w:val="0"/>
      <w:divBdr>
        <w:top w:val="none" w:sz="0" w:space="0" w:color="auto"/>
        <w:left w:val="none" w:sz="0" w:space="0" w:color="auto"/>
        <w:bottom w:val="none" w:sz="0" w:space="0" w:color="auto"/>
        <w:right w:val="none" w:sz="0" w:space="0" w:color="auto"/>
      </w:divBdr>
    </w:div>
    <w:div w:id="627589240">
      <w:bodyDiv w:val="1"/>
      <w:marLeft w:val="0"/>
      <w:marRight w:val="0"/>
      <w:marTop w:val="0"/>
      <w:marBottom w:val="0"/>
      <w:divBdr>
        <w:top w:val="none" w:sz="0" w:space="0" w:color="auto"/>
        <w:left w:val="none" w:sz="0" w:space="0" w:color="auto"/>
        <w:bottom w:val="none" w:sz="0" w:space="0" w:color="auto"/>
        <w:right w:val="none" w:sz="0" w:space="0" w:color="auto"/>
      </w:divBdr>
    </w:div>
    <w:div w:id="634064114">
      <w:bodyDiv w:val="1"/>
      <w:marLeft w:val="0"/>
      <w:marRight w:val="0"/>
      <w:marTop w:val="0"/>
      <w:marBottom w:val="0"/>
      <w:divBdr>
        <w:top w:val="none" w:sz="0" w:space="0" w:color="auto"/>
        <w:left w:val="none" w:sz="0" w:space="0" w:color="auto"/>
        <w:bottom w:val="none" w:sz="0" w:space="0" w:color="auto"/>
        <w:right w:val="none" w:sz="0" w:space="0" w:color="auto"/>
      </w:divBdr>
    </w:div>
    <w:div w:id="634412795">
      <w:bodyDiv w:val="1"/>
      <w:marLeft w:val="0"/>
      <w:marRight w:val="0"/>
      <w:marTop w:val="0"/>
      <w:marBottom w:val="0"/>
      <w:divBdr>
        <w:top w:val="none" w:sz="0" w:space="0" w:color="auto"/>
        <w:left w:val="none" w:sz="0" w:space="0" w:color="auto"/>
        <w:bottom w:val="none" w:sz="0" w:space="0" w:color="auto"/>
        <w:right w:val="none" w:sz="0" w:space="0" w:color="auto"/>
      </w:divBdr>
    </w:div>
    <w:div w:id="644429765">
      <w:bodyDiv w:val="1"/>
      <w:marLeft w:val="0"/>
      <w:marRight w:val="0"/>
      <w:marTop w:val="0"/>
      <w:marBottom w:val="0"/>
      <w:divBdr>
        <w:top w:val="none" w:sz="0" w:space="0" w:color="auto"/>
        <w:left w:val="none" w:sz="0" w:space="0" w:color="auto"/>
        <w:bottom w:val="none" w:sz="0" w:space="0" w:color="auto"/>
        <w:right w:val="none" w:sz="0" w:space="0" w:color="auto"/>
      </w:divBdr>
    </w:div>
    <w:div w:id="646591676">
      <w:bodyDiv w:val="1"/>
      <w:marLeft w:val="0"/>
      <w:marRight w:val="0"/>
      <w:marTop w:val="0"/>
      <w:marBottom w:val="0"/>
      <w:divBdr>
        <w:top w:val="none" w:sz="0" w:space="0" w:color="auto"/>
        <w:left w:val="none" w:sz="0" w:space="0" w:color="auto"/>
        <w:bottom w:val="none" w:sz="0" w:space="0" w:color="auto"/>
        <w:right w:val="none" w:sz="0" w:space="0" w:color="auto"/>
      </w:divBdr>
    </w:div>
    <w:div w:id="648435241">
      <w:bodyDiv w:val="1"/>
      <w:marLeft w:val="0"/>
      <w:marRight w:val="0"/>
      <w:marTop w:val="0"/>
      <w:marBottom w:val="0"/>
      <w:divBdr>
        <w:top w:val="none" w:sz="0" w:space="0" w:color="auto"/>
        <w:left w:val="none" w:sz="0" w:space="0" w:color="auto"/>
        <w:bottom w:val="none" w:sz="0" w:space="0" w:color="auto"/>
        <w:right w:val="none" w:sz="0" w:space="0" w:color="auto"/>
      </w:divBdr>
    </w:div>
    <w:div w:id="649136589">
      <w:bodyDiv w:val="1"/>
      <w:marLeft w:val="0"/>
      <w:marRight w:val="0"/>
      <w:marTop w:val="0"/>
      <w:marBottom w:val="0"/>
      <w:divBdr>
        <w:top w:val="none" w:sz="0" w:space="0" w:color="auto"/>
        <w:left w:val="none" w:sz="0" w:space="0" w:color="auto"/>
        <w:bottom w:val="none" w:sz="0" w:space="0" w:color="auto"/>
        <w:right w:val="none" w:sz="0" w:space="0" w:color="auto"/>
      </w:divBdr>
    </w:div>
    <w:div w:id="649485928">
      <w:bodyDiv w:val="1"/>
      <w:marLeft w:val="0"/>
      <w:marRight w:val="0"/>
      <w:marTop w:val="0"/>
      <w:marBottom w:val="0"/>
      <w:divBdr>
        <w:top w:val="none" w:sz="0" w:space="0" w:color="auto"/>
        <w:left w:val="none" w:sz="0" w:space="0" w:color="auto"/>
        <w:bottom w:val="none" w:sz="0" w:space="0" w:color="auto"/>
        <w:right w:val="none" w:sz="0" w:space="0" w:color="auto"/>
      </w:divBdr>
    </w:div>
    <w:div w:id="652414001">
      <w:bodyDiv w:val="1"/>
      <w:marLeft w:val="0"/>
      <w:marRight w:val="0"/>
      <w:marTop w:val="0"/>
      <w:marBottom w:val="0"/>
      <w:divBdr>
        <w:top w:val="none" w:sz="0" w:space="0" w:color="auto"/>
        <w:left w:val="none" w:sz="0" w:space="0" w:color="auto"/>
        <w:bottom w:val="none" w:sz="0" w:space="0" w:color="auto"/>
        <w:right w:val="none" w:sz="0" w:space="0" w:color="auto"/>
      </w:divBdr>
    </w:div>
    <w:div w:id="654577565">
      <w:bodyDiv w:val="1"/>
      <w:marLeft w:val="0"/>
      <w:marRight w:val="0"/>
      <w:marTop w:val="0"/>
      <w:marBottom w:val="0"/>
      <w:divBdr>
        <w:top w:val="none" w:sz="0" w:space="0" w:color="auto"/>
        <w:left w:val="none" w:sz="0" w:space="0" w:color="auto"/>
        <w:bottom w:val="none" w:sz="0" w:space="0" w:color="auto"/>
        <w:right w:val="none" w:sz="0" w:space="0" w:color="auto"/>
      </w:divBdr>
    </w:div>
    <w:div w:id="657030620">
      <w:bodyDiv w:val="1"/>
      <w:marLeft w:val="0"/>
      <w:marRight w:val="0"/>
      <w:marTop w:val="0"/>
      <w:marBottom w:val="0"/>
      <w:divBdr>
        <w:top w:val="none" w:sz="0" w:space="0" w:color="auto"/>
        <w:left w:val="none" w:sz="0" w:space="0" w:color="auto"/>
        <w:bottom w:val="none" w:sz="0" w:space="0" w:color="auto"/>
        <w:right w:val="none" w:sz="0" w:space="0" w:color="auto"/>
      </w:divBdr>
    </w:div>
    <w:div w:id="660088809">
      <w:bodyDiv w:val="1"/>
      <w:marLeft w:val="0"/>
      <w:marRight w:val="0"/>
      <w:marTop w:val="0"/>
      <w:marBottom w:val="0"/>
      <w:divBdr>
        <w:top w:val="none" w:sz="0" w:space="0" w:color="auto"/>
        <w:left w:val="none" w:sz="0" w:space="0" w:color="auto"/>
        <w:bottom w:val="none" w:sz="0" w:space="0" w:color="auto"/>
        <w:right w:val="none" w:sz="0" w:space="0" w:color="auto"/>
      </w:divBdr>
    </w:div>
    <w:div w:id="660626126">
      <w:bodyDiv w:val="1"/>
      <w:marLeft w:val="0"/>
      <w:marRight w:val="0"/>
      <w:marTop w:val="0"/>
      <w:marBottom w:val="0"/>
      <w:divBdr>
        <w:top w:val="none" w:sz="0" w:space="0" w:color="auto"/>
        <w:left w:val="none" w:sz="0" w:space="0" w:color="auto"/>
        <w:bottom w:val="none" w:sz="0" w:space="0" w:color="auto"/>
        <w:right w:val="none" w:sz="0" w:space="0" w:color="auto"/>
      </w:divBdr>
    </w:div>
    <w:div w:id="661395350">
      <w:bodyDiv w:val="1"/>
      <w:marLeft w:val="0"/>
      <w:marRight w:val="0"/>
      <w:marTop w:val="0"/>
      <w:marBottom w:val="0"/>
      <w:divBdr>
        <w:top w:val="none" w:sz="0" w:space="0" w:color="auto"/>
        <w:left w:val="none" w:sz="0" w:space="0" w:color="auto"/>
        <w:bottom w:val="none" w:sz="0" w:space="0" w:color="auto"/>
        <w:right w:val="none" w:sz="0" w:space="0" w:color="auto"/>
      </w:divBdr>
    </w:div>
    <w:div w:id="661586682">
      <w:bodyDiv w:val="1"/>
      <w:marLeft w:val="0"/>
      <w:marRight w:val="0"/>
      <w:marTop w:val="0"/>
      <w:marBottom w:val="0"/>
      <w:divBdr>
        <w:top w:val="none" w:sz="0" w:space="0" w:color="auto"/>
        <w:left w:val="none" w:sz="0" w:space="0" w:color="auto"/>
        <w:bottom w:val="none" w:sz="0" w:space="0" w:color="auto"/>
        <w:right w:val="none" w:sz="0" w:space="0" w:color="auto"/>
      </w:divBdr>
    </w:div>
    <w:div w:id="664626164">
      <w:bodyDiv w:val="1"/>
      <w:marLeft w:val="0"/>
      <w:marRight w:val="0"/>
      <w:marTop w:val="0"/>
      <w:marBottom w:val="0"/>
      <w:divBdr>
        <w:top w:val="none" w:sz="0" w:space="0" w:color="auto"/>
        <w:left w:val="none" w:sz="0" w:space="0" w:color="auto"/>
        <w:bottom w:val="none" w:sz="0" w:space="0" w:color="auto"/>
        <w:right w:val="none" w:sz="0" w:space="0" w:color="auto"/>
      </w:divBdr>
    </w:div>
    <w:div w:id="667295388">
      <w:bodyDiv w:val="1"/>
      <w:marLeft w:val="0"/>
      <w:marRight w:val="0"/>
      <w:marTop w:val="0"/>
      <w:marBottom w:val="0"/>
      <w:divBdr>
        <w:top w:val="none" w:sz="0" w:space="0" w:color="auto"/>
        <w:left w:val="none" w:sz="0" w:space="0" w:color="auto"/>
        <w:bottom w:val="none" w:sz="0" w:space="0" w:color="auto"/>
        <w:right w:val="none" w:sz="0" w:space="0" w:color="auto"/>
      </w:divBdr>
    </w:div>
    <w:div w:id="668602778">
      <w:bodyDiv w:val="1"/>
      <w:marLeft w:val="0"/>
      <w:marRight w:val="0"/>
      <w:marTop w:val="0"/>
      <w:marBottom w:val="0"/>
      <w:divBdr>
        <w:top w:val="none" w:sz="0" w:space="0" w:color="auto"/>
        <w:left w:val="none" w:sz="0" w:space="0" w:color="auto"/>
        <w:bottom w:val="none" w:sz="0" w:space="0" w:color="auto"/>
        <w:right w:val="none" w:sz="0" w:space="0" w:color="auto"/>
      </w:divBdr>
    </w:div>
    <w:div w:id="668603481">
      <w:bodyDiv w:val="1"/>
      <w:marLeft w:val="0"/>
      <w:marRight w:val="0"/>
      <w:marTop w:val="0"/>
      <w:marBottom w:val="0"/>
      <w:divBdr>
        <w:top w:val="none" w:sz="0" w:space="0" w:color="auto"/>
        <w:left w:val="none" w:sz="0" w:space="0" w:color="auto"/>
        <w:bottom w:val="none" w:sz="0" w:space="0" w:color="auto"/>
        <w:right w:val="none" w:sz="0" w:space="0" w:color="auto"/>
      </w:divBdr>
    </w:div>
    <w:div w:id="670260000">
      <w:bodyDiv w:val="1"/>
      <w:marLeft w:val="0"/>
      <w:marRight w:val="0"/>
      <w:marTop w:val="0"/>
      <w:marBottom w:val="0"/>
      <w:divBdr>
        <w:top w:val="none" w:sz="0" w:space="0" w:color="auto"/>
        <w:left w:val="none" w:sz="0" w:space="0" w:color="auto"/>
        <w:bottom w:val="none" w:sz="0" w:space="0" w:color="auto"/>
        <w:right w:val="none" w:sz="0" w:space="0" w:color="auto"/>
      </w:divBdr>
    </w:div>
    <w:div w:id="678390287">
      <w:bodyDiv w:val="1"/>
      <w:marLeft w:val="0"/>
      <w:marRight w:val="0"/>
      <w:marTop w:val="0"/>
      <w:marBottom w:val="0"/>
      <w:divBdr>
        <w:top w:val="none" w:sz="0" w:space="0" w:color="auto"/>
        <w:left w:val="none" w:sz="0" w:space="0" w:color="auto"/>
        <w:bottom w:val="none" w:sz="0" w:space="0" w:color="auto"/>
        <w:right w:val="none" w:sz="0" w:space="0" w:color="auto"/>
      </w:divBdr>
    </w:div>
    <w:div w:id="679964072">
      <w:bodyDiv w:val="1"/>
      <w:marLeft w:val="0"/>
      <w:marRight w:val="0"/>
      <w:marTop w:val="0"/>
      <w:marBottom w:val="0"/>
      <w:divBdr>
        <w:top w:val="none" w:sz="0" w:space="0" w:color="auto"/>
        <w:left w:val="none" w:sz="0" w:space="0" w:color="auto"/>
        <w:bottom w:val="none" w:sz="0" w:space="0" w:color="auto"/>
        <w:right w:val="none" w:sz="0" w:space="0" w:color="auto"/>
      </w:divBdr>
    </w:div>
    <w:div w:id="686640940">
      <w:bodyDiv w:val="1"/>
      <w:marLeft w:val="0"/>
      <w:marRight w:val="0"/>
      <w:marTop w:val="0"/>
      <w:marBottom w:val="0"/>
      <w:divBdr>
        <w:top w:val="none" w:sz="0" w:space="0" w:color="auto"/>
        <w:left w:val="none" w:sz="0" w:space="0" w:color="auto"/>
        <w:bottom w:val="none" w:sz="0" w:space="0" w:color="auto"/>
        <w:right w:val="none" w:sz="0" w:space="0" w:color="auto"/>
      </w:divBdr>
    </w:div>
    <w:div w:id="686832512">
      <w:bodyDiv w:val="1"/>
      <w:marLeft w:val="0"/>
      <w:marRight w:val="0"/>
      <w:marTop w:val="0"/>
      <w:marBottom w:val="0"/>
      <w:divBdr>
        <w:top w:val="none" w:sz="0" w:space="0" w:color="auto"/>
        <w:left w:val="none" w:sz="0" w:space="0" w:color="auto"/>
        <w:bottom w:val="none" w:sz="0" w:space="0" w:color="auto"/>
        <w:right w:val="none" w:sz="0" w:space="0" w:color="auto"/>
      </w:divBdr>
    </w:div>
    <w:div w:id="690649263">
      <w:bodyDiv w:val="1"/>
      <w:marLeft w:val="0"/>
      <w:marRight w:val="0"/>
      <w:marTop w:val="0"/>
      <w:marBottom w:val="0"/>
      <w:divBdr>
        <w:top w:val="none" w:sz="0" w:space="0" w:color="auto"/>
        <w:left w:val="none" w:sz="0" w:space="0" w:color="auto"/>
        <w:bottom w:val="none" w:sz="0" w:space="0" w:color="auto"/>
        <w:right w:val="none" w:sz="0" w:space="0" w:color="auto"/>
      </w:divBdr>
    </w:div>
    <w:div w:id="696084104">
      <w:bodyDiv w:val="1"/>
      <w:marLeft w:val="0"/>
      <w:marRight w:val="0"/>
      <w:marTop w:val="0"/>
      <w:marBottom w:val="0"/>
      <w:divBdr>
        <w:top w:val="none" w:sz="0" w:space="0" w:color="auto"/>
        <w:left w:val="none" w:sz="0" w:space="0" w:color="auto"/>
        <w:bottom w:val="none" w:sz="0" w:space="0" w:color="auto"/>
        <w:right w:val="none" w:sz="0" w:space="0" w:color="auto"/>
      </w:divBdr>
    </w:div>
    <w:div w:id="696929271">
      <w:bodyDiv w:val="1"/>
      <w:marLeft w:val="0"/>
      <w:marRight w:val="0"/>
      <w:marTop w:val="0"/>
      <w:marBottom w:val="0"/>
      <w:divBdr>
        <w:top w:val="none" w:sz="0" w:space="0" w:color="auto"/>
        <w:left w:val="none" w:sz="0" w:space="0" w:color="auto"/>
        <w:bottom w:val="none" w:sz="0" w:space="0" w:color="auto"/>
        <w:right w:val="none" w:sz="0" w:space="0" w:color="auto"/>
      </w:divBdr>
    </w:div>
    <w:div w:id="697395576">
      <w:bodyDiv w:val="1"/>
      <w:marLeft w:val="0"/>
      <w:marRight w:val="0"/>
      <w:marTop w:val="0"/>
      <w:marBottom w:val="0"/>
      <w:divBdr>
        <w:top w:val="none" w:sz="0" w:space="0" w:color="auto"/>
        <w:left w:val="none" w:sz="0" w:space="0" w:color="auto"/>
        <w:bottom w:val="none" w:sz="0" w:space="0" w:color="auto"/>
        <w:right w:val="none" w:sz="0" w:space="0" w:color="auto"/>
      </w:divBdr>
    </w:div>
    <w:div w:id="700473918">
      <w:bodyDiv w:val="1"/>
      <w:marLeft w:val="0"/>
      <w:marRight w:val="0"/>
      <w:marTop w:val="0"/>
      <w:marBottom w:val="0"/>
      <w:divBdr>
        <w:top w:val="none" w:sz="0" w:space="0" w:color="auto"/>
        <w:left w:val="none" w:sz="0" w:space="0" w:color="auto"/>
        <w:bottom w:val="none" w:sz="0" w:space="0" w:color="auto"/>
        <w:right w:val="none" w:sz="0" w:space="0" w:color="auto"/>
      </w:divBdr>
    </w:div>
    <w:div w:id="701637035">
      <w:bodyDiv w:val="1"/>
      <w:marLeft w:val="0"/>
      <w:marRight w:val="0"/>
      <w:marTop w:val="0"/>
      <w:marBottom w:val="0"/>
      <w:divBdr>
        <w:top w:val="none" w:sz="0" w:space="0" w:color="auto"/>
        <w:left w:val="none" w:sz="0" w:space="0" w:color="auto"/>
        <w:bottom w:val="none" w:sz="0" w:space="0" w:color="auto"/>
        <w:right w:val="none" w:sz="0" w:space="0" w:color="auto"/>
      </w:divBdr>
    </w:div>
    <w:div w:id="707142285">
      <w:bodyDiv w:val="1"/>
      <w:marLeft w:val="0"/>
      <w:marRight w:val="0"/>
      <w:marTop w:val="0"/>
      <w:marBottom w:val="0"/>
      <w:divBdr>
        <w:top w:val="none" w:sz="0" w:space="0" w:color="auto"/>
        <w:left w:val="none" w:sz="0" w:space="0" w:color="auto"/>
        <w:bottom w:val="none" w:sz="0" w:space="0" w:color="auto"/>
        <w:right w:val="none" w:sz="0" w:space="0" w:color="auto"/>
      </w:divBdr>
    </w:div>
    <w:div w:id="708265160">
      <w:bodyDiv w:val="1"/>
      <w:marLeft w:val="0"/>
      <w:marRight w:val="0"/>
      <w:marTop w:val="0"/>
      <w:marBottom w:val="0"/>
      <w:divBdr>
        <w:top w:val="none" w:sz="0" w:space="0" w:color="auto"/>
        <w:left w:val="none" w:sz="0" w:space="0" w:color="auto"/>
        <w:bottom w:val="none" w:sz="0" w:space="0" w:color="auto"/>
        <w:right w:val="none" w:sz="0" w:space="0" w:color="auto"/>
      </w:divBdr>
    </w:div>
    <w:div w:id="719061045">
      <w:bodyDiv w:val="1"/>
      <w:marLeft w:val="0"/>
      <w:marRight w:val="0"/>
      <w:marTop w:val="0"/>
      <w:marBottom w:val="0"/>
      <w:divBdr>
        <w:top w:val="none" w:sz="0" w:space="0" w:color="auto"/>
        <w:left w:val="none" w:sz="0" w:space="0" w:color="auto"/>
        <w:bottom w:val="none" w:sz="0" w:space="0" w:color="auto"/>
        <w:right w:val="none" w:sz="0" w:space="0" w:color="auto"/>
      </w:divBdr>
    </w:div>
    <w:div w:id="720177025">
      <w:bodyDiv w:val="1"/>
      <w:marLeft w:val="0"/>
      <w:marRight w:val="0"/>
      <w:marTop w:val="0"/>
      <w:marBottom w:val="0"/>
      <w:divBdr>
        <w:top w:val="none" w:sz="0" w:space="0" w:color="auto"/>
        <w:left w:val="none" w:sz="0" w:space="0" w:color="auto"/>
        <w:bottom w:val="none" w:sz="0" w:space="0" w:color="auto"/>
        <w:right w:val="none" w:sz="0" w:space="0" w:color="auto"/>
      </w:divBdr>
    </w:div>
    <w:div w:id="720831709">
      <w:bodyDiv w:val="1"/>
      <w:marLeft w:val="0"/>
      <w:marRight w:val="0"/>
      <w:marTop w:val="0"/>
      <w:marBottom w:val="0"/>
      <w:divBdr>
        <w:top w:val="none" w:sz="0" w:space="0" w:color="auto"/>
        <w:left w:val="none" w:sz="0" w:space="0" w:color="auto"/>
        <w:bottom w:val="none" w:sz="0" w:space="0" w:color="auto"/>
        <w:right w:val="none" w:sz="0" w:space="0" w:color="auto"/>
      </w:divBdr>
    </w:div>
    <w:div w:id="720982435">
      <w:bodyDiv w:val="1"/>
      <w:marLeft w:val="0"/>
      <w:marRight w:val="0"/>
      <w:marTop w:val="0"/>
      <w:marBottom w:val="0"/>
      <w:divBdr>
        <w:top w:val="none" w:sz="0" w:space="0" w:color="auto"/>
        <w:left w:val="none" w:sz="0" w:space="0" w:color="auto"/>
        <w:bottom w:val="none" w:sz="0" w:space="0" w:color="auto"/>
        <w:right w:val="none" w:sz="0" w:space="0" w:color="auto"/>
      </w:divBdr>
    </w:div>
    <w:div w:id="724304880">
      <w:bodyDiv w:val="1"/>
      <w:marLeft w:val="0"/>
      <w:marRight w:val="0"/>
      <w:marTop w:val="0"/>
      <w:marBottom w:val="0"/>
      <w:divBdr>
        <w:top w:val="none" w:sz="0" w:space="0" w:color="auto"/>
        <w:left w:val="none" w:sz="0" w:space="0" w:color="auto"/>
        <w:bottom w:val="none" w:sz="0" w:space="0" w:color="auto"/>
        <w:right w:val="none" w:sz="0" w:space="0" w:color="auto"/>
      </w:divBdr>
    </w:div>
    <w:div w:id="725496507">
      <w:bodyDiv w:val="1"/>
      <w:marLeft w:val="0"/>
      <w:marRight w:val="0"/>
      <w:marTop w:val="0"/>
      <w:marBottom w:val="0"/>
      <w:divBdr>
        <w:top w:val="none" w:sz="0" w:space="0" w:color="auto"/>
        <w:left w:val="none" w:sz="0" w:space="0" w:color="auto"/>
        <w:bottom w:val="none" w:sz="0" w:space="0" w:color="auto"/>
        <w:right w:val="none" w:sz="0" w:space="0" w:color="auto"/>
      </w:divBdr>
    </w:div>
    <w:div w:id="725763006">
      <w:bodyDiv w:val="1"/>
      <w:marLeft w:val="0"/>
      <w:marRight w:val="0"/>
      <w:marTop w:val="0"/>
      <w:marBottom w:val="0"/>
      <w:divBdr>
        <w:top w:val="none" w:sz="0" w:space="0" w:color="auto"/>
        <w:left w:val="none" w:sz="0" w:space="0" w:color="auto"/>
        <w:bottom w:val="none" w:sz="0" w:space="0" w:color="auto"/>
        <w:right w:val="none" w:sz="0" w:space="0" w:color="auto"/>
      </w:divBdr>
    </w:div>
    <w:div w:id="727266611">
      <w:bodyDiv w:val="1"/>
      <w:marLeft w:val="0"/>
      <w:marRight w:val="0"/>
      <w:marTop w:val="0"/>
      <w:marBottom w:val="0"/>
      <w:divBdr>
        <w:top w:val="none" w:sz="0" w:space="0" w:color="auto"/>
        <w:left w:val="none" w:sz="0" w:space="0" w:color="auto"/>
        <w:bottom w:val="none" w:sz="0" w:space="0" w:color="auto"/>
        <w:right w:val="none" w:sz="0" w:space="0" w:color="auto"/>
      </w:divBdr>
    </w:div>
    <w:div w:id="728262979">
      <w:bodyDiv w:val="1"/>
      <w:marLeft w:val="0"/>
      <w:marRight w:val="0"/>
      <w:marTop w:val="0"/>
      <w:marBottom w:val="0"/>
      <w:divBdr>
        <w:top w:val="none" w:sz="0" w:space="0" w:color="auto"/>
        <w:left w:val="none" w:sz="0" w:space="0" w:color="auto"/>
        <w:bottom w:val="none" w:sz="0" w:space="0" w:color="auto"/>
        <w:right w:val="none" w:sz="0" w:space="0" w:color="auto"/>
      </w:divBdr>
    </w:div>
    <w:div w:id="730229993">
      <w:bodyDiv w:val="1"/>
      <w:marLeft w:val="0"/>
      <w:marRight w:val="0"/>
      <w:marTop w:val="0"/>
      <w:marBottom w:val="0"/>
      <w:divBdr>
        <w:top w:val="none" w:sz="0" w:space="0" w:color="auto"/>
        <w:left w:val="none" w:sz="0" w:space="0" w:color="auto"/>
        <w:bottom w:val="none" w:sz="0" w:space="0" w:color="auto"/>
        <w:right w:val="none" w:sz="0" w:space="0" w:color="auto"/>
      </w:divBdr>
    </w:div>
    <w:div w:id="731734397">
      <w:bodyDiv w:val="1"/>
      <w:marLeft w:val="0"/>
      <w:marRight w:val="0"/>
      <w:marTop w:val="0"/>
      <w:marBottom w:val="0"/>
      <w:divBdr>
        <w:top w:val="none" w:sz="0" w:space="0" w:color="auto"/>
        <w:left w:val="none" w:sz="0" w:space="0" w:color="auto"/>
        <w:bottom w:val="none" w:sz="0" w:space="0" w:color="auto"/>
        <w:right w:val="none" w:sz="0" w:space="0" w:color="auto"/>
      </w:divBdr>
    </w:div>
    <w:div w:id="736511818">
      <w:bodyDiv w:val="1"/>
      <w:marLeft w:val="0"/>
      <w:marRight w:val="0"/>
      <w:marTop w:val="0"/>
      <w:marBottom w:val="0"/>
      <w:divBdr>
        <w:top w:val="none" w:sz="0" w:space="0" w:color="auto"/>
        <w:left w:val="none" w:sz="0" w:space="0" w:color="auto"/>
        <w:bottom w:val="none" w:sz="0" w:space="0" w:color="auto"/>
        <w:right w:val="none" w:sz="0" w:space="0" w:color="auto"/>
      </w:divBdr>
    </w:div>
    <w:div w:id="739013509">
      <w:bodyDiv w:val="1"/>
      <w:marLeft w:val="0"/>
      <w:marRight w:val="0"/>
      <w:marTop w:val="0"/>
      <w:marBottom w:val="0"/>
      <w:divBdr>
        <w:top w:val="none" w:sz="0" w:space="0" w:color="auto"/>
        <w:left w:val="none" w:sz="0" w:space="0" w:color="auto"/>
        <w:bottom w:val="none" w:sz="0" w:space="0" w:color="auto"/>
        <w:right w:val="none" w:sz="0" w:space="0" w:color="auto"/>
      </w:divBdr>
    </w:div>
    <w:div w:id="740325211">
      <w:bodyDiv w:val="1"/>
      <w:marLeft w:val="0"/>
      <w:marRight w:val="0"/>
      <w:marTop w:val="0"/>
      <w:marBottom w:val="0"/>
      <w:divBdr>
        <w:top w:val="none" w:sz="0" w:space="0" w:color="auto"/>
        <w:left w:val="none" w:sz="0" w:space="0" w:color="auto"/>
        <w:bottom w:val="none" w:sz="0" w:space="0" w:color="auto"/>
        <w:right w:val="none" w:sz="0" w:space="0" w:color="auto"/>
      </w:divBdr>
    </w:div>
    <w:div w:id="740368575">
      <w:bodyDiv w:val="1"/>
      <w:marLeft w:val="0"/>
      <w:marRight w:val="0"/>
      <w:marTop w:val="0"/>
      <w:marBottom w:val="0"/>
      <w:divBdr>
        <w:top w:val="none" w:sz="0" w:space="0" w:color="auto"/>
        <w:left w:val="none" w:sz="0" w:space="0" w:color="auto"/>
        <w:bottom w:val="none" w:sz="0" w:space="0" w:color="auto"/>
        <w:right w:val="none" w:sz="0" w:space="0" w:color="auto"/>
      </w:divBdr>
    </w:div>
    <w:div w:id="743257498">
      <w:bodyDiv w:val="1"/>
      <w:marLeft w:val="0"/>
      <w:marRight w:val="0"/>
      <w:marTop w:val="0"/>
      <w:marBottom w:val="0"/>
      <w:divBdr>
        <w:top w:val="none" w:sz="0" w:space="0" w:color="auto"/>
        <w:left w:val="none" w:sz="0" w:space="0" w:color="auto"/>
        <w:bottom w:val="none" w:sz="0" w:space="0" w:color="auto"/>
        <w:right w:val="none" w:sz="0" w:space="0" w:color="auto"/>
      </w:divBdr>
    </w:div>
    <w:div w:id="743382656">
      <w:bodyDiv w:val="1"/>
      <w:marLeft w:val="0"/>
      <w:marRight w:val="0"/>
      <w:marTop w:val="0"/>
      <w:marBottom w:val="0"/>
      <w:divBdr>
        <w:top w:val="none" w:sz="0" w:space="0" w:color="auto"/>
        <w:left w:val="none" w:sz="0" w:space="0" w:color="auto"/>
        <w:bottom w:val="none" w:sz="0" w:space="0" w:color="auto"/>
        <w:right w:val="none" w:sz="0" w:space="0" w:color="auto"/>
      </w:divBdr>
    </w:div>
    <w:div w:id="744910953">
      <w:bodyDiv w:val="1"/>
      <w:marLeft w:val="0"/>
      <w:marRight w:val="0"/>
      <w:marTop w:val="0"/>
      <w:marBottom w:val="0"/>
      <w:divBdr>
        <w:top w:val="none" w:sz="0" w:space="0" w:color="auto"/>
        <w:left w:val="none" w:sz="0" w:space="0" w:color="auto"/>
        <w:bottom w:val="none" w:sz="0" w:space="0" w:color="auto"/>
        <w:right w:val="none" w:sz="0" w:space="0" w:color="auto"/>
      </w:divBdr>
    </w:div>
    <w:div w:id="745495485">
      <w:bodyDiv w:val="1"/>
      <w:marLeft w:val="0"/>
      <w:marRight w:val="0"/>
      <w:marTop w:val="0"/>
      <w:marBottom w:val="0"/>
      <w:divBdr>
        <w:top w:val="none" w:sz="0" w:space="0" w:color="auto"/>
        <w:left w:val="none" w:sz="0" w:space="0" w:color="auto"/>
        <w:bottom w:val="none" w:sz="0" w:space="0" w:color="auto"/>
        <w:right w:val="none" w:sz="0" w:space="0" w:color="auto"/>
      </w:divBdr>
    </w:div>
    <w:div w:id="745766660">
      <w:bodyDiv w:val="1"/>
      <w:marLeft w:val="0"/>
      <w:marRight w:val="0"/>
      <w:marTop w:val="0"/>
      <w:marBottom w:val="0"/>
      <w:divBdr>
        <w:top w:val="none" w:sz="0" w:space="0" w:color="auto"/>
        <w:left w:val="none" w:sz="0" w:space="0" w:color="auto"/>
        <w:bottom w:val="none" w:sz="0" w:space="0" w:color="auto"/>
        <w:right w:val="none" w:sz="0" w:space="0" w:color="auto"/>
      </w:divBdr>
    </w:div>
    <w:div w:id="747844858">
      <w:bodyDiv w:val="1"/>
      <w:marLeft w:val="0"/>
      <w:marRight w:val="0"/>
      <w:marTop w:val="0"/>
      <w:marBottom w:val="0"/>
      <w:divBdr>
        <w:top w:val="none" w:sz="0" w:space="0" w:color="auto"/>
        <w:left w:val="none" w:sz="0" w:space="0" w:color="auto"/>
        <w:bottom w:val="none" w:sz="0" w:space="0" w:color="auto"/>
        <w:right w:val="none" w:sz="0" w:space="0" w:color="auto"/>
      </w:divBdr>
    </w:div>
    <w:div w:id="748775846">
      <w:bodyDiv w:val="1"/>
      <w:marLeft w:val="0"/>
      <w:marRight w:val="0"/>
      <w:marTop w:val="0"/>
      <w:marBottom w:val="0"/>
      <w:divBdr>
        <w:top w:val="none" w:sz="0" w:space="0" w:color="auto"/>
        <w:left w:val="none" w:sz="0" w:space="0" w:color="auto"/>
        <w:bottom w:val="none" w:sz="0" w:space="0" w:color="auto"/>
        <w:right w:val="none" w:sz="0" w:space="0" w:color="auto"/>
      </w:divBdr>
    </w:div>
    <w:div w:id="751390796">
      <w:bodyDiv w:val="1"/>
      <w:marLeft w:val="0"/>
      <w:marRight w:val="0"/>
      <w:marTop w:val="0"/>
      <w:marBottom w:val="0"/>
      <w:divBdr>
        <w:top w:val="none" w:sz="0" w:space="0" w:color="auto"/>
        <w:left w:val="none" w:sz="0" w:space="0" w:color="auto"/>
        <w:bottom w:val="none" w:sz="0" w:space="0" w:color="auto"/>
        <w:right w:val="none" w:sz="0" w:space="0" w:color="auto"/>
      </w:divBdr>
    </w:div>
    <w:div w:id="753555718">
      <w:bodyDiv w:val="1"/>
      <w:marLeft w:val="0"/>
      <w:marRight w:val="0"/>
      <w:marTop w:val="0"/>
      <w:marBottom w:val="0"/>
      <w:divBdr>
        <w:top w:val="none" w:sz="0" w:space="0" w:color="auto"/>
        <w:left w:val="none" w:sz="0" w:space="0" w:color="auto"/>
        <w:bottom w:val="none" w:sz="0" w:space="0" w:color="auto"/>
        <w:right w:val="none" w:sz="0" w:space="0" w:color="auto"/>
      </w:divBdr>
    </w:div>
    <w:div w:id="754134321">
      <w:bodyDiv w:val="1"/>
      <w:marLeft w:val="0"/>
      <w:marRight w:val="0"/>
      <w:marTop w:val="0"/>
      <w:marBottom w:val="0"/>
      <w:divBdr>
        <w:top w:val="none" w:sz="0" w:space="0" w:color="auto"/>
        <w:left w:val="none" w:sz="0" w:space="0" w:color="auto"/>
        <w:bottom w:val="none" w:sz="0" w:space="0" w:color="auto"/>
        <w:right w:val="none" w:sz="0" w:space="0" w:color="auto"/>
      </w:divBdr>
    </w:div>
    <w:div w:id="757138166">
      <w:bodyDiv w:val="1"/>
      <w:marLeft w:val="0"/>
      <w:marRight w:val="0"/>
      <w:marTop w:val="0"/>
      <w:marBottom w:val="0"/>
      <w:divBdr>
        <w:top w:val="none" w:sz="0" w:space="0" w:color="auto"/>
        <w:left w:val="none" w:sz="0" w:space="0" w:color="auto"/>
        <w:bottom w:val="none" w:sz="0" w:space="0" w:color="auto"/>
        <w:right w:val="none" w:sz="0" w:space="0" w:color="auto"/>
      </w:divBdr>
    </w:div>
    <w:div w:id="763496922">
      <w:bodyDiv w:val="1"/>
      <w:marLeft w:val="0"/>
      <w:marRight w:val="0"/>
      <w:marTop w:val="0"/>
      <w:marBottom w:val="0"/>
      <w:divBdr>
        <w:top w:val="none" w:sz="0" w:space="0" w:color="auto"/>
        <w:left w:val="none" w:sz="0" w:space="0" w:color="auto"/>
        <w:bottom w:val="none" w:sz="0" w:space="0" w:color="auto"/>
        <w:right w:val="none" w:sz="0" w:space="0" w:color="auto"/>
      </w:divBdr>
    </w:div>
    <w:div w:id="764302599">
      <w:bodyDiv w:val="1"/>
      <w:marLeft w:val="0"/>
      <w:marRight w:val="0"/>
      <w:marTop w:val="0"/>
      <w:marBottom w:val="0"/>
      <w:divBdr>
        <w:top w:val="none" w:sz="0" w:space="0" w:color="auto"/>
        <w:left w:val="none" w:sz="0" w:space="0" w:color="auto"/>
        <w:bottom w:val="none" w:sz="0" w:space="0" w:color="auto"/>
        <w:right w:val="none" w:sz="0" w:space="0" w:color="auto"/>
      </w:divBdr>
    </w:div>
    <w:div w:id="765810454">
      <w:bodyDiv w:val="1"/>
      <w:marLeft w:val="0"/>
      <w:marRight w:val="0"/>
      <w:marTop w:val="0"/>
      <w:marBottom w:val="0"/>
      <w:divBdr>
        <w:top w:val="none" w:sz="0" w:space="0" w:color="auto"/>
        <w:left w:val="none" w:sz="0" w:space="0" w:color="auto"/>
        <w:bottom w:val="none" w:sz="0" w:space="0" w:color="auto"/>
        <w:right w:val="none" w:sz="0" w:space="0" w:color="auto"/>
      </w:divBdr>
    </w:div>
    <w:div w:id="768550005">
      <w:bodyDiv w:val="1"/>
      <w:marLeft w:val="0"/>
      <w:marRight w:val="0"/>
      <w:marTop w:val="0"/>
      <w:marBottom w:val="0"/>
      <w:divBdr>
        <w:top w:val="none" w:sz="0" w:space="0" w:color="auto"/>
        <w:left w:val="none" w:sz="0" w:space="0" w:color="auto"/>
        <w:bottom w:val="none" w:sz="0" w:space="0" w:color="auto"/>
        <w:right w:val="none" w:sz="0" w:space="0" w:color="auto"/>
      </w:divBdr>
    </w:div>
    <w:div w:id="769621633">
      <w:bodyDiv w:val="1"/>
      <w:marLeft w:val="0"/>
      <w:marRight w:val="0"/>
      <w:marTop w:val="0"/>
      <w:marBottom w:val="0"/>
      <w:divBdr>
        <w:top w:val="none" w:sz="0" w:space="0" w:color="auto"/>
        <w:left w:val="none" w:sz="0" w:space="0" w:color="auto"/>
        <w:bottom w:val="none" w:sz="0" w:space="0" w:color="auto"/>
        <w:right w:val="none" w:sz="0" w:space="0" w:color="auto"/>
      </w:divBdr>
    </w:div>
    <w:div w:id="770929707">
      <w:bodyDiv w:val="1"/>
      <w:marLeft w:val="0"/>
      <w:marRight w:val="0"/>
      <w:marTop w:val="0"/>
      <w:marBottom w:val="0"/>
      <w:divBdr>
        <w:top w:val="none" w:sz="0" w:space="0" w:color="auto"/>
        <w:left w:val="none" w:sz="0" w:space="0" w:color="auto"/>
        <w:bottom w:val="none" w:sz="0" w:space="0" w:color="auto"/>
        <w:right w:val="none" w:sz="0" w:space="0" w:color="auto"/>
      </w:divBdr>
    </w:div>
    <w:div w:id="776287794">
      <w:bodyDiv w:val="1"/>
      <w:marLeft w:val="0"/>
      <w:marRight w:val="0"/>
      <w:marTop w:val="0"/>
      <w:marBottom w:val="0"/>
      <w:divBdr>
        <w:top w:val="none" w:sz="0" w:space="0" w:color="auto"/>
        <w:left w:val="none" w:sz="0" w:space="0" w:color="auto"/>
        <w:bottom w:val="none" w:sz="0" w:space="0" w:color="auto"/>
        <w:right w:val="none" w:sz="0" w:space="0" w:color="auto"/>
      </w:divBdr>
    </w:div>
    <w:div w:id="777260475">
      <w:bodyDiv w:val="1"/>
      <w:marLeft w:val="0"/>
      <w:marRight w:val="0"/>
      <w:marTop w:val="0"/>
      <w:marBottom w:val="0"/>
      <w:divBdr>
        <w:top w:val="none" w:sz="0" w:space="0" w:color="auto"/>
        <w:left w:val="none" w:sz="0" w:space="0" w:color="auto"/>
        <w:bottom w:val="none" w:sz="0" w:space="0" w:color="auto"/>
        <w:right w:val="none" w:sz="0" w:space="0" w:color="auto"/>
      </w:divBdr>
    </w:div>
    <w:div w:id="777411350">
      <w:bodyDiv w:val="1"/>
      <w:marLeft w:val="0"/>
      <w:marRight w:val="0"/>
      <w:marTop w:val="0"/>
      <w:marBottom w:val="0"/>
      <w:divBdr>
        <w:top w:val="none" w:sz="0" w:space="0" w:color="auto"/>
        <w:left w:val="none" w:sz="0" w:space="0" w:color="auto"/>
        <w:bottom w:val="none" w:sz="0" w:space="0" w:color="auto"/>
        <w:right w:val="none" w:sz="0" w:space="0" w:color="auto"/>
      </w:divBdr>
    </w:div>
    <w:div w:id="784228244">
      <w:bodyDiv w:val="1"/>
      <w:marLeft w:val="0"/>
      <w:marRight w:val="0"/>
      <w:marTop w:val="0"/>
      <w:marBottom w:val="0"/>
      <w:divBdr>
        <w:top w:val="none" w:sz="0" w:space="0" w:color="auto"/>
        <w:left w:val="none" w:sz="0" w:space="0" w:color="auto"/>
        <w:bottom w:val="none" w:sz="0" w:space="0" w:color="auto"/>
        <w:right w:val="none" w:sz="0" w:space="0" w:color="auto"/>
      </w:divBdr>
    </w:div>
    <w:div w:id="785933158">
      <w:bodyDiv w:val="1"/>
      <w:marLeft w:val="0"/>
      <w:marRight w:val="0"/>
      <w:marTop w:val="0"/>
      <w:marBottom w:val="0"/>
      <w:divBdr>
        <w:top w:val="none" w:sz="0" w:space="0" w:color="auto"/>
        <w:left w:val="none" w:sz="0" w:space="0" w:color="auto"/>
        <w:bottom w:val="none" w:sz="0" w:space="0" w:color="auto"/>
        <w:right w:val="none" w:sz="0" w:space="0" w:color="auto"/>
      </w:divBdr>
    </w:div>
    <w:div w:id="789133674">
      <w:bodyDiv w:val="1"/>
      <w:marLeft w:val="0"/>
      <w:marRight w:val="0"/>
      <w:marTop w:val="0"/>
      <w:marBottom w:val="0"/>
      <w:divBdr>
        <w:top w:val="none" w:sz="0" w:space="0" w:color="auto"/>
        <w:left w:val="none" w:sz="0" w:space="0" w:color="auto"/>
        <w:bottom w:val="none" w:sz="0" w:space="0" w:color="auto"/>
        <w:right w:val="none" w:sz="0" w:space="0" w:color="auto"/>
      </w:divBdr>
    </w:div>
    <w:div w:id="790706512">
      <w:bodyDiv w:val="1"/>
      <w:marLeft w:val="0"/>
      <w:marRight w:val="0"/>
      <w:marTop w:val="0"/>
      <w:marBottom w:val="0"/>
      <w:divBdr>
        <w:top w:val="none" w:sz="0" w:space="0" w:color="auto"/>
        <w:left w:val="none" w:sz="0" w:space="0" w:color="auto"/>
        <w:bottom w:val="none" w:sz="0" w:space="0" w:color="auto"/>
        <w:right w:val="none" w:sz="0" w:space="0" w:color="auto"/>
      </w:divBdr>
    </w:div>
    <w:div w:id="797991407">
      <w:bodyDiv w:val="1"/>
      <w:marLeft w:val="0"/>
      <w:marRight w:val="0"/>
      <w:marTop w:val="0"/>
      <w:marBottom w:val="0"/>
      <w:divBdr>
        <w:top w:val="none" w:sz="0" w:space="0" w:color="auto"/>
        <w:left w:val="none" w:sz="0" w:space="0" w:color="auto"/>
        <w:bottom w:val="none" w:sz="0" w:space="0" w:color="auto"/>
        <w:right w:val="none" w:sz="0" w:space="0" w:color="auto"/>
      </w:divBdr>
    </w:div>
    <w:div w:id="798307500">
      <w:bodyDiv w:val="1"/>
      <w:marLeft w:val="0"/>
      <w:marRight w:val="0"/>
      <w:marTop w:val="0"/>
      <w:marBottom w:val="0"/>
      <w:divBdr>
        <w:top w:val="none" w:sz="0" w:space="0" w:color="auto"/>
        <w:left w:val="none" w:sz="0" w:space="0" w:color="auto"/>
        <w:bottom w:val="none" w:sz="0" w:space="0" w:color="auto"/>
        <w:right w:val="none" w:sz="0" w:space="0" w:color="auto"/>
      </w:divBdr>
    </w:div>
    <w:div w:id="798953737">
      <w:bodyDiv w:val="1"/>
      <w:marLeft w:val="0"/>
      <w:marRight w:val="0"/>
      <w:marTop w:val="0"/>
      <w:marBottom w:val="0"/>
      <w:divBdr>
        <w:top w:val="none" w:sz="0" w:space="0" w:color="auto"/>
        <w:left w:val="none" w:sz="0" w:space="0" w:color="auto"/>
        <w:bottom w:val="none" w:sz="0" w:space="0" w:color="auto"/>
        <w:right w:val="none" w:sz="0" w:space="0" w:color="auto"/>
      </w:divBdr>
    </w:div>
    <w:div w:id="800877898">
      <w:bodyDiv w:val="1"/>
      <w:marLeft w:val="0"/>
      <w:marRight w:val="0"/>
      <w:marTop w:val="0"/>
      <w:marBottom w:val="0"/>
      <w:divBdr>
        <w:top w:val="none" w:sz="0" w:space="0" w:color="auto"/>
        <w:left w:val="none" w:sz="0" w:space="0" w:color="auto"/>
        <w:bottom w:val="none" w:sz="0" w:space="0" w:color="auto"/>
        <w:right w:val="none" w:sz="0" w:space="0" w:color="auto"/>
      </w:divBdr>
    </w:div>
    <w:div w:id="802846356">
      <w:bodyDiv w:val="1"/>
      <w:marLeft w:val="0"/>
      <w:marRight w:val="0"/>
      <w:marTop w:val="0"/>
      <w:marBottom w:val="0"/>
      <w:divBdr>
        <w:top w:val="none" w:sz="0" w:space="0" w:color="auto"/>
        <w:left w:val="none" w:sz="0" w:space="0" w:color="auto"/>
        <w:bottom w:val="none" w:sz="0" w:space="0" w:color="auto"/>
        <w:right w:val="none" w:sz="0" w:space="0" w:color="auto"/>
      </w:divBdr>
    </w:div>
    <w:div w:id="804397230">
      <w:bodyDiv w:val="1"/>
      <w:marLeft w:val="0"/>
      <w:marRight w:val="0"/>
      <w:marTop w:val="0"/>
      <w:marBottom w:val="0"/>
      <w:divBdr>
        <w:top w:val="none" w:sz="0" w:space="0" w:color="auto"/>
        <w:left w:val="none" w:sz="0" w:space="0" w:color="auto"/>
        <w:bottom w:val="none" w:sz="0" w:space="0" w:color="auto"/>
        <w:right w:val="none" w:sz="0" w:space="0" w:color="auto"/>
      </w:divBdr>
    </w:div>
    <w:div w:id="806436078">
      <w:bodyDiv w:val="1"/>
      <w:marLeft w:val="0"/>
      <w:marRight w:val="0"/>
      <w:marTop w:val="0"/>
      <w:marBottom w:val="0"/>
      <w:divBdr>
        <w:top w:val="none" w:sz="0" w:space="0" w:color="auto"/>
        <w:left w:val="none" w:sz="0" w:space="0" w:color="auto"/>
        <w:bottom w:val="none" w:sz="0" w:space="0" w:color="auto"/>
        <w:right w:val="none" w:sz="0" w:space="0" w:color="auto"/>
      </w:divBdr>
    </w:div>
    <w:div w:id="812143682">
      <w:bodyDiv w:val="1"/>
      <w:marLeft w:val="0"/>
      <w:marRight w:val="0"/>
      <w:marTop w:val="0"/>
      <w:marBottom w:val="0"/>
      <w:divBdr>
        <w:top w:val="none" w:sz="0" w:space="0" w:color="auto"/>
        <w:left w:val="none" w:sz="0" w:space="0" w:color="auto"/>
        <w:bottom w:val="none" w:sz="0" w:space="0" w:color="auto"/>
        <w:right w:val="none" w:sz="0" w:space="0" w:color="auto"/>
      </w:divBdr>
    </w:div>
    <w:div w:id="812216100">
      <w:bodyDiv w:val="1"/>
      <w:marLeft w:val="0"/>
      <w:marRight w:val="0"/>
      <w:marTop w:val="0"/>
      <w:marBottom w:val="0"/>
      <w:divBdr>
        <w:top w:val="none" w:sz="0" w:space="0" w:color="auto"/>
        <w:left w:val="none" w:sz="0" w:space="0" w:color="auto"/>
        <w:bottom w:val="none" w:sz="0" w:space="0" w:color="auto"/>
        <w:right w:val="none" w:sz="0" w:space="0" w:color="auto"/>
      </w:divBdr>
    </w:div>
    <w:div w:id="813984714">
      <w:bodyDiv w:val="1"/>
      <w:marLeft w:val="0"/>
      <w:marRight w:val="0"/>
      <w:marTop w:val="0"/>
      <w:marBottom w:val="0"/>
      <w:divBdr>
        <w:top w:val="none" w:sz="0" w:space="0" w:color="auto"/>
        <w:left w:val="none" w:sz="0" w:space="0" w:color="auto"/>
        <w:bottom w:val="none" w:sz="0" w:space="0" w:color="auto"/>
        <w:right w:val="none" w:sz="0" w:space="0" w:color="auto"/>
      </w:divBdr>
    </w:div>
    <w:div w:id="814226663">
      <w:bodyDiv w:val="1"/>
      <w:marLeft w:val="0"/>
      <w:marRight w:val="0"/>
      <w:marTop w:val="0"/>
      <w:marBottom w:val="0"/>
      <w:divBdr>
        <w:top w:val="none" w:sz="0" w:space="0" w:color="auto"/>
        <w:left w:val="none" w:sz="0" w:space="0" w:color="auto"/>
        <w:bottom w:val="none" w:sz="0" w:space="0" w:color="auto"/>
        <w:right w:val="none" w:sz="0" w:space="0" w:color="auto"/>
      </w:divBdr>
    </w:div>
    <w:div w:id="823351266">
      <w:bodyDiv w:val="1"/>
      <w:marLeft w:val="0"/>
      <w:marRight w:val="0"/>
      <w:marTop w:val="0"/>
      <w:marBottom w:val="0"/>
      <w:divBdr>
        <w:top w:val="none" w:sz="0" w:space="0" w:color="auto"/>
        <w:left w:val="none" w:sz="0" w:space="0" w:color="auto"/>
        <w:bottom w:val="none" w:sz="0" w:space="0" w:color="auto"/>
        <w:right w:val="none" w:sz="0" w:space="0" w:color="auto"/>
      </w:divBdr>
    </w:div>
    <w:div w:id="824125426">
      <w:bodyDiv w:val="1"/>
      <w:marLeft w:val="0"/>
      <w:marRight w:val="0"/>
      <w:marTop w:val="0"/>
      <w:marBottom w:val="0"/>
      <w:divBdr>
        <w:top w:val="none" w:sz="0" w:space="0" w:color="auto"/>
        <w:left w:val="none" w:sz="0" w:space="0" w:color="auto"/>
        <w:bottom w:val="none" w:sz="0" w:space="0" w:color="auto"/>
        <w:right w:val="none" w:sz="0" w:space="0" w:color="auto"/>
      </w:divBdr>
    </w:div>
    <w:div w:id="828013204">
      <w:bodyDiv w:val="1"/>
      <w:marLeft w:val="0"/>
      <w:marRight w:val="0"/>
      <w:marTop w:val="0"/>
      <w:marBottom w:val="0"/>
      <w:divBdr>
        <w:top w:val="none" w:sz="0" w:space="0" w:color="auto"/>
        <w:left w:val="none" w:sz="0" w:space="0" w:color="auto"/>
        <w:bottom w:val="none" w:sz="0" w:space="0" w:color="auto"/>
        <w:right w:val="none" w:sz="0" w:space="0" w:color="auto"/>
      </w:divBdr>
    </w:div>
    <w:div w:id="828205241">
      <w:bodyDiv w:val="1"/>
      <w:marLeft w:val="0"/>
      <w:marRight w:val="0"/>
      <w:marTop w:val="0"/>
      <w:marBottom w:val="0"/>
      <w:divBdr>
        <w:top w:val="none" w:sz="0" w:space="0" w:color="auto"/>
        <w:left w:val="none" w:sz="0" w:space="0" w:color="auto"/>
        <w:bottom w:val="none" w:sz="0" w:space="0" w:color="auto"/>
        <w:right w:val="none" w:sz="0" w:space="0" w:color="auto"/>
      </w:divBdr>
    </w:div>
    <w:div w:id="829060809">
      <w:bodyDiv w:val="1"/>
      <w:marLeft w:val="0"/>
      <w:marRight w:val="0"/>
      <w:marTop w:val="0"/>
      <w:marBottom w:val="0"/>
      <w:divBdr>
        <w:top w:val="none" w:sz="0" w:space="0" w:color="auto"/>
        <w:left w:val="none" w:sz="0" w:space="0" w:color="auto"/>
        <w:bottom w:val="none" w:sz="0" w:space="0" w:color="auto"/>
        <w:right w:val="none" w:sz="0" w:space="0" w:color="auto"/>
      </w:divBdr>
    </w:div>
    <w:div w:id="830214363">
      <w:bodyDiv w:val="1"/>
      <w:marLeft w:val="0"/>
      <w:marRight w:val="0"/>
      <w:marTop w:val="0"/>
      <w:marBottom w:val="0"/>
      <w:divBdr>
        <w:top w:val="none" w:sz="0" w:space="0" w:color="auto"/>
        <w:left w:val="none" w:sz="0" w:space="0" w:color="auto"/>
        <w:bottom w:val="none" w:sz="0" w:space="0" w:color="auto"/>
        <w:right w:val="none" w:sz="0" w:space="0" w:color="auto"/>
      </w:divBdr>
    </w:div>
    <w:div w:id="832333943">
      <w:bodyDiv w:val="1"/>
      <w:marLeft w:val="0"/>
      <w:marRight w:val="0"/>
      <w:marTop w:val="0"/>
      <w:marBottom w:val="0"/>
      <w:divBdr>
        <w:top w:val="none" w:sz="0" w:space="0" w:color="auto"/>
        <w:left w:val="none" w:sz="0" w:space="0" w:color="auto"/>
        <w:bottom w:val="none" w:sz="0" w:space="0" w:color="auto"/>
        <w:right w:val="none" w:sz="0" w:space="0" w:color="auto"/>
      </w:divBdr>
    </w:div>
    <w:div w:id="832528255">
      <w:bodyDiv w:val="1"/>
      <w:marLeft w:val="0"/>
      <w:marRight w:val="0"/>
      <w:marTop w:val="0"/>
      <w:marBottom w:val="0"/>
      <w:divBdr>
        <w:top w:val="none" w:sz="0" w:space="0" w:color="auto"/>
        <w:left w:val="none" w:sz="0" w:space="0" w:color="auto"/>
        <w:bottom w:val="none" w:sz="0" w:space="0" w:color="auto"/>
        <w:right w:val="none" w:sz="0" w:space="0" w:color="auto"/>
      </w:divBdr>
    </w:div>
    <w:div w:id="834297952">
      <w:bodyDiv w:val="1"/>
      <w:marLeft w:val="0"/>
      <w:marRight w:val="0"/>
      <w:marTop w:val="0"/>
      <w:marBottom w:val="0"/>
      <w:divBdr>
        <w:top w:val="none" w:sz="0" w:space="0" w:color="auto"/>
        <w:left w:val="none" w:sz="0" w:space="0" w:color="auto"/>
        <w:bottom w:val="none" w:sz="0" w:space="0" w:color="auto"/>
        <w:right w:val="none" w:sz="0" w:space="0" w:color="auto"/>
      </w:divBdr>
    </w:div>
    <w:div w:id="839273144">
      <w:bodyDiv w:val="1"/>
      <w:marLeft w:val="0"/>
      <w:marRight w:val="0"/>
      <w:marTop w:val="0"/>
      <w:marBottom w:val="0"/>
      <w:divBdr>
        <w:top w:val="none" w:sz="0" w:space="0" w:color="auto"/>
        <w:left w:val="none" w:sz="0" w:space="0" w:color="auto"/>
        <w:bottom w:val="none" w:sz="0" w:space="0" w:color="auto"/>
        <w:right w:val="none" w:sz="0" w:space="0" w:color="auto"/>
      </w:divBdr>
    </w:div>
    <w:div w:id="843712668">
      <w:bodyDiv w:val="1"/>
      <w:marLeft w:val="0"/>
      <w:marRight w:val="0"/>
      <w:marTop w:val="0"/>
      <w:marBottom w:val="0"/>
      <w:divBdr>
        <w:top w:val="none" w:sz="0" w:space="0" w:color="auto"/>
        <w:left w:val="none" w:sz="0" w:space="0" w:color="auto"/>
        <w:bottom w:val="none" w:sz="0" w:space="0" w:color="auto"/>
        <w:right w:val="none" w:sz="0" w:space="0" w:color="auto"/>
      </w:divBdr>
    </w:div>
    <w:div w:id="844445413">
      <w:bodyDiv w:val="1"/>
      <w:marLeft w:val="0"/>
      <w:marRight w:val="0"/>
      <w:marTop w:val="0"/>
      <w:marBottom w:val="0"/>
      <w:divBdr>
        <w:top w:val="none" w:sz="0" w:space="0" w:color="auto"/>
        <w:left w:val="none" w:sz="0" w:space="0" w:color="auto"/>
        <w:bottom w:val="none" w:sz="0" w:space="0" w:color="auto"/>
        <w:right w:val="none" w:sz="0" w:space="0" w:color="auto"/>
      </w:divBdr>
    </w:div>
    <w:div w:id="846334875">
      <w:bodyDiv w:val="1"/>
      <w:marLeft w:val="0"/>
      <w:marRight w:val="0"/>
      <w:marTop w:val="0"/>
      <w:marBottom w:val="0"/>
      <w:divBdr>
        <w:top w:val="none" w:sz="0" w:space="0" w:color="auto"/>
        <w:left w:val="none" w:sz="0" w:space="0" w:color="auto"/>
        <w:bottom w:val="none" w:sz="0" w:space="0" w:color="auto"/>
        <w:right w:val="none" w:sz="0" w:space="0" w:color="auto"/>
      </w:divBdr>
    </w:div>
    <w:div w:id="852916446">
      <w:bodyDiv w:val="1"/>
      <w:marLeft w:val="0"/>
      <w:marRight w:val="0"/>
      <w:marTop w:val="0"/>
      <w:marBottom w:val="0"/>
      <w:divBdr>
        <w:top w:val="none" w:sz="0" w:space="0" w:color="auto"/>
        <w:left w:val="none" w:sz="0" w:space="0" w:color="auto"/>
        <w:bottom w:val="none" w:sz="0" w:space="0" w:color="auto"/>
        <w:right w:val="none" w:sz="0" w:space="0" w:color="auto"/>
      </w:divBdr>
    </w:div>
    <w:div w:id="856381363">
      <w:bodyDiv w:val="1"/>
      <w:marLeft w:val="0"/>
      <w:marRight w:val="0"/>
      <w:marTop w:val="0"/>
      <w:marBottom w:val="0"/>
      <w:divBdr>
        <w:top w:val="none" w:sz="0" w:space="0" w:color="auto"/>
        <w:left w:val="none" w:sz="0" w:space="0" w:color="auto"/>
        <w:bottom w:val="none" w:sz="0" w:space="0" w:color="auto"/>
        <w:right w:val="none" w:sz="0" w:space="0" w:color="auto"/>
      </w:divBdr>
    </w:div>
    <w:div w:id="856845005">
      <w:bodyDiv w:val="1"/>
      <w:marLeft w:val="0"/>
      <w:marRight w:val="0"/>
      <w:marTop w:val="0"/>
      <w:marBottom w:val="0"/>
      <w:divBdr>
        <w:top w:val="none" w:sz="0" w:space="0" w:color="auto"/>
        <w:left w:val="none" w:sz="0" w:space="0" w:color="auto"/>
        <w:bottom w:val="none" w:sz="0" w:space="0" w:color="auto"/>
        <w:right w:val="none" w:sz="0" w:space="0" w:color="auto"/>
      </w:divBdr>
    </w:div>
    <w:div w:id="857038805">
      <w:bodyDiv w:val="1"/>
      <w:marLeft w:val="0"/>
      <w:marRight w:val="0"/>
      <w:marTop w:val="0"/>
      <w:marBottom w:val="0"/>
      <w:divBdr>
        <w:top w:val="none" w:sz="0" w:space="0" w:color="auto"/>
        <w:left w:val="none" w:sz="0" w:space="0" w:color="auto"/>
        <w:bottom w:val="none" w:sz="0" w:space="0" w:color="auto"/>
        <w:right w:val="none" w:sz="0" w:space="0" w:color="auto"/>
      </w:divBdr>
    </w:div>
    <w:div w:id="857475141">
      <w:bodyDiv w:val="1"/>
      <w:marLeft w:val="0"/>
      <w:marRight w:val="0"/>
      <w:marTop w:val="0"/>
      <w:marBottom w:val="0"/>
      <w:divBdr>
        <w:top w:val="none" w:sz="0" w:space="0" w:color="auto"/>
        <w:left w:val="none" w:sz="0" w:space="0" w:color="auto"/>
        <w:bottom w:val="none" w:sz="0" w:space="0" w:color="auto"/>
        <w:right w:val="none" w:sz="0" w:space="0" w:color="auto"/>
      </w:divBdr>
    </w:div>
    <w:div w:id="857693617">
      <w:bodyDiv w:val="1"/>
      <w:marLeft w:val="0"/>
      <w:marRight w:val="0"/>
      <w:marTop w:val="0"/>
      <w:marBottom w:val="0"/>
      <w:divBdr>
        <w:top w:val="none" w:sz="0" w:space="0" w:color="auto"/>
        <w:left w:val="none" w:sz="0" w:space="0" w:color="auto"/>
        <w:bottom w:val="none" w:sz="0" w:space="0" w:color="auto"/>
        <w:right w:val="none" w:sz="0" w:space="0" w:color="auto"/>
      </w:divBdr>
    </w:div>
    <w:div w:id="858396516">
      <w:bodyDiv w:val="1"/>
      <w:marLeft w:val="0"/>
      <w:marRight w:val="0"/>
      <w:marTop w:val="0"/>
      <w:marBottom w:val="0"/>
      <w:divBdr>
        <w:top w:val="none" w:sz="0" w:space="0" w:color="auto"/>
        <w:left w:val="none" w:sz="0" w:space="0" w:color="auto"/>
        <w:bottom w:val="none" w:sz="0" w:space="0" w:color="auto"/>
        <w:right w:val="none" w:sz="0" w:space="0" w:color="auto"/>
      </w:divBdr>
    </w:div>
    <w:div w:id="859323152">
      <w:bodyDiv w:val="1"/>
      <w:marLeft w:val="0"/>
      <w:marRight w:val="0"/>
      <w:marTop w:val="0"/>
      <w:marBottom w:val="0"/>
      <w:divBdr>
        <w:top w:val="none" w:sz="0" w:space="0" w:color="auto"/>
        <w:left w:val="none" w:sz="0" w:space="0" w:color="auto"/>
        <w:bottom w:val="none" w:sz="0" w:space="0" w:color="auto"/>
        <w:right w:val="none" w:sz="0" w:space="0" w:color="auto"/>
      </w:divBdr>
    </w:div>
    <w:div w:id="859583362">
      <w:bodyDiv w:val="1"/>
      <w:marLeft w:val="0"/>
      <w:marRight w:val="0"/>
      <w:marTop w:val="0"/>
      <w:marBottom w:val="0"/>
      <w:divBdr>
        <w:top w:val="none" w:sz="0" w:space="0" w:color="auto"/>
        <w:left w:val="none" w:sz="0" w:space="0" w:color="auto"/>
        <w:bottom w:val="none" w:sz="0" w:space="0" w:color="auto"/>
        <w:right w:val="none" w:sz="0" w:space="0" w:color="auto"/>
      </w:divBdr>
    </w:div>
    <w:div w:id="863909379">
      <w:bodyDiv w:val="1"/>
      <w:marLeft w:val="0"/>
      <w:marRight w:val="0"/>
      <w:marTop w:val="0"/>
      <w:marBottom w:val="0"/>
      <w:divBdr>
        <w:top w:val="none" w:sz="0" w:space="0" w:color="auto"/>
        <w:left w:val="none" w:sz="0" w:space="0" w:color="auto"/>
        <w:bottom w:val="none" w:sz="0" w:space="0" w:color="auto"/>
        <w:right w:val="none" w:sz="0" w:space="0" w:color="auto"/>
      </w:divBdr>
    </w:div>
    <w:div w:id="864446913">
      <w:bodyDiv w:val="1"/>
      <w:marLeft w:val="0"/>
      <w:marRight w:val="0"/>
      <w:marTop w:val="0"/>
      <w:marBottom w:val="0"/>
      <w:divBdr>
        <w:top w:val="none" w:sz="0" w:space="0" w:color="auto"/>
        <w:left w:val="none" w:sz="0" w:space="0" w:color="auto"/>
        <w:bottom w:val="none" w:sz="0" w:space="0" w:color="auto"/>
        <w:right w:val="none" w:sz="0" w:space="0" w:color="auto"/>
      </w:divBdr>
    </w:div>
    <w:div w:id="867791410">
      <w:bodyDiv w:val="1"/>
      <w:marLeft w:val="0"/>
      <w:marRight w:val="0"/>
      <w:marTop w:val="0"/>
      <w:marBottom w:val="0"/>
      <w:divBdr>
        <w:top w:val="none" w:sz="0" w:space="0" w:color="auto"/>
        <w:left w:val="none" w:sz="0" w:space="0" w:color="auto"/>
        <w:bottom w:val="none" w:sz="0" w:space="0" w:color="auto"/>
        <w:right w:val="none" w:sz="0" w:space="0" w:color="auto"/>
      </w:divBdr>
    </w:div>
    <w:div w:id="869605691">
      <w:bodyDiv w:val="1"/>
      <w:marLeft w:val="0"/>
      <w:marRight w:val="0"/>
      <w:marTop w:val="0"/>
      <w:marBottom w:val="0"/>
      <w:divBdr>
        <w:top w:val="none" w:sz="0" w:space="0" w:color="auto"/>
        <w:left w:val="none" w:sz="0" w:space="0" w:color="auto"/>
        <w:bottom w:val="none" w:sz="0" w:space="0" w:color="auto"/>
        <w:right w:val="none" w:sz="0" w:space="0" w:color="auto"/>
      </w:divBdr>
    </w:div>
    <w:div w:id="869760547">
      <w:bodyDiv w:val="1"/>
      <w:marLeft w:val="0"/>
      <w:marRight w:val="0"/>
      <w:marTop w:val="0"/>
      <w:marBottom w:val="0"/>
      <w:divBdr>
        <w:top w:val="none" w:sz="0" w:space="0" w:color="auto"/>
        <w:left w:val="none" w:sz="0" w:space="0" w:color="auto"/>
        <w:bottom w:val="none" w:sz="0" w:space="0" w:color="auto"/>
        <w:right w:val="none" w:sz="0" w:space="0" w:color="auto"/>
      </w:divBdr>
    </w:div>
    <w:div w:id="872184801">
      <w:bodyDiv w:val="1"/>
      <w:marLeft w:val="0"/>
      <w:marRight w:val="0"/>
      <w:marTop w:val="0"/>
      <w:marBottom w:val="0"/>
      <w:divBdr>
        <w:top w:val="none" w:sz="0" w:space="0" w:color="auto"/>
        <w:left w:val="none" w:sz="0" w:space="0" w:color="auto"/>
        <w:bottom w:val="none" w:sz="0" w:space="0" w:color="auto"/>
        <w:right w:val="none" w:sz="0" w:space="0" w:color="auto"/>
      </w:divBdr>
    </w:div>
    <w:div w:id="872381031">
      <w:bodyDiv w:val="1"/>
      <w:marLeft w:val="0"/>
      <w:marRight w:val="0"/>
      <w:marTop w:val="0"/>
      <w:marBottom w:val="0"/>
      <w:divBdr>
        <w:top w:val="none" w:sz="0" w:space="0" w:color="auto"/>
        <w:left w:val="none" w:sz="0" w:space="0" w:color="auto"/>
        <w:bottom w:val="none" w:sz="0" w:space="0" w:color="auto"/>
        <w:right w:val="none" w:sz="0" w:space="0" w:color="auto"/>
      </w:divBdr>
    </w:div>
    <w:div w:id="875042450">
      <w:bodyDiv w:val="1"/>
      <w:marLeft w:val="0"/>
      <w:marRight w:val="0"/>
      <w:marTop w:val="0"/>
      <w:marBottom w:val="0"/>
      <w:divBdr>
        <w:top w:val="none" w:sz="0" w:space="0" w:color="auto"/>
        <w:left w:val="none" w:sz="0" w:space="0" w:color="auto"/>
        <w:bottom w:val="none" w:sz="0" w:space="0" w:color="auto"/>
        <w:right w:val="none" w:sz="0" w:space="0" w:color="auto"/>
      </w:divBdr>
    </w:div>
    <w:div w:id="875585767">
      <w:bodyDiv w:val="1"/>
      <w:marLeft w:val="0"/>
      <w:marRight w:val="0"/>
      <w:marTop w:val="0"/>
      <w:marBottom w:val="0"/>
      <w:divBdr>
        <w:top w:val="none" w:sz="0" w:space="0" w:color="auto"/>
        <w:left w:val="none" w:sz="0" w:space="0" w:color="auto"/>
        <w:bottom w:val="none" w:sz="0" w:space="0" w:color="auto"/>
        <w:right w:val="none" w:sz="0" w:space="0" w:color="auto"/>
      </w:divBdr>
    </w:div>
    <w:div w:id="877277779">
      <w:bodyDiv w:val="1"/>
      <w:marLeft w:val="0"/>
      <w:marRight w:val="0"/>
      <w:marTop w:val="0"/>
      <w:marBottom w:val="0"/>
      <w:divBdr>
        <w:top w:val="none" w:sz="0" w:space="0" w:color="auto"/>
        <w:left w:val="none" w:sz="0" w:space="0" w:color="auto"/>
        <w:bottom w:val="none" w:sz="0" w:space="0" w:color="auto"/>
        <w:right w:val="none" w:sz="0" w:space="0" w:color="auto"/>
      </w:divBdr>
    </w:div>
    <w:div w:id="884802328">
      <w:bodyDiv w:val="1"/>
      <w:marLeft w:val="0"/>
      <w:marRight w:val="0"/>
      <w:marTop w:val="0"/>
      <w:marBottom w:val="0"/>
      <w:divBdr>
        <w:top w:val="none" w:sz="0" w:space="0" w:color="auto"/>
        <w:left w:val="none" w:sz="0" w:space="0" w:color="auto"/>
        <w:bottom w:val="none" w:sz="0" w:space="0" w:color="auto"/>
        <w:right w:val="none" w:sz="0" w:space="0" w:color="auto"/>
      </w:divBdr>
    </w:div>
    <w:div w:id="885485732">
      <w:bodyDiv w:val="1"/>
      <w:marLeft w:val="0"/>
      <w:marRight w:val="0"/>
      <w:marTop w:val="0"/>
      <w:marBottom w:val="0"/>
      <w:divBdr>
        <w:top w:val="none" w:sz="0" w:space="0" w:color="auto"/>
        <w:left w:val="none" w:sz="0" w:space="0" w:color="auto"/>
        <w:bottom w:val="none" w:sz="0" w:space="0" w:color="auto"/>
        <w:right w:val="none" w:sz="0" w:space="0" w:color="auto"/>
      </w:divBdr>
    </w:div>
    <w:div w:id="887568091">
      <w:bodyDiv w:val="1"/>
      <w:marLeft w:val="0"/>
      <w:marRight w:val="0"/>
      <w:marTop w:val="0"/>
      <w:marBottom w:val="0"/>
      <w:divBdr>
        <w:top w:val="none" w:sz="0" w:space="0" w:color="auto"/>
        <w:left w:val="none" w:sz="0" w:space="0" w:color="auto"/>
        <w:bottom w:val="none" w:sz="0" w:space="0" w:color="auto"/>
        <w:right w:val="none" w:sz="0" w:space="0" w:color="auto"/>
      </w:divBdr>
    </w:div>
    <w:div w:id="889418290">
      <w:bodyDiv w:val="1"/>
      <w:marLeft w:val="0"/>
      <w:marRight w:val="0"/>
      <w:marTop w:val="0"/>
      <w:marBottom w:val="0"/>
      <w:divBdr>
        <w:top w:val="none" w:sz="0" w:space="0" w:color="auto"/>
        <w:left w:val="none" w:sz="0" w:space="0" w:color="auto"/>
        <w:bottom w:val="none" w:sz="0" w:space="0" w:color="auto"/>
        <w:right w:val="none" w:sz="0" w:space="0" w:color="auto"/>
      </w:divBdr>
    </w:div>
    <w:div w:id="894707043">
      <w:bodyDiv w:val="1"/>
      <w:marLeft w:val="0"/>
      <w:marRight w:val="0"/>
      <w:marTop w:val="0"/>
      <w:marBottom w:val="0"/>
      <w:divBdr>
        <w:top w:val="none" w:sz="0" w:space="0" w:color="auto"/>
        <w:left w:val="none" w:sz="0" w:space="0" w:color="auto"/>
        <w:bottom w:val="none" w:sz="0" w:space="0" w:color="auto"/>
        <w:right w:val="none" w:sz="0" w:space="0" w:color="auto"/>
      </w:divBdr>
    </w:div>
    <w:div w:id="896621698">
      <w:bodyDiv w:val="1"/>
      <w:marLeft w:val="0"/>
      <w:marRight w:val="0"/>
      <w:marTop w:val="0"/>
      <w:marBottom w:val="0"/>
      <w:divBdr>
        <w:top w:val="none" w:sz="0" w:space="0" w:color="auto"/>
        <w:left w:val="none" w:sz="0" w:space="0" w:color="auto"/>
        <w:bottom w:val="none" w:sz="0" w:space="0" w:color="auto"/>
        <w:right w:val="none" w:sz="0" w:space="0" w:color="auto"/>
      </w:divBdr>
    </w:div>
    <w:div w:id="900873403">
      <w:bodyDiv w:val="1"/>
      <w:marLeft w:val="0"/>
      <w:marRight w:val="0"/>
      <w:marTop w:val="0"/>
      <w:marBottom w:val="0"/>
      <w:divBdr>
        <w:top w:val="none" w:sz="0" w:space="0" w:color="auto"/>
        <w:left w:val="none" w:sz="0" w:space="0" w:color="auto"/>
        <w:bottom w:val="none" w:sz="0" w:space="0" w:color="auto"/>
        <w:right w:val="none" w:sz="0" w:space="0" w:color="auto"/>
      </w:divBdr>
    </w:div>
    <w:div w:id="903183692">
      <w:bodyDiv w:val="1"/>
      <w:marLeft w:val="0"/>
      <w:marRight w:val="0"/>
      <w:marTop w:val="0"/>
      <w:marBottom w:val="0"/>
      <w:divBdr>
        <w:top w:val="none" w:sz="0" w:space="0" w:color="auto"/>
        <w:left w:val="none" w:sz="0" w:space="0" w:color="auto"/>
        <w:bottom w:val="none" w:sz="0" w:space="0" w:color="auto"/>
        <w:right w:val="none" w:sz="0" w:space="0" w:color="auto"/>
      </w:divBdr>
    </w:div>
    <w:div w:id="903442904">
      <w:bodyDiv w:val="1"/>
      <w:marLeft w:val="0"/>
      <w:marRight w:val="0"/>
      <w:marTop w:val="0"/>
      <w:marBottom w:val="0"/>
      <w:divBdr>
        <w:top w:val="none" w:sz="0" w:space="0" w:color="auto"/>
        <w:left w:val="none" w:sz="0" w:space="0" w:color="auto"/>
        <w:bottom w:val="none" w:sz="0" w:space="0" w:color="auto"/>
        <w:right w:val="none" w:sz="0" w:space="0" w:color="auto"/>
      </w:divBdr>
    </w:div>
    <w:div w:id="906377195">
      <w:bodyDiv w:val="1"/>
      <w:marLeft w:val="0"/>
      <w:marRight w:val="0"/>
      <w:marTop w:val="0"/>
      <w:marBottom w:val="0"/>
      <w:divBdr>
        <w:top w:val="none" w:sz="0" w:space="0" w:color="auto"/>
        <w:left w:val="none" w:sz="0" w:space="0" w:color="auto"/>
        <w:bottom w:val="none" w:sz="0" w:space="0" w:color="auto"/>
        <w:right w:val="none" w:sz="0" w:space="0" w:color="auto"/>
      </w:divBdr>
    </w:div>
    <w:div w:id="907618653">
      <w:bodyDiv w:val="1"/>
      <w:marLeft w:val="0"/>
      <w:marRight w:val="0"/>
      <w:marTop w:val="0"/>
      <w:marBottom w:val="0"/>
      <w:divBdr>
        <w:top w:val="none" w:sz="0" w:space="0" w:color="auto"/>
        <w:left w:val="none" w:sz="0" w:space="0" w:color="auto"/>
        <w:bottom w:val="none" w:sz="0" w:space="0" w:color="auto"/>
        <w:right w:val="none" w:sz="0" w:space="0" w:color="auto"/>
      </w:divBdr>
    </w:div>
    <w:div w:id="908539660">
      <w:bodyDiv w:val="1"/>
      <w:marLeft w:val="0"/>
      <w:marRight w:val="0"/>
      <w:marTop w:val="0"/>
      <w:marBottom w:val="0"/>
      <w:divBdr>
        <w:top w:val="none" w:sz="0" w:space="0" w:color="auto"/>
        <w:left w:val="none" w:sz="0" w:space="0" w:color="auto"/>
        <w:bottom w:val="none" w:sz="0" w:space="0" w:color="auto"/>
        <w:right w:val="none" w:sz="0" w:space="0" w:color="auto"/>
      </w:divBdr>
    </w:div>
    <w:div w:id="913050584">
      <w:bodyDiv w:val="1"/>
      <w:marLeft w:val="0"/>
      <w:marRight w:val="0"/>
      <w:marTop w:val="0"/>
      <w:marBottom w:val="0"/>
      <w:divBdr>
        <w:top w:val="none" w:sz="0" w:space="0" w:color="auto"/>
        <w:left w:val="none" w:sz="0" w:space="0" w:color="auto"/>
        <w:bottom w:val="none" w:sz="0" w:space="0" w:color="auto"/>
        <w:right w:val="none" w:sz="0" w:space="0" w:color="auto"/>
      </w:divBdr>
    </w:div>
    <w:div w:id="914321851">
      <w:bodyDiv w:val="1"/>
      <w:marLeft w:val="0"/>
      <w:marRight w:val="0"/>
      <w:marTop w:val="0"/>
      <w:marBottom w:val="0"/>
      <w:divBdr>
        <w:top w:val="none" w:sz="0" w:space="0" w:color="auto"/>
        <w:left w:val="none" w:sz="0" w:space="0" w:color="auto"/>
        <w:bottom w:val="none" w:sz="0" w:space="0" w:color="auto"/>
        <w:right w:val="none" w:sz="0" w:space="0" w:color="auto"/>
      </w:divBdr>
    </w:div>
    <w:div w:id="922882246">
      <w:bodyDiv w:val="1"/>
      <w:marLeft w:val="0"/>
      <w:marRight w:val="0"/>
      <w:marTop w:val="0"/>
      <w:marBottom w:val="0"/>
      <w:divBdr>
        <w:top w:val="none" w:sz="0" w:space="0" w:color="auto"/>
        <w:left w:val="none" w:sz="0" w:space="0" w:color="auto"/>
        <w:bottom w:val="none" w:sz="0" w:space="0" w:color="auto"/>
        <w:right w:val="none" w:sz="0" w:space="0" w:color="auto"/>
      </w:divBdr>
    </w:div>
    <w:div w:id="923416672">
      <w:bodyDiv w:val="1"/>
      <w:marLeft w:val="0"/>
      <w:marRight w:val="0"/>
      <w:marTop w:val="0"/>
      <w:marBottom w:val="0"/>
      <w:divBdr>
        <w:top w:val="none" w:sz="0" w:space="0" w:color="auto"/>
        <w:left w:val="none" w:sz="0" w:space="0" w:color="auto"/>
        <w:bottom w:val="none" w:sz="0" w:space="0" w:color="auto"/>
        <w:right w:val="none" w:sz="0" w:space="0" w:color="auto"/>
      </w:divBdr>
    </w:div>
    <w:div w:id="924143642">
      <w:bodyDiv w:val="1"/>
      <w:marLeft w:val="0"/>
      <w:marRight w:val="0"/>
      <w:marTop w:val="0"/>
      <w:marBottom w:val="0"/>
      <w:divBdr>
        <w:top w:val="none" w:sz="0" w:space="0" w:color="auto"/>
        <w:left w:val="none" w:sz="0" w:space="0" w:color="auto"/>
        <w:bottom w:val="none" w:sz="0" w:space="0" w:color="auto"/>
        <w:right w:val="none" w:sz="0" w:space="0" w:color="auto"/>
      </w:divBdr>
    </w:div>
    <w:div w:id="925646779">
      <w:bodyDiv w:val="1"/>
      <w:marLeft w:val="0"/>
      <w:marRight w:val="0"/>
      <w:marTop w:val="0"/>
      <w:marBottom w:val="0"/>
      <w:divBdr>
        <w:top w:val="none" w:sz="0" w:space="0" w:color="auto"/>
        <w:left w:val="none" w:sz="0" w:space="0" w:color="auto"/>
        <w:bottom w:val="none" w:sz="0" w:space="0" w:color="auto"/>
        <w:right w:val="none" w:sz="0" w:space="0" w:color="auto"/>
      </w:divBdr>
    </w:div>
    <w:div w:id="932931413">
      <w:bodyDiv w:val="1"/>
      <w:marLeft w:val="0"/>
      <w:marRight w:val="0"/>
      <w:marTop w:val="0"/>
      <w:marBottom w:val="0"/>
      <w:divBdr>
        <w:top w:val="none" w:sz="0" w:space="0" w:color="auto"/>
        <w:left w:val="none" w:sz="0" w:space="0" w:color="auto"/>
        <w:bottom w:val="none" w:sz="0" w:space="0" w:color="auto"/>
        <w:right w:val="none" w:sz="0" w:space="0" w:color="auto"/>
      </w:divBdr>
    </w:div>
    <w:div w:id="935942780">
      <w:bodyDiv w:val="1"/>
      <w:marLeft w:val="0"/>
      <w:marRight w:val="0"/>
      <w:marTop w:val="0"/>
      <w:marBottom w:val="0"/>
      <w:divBdr>
        <w:top w:val="none" w:sz="0" w:space="0" w:color="auto"/>
        <w:left w:val="none" w:sz="0" w:space="0" w:color="auto"/>
        <w:bottom w:val="none" w:sz="0" w:space="0" w:color="auto"/>
        <w:right w:val="none" w:sz="0" w:space="0" w:color="auto"/>
      </w:divBdr>
    </w:div>
    <w:div w:id="937909473">
      <w:bodyDiv w:val="1"/>
      <w:marLeft w:val="0"/>
      <w:marRight w:val="0"/>
      <w:marTop w:val="0"/>
      <w:marBottom w:val="0"/>
      <w:divBdr>
        <w:top w:val="none" w:sz="0" w:space="0" w:color="auto"/>
        <w:left w:val="none" w:sz="0" w:space="0" w:color="auto"/>
        <w:bottom w:val="none" w:sz="0" w:space="0" w:color="auto"/>
        <w:right w:val="none" w:sz="0" w:space="0" w:color="auto"/>
      </w:divBdr>
    </w:div>
    <w:div w:id="940063349">
      <w:bodyDiv w:val="1"/>
      <w:marLeft w:val="0"/>
      <w:marRight w:val="0"/>
      <w:marTop w:val="0"/>
      <w:marBottom w:val="0"/>
      <w:divBdr>
        <w:top w:val="none" w:sz="0" w:space="0" w:color="auto"/>
        <w:left w:val="none" w:sz="0" w:space="0" w:color="auto"/>
        <w:bottom w:val="none" w:sz="0" w:space="0" w:color="auto"/>
        <w:right w:val="none" w:sz="0" w:space="0" w:color="auto"/>
      </w:divBdr>
    </w:div>
    <w:div w:id="941298919">
      <w:bodyDiv w:val="1"/>
      <w:marLeft w:val="0"/>
      <w:marRight w:val="0"/>
      <w:marTop w:val="0"/>
      <w:marBottom w:val="0"/>
      <w:divBdr>
        <w:top w:val="none" w:sz="0" w:space="0" w:color="auto"/>
        <w:left w:val="none" w:sz="0" w:space="0" w:color="auto"/>
        <w:bottom w:val="none" w:sz="0" w:space="0" w:color="auto"/>
        <w:right w:val="none" w:sz="0" w:space="0" w:color="auto"/>
      </w:divBdr>
    </w:div>
    <w:div w:id="944190266">
      <w:bodyDiv w:val="1"/>
      <w:marLeft w:val="0"/>
      <w:marRight w:val="0"/>
      <w:marTop w:val="0"/>
      <w:marBottom w:val="0"/>
      <w:divBdr>
        <w:top w:val="none" w:sz="0" w:space="0" w:color="auto"/>
        <w:left w:val="none" w:sz="0" w:space="0" w:color="auto"/>
        <w:bottom w:val="none" w:sz="0" w:space="0" w:color="auto"/>
        <w:right w:val="none" w:sz="0" w:space="0" w:color="auto"/>
      </w:divBdr>
    </w:div>
    <w:div w:id="944920641">
      <w:bodyDiv w:val="1"/>
      <w:marLeft w:val="0"/>
      <w:marRight w:val="0"/>
      <w:marTop w:val="0"/>
      <w:marBottom w:val="0"/>
      <w:divBdr>
        <w:top w:val="none" w:sz="0" w:space="0" w:color="auto"/>
        <w:left w:val="none" w:sz="0" w:space="0" w:color="auto"/>
        <w:bottom w:val="none" w:sz="0" w:space="0" w:color="auto"/>
        <w:right w:val="none" w:sz="0" w:space="0" w:color="auto"/>
      </w:divBdr>
    </w:div>
    <w:div w:id="947197787">
      <w:bodyDiv w:val="1"/>
      <w:marLeft w:val="0"/>
      <w:marRight w:val="0"/>
      <w:marTop w:val="0"/>
      <w:marBottom w:val="0"/>
      <w:divBdr>
        <w:top w:val="none" w:sz="0" w:space="0" w:color="auto"/>
        <w:left w:val="none" w:sz="0" w:space="0" w:color="auto"/>
        <w:bottom w:val="none" w:sz="0" w:space="0" w:color="auto"/>
        <w:right w:val="none" w:sz="0" w:space="0" w:color="auto"/>
      </w:divBdr>
    </w:div>
    <w:div w:id="948317141">
      <w:bodyDiv w:val="1"/>
      <w:marLeft w:val="0"/>
      <w:marRight w:val="0"/>
      <w:marTop w:val="0"/>
      <w:marBottom w:val="0"/>
      <w:divBdr>
        <w:top w:val="none" w:sz="0" w:space="0" w:color="auto"/>
        <w:left w:val="none" w:sz="0" w:space="0" w:color="auto"/>
        <w:bottom w:val="none" w:sz="0" w:space="0" w:color="auto"/>
        <w:right w:val="none" w:sz="0" w:space="0" w:color="auto"/>
      </w:divBdr>
    </w:div>
    <w:div w:id="952592561">
      <w:bodyDiv w:val="1"/>
      <w:marLeft w:val="0"/>
      <w:marRight w:val="0"/>
      <w:marTop w:val="0"/>
      <w:marBottom w:val="0"/>
      <w:divBdr>
        <w:top w:val="none" w:sz="0" w:space="0" w:color="auto"/>
        <w:left w:val="none" w:sz="0" w:space="0" w:color="auto"/>
        <w:bottom w:val="none" w:sz="0" w:space="0" w:color="auto"/>
        <w:right w:val="none" w:sz="0" w:space="0" w:color="auto"/>
      </w:divBdr>
    </w:div>
    <w:div w:id="956832577">
      <w:bodyDiv w:val="1"/>
      <w:marLeft w:val="0"/>
      <w:marRight w:val="0"/>
      <w:marTop w:val="0"/>
      <w:marBottom w:val="0"/>
      <w:divBdr>
        <w:top w:val="none" w:sz="0" w:space="0" w:color="auto"/>
        <w:left w:val="none" w:sz="0" w:space="0" w:color="auto"/>
        <w:bottom w:val="none" w:sz="0" w:space="0" w:color="auto"/>
        <w:right w:val="none" w:sz="0" w:space="0" w:color="auto"/>
      </w:divBdr>
    </w:div>
    <w:div w:id="957492127">
      <w:bodyDiv w:val="1"/>
      <w:marLeft w:val="0"/>
      <w:marRight w:val="0"/>
      <w:marTop w:val="0"/>
      <w:marBottom w:val="0"/>
      <w:divBdr>
        <w:top w:val="none" w:sz="0" w:space="0" w:color="auto"/>
        <w:left w:val="none" w:sz="0" w:space="0" w:color="auto"/>
        <w:bottom w:val="none" w:sz="0" w:space="0" w:color="auto"/>
        <w:right w:val="none" w:sz="0" w:space="0" w:color="auto"/>
      </w:divBdr>
    </w:div>
    <w:div w:id="963728481">
      <w:bodyDiv w:val="1"/>
      <w:marLeft w:val="0"/>
      <w:marRight w:val="0"/>
      <w:marTop w:val="0"/>
      <w:marBottom w:val="0"/>
      <w:divBdr>
        <w:top w:val="none" w:sz="0" w:space="0" w:color="auto"/>
        <w:left w:val="none" w:sz="0" w:space="0" w:color="auto"/>
        <w:bottom w:val="none" w:sz="0" w:space="0" w:color="auto"/>
        <w:right w:val="none" w:sz="0" w:space="0" w:color="auto"/>
      </w:divBdr>
    </w:div>
    <w:div w:id="966396481">
      <w:bodyDiv w:val="1"/>
      <w:marLeft w:val="0"/>
      <w:marRight w:val="0"/>
      <w:marTop w:val="0"/>
      <w:marBottom w:val="0"/>
      <w:divBdr>
        <w:top w:val="none" w:sz="0" w:space="0" w:color="auto"/>
        <w:left w:val="none" w:sz="0" w:space="0" w:color="auto"/>
        <w:bottom w:val="none" w:sz="0" w:space="0" w:color="auto"/>
        <w:right w:val="none" w:sz="0" w:space="0" w:color="auto"/>
      </w:divBdr>
    </w:div>
    <w:div w:id="969945231">
      <w:bodyDiv w:val="1"/>
      <w:marLeft w:val="0"/>
      <w:marRight w:val="0"/>
      <w:marTop w:val="0"/>
      <w:marBottom w:val="0"/>
      <w:divBdr>
        <w:top w:val="none" w:sz="0" w:space="0" w:color="auto"/>
        <w:left w:val="none" w:sz="0" w:space="0" w:color="auto"/>
        <w:bottom w:val="none" w:sz="0" w:space="0" w:color="auto"/>
        <w:right w:val="none" w:sz="0" w:space="0" w:color="auto"/>
      </w:divBdr>
    </w:div>
    <w:div w:id="974288066">
      <w:bodyDiv w:val="1"/>
      <w:marLeft w:val="0"/>
      <w:marRight w:val="0"/>
      <w:marTop w:val="0"/>
      <w:marBottom w:val="0"/>
      <w:divBdr>
        <w:top w:val="none" w:sz="0" w:space="0" w:color="auto"/>
        <w:left w:val="none" w:sz="0" w:space="0" w:color="auto"/>
        <w:bottom w:val="none" w:sz="0" w:space="0" w:color="auto"/>
        <w:right w:val="none" w:sz="0" w:space="0" w:color="auto"/>
      </w:divBdr>
    </w:div>
    <w:div w:id="988824076">
      <w:bodyDiv w:val="1"/>
      <w:marLeft w:val="0"/>
      <w:marRight w:val="0"/>
      <w:marTop w:val="0"/>
      <w:marBottom w:val="0"/>
      <w:divBdr>
        <w:top w:val="none" w:sz="0" w:space="0" w:color="auto"/>
        <w:left w:val="none" w:sz="0" w:space="0" w:color="auto"/>
        <w:bottom w:val="none" w:sz="0" w:space="0" w:color="auto"/>
        <w:right w:val="none" w:sz="0" w:space="0" w:color="auto"/>
      </w:divBdr>
    </w:div>
    <w:div w:id="991561349">
      <w:bodyDiv w:val="1"/>
      <w:marLeft w:val="0"/>
      <w:marRight w:val="0"/>
      <w:marTop w:val="0"/>
      <w:marBottom w:val="0"/>
      <w:divBdr>
        <w:top w:val="none" w:sz="0" w:space="0" w:color="auto"/>
        <w:left w:val="none" w:sz="0" w:space="0" w:color="auto"/>
        <w:bottom w:val="none" w:sz="0" w:space="0" w:color="auto"/>
        <w:right w:val="none" w:sz="0" w:space="0" w:color="auto"/>
      </w:divBdr>
    </w:div>
    <w:div w:id="993606805">
      <w:bodyDiv w:val="1"/>
      <w:marLeft w:val="0"/>
      <w:marRight w:val="0"/>
      <w:marTop w:val="0"/>
      <w:marBottom w:val="0"/>
      <w:divBdr>
        <w:top w:val="none" w:sz="0" w:space="0" w:color="auto"/>
        <w:left w:val="none" w:sz="0" w:space="0" w:color="auto"/>
        <w:bottom w:val="none" w:sz="0" w:space="0" w:color="auto"/>
        <w:right w:val="none" w:sz="0" w:space="0" w:color="auto"/>
      </w:divBdr>
    </w:div>
    <w:div w:id="994065186">
      <w:bodyDiv w:val="1"/>
      <w:marLeft w:val="0"/>
      <w:marRight w:val="0"/>
      <w:marTop w:val="0"/>
      <w:marBottom w:val="0"/>
      <w:divBdr>
        <w:top w:val="none" w:sz="0" w:space="0" w:color="auto"/>
        <w:left w:val="none" w:sz="0" w:space="0" w:color="auto"/>
        <w:bottom w:val="none" w:sz="0" w:space="0" w:color="auto"/>
        <w:right w:val="none" w:sz="0" w:space="0" w:color="auto"/>
      </w:divBdr>
    </w:div>
    <w:div w:id="996496288">
      <w:bodyDiv w:val="1"/>
      <w:marLeft w:val="0"/>
      <w:marRight w:val="0"/>
      <w:marTop w:val="0"/>
      <w:marBottom w:val="0"/>
      <w:divBdr>
        <w:top w:val="none" w:sz="0" w:space="0" w:color="auto"/>
        <w:left w:val="none" w:sz="0" w:space="0" w:color="auto"/>
        <w:bottom w:val="none" w:sz="0" w:space="0" w:color="auto"/>
        <w:right w:val="none" w:sz="0" w:space="0" w:color="auto"/>
      </w:divBdr>
    </w:div>
    <w:div w:id="997415678">
      <w:bodyDiv w:val="1"/>
      <w:marLeft w:val="0"/>
      <w:marRight w:val="0"/>
      <w:marTop w:val="0"/>
      <w:marBottom w:val="0"/>
      <w:divBdr>
        <w:top w:val="none" w:sz="0" w:space="0" w:color="auto"/>
        <w:left w:val="none" w:sz="0" w:space="0" w:color="auto"/>
        <w:bottom w:val="none" w:sz="0" w:space="0" w:color="auto"/>
        <w:right w:val="none" w:sz="0" w:space="0" w:color="auto"/>
      </w:divBdr>
    </w:div>
    <w:div w:id="998728520">
      <w:bodyDiv w:val="1"/>
      <w:marLeft w:val="0"/>
      <w:marRight w:val="0"/>
      <w:marTop w:val="0"/>
      <w:marBottom w:val="0"/>
      <w:divBdr>
        <w:top w:val="none" w:sz="0" w:space="0" w:color="auto"/>
        <w:left w:val="none" w:sz="0" w:space="0" w:color="auto"/>
        <w:bottom w:val="none" w:sz="0" w:space="0" w:color="auto"/>
        <w:right w:val="none" w:sz="0" w:space="0" w:color="auto"/>
      </w:divBdr>
    </w:div>
    <w:div w:id="1000814716">
      <w:bodyDiv w:val="1"/>
      <w:marLeft w:val="0"/>
      <w:marRight w:val="0"/>
      <w:marTop w:val="0"/>
      <w:marBottom w:val="0"/>
      <w:divBdr>
        <w:top w:val="none" w:sz="0" w:space="0" w:color="auto"/>
        <w:left w:val="none" w:sz="0" w:space="0" w:color="auto"/>
        <w:bottom w:val="none" w:sz="0" w:space="0" w:color="auto"/>
        <w:right w:val="none" w:sz="0" w:space="0" w:color="auto"/>
      </w:divBdr>
    </w:div>
    <w:div w:id="1001273152">
      <w:bodyDiv w:val="1"/>
      <w:marLeft w:val="0"/>
      <w:marRight w:val="0"/>
      <w:marTop w:val="0"/>
      <w:marBottom w:val="0"/>
      <w:divBdr>
        <w:top w:val="none" w:sz="0" w:space="0" w:color="auto"/>
        <w:left w:val="none" w:sz="0" w:space="0" w:color="auto"/>
        <w:bottom w:val="none" w:sz="0" w:space="0" w:color="auto"/>
        <w:right w:val="none" w:sz="0" w:space="0" w:color="auto"/>
      </w:divBdr>
    </w:div>
    <w:div w:id="1006977908">
      <w:bodyDiv w:val="1"/>
      <w:marLeft w:val="0"/>
      <w:marRight w:val="0"/>
      <w:marTop w:val="0"/>
      <w:marBottom w:val="0"/>
      <w:divBdr>
        <w:top w:val="none" w:sz="0" w:space="0" w:color="auto"/>
        <w:left w:val="none" w:sz="0" w:space="0" w:color="auto"/>
        <w:bottom w:val="none" w:sz="0" w:space="0" w:color="auto"/>
        <w:right w:val="none" w:sz="0" w:space="0" w:color="auto"/>
      </w:divBdr>
    </w:div>
    <w:div w:id="1009530098">
      <w:bodyDiv w:val="1"/>
      <w:marLeft w:val="0"/>
      <w:marRight w:val="0"/>
      <w:marTop w:val="0"/>
      <w:marBottom w:val="0"/>
      <w:divBdr>
        <w:top w:val="none" w:sz="0" w:space="0" w:color="auto"/>
        <w:left w:val="none" w:sz="0" w:space="0" w:color="auto"/>
        <w:bottom w:val="none" w:sz="0" w:space="0" w:color="auto"/>
        <w:right w:val="none" w:sz="0" w:space="0" w:color="auto"/>
      </w:divBdr>
    </w:div>
    <w:div w:id="1012948793">
      <w:bodyDiv w:val="1"/>
      <w:marLeft w:val="0"/>
      <w:marRight w:val="0"/>
      <w:marTop w:val="0"/>
      <w:marBottom w:val="0"/>
      <w:divBdr>
        <w:top w:val="none" w:sz="0" w:space="0" w:color="auto"/>
        <w:left w:val="none" w:sz="0" w:space="0" w:color="auto"/>
        <w:bottom w:val="none" w:sz="0" w:space="0" w:color="auto"/>
        <w:right w:val="none" w:sz="0" w:space="0" w:color="auto"/>
      </w:divBdr>
    </w:div>
    <w:div w:id="1021584563">
      <w:bodyDiv w:val="1"/>
      <w:marLeft w:val="0"/>
      <w:marRight w:val="0"/>
      <w:marTop w:val="0"/>
      <w:marBottom w:val="0"/>
      <w:divBdr>
        <w:top w:val="none" w:sz="0" w:space="0" w:color="auto"/>
        <w:left w:val="none" w:sz="0" w:space="0" w:color="auto"/>
        <w:bottom w:val="none" w:sz="0" w:space="0" w:color="auto"/>
        <w:right w:val="none" w:sz="0" w:space="0" w:color="auto"/>
      </w:divBdr>
    </w:div>
    <w:div w:id="1022895747">
      <w:bodyDiv w:val="1"/>
      <w:marLeft w:val="0"/>
      <w:marRight w:val="0"/>
      <w:marTop w:val="0"/>
      <w:marBottom w:val="0"/>
      <w:divBdr>
        <w:top w:val="none" w:sz="0" w:space="0" w:color="auto"/>
        <w:left w:val="none" w:sz="0" w:space="0" w:color="auto"/>
        <w:bottom w:val="none" w:sz="0" w:space="0" w:color="auto"/>
        <w:right w:val="none" w:sz="0" w:space="0" w:color="auto"/>
      </w:divBdr>
    </w:div>
    <w:div w:id="1023283639">
      <w:bodyDiv w:val="1"/>
      <w:marLeft w:val="0"/>
      <w:marRight w:val="0"/>
      <w:marTop w:val="0"/>
      <w:marBottom w:val="0"/>
      <w:divBdr>
        <w:top w:val="none" w:sz="0" w:space="0" w:color="auto"/>
        <w:left w:val="none" w:sz="0" w:space="0" w:color="auto"/>
        <w:bottom w:val="none" w:sz="0" w:space="0" w:color="auto"/>
        <w:right w:val="none" w:sz="0" w:space="0" w:color="auto"/>
      </w:divBdr>
    </w:div>
    <w:div w:id="1024360427">
      <w:bodyDiv w:val="1"/>
      <w:marLeft w:val="0"/>
      <w:marRight w:val="0"/>
      <w:marTop w:val="0"/>
      <w:marBottom w:val="0"/>
      <w:divBdr>
        <w:top w:val="none" w:sz="0" w:space="0" w:color="auto"/>
        <w:left w:val="none" w:sz="0" w:space="0" w:color="auto"/>
        <w:bottom w:val="none" w:sz="0" w:space="0" w:color="auto"/>
        <w:right w:val="none" w:sz="0" w:space="0" w:color="auto"/>
      </w:divBdr>
    </w:div>
    <w:div w:id="1030105905">
      <w:bodyDiv w:val="1"/>
      <w:marLeft w:val="0"/>
      <w:marRight w:val="0"/>
      <w:marTop w:val="0"/>
      <w:marBottom w:val="0"/>
      <w:divBdr>
        <w:top w:val="none" w:sz="0" w:space="0" w:color="auto"/>
        <w:left w:val="none" w:sz="0" w:space="0" w:color="auto"/>
        <w:bottom w:val="none" w:sz="0" w:space="0" w:color="auto"/>
        <w:right w:val="none" w:sz="0" w:space="0" w:color="auto"/>
      </w:divBdr>
    </w:div>
    <w:div w:id="1032071086">
      <w:bodyDiv w:val="1"/>
      <w:marLeft w:val="0"/>
      <w:marRight w:val="0"/>
      <w:marTop w:val="0"/>
      <w:marBottom w:val="0"/>
      <w:divBdr>
        <w:top w:val="none" w:sz="0" w:space="0" w:color="auto"/>
        <w:left w:val="none" w:sz="0" w:space="0" w:color="auto"/>
        <w:bottom w:val="none" w:sz="0" w:space="0" w:color="auto"/>
        <w:right w:val="none" w:sz="0" w:space="0" w:color="auto"/>
      </w:divBdr>
    </w:div>
    <w:div w:id="1034959091">
      <w:bodyDiv w:val="1"/>
      <w:marLeft w:val="0"/>
      <w:marRight w:val="0"/>
      <w:marTop w:val="0"/>
      <w:marBottom w:val="0"/>
      <w:divBdr>
        <w:top w:val="none" w:sz="0" w:space="0" w:color="auto"/>
        <w:left w:val="none" w:sz="0" w:space="0" w:color="auto"/>
        <w:bottom w:val="none" w:sz="0" w:space="0" w:color="auto"/>
        <w:right w:val="none" w:sz="0" w:space="0" w:color="auto"/>
      </w:divBdr>
    </w:div>
    <w:div w:id="1035815386">
      <w:bodyDiv w:val="1"/>
      <w:marLeft w:val="0"/>
      <w:marRight w:val="0"/>
      <w:marTop w:val="0"/>
      <w:marBottom w:val="0"/>
      <w:divBdr>
        <w:top w:val="none" w:sz="0" w:space="0" w:color="auto"/>
        <w:left w:val="none" w:sz="0" w:space="0" w:color="auto"/>
        <w:bottom w:val="none" w:sz="0" w:space="0" w:color="auto"/>
        <w:right w:val="none" w:sz="0" w:space="0" w:color="auto"/>
      </w:divBdr>
    </w:div>
    <w:div w:id="1036781738">
      <w:bodyDiv w:val="1"/>
      <w:marLeft w:val="0"/>
      <w:marRight w:val="0"/>
      <w:marTop w:val="0"/>
      <w:marBottom w:val="0"/>
      <w:divBdr>
        <w:top w:val="none" w:sz="0" w:space="0" w:color="auto"/>
        <w:left w:val="none" w:sz="0" w:space="0" w:color="auto"/>
        <w:bottom w:val="none" w:sz="0" w:space="0" w:color="auto"/>
        <w:right w:val="none" w:sz="0" w:space="0" w:color="auto"/>
      </w:divBdr>
    </w:div>
    <w:div w:id="1037463156">
      <w:bodyDiv w:val="1"/>
      <w:marLeft w:val="0"/>
      <w:marRight w:val="0"/>
      <w:marTop w:val="0"/>
      <w:marBottom w:val="0"/>
      <w:divBdr>
        <w:top w:val="none" w:sz="0" w:space="0" w:color="auto"/>
        <w:left w:val="none" w:sz="0" w:space="0" w:color="auto"/>
        <w:bottom w:val="none" w:sz="0" w:space="0" w:color="auto"/>
        <w:right w:val="none" w:sz="0" w:space="0" w:color="auto"/>
      </w:divBdr>
    </w:div>
    <w:div w:id="1037465033">
      <w:bodyDiv w:val="1"/>
      <w:marLeft w:val="0"/>
      <w:marRight w:val="0"/>
      <w:marTop w:val="0"/>
      <w:marBottom w:val="0"/>
      <w:divBdr>
        <w:top w:val="none" w:sz="0" w:space="0" w:color="auto"/>
        <w:left w:val="none" w:sz="0" w:space="0" w:color="auto"/>
        <w:bottom w:val="none" w:sz="0" w:space="0" w:color="auto"/>
        <w:right w:val="none" w:sz="0" w:space="0" w:color="auto"/>
      </w:divBdr>
    </w:div>
    <w:div w:id="1038509830">
      <w:bodyDiv w:val="1"/>
      <w:marLeft w:val="0"/>
      <w:marRight w:val="0"/>
      <w:marTop w:val="0"/>
      <w:marBottom w:val="0"/>
      <w:divBdr>
        <w:top w:val="none" w:sz="0" w:space="0" w:color="auto"/>
        <w:left w:val="none" w:sz="0" w:space="0" w:color="auto"/>
        <w:bottom w:val="none" w:sz="0" w:space="0" w:color="auto"/>
        <w:right w:val="none" w:sz="0" w:space="0" w:color="auto"/>
      </w:divBdr>
    </w:div>
    <w:div w:id="1039861888">
      <w:bodyDiv w:val="1"/>
      <w:marLeft w:val="0"/>
      <w:marRight w:val="0"/>
      <w:marTop w:val="0"/>
      <w:marBottom w:val="0"/>
      <w:divBdr>
        <w:top w:val="none" w:sz="0" w:space="0" w:color="auto"/>
        <w:left w:val="none" w:sz="0" w:space="0" w:color="auto"/>
        <w:bottom w:val="none" w:sz="0" w:space="0" w:color="auto"/>
        <w:right w:val="none" w:sz="0" w:space="0" w:color="auto"/>
      </w:divBdr>
    </w:div>
    <w:div w:id="1039864509">
      <w:bodyDiv w:val="1"/>
      <w:marLeft w:val="0"/>
      <w:marRight w:val="0"/>
      <w:marTop w:val="0"/>
      <w:marBottom w:val="0"/>
      <w:divBdr>
        <w:top w:val="none" w:sz="0" w:space="0" w:color="auto"/>
        <w:left w:val="none" w:sz="0" w:space="0" w:color="auto"/>
        <w:bottom w:val="none" w:sz="0" w:space="0" w:color="auto"/>
        <w:right w:val="none" w:sz="0" w:space="0" w:color="auto"/>
      </w:divBdr>
    </w:div>
    <w:div w:id="1045064000">
      <w:bodyDiv w:val="1"/>
      <w:marLeft w:val="0"/>
      <w:marRight w:val="0"/>
      <w:marTop w:val="0"/>
      <w:marBottom w:val="0"/>
      <w:divBdr>
        <w:top w:val="none" w:sz="0" w:space="0" w:color="auto"/>
        <w:left w:val="none" w:sz="0" w:space="0" w:color="auto"/>
        <w:bottom w:val="none" w:sz="0" w:space="0" w:color="auto"/>
        <w:right w:val="none" w:sz="0" w:space="0" w:color="auto"/>
      </w:divBdr>
    </w:div>
    <w:div w:id="1048725271">
      <w:bodyDiv w:val="1"/>
      <w:marLeft w:val="0"/>
      <w:marRight w:val="0"/>
      <w:marTop w:val="0"/>
      <w:marBottom w:val="0"/>
      <w:divBdr>
        <w:top w:val="none" w:sz="0" w:space="0" w:color="auto"/>
        <w:left w:val="none" w:sz="0" w:space="0" w:color="auto"/>
        <w:bottom w:val="none" w:sz="0" w:space="0" w:color="auto"/>
        <w:right w:val="none" w:sz="0" w:space="0" w:color="auto"/>
      </w:divBdr>
    </w:div>
    <w:div w:id="1054160950">
      <w:bodyDiv w:val="1"/>
      <w:marLeft w:val="0"/>
      <w:marRight w:val="0"/>
      <w:marTop w:val="0"/>
      <w:marBottom w:val="0"/>
      <w:divBdr>
        <w:top w:val="none" w:sz="0" w:space="0" w:color="auto"/>
        <w:left w:val="none" w:sz="0" w:space="0" w:color="auto"/>
        <w:bottom w:val="none" w:sz="0" w:space="0" w:color="auto"/>
        <w:right w:val="none" w:sz="0" w:space="0" w:color="auto"/>
      </w:divBdr>
    </w:div>
    <w:div w:id="1057126821">
      <w:bodyDiv w:val="1"/>
      <w:marLeft w:val="0"/>
      <w:marRight w:val="0"/>
      <w:marTop w:val="0"/>
      <w:marBottom w:val="0"/>
      <w:divBdr>
        <w:top w:val="none" w:sz="0" w:space="0" w:color="auto"/>
        <w:left w:val="none" w:sz="0" w:space="0" w:color="auto"/>
        <w:bottom w:val="none" w:sz="0" w:space="0" w:color="auto"/>
        <w:right w:val="none" w:sz="0" w:space="0" w:color="auto"/>
      </w:divBdr>
    </w:div>
    <w:div w:id="1057707993">
      <w:bodyDiv w:val="1"/>
      <w:marLeft w:val="0"/>
      <w:marRight w:val="0"/>
      <w:marTop w:val="0"/>
      <w:marBottom w:val="0"/>
      <w:divBdr>
        <w:top w:val="none" w:sz="0" w:space="0" w:color="auto"/>
        <w:left w:val="none" w:sz="0" w:space="0" w:color="auto"/>
        <w:bottom w:val="none" w:sz="0" w:space="0" w:color="auto"/>
        <w:right w:val="none" w:sz="0" w:space="0" w:color="auto"/>
      </w:divBdr>
    </w:div>
    <w:div w:id="1057976575">
      <w:bodyDiv w:val="1"/>
      <w:marLeft w:val="0"/>
      <w:marRight w:val="0"/>
      <w:marTop w:val="0"/>
      <w:marBottom w:val="0"/>
      <w:divBdr>
        <w:top w:val="none" w:sz="0" w:space="0" w:color="auto"/>
        <w:left w:val="none" w:sz="0" w:space="0" w:color="auto"/>
        <w:bottom w:val="none" w:sz="0" w:space="0" w:color="auto"/>
        <w:right w:val="none" w:sz="0" w:space="0" w:color="auto"/>
      </w:divBdr>
    </w:div>
    <w:div w:id="1058475379">
      <w:bodyDiv w:val="1"/>
      <w:marLeft w:val="0"/>
      <w:marRight w:val="0"/>
      <w:marTop w:val="0"/>
      <w:marBottom w:val="0"/>
      <w:divBdr>
        <w:top w:val="none" w:sz="0" w:space="0" w:color="auto"/>
        <w:left w:val="none" w:sz="0" w:space="0" w:color="auto"/>
        <w:bottom w:val="none" w:sz="0" w:space="0" w:color="auto"/>
        <w:right w:val="none" w:sz="0" w:space="0" w:color="auto"/>
      </w:divBdr>
    </w:div>
    <w:div w:id="1061751213">
      <w:bodyDiv w:val="1"/>
      <w:marLeft w:val="0"/>
      <w:marRight w:val="0"/>
      <w:marTop w:val="0"/>
      <w:marBottom w:val="0"/>
      <w:divBdr>
        <w:top w:val="none" w:sz="0" w:space="0" w:color="auto"/>
        <w:left w:val="none" w:sz="0" w:space="0" w:color="auto"/>
        <w:bottom w:val="none" w:sz="0" w:space="0" w:color="auto"/>
        <w:right w:val="none" w:sz="0" w:space="0" w:color="auto"/>
      </w:divBdr>
    </w:div>
    <w:div w:id="1061756369">
      <w:bodyDiv w:val="1"/>
      <w:marLeft w:val="0"/>
      <w:marRight w:val="0"/>
      <w:marTop w:val="0"/>
      <w:marBottom w:val="0"/>
      <w:divBdr>
        <w:top w:val="none" w:sz="0" w:space="0" w:color="auto"/>
        <w:left w:val="none" w:sz="0" w:space="0" w:color="auto"/>
        <w:bottom w:val="none" w:sz="0" w:space="0" w:color="auto"/>
        <w:right w:val="none" w:sz="0" w:space="0" w:color="auto"/>
      </w:divBdr>
    </w:div>
    <w:div w:id="1063214234">
      <w:bodyDiv w:val="1"/>
      <w:marLeft w:val="0"/>
      <w:marRight w:val="0"/>
      <w:marTop w:val="0"/>
      <w:marBottom w:val="0"/>
      <w:divBdr>
        <w:top w:val="none" w:sz="0" w:space="0" w:color="auto"/>
        <w:left w:val="none" w:sz="0" w:space="0" w:color="auto"/>
        <w:bottom w:val="none" w:sz="0" w:space="0" w:color="auto"/>
        <w:right w:val="none" w:sz="0" w:space="0" w:color="auto"/>
      </w:divBdr>
    </w:div>
    <w:div w:id="1080828200">
      <w:bodyDiv w:val="1"/>
      <w:marLeft w:val="0"/>
      <w:marRight w:val="0"/>
      <w:marTop w:val="0"/>
      <w:marBottom w:val="0"/>
      <w:divBdr>
        <w:top w:val="none" w:sz="0" w:space="0" w:color="auto"/>
        <w:left w:val="none" w:sz="0" w:space="0" w:color="auto"/>
        <w:bottom w:val="none" w:sz="0" w:space="0" w:color="auto"/>
        <w:right w:val="none" w:sz="0" w:space="0" w:color="auto"/>
      </w:divBdr>
    </w:div>
    <w:div w:id="1082264598">
      <w:bodyDiv w:val="1"/>
      <w:marLeft w:val="0"/>
      <w:marRight w:val="0"/>
      <w:marTop w:val="0"/>
      <w:marBottom w:val="0"/>
      <w:divBdr>
        <w:top w:val="none" w:sz="0" w:space="0" w:color="auto"/>
        <w:left w:val="none" w:sz="0" w:space="0" w:color="auto"/>
        <w:bottom w:val="none" w:sz="0" w:space="0" w:color="auto"/>
        <w:right w:val="none" w:sz="0" w:space="0" w:color="auto"/>
      </w:divBdr>
    </w:div>
    <w:div w:id="1082336372">
      <w:bodyDiv w:val="1"/>
      <w:marLeft w:val="0"/>
      <w:marRight w:val="0"/>
      <w:marTop w:val="0"/>
      <w:marBottom w:val="0"/>
      <w:divBdr>
        <w:top w:val="none" w:sz="0" w:space="0" w:color="auto"/>
        <w:left w:val="none" w:sz="0" w:space="0" w:color="auto"/>
        <w:bottom w:val="none" w:sz="0" w:space="0" w:color="auto"/>
        <w:right w:val="none" w:sz="0" w:space="0" w:color="auto"/>
      </w:divBdr>
    </w:div>
    <w:div w:id="1086146606">
      <w:bodyDiv w:val="1"/>
      <w:marLeft w:val="0"/>
      <w:marRight w:val="0"/>
      <w:marTop w:val="0"/>
      <w:marBottom w:val="0"/>
      <w:divBdr>
        <w:top w:val="none" w:sz="0" w:space="0" w:color="auto"/>
        <w:left w:val="none" w:sz="0" w:space="0" w:color="auto"/>
        <w:bottom w:val="none" w:sz="0" w:space="0" w:color="auto"/>
        <w:right w:val="none" w:sz="0" w:space="0" w:color="auto"/>
      </w:divBdr>
    </w:div>
    <w:div w:id="1088379940">
      <w:bodyDiv w:val="1"/>
      <w:marLeft w:val="0"/>
      <w:marRight w:val="0"/>
      <w:marTop w:val="0"/>
      <w:marBottom w:val="0"/>
      <w:divBdr>
        <w:top w:val="none" w:sz="0" w:space="0" w:color="auto"/>
        <w:left w:val="none" w:sz="0" w:space="0" w:color="auto"/>
        <w:bottom w:val="none" w:sz="0" w:space="0" w:color="auto"/>
        <w:right w:val="none" w:sz="0" w:space="0" w:color="auto"/>
      </w:divBdr>
    </w:div>
    <w:div w:id="1090346027">
      <w:bodyDiv w:val="1"/>
      <w:marLeft w:val="0"/>
      <w:marRight w:val="0"/>
      <w:marTop w:val="0"/>
      <w:marBottom w:val="0"/>
      <w:divBdr>
        <w:top w:val="none" w:sz="0" w:space="0" w:color="auto"/>
        <w:left w:val="none" w:sz="0" w:space="0" w:color="auto"/>
        <w:bottom w:val="none" w:sz="0" w:space="0" w:color="auto"/>
        <w:right w:val="none" w:sz="0" w:space="0" w:color="auto"/>
      </w:divBdr>
    </w:div>
    <w:div w:id="1090811135">
      <w:bodyDiv w:val="1"/>
      <w:marLeft w:val="0"/>
      <w:marRight w:val="0"/>
      <w:marTop w:val="0"/>
      <w:marBottom w:val="0"/>
      <w:divBdr>
        <w:top w:val="none" w:sz="0" w:space="0" w:color="auto"/>
        <w:left w:val="none" w:sz="0" w:space="0" w:color="auto"/>
        <w:bottom w:val="none" w:sz="0" w:space="0" w:color="auto"/>
        <w:right w:val="none" w:sz="0" w:space="0" w:color="auto"/>
      </w:divBdr>
    </w:div>
    <w:div w:id="1092123350">
      <w:bodyDiv w:val="1"/>
      <w:marLeft w:val="0"/>
      <w:marRight w:val="0"/>
      <w:marTop w:val="0"/>
      <w:marBottom w:val="0"/>
      <w:divBdr>
        <w:top w:val="none" w:sz="0" w:space="0" w:color="auto"/>
        <w:left w:val="none" w:sz="0" w:space="0" w:color="auto"/>
        <w:bottom w:val="none" w:sz="0" w:space="0" w:color="auto"/>
        <w:right w:val="none" w:sz="0" w:space="0" w:color="auto"/>
      </w:divBdr>
    </w:div>
    <w:div w:id="1095175807">
      <w:bodyDiv w:val="1"/>
      <w:marLeft w:val="0"/>
      <w:marRight w:val="0"/>
      <w:marTop w:val="0"/>
      <w:marBottom w:val="0"/>
      <w:divBdr>
        <w:top w:val="none" w:sz="0" w:space="0" w:color="auto"/>
        <w:left w:val="none" w:sz="0" w:space="0" w:color="auto"/>
        <w:bottom w:val="none" w:sz="0" w:space="0" w:color="auto"/>
        <w:right w:val="none" w:sz="0" w:space="0" w:color="auto"/>
      </w:divBdr>
    </w:div>
    <w:div w:id="1095827464">
      <w:bodyDiv w:val="1"/>
      <w:marLeft w:val="0"/>
      <w:marRight w:val="0"/>
      <w:marTop w:val="0"/>
      <w:marBottom w:val="0"/>
      <w:divBdr>
        <w:top w:val="none" w:sz="0" w:space="0" w:color="auto"/>
        <w:left w:val="none" w:sz="0" w:space="0" w:color="auto"/>
        <w:bottom w:val="none" w:sz="0" w:space="0" w:color="auto"/>
        <w:right w:val="none" w:sz="0" w:space="0" w:color="auto"/>
      </w:divBdr>
    </w:div>
    <w:div w:id="1098408124">
      <w:bodyDiv w:val="1"/>
      <w:marLeft w:val="0"/>
      <w:marRight w:val="0"/>
      <w:marTop w:val="0"/>
      <w:marBottom w:val="0"/>
      <w:divBdr>
        <w:top w:val="none" w:sz="0" w:space="0" w:color="auto"/>
        <w:left w:val="none" w:sz="0" w:space="0" w:color="auto"/>
        <w:bottom w:val="none" w:sz="0" w:space="0" w:color="auto"/>
        <w:right w:val="none" w:sz="0" w:space="0" w:color="auto"/>
      </w:divBdr>
    </w:div>
    <w:div w:id="1104418564">
      <w:bodyDiv w:val="1"/>
      <w:marLeft w:val="0"/>
      <w:marRight w:val="0"/>
      <w:marTop w:val="0"/>
      <w:marBottom w:val="0"/>
      <w:divBdr>
        <w:top w:val="none" w:sz="0" w:space="0" w:color="auto"/>
        <w:left w:val="none" w:sz="0" w:space="0" w:color="auto"/>
        <w:bottom w:val="none" w:sz="0" w:space="0" w:color="auto"/>
        <w:right w:val="none" w:sz="0" w:space="0" w:color="auto"/>
      </w:divBdr>
    </w:div>
    <w:div w:id="1104613435">
      <w:bodyDiv w:val="1"/>
      <w:marLeft w:val="0"/>
      <w:marRight w:val="0"/>
      <w:marTop w:val="0"/>
      <w:marBottom w:val="0"/>
      <w:divBdr>
        <w:top w:val="none" w:sz="0" w:space="0" w:color="auto"/>
        <w:left w:val="none" w:sz="0" w:space="0" w:color="auto"/>
        <w:bottom w:val="none" w:sz="0" w:space="0" w:color="auto"/>
        <w:right w:val="none" w:sz="0" w:space="0" w:color="auto"/>
      </w:divBdr>
    </w:div>
    <w:div w:id="1104807552">
      <w:bodyDiv w:val="1"/>
      <w:marLeft w:val="0"/>
      <w:marRight w:val="0"/>
      <w:marTop w:val="0"/>
      <w:marBottom w:val="0"/>
      <w:divBdr>
        <w:top w:val="none" w:sz="0" w:space="0" w:color="auto"/>
        <w:left w:val="none" w:sz="0" w:space="0" w:color="auto"/>
        <w:bottom w:val="none" w:sz="0" w:space="0" w:color="auto"/>
        <w:right w:val="none" w:sz="0" w:space="0" w:color="auto"/>
      </w:divBdr>
    </w:div>
    <w:div w:id="1107846715">
      <w:bodyDiv w:val="1"/>
      <w:marLeft w:val="0"/>
      <w:marRight w:val="0"/>
      <w:marTop w:val="0"/>
      <w:marBottom w:val="0"/>
      <w:divBdr>
        <w:top w:val="none" w:sz="0" w:space="0" w:color="auto"/>
        <w:left w:val="none" w:sz="0" w:space="0" w:color="auto"/>
        <w:bottom w:val="none" w:sz="0" w:space="0" w:color="auto"/>
        <w:right w:val="none" w:sz="0" w:space="0" w:color="auto"/>
      </w:divBdr>
    </w:div>
    <w:div w:id="1109399560">
      <w:bodyDiv w:val="1"/>
      <w:marLeft w:val="0"/>
      <w:marRight w:val="0"/>
      <w:marTop w:val="0"/>
      <w:marBottom w:val="0"/>
      <w:divBdr>
        <w:top w:val="none" w:sz="0" w:space="0" w:color="auto"/>
        <w:left w:val="none" w:sz="0" w:space="0" w:color="auto"/>
        <w:bottom w:val="none" w:sz="0" w:space="0" w:color="auto"/>
        <w:right w:val="none" w:sz="0" w:space="0" w:color="auto"/>
      </w:divBdr>
    </w:div>
    <w:div w:id="1110317021">
      <w:bodyDiv w:val="1"/>
      <w:marLeft w:val="0"/>
      <w:marRight w:val="0"/>
      <w:marTop w:val="0"/>
      <w:marBottom w:val="0"/>
      <w:divBdr>
        <w:top w:val="none" w:sz="0" w:space="0" w:color="auto"/>
        <w:left w:val="none" w:sz="0" w:space="0" w:color="auto"/>
        <w:bottom w:val="none" w:sz="0" w:space="0" w:color="auto"/>
        <w:right w:val="none" w:sz="0" w:space="0" w:color="auto"/>
      </w:divBdr>
    </w:div>
    <w:div w:id="1112288342">
      <w:bodyDiv w:val="1"/>
      <w:marLeft w:val="0"/>
      <w:marRight w:val="0"/>
      <w:marTop w:val="0"/>
      <w:marBottom w:val="0"/>
      <w:divBdr>
        <w:top w:val="none" w:sz="0" w:space="0" w:color="auto"/>
        <w:left w:val="none" w:sz="0" w:space="0" w:color="auto"/>
        <w:bottom w:val="none" w:sz="0" w:space="0" w:color="auto"/>
        <w:right w:val="none" w:sz="0" w:space="0" w:color="auto"/>
      </w:divBdr>
    </w:div>
    <w:div w:id="1114908230">
      <w:bodyDiv w:val="1"/>
      <w:marLeft w:val="0"/>
      <w:marRight w:val="0"/>
      <w:marTop w:val="0"/>
      <w:marBottom w:val="0"/>
      <w:divBdr>
        <w:top w:val="none" w:sz="0" w:space="0" w:color="auto"/>
        <w:left w:val="none" w:sz="0" w:space="0" w:color="auto"/>
        <w:bottom w:val="none" w:sz="0" w:space="0" w:color="auto"/>
        <w:right w:val="none" w:sz="0" w:space="0" w:color="auto"/>
      </w:divBdr>
    </w:div>
    <w:div w:id="1115826564">
      <w:bodyDiv w:val="1"/>
      <w:marLeft w:val="0"/>
      <w:marRight w:val="0"/>
      <w:marTop w:val="0"/>
      <w:marBottom w:val="0"/>
      <w:divBdr>
        <w:top w:val="none" w:sz="0" w:space="0" w:color="auto"/>
        <w:left w:val="none" w:sz="0" w:space="0" w:color="auto"/>
        <w:bottom w:val="none" w:sz="0" w:space="0" w:color="auto"/>
        <w:right w:val="none" w:sz="0" w:space="0" w:color="auto"/>
      </w:divBdr>
    </w:div>
    <w:div w:id="1117332244">
      <w:bodyDiv w:val="1"/>
      <w:marLeft w:val="0"/>
      <w:marRight w:val="0"/>
      <w:marTop w:val="0"/>
      <w:marBottom w:val="0"/>
      <w:divBdr>
        <w:top w:val="none" w:sz="0" w:space="0" w:color="auto"/>
        <w:left w:val="none" w:sz="0" w:space="0" w:color="auto"/>
        <w:bottom w:val="none" w:sz="0" w:space="0" w:color="auto"/>
        <w:right w:val="none" w:sz="0" w:space="0" w:color="auto"/>
      </w:divBdr>
    </w:div>
    <w:div w:id="1124470254">
      <w:bodyDiv w:val="1"/>
      <w:marLeft w:val="0"/>
      <w:marRight w:val="0"/>
      <w:marTop w:val="0"/>
      <w:marBottom w:val="0"/>
      <w:divBdr>
        <w:top w:val="none" w:sz="0" w:space="0" w:color="auto"/>
        <w:left w:val="none" w:sz="0" w:space="0" w:color="auto"/>
        <w:bottom w:val="none" w:sz="0" w:space="0" w:color="auto"/>
        <w:right w:val="none" w:sz="0" w:space="0" w:color="auto"/>
      </w:divBdr>
    </w:div>
    <w:div w:id="1127240143">
      <w:bodyDiv w:val="1"/>
      <w:marLeft w:val="0"/>
      <w:marRight w:val="0"/>
      <w:marTop w:val="0"/>
      <w:marBottom w:val="0"/>
      <w:divBdr>
        <w:top w:val="none" w:sz="0" w:space="0" w:color="auto"/>
        <w:left w:val="none" w:sz="0" w:space="0" w:color="auto"/>
        <w:bottom w:val="none" w:sz="0" w:space="0" w:color="auto"/>
        <w:right w:val="none" w:sz="0" w:space="0" w:color="auto"/>
      </w:divBdr>
    </w:div>
    <w:div w:id="1131705118">
      <w:bodyDiv w:val="1"/>
      <w:marLeft w:val="0"/>
      <w:marRight w:val="0"/>
      <w:marTop w:val="0"/>
      <w:marBottom w:val="0"/>
      <w:divBdr>
        <w:top w:val="none" w:sz="0" w:space="0" w:color="auto"/>
        <w:left w:val="none" w:sz="0" w:space="0" w:color="auto"/>
        <w:bottom w:val="none" w:sz="0" w:space="0" w:color="auto"/>
        <w:right w:val="none" w:sz="0" w:space="0" w:color="auto"/>
      </w:divBdr>
    </w:div>
    <w:div w:id="1132749174">
      <w:bodyDiv w:val="1"/>
      <w:marLeft w:val="0"/>
      <w:marRight w:val="0"/>
      <w:marTop w:val="0"/>
      <w:marBottom w:val="0"/>
      <w:divBdr>
        <w:top w:val="none" w:sz="0" w:space="0" w:color="auto"/>
        <w:left w:val="none" w:sz="0" w:space="0" w:color="auto"/>
        <w:bottom w:val="none" w:sz="0" w:space="0" w:color="auto"/>
        <w:right w:val="none" w:sz="0" w:space="0" w:color="auto"/>
      </w:divBdr>
    </w:div>
    <w:div w:id="1139494582">
      <w:bodyDiv w:val="1"/>
      <w:marLeft w:val="0"/>
      <w:marRight w:val="0"/>
      <w:marTop w:val="0"/>
      <w:marBottom w:val="0"/>
      <w:divBdr>
        <w:top w:val="none" w:sz="0" w:space="0" w:color="auto"/>
        <w:left w:val="none" w:sz="0" w:space="0" w:color="auto"/>
        <w:bottom w:val="none" w:sz="0" w:space="0" w:color="auto"/>
        <w:right w:val="none" w:sz="0" w:space="0" w:color="auto"/>
      </w:divBdr>
    </w:div>
    <w:div w:id="1140729134">
      <w:bodyDiv w:val="1"/>
      <w:marLeft w:val="0"/>
      <w:marRight w:val="0"/>
      <w:marTop w:val="0"/>
      <w:marBottom w:val="0"/>
      <w:divBdr>
        <w:top w:val="none" w:sz="0" w:space="0" w:color="auto"/>
        <w:left w:val="none" w:sz="0" w:space="0" w:color="auto"/>
        <w:bottom w:val="none" w:sz="0" w:space="0" w:color="auto"/>
        <w:right w:val="none" w:sz="0" w:space="0" w:color="auto"/>
      </w:divBdr>
    </w:div>
    <w:div w:id="1140927158">
      <w:bodyDiv w:val="1"/>
      <w:marLeft w:val="0"/>
      <w:marRight w:val="0"/>
      <w:marTop w:val="0"/>
      <w:marBottom w:val="0"/>
      <w:divBdr>
        <w:top w:val="none" w:sz="0" w:space="0" w:color="auto"/>
        <w:left w:val="none" w:sz="0" w:space="0" w:color="auto"/>
        <w:bottom w:val="none" w:sz="0" w:space="0" w:color="auto"/>
        <w:right w:val="none" w:sz="0" w:space="0" w:color="auto"/>
      </w:divBdr>
    </w:div>
    <w:div w:id="1143693707">
      <w:bodyDiv w:val="1"/>
      <w:marLeft w:val="0"/>
      <w:marRight w:val="0"/>
      <w:marTop w:val="0"/>
      <w:marBottom w:val="0"/>
      <w:divBdr>
        <w:top w:val="none" w:sz="0" w:space="0" w:color="auto"/>
        <w:left w:val="none" w:sz="0" w:space="0" w:color="auto"/>
        <w:bottom w:val="none" w:sz="0" w:space="0" w:color="auto"/>
        <w:right w:val="none" w:sz="0" w:space="0" w:color="auto"/>
      </w:divBdr>
    </w:div>
    <w:div w:id="1145927111">
      <w:bodyDiv w:val="1"/>
      <w:marLeft w:val="0"/>
      <w:marRight w:val="0"/>
      <w:marTop w:val="0"/>
      <w:marBottom w:val="0"/>
      <w:divBdr>
        <w:top w:val="none" w:sz="0" w:space="0" w:color="auto"/>
        <w:left w:val="none" w:sz="0" w:space="0" w:color="auto"/>
        <w:bottom w:val="none" w:sz="0" w:space="0" w:color="auto"/>
        <w:right w:val="none" w:sz="0" w:space="0" w:color="auto"/>
      </w:divBdr>
    </w:div>
    <w:div w:id="1146318132">
      <w:bodyDiv w:val="1"/>
      <w:marLeft w:val="0"/>
      <w:marRight w:val="0"/>
      <w:marTop w:val="0"/>
      <w:marBottom w:val="0"/>
      <w:divBdr>
        <w:top w:val="none" w:sz="0" w:space="0" w:color="auto"/>
        <w:left w:val="none" w:sz="0" w:space="0" w:color="auto"/>
        <w:bottom w:val="none" w:sz="0" w:space="0" w:color="auto"/>
        <w:right w:val="none" w:sz="0" w:space="0" w:color="auto"/>
      </w:divBdr>
    </w:div>
    <w:div w:id="1146509458">
      <w:bodyDiv w:val="1"/>
      <w:marLeft w:val="0"/>
      <w:marRight w:val="0"/>
      <w:marTop w:val="0"/>
      <w:marBottom w:val="0"/>
      <w:divBdr>
        <w:top w:val="none" w:sz="0" w:space="0" w:color="auto"/>
        <w:left w:val="none" w:sz="0" w:space="0" w:color="auto"/>
        <w:bottom w:val="none" w:sz="0" w:space="0" w:color="auto"/>
        <w:right w:val="none" w:sz="0" w:space="0" w:color="auto"/>
      </w:divBdr>
    </w:div>
    <w:div w:id="1147012635">
      <w:bodyDiv w:val="1"/>
      <w:marLeft w:val="0"/>
      <w:marRight w:val="0"/>
      <w:marTop w:val="0"/>
      <w:marBottom w:val="0"/>
      <w:divBdr>
        <w:top w:val="none" w:sz="0" w:space="0" w:color="auto"/>
        <w:left w:val="none" w:sz="0" w:space="0" w:color="auto"/>
        <w:bottom w:val="none" w:sz="0" w:space="0" w:color="auto"/>
        <w:right w:val="none" w:sz="0" w:space="0" w:color="auto"/>
      </w:divBdr>
    </w:div>
    <w:div w:id="1151479168">
      <w:bodyDiv w:val="1"/>
      <w:marLeft w:val="0"/>
      <w:marRight w:val="0"/>
      <w:marTop w:val="0"/>
      <w:marBottom w:val="0"/>
      <w:divBdr>
        <w:top w:val="none" w:sz="0" w:space="0" w:color="auto"/>
        <w:left w:val="none" w:sz="0" w:space="0" w:color="auto"/>
        <w:bottom w:val="none" w:sz="0" w:space="0" w:color="auto"/>
        <w:right w:val="none" w:sz="0" w:space="0" w:color="auto"/>
      </w:divBdr>
    </w:div>
    <w:div w:id="1152909931">
      <w:bodyDiv w:val="1"/>
      <w:marLeft w:val="0"/>
      <w:marRight w:val="0"/>
      <w:marTop w:val="0"/>
      <w:marBottom w:val="0"/>
      <w:divBdr>
        <w:top w:val="none" w:sz="0" w:space="0" w:color="auto"/>
        <w:left w:val="none" w:sz="0" w:space="0" w:color="auto"/>
        <w:bottom w:val="none" w:sz="0" w:space="0" w:color="auto"/>
        <w:right w:val="none" w:sz="0" w:space="0" w:color="auto"/>
      </w:divBdr>
    </w:div>
    <w:div w:id="1154293628">
      <w:bodyDiv w:val="1"/>
      <w:marLeft w:val="0"/>
      <w:marRight w:val="0"/>
      <w:marTop w:val="0"/>
      <w:marBottom w:val="0"/>
      <w:divBdr>
        <w:top w:val="none" w:sz="0" w:space="0" w:color="auto"/>
        <w:left w:val="none" w:sz="0" w:space="0" w:color="auto"/>
        <w:bottom w:val="none" w:sz="0" w:space="0" w:color="auto"/>
        <w:right w:val="none" w:sz="0" w:space="0" w:color="auto"/>
      </w:divBdr>
    </w:div>
    <w:div w:id="1159686062">
      <w:bodyDiv w:val="1"/>
      <w:marLeft w:val="0"/>
      <w:marRight w:val="0"/>
      <w:marTop w:val="0"/>
      <w:marBottom w:val="0"/>
      <w:divBdr>
        <w:top w:val="none" w:sz="0" w:space="0" w:color="auto"/>
        <w:left w:val="none" w:sz="0" w:space="0" w:color="auto"/>
        <w:bottom w:val="none" w:sz="0" w:space="0" w:color="auto"/>
        <w:right w:val="none" w:sz="0" w:space="0" w:color="auto"/>
      </w:divBdr>
    </w:div>
    <w:div w:id="1161000689">
      <w:bodyDiv w:val="1"/>
      <w:marLeft w:val="0"/>
      <w:marRight w:val="0"/>
      <w:marTop w:val="0"/>
      <w:marBottom w:val="0"/>
      <w:divBdr>
        <w:top w:val="none" w:sz="0" w:space="0" w:color="auto"/>
        <w:left w:val="none" w:sz="0" w:space="0" w:color="auto"/>
        <w:bottom w:val="none" w:sz="0" w:space="0" w:color="auto"/>
        <w:right w:val="none" w:sz="0" w:space="0" w:color="auto"/>
      </w:divBdr>
    </w:div>
    <w:div w:id="1165823384">
      <w:bodyDiv w:val="1"/>
      <w:marLeft w:val="0"/>
      <w:marRight w:val="0"/>
      <w:marTop w:val="0"/>
      <w:marBottom w:val="0"/>
      <w:divBdr>
        <w:top w:val="none" w:sz="0" w:space="0" w:color="auto"/>
        <w:left w:val="none" w:sz="0" w:space="0" w:color="auto"/>
        <w:bottom w:val="none" w:sz="0" w:space="0" w:color="auto"/>
        <w:right w:val="none" w:sz="0" w:space="0" w:color="auto"/>
      </w:divBdr>
    </w:div>
    <w:div w:id="1176188053">
      <w:bodyDiv w:val="1"/>
      <w:marLeft w:val="0"/>
      <w:marRight w:val="0"/>
      <w:marTop w:val="0"/>
      <w:marBottom w:val="0"/>
      <w:divBdr>
        <w:top w:val="none" w:sz="0" w:space="0" w:color="auto"/>
        <w:left w:val="none" w:sz="0" w:space="0" w:color="auto"/>
        <w:bottom w:val="none" w:sz="0" w:space="0" w:color="auto"/>
        <w:right w:val="none" w:sz="0" w:space="0" w:color="auto"/>
      </w:divBdr>
    </w:div>
    <w:div w:id="1185024731">
      <w:bodyDiv w:val="1"/>
      <w:marLeft w:val="0"/>
      <w:marRight w:val="0"/>
      <w:marTop w:val="0"/>
      <w:marBottom w:val="0"/>
      <w:divBdr>
        <w:top w:val="none" w:sz="0" w:space="0" w:color="auto"/>
        <w:left w:val="none" w:sz="0" w:space="0" w:color="auto"/>
        <w:bottom w:val="none" w:sz="0" w:space="0" w:color="auto"/>
        <w:right w:val="none" w:sz="0" w:space="0" w:color="auto"/>
      </w:divBdr>
    </w:div>
    <w:div w:id="1185509914">
      <w:bodyDiv w:val="1"/>
      <w:marLeft w:val="0"/>
      <w:marRight w:val="0"/>
      <w:marTop w:val="0"/>
      <w:marBottom w:val="0"/>
      <w:divBdr>
        <w:top w:val="none" w:sz="0" w:space="0" w:color="auto"/>
        <w:left w:val="none" w:sz="0" w:space="0" w:color="auto"/>
        <w:bottom w:val="none" w:sz="0" w:space="0" w:color="auto"/>
        <w:right w:val="none" w:sz="0" w:space="0" w:color="auto"/>
      </w:divBdr>
    </w:div>
    <w:div w:id="1187061417">
      <w:bodyDiv w:val="1"/>
      <w:marLeft w:val="0"/>
      <w:marRight w:val="0"/>
      <w:marTop w:val="0"/>
      <w:marBottom w:val="0"/>
      <w:divBdr>
        <w:top w:val="none" w:sz="0" w:space="0" w:color="auto"/>
        <w:left w:val="none" w:sz="0" w:space="0" w:color="auto"/>
        <w:bottom w:val="none" w:sz="0" w:space="0" w:color="auto"/>
        <w:right w:val="none" w:sz="0" w:space="0" w:color="auto"/>
      </w:divBdr>
    </w:div>
    <w:div w:id="1190072036">
      <w:bodyDiv w:val="1"/>
      <w:marLeft w:val="0"/>
      <w:marRight w:val="0"/>
      <w:marTop w:val="0"/>
      <w:marBottom w:val="0"/>
      <w:divBdr>
        <w:top w:val="none" w:sz="0" w:space="0" w:color="auto"/>
        <w:left w:val="none" w:sz="0" w:space="0" w:color="auto"/>
        <w:bottom w:val="none" w:sz="0" w:space="0" w:color="auto"/>
        <w:right w:val="none" w:sz="0" w:space="0" w:color="auto"/>
      </w:divBdr>
    </w:div>
    <w:div w:id="1195460124">
      <w:bodyDiv w:val="1"/>
      <w:marLeft w:val="0"/>
      <w:marRight w:val="0"/>
      <w:marTop w:val="0"/>
      <w:marBottom w:val="0"/>
      <w:divBdr>
        <w:top w:val="none" w:sz="0" w:space="0" w:color="auto"/>
        <w:left w:val="none" w:sz="0" w:space="0" w:color="auto"/>
        <w:bottom w:val="none" w:sz="0" w:space="0" w:color="auto"/>
        <w:right w:val="none" w:sz="0" w:space="0" w:color="auto"/>
      </w:divBdr>
    </w:div>
    <w:div w:id="1197237640">
      <w:bodyDiv w:val="1"/>
      <w:marLeft w:val="0"/>
      <w:marRight w:val="0"/>
      <w:marTop w:val="0"/>
      <w:marBottom w:val="0"/>
      <w:divBdr>
        <w:top w:val="none" w:sz="0" w:space="0" w:color="auto"/>
        <w:left w:val="none" w:sz="0" w:space="0" w:color="auto"/>
        <w:bottom w:val="none" w:sz="0" w:space="0" w:color="auto"/>
        <w:right w:val="none" w:sz="0" w:space="0" w:color="auto"/>
      </w:divBdr>
    </w:div>
    <w:div w:id="1211723401">
      <w:bodyDiv w:val="1"/>
      <w:marLeft w:val="0"/>
      <w:marRight w:val="0"/>
      <w:marTop w:val="0"/>
      <w:marBottom w:val="0"/>
      <w:divBdr>
        <w:top w:val="none" w:sz="0" w:space="0" w:color="auto"/>
        <w:left w:val="none" w:sz="0" w:space="0" w:color="auto"/>
        <w:bottom w:val="none" w:sz="0" w:space="0" w:color="auto"/>
        <w:right w:val="none" w:sz="0" w:space="0" w:color="auto"/>
      </w:divBdr>
    </w:div>
    <w:div w:id="1215848751">
      <w:bodyDiv w:val="1"/>
      <w:marLeft w:val="0"/>
      <w:marRight w:val="0"/>
      <w:marTop w:val="0"/>
      <w:marBottom w:val="0"/>
      <w:divBdr>
        <w:top w:val="none" w:sz="0" w:space="0" w:color="auto"/>
        <w:left w:val="none" w:sz="0" w:space="0" w:color="auto"/>
        <w:bottom w:val="none" w:sz="0" w:space="0" w:color="auto"/>
        <w:right w:val="none" w:sz="0" w:space="0" w:color="auto"/>
      </w:divBdr>
    </w:div>
    <w:div w:id="1216232976">
      <w:bodyDiv w:val="1"/>
      <w:marLeft w:val="0"/>
      <w:marRight w:val="0"/>
      <w:marTop w:val="0"/>
      <w:marBottom w:val="0"/>
      <w:divBdr>
        <w:top w:val="none" w:sz="0" w:space="0" w:color="auto"/>
        <w:left w:val="none" w:sz="0" w:space="0" w:color="auto"/>
        <w:bottom w:val="none" w:sz="0" w:space="0" w:color="auto"/>
        <w:right w:val="none" w:sz="0" w:space="0" w:color="auto"/>
      </w:divBdr>
    </w:div>
    <w:div w:id="1217546965">
      <w:bodyDiv w:val="1"/>
      <w:marLeft w:val="0"/>
      <w:marRight w:val="0"/>
      <w:marTop w:val="0"/>
      <w:marBottom w:val="0"/>
      <w:divBdr>
        <w:top w:val="none" w:sz="0" w:space="0" w:color="auto"/>
        <w:left w:val="none" w:sz="0" w:space="0" w:color="auto"/>
        <w:bottom w:val="none" w:sz="0" w:space="0" w:color="auto"/>
        <w:right w:val="none" w:sz="0" w:space="0" w:color="auto"/>
      </w:divBdr>
    </w:div>
    <w:div w:id="1217547243">
      <w:bodyDiv w:val="1"/>
      <w:marLeft w:val="0"/>
      <w:marRight w:val="0"/>
      <w:marTop w:val="0"/>
      <w:marBottom w:val="0"/>
      <w:divBdr>
        <w:top w:val="none" w:sz="0" w:space="0" w:color="auto"/>
        <w:left w:val="none" w:sz="0" w:space="0" w:color="auto"/>
        <w:bottom w:val="none" w:sz="0" w:space="0" w:color="auto"/>
        <w:right w:val="none" w:sz="0" w:space="0" w:color="auto"/>
      </w:divBdr>
    </w:div>
    <w:div w:id="1218006943">
      <w:bodyDiv w:val="1"/>
      <w:marLeft w:val="0"/>
      <w:marRight w:val="0"/>
      <w:marTop w:val="0"/>
      <w:marBottom w:val="0"/>
      <w:divBdr>
        <w:top w:val="none" w:sz="0" w:space="0" w:color="auto"/>
        <w:left w:val="none" w:sz="0" w:space="0" w:color="auto"/>
        <w:bottom w:val="none" w:sz="0" w:space="0" w:color="auto"/>
        <w:right w:val="none" w:sz="0" w:space="0" w:color="auto"/>
      </w:divBdr>
    </w:div>
    <w:div w:id="1223564318">
      <w:bodyDiv w:val="1"/>
      <w:marLeft w:val="0"/>
      <w:marRight w:val="0"/>
      <w:marTop w:val="0"/>
      <w:marBottom w:val="0"/>
      <w:divBdr>
        <w:top w:val="none" w:sz="0" w:space="0" w:color="auto"/>
        <w:left w:val="none" w:sz="0" w:space="0" w:color="auto"/>
        <w:bottom w:val="none" w:sz="0" w:space="0" w:color="auto"/>
        <w:right w:val="none" w:sz="0" w:space="0" w:color="auto"/>
      </w:divBdr>
    </w:div>
    <w:div w:id="1228373787">
      <w:bodyDiv w:val="1"/>
      <w:marLeft w:val="0"/>
      <w:marRight w:val="0"/>
      <w:marTop w:val="0"/>
      <w:marBottom w:val="0"/>
      <w:divBdr>
        <w:top w:val="none" w:sz="0" w:space="0" w:color="auto"/>
        <w:left w:val="none" w:sz="0" w:space="0" w:color="auto"/>
        <w:bottom w:val="none" w:sz="0" w:space="0" w:color="auto"/>
        <w:right w:val="none" w:sz="0" w:space="0" w:color="auto"/>
      </w:divBdr>
    </w:div>
    <w:div w:id="1232302810">
      <w:bodyDiv w:val="1"/>
      <w:marLeft w:val="0"/>
      <w:marRight w:val="0"/>
      <w:marTop w:val="0"/>
      <w:marBottom w:val="0"/>
      <w:divBdr>
        <w:top w:val="none" w:sz="0" w:space="0" w:color="auto"/>
        <w:left w:val="none" w:sz="0" w:space="0" w:color="auto"/>
        <w:bottom w:val="none" w:sz="0" w:space="0" w:color="auto"/>
        <w:right w:val="none" w:sz="0" w:space="0" w:color="auto"/>
      </w:divBdr>
    </w:div>
    <w:div w:id="1234312274">
      <w:bodyDiv w:val="1"/>
      <w:marLeft w:val="0"/>
      <w:marRight w:val="0"/>
      <w:marTop w:val="0"/>
      <w:marBottom w:val="0"/>
      <w:divBdr>
        <w:top w:val="none" w:sz="0" w:space="0" w:color="auto"/>
        <w:left w:val="none" w:sz="0" w:space="0" w:color="auto"/>
        <w:bottom w:val="none" w:sz="0" w:space="0" w:color="auto"/>
        <w:right w:val="none" w:sz="0" w:space="0" w:color="auto"/>
      </w:divBdr>
    </w:div>
    <w:div w:id="1235161321">
      <w:bodyDiv w:val="1"/>
      <w:marLeft w:val="0"/>
      <w:marRight w:val="0"/>
      <w:marTop w:val="0"/>
      <w:marBottom w:val="0"/>
      <w:divBdr>
        <w:top w:val="none" w:sz="0" w:space="0" w:color="auto"/>
        <w:left w:val="none" w:sz="0" w:space="0" w:color="auto"/>
        <w:bottom w:val="none" w:sz="0" w:space="0" w:color="auto"/>
        <w:right w:val="none" w:sz="0" w:space="0" w:color="auto"/>
      </w:divBdr>
    </w:div>
    <w:div w:id="1237519179">
      <w:bodyDiv w:val="1"/>
      <w:marLeft w:val="0"/>
      <w:marRight w:val="0"/>
      <w:marTop w:val="0"/>
      <w:marBottom w:val="0"/>
      <w:divBdr>
        <w:top w:val="none" w:sz="0" w:space="0" w:color="auto"/>
        <w:left w:val="none" w:sz="0" w:space="0" w:color="auto"/>
        <w:bottom w:val="none" w:sz="0" w:space="0" w:color="auto"/>
        <w:right w:val="none" w:sz="0" w:space="0" w:color="auto"/>
      </w:divBdr>
    </w:div>
    <w:div w:id="1248688885">
      <w:bodyDiv w:val="1"/>
      <w:marLeft w:val="0"/>
      <w:marRight w:val="0"/>
      <w:marTop w:val="0"/>
      <w:marBottom w:val="0"/>
      <w:divBdr>
        <w:top w:val="none" w:sz="0" w:space="0" w:color="auto"/>
        <w:left w:val="none" w:sz="0" w:space="0" w:color="auto"/>
        <w:bottom w:val="none" w:sz="0" w:space="0" w:color="auto"/>
        <w:right w:val="none" w:sz="0" w:space="0" w:color="auto"/>
      </w:divBdr>
    </w:div>
    <w:div w:id="1251695978">
      <w:bodyDiv w:val="1"/>
      <w:marLeft w:val="0"/>
      <w:marRight w:val="0"/>
      <w:marTop w:val="0"/>
      <w:marBottom w:val="0"/>
      <w:divBdr>
        <w:top w:val="none" w:sz="0" w:space="0" w:color="auto"/>
        <w:left w:val="none" w:sz="0" w:space="0" w:color="auto"/>
        <w:bottom w:val="none" w:sz="0" w:space="0" w:color="auto"/>
        <w:right w:val="none" w:sz="0" w:space="0" w:color="auto"/>
      </w:divBdr>
    </w:div>
    <w:div w:id="1251935011">
      <w:bodyDiv w:val="1"/>
      <w:marLeft w:val="0"/>
      <w:marRight w:val="0"/>
      <w:marTop w:val="0"/>
      <w:marBottom w:val="0"/>
      <w:divBdr>
        <w:top w:val="none" w:sz="0" w:space="0" w:color="auto"/>
        <w:left w:val="none" w:sz="0" w:space="0" w:color="auto"/>
        <w:bottom w:val="none" w:sz="0" w:space="0" w:color="auto"/>
        <w:right w:val="none" w:sz="0" w:space="0" w:color="auto"/>
      </w:divBdr>
    </w:div>
    <w:div w:id="1258170136">
      <w:bodyDiv w:val="1"/>
      <w:marLeft w:val="0"/>
      <w:marRight w:val="0"/>
      <w:marTop w:val="0"/>
      <w:marBottom w:val="0"/>
      <w:divBdr>
        <w:top w:val="none" w:sz="0" w:space="0" w:color="auto"/>
        <w:left w:val="none" w:sz="0" w:space="0" w:color="auto"/>
        <w:bottom w:val="none" w:sz="0" w:space="0" w:color="auto"/>
        <w:right w:val="none" w:sz="0" w:space="0" w:color="auto"/>
      </w:divBdr>
    </w:div>
    <w:div w:id="1258170565">
      <w:bodyDiv w:val="1"/>
      <w:marLeft w:val="0"/>
      <w:marRight w:val="0"/>
      <w:marTop w:val="0"/>
      <w:marBottom w:val="0"/>
      <w:divBdr>
        <w:top w:val="none" w:sz="0" w:space="0" w:color="auto"/>
        <w:left w:val="none" w:sz="0" w:space="0" w:color="auto"/>
        <w:bottom w:val="none" w:sz="0" w:space="0" w:color="auto"/>
        <w:right w:val="none" w:sz="0" w:space="0" w:color="auto"/>
      </w:divBdr>
    </w:div>
    <w:div w:id="1260287796">
      <w:bodyDiv w:val="1"/>
      <w:marLeft w:val="0"/>
      <w:marRight w:val="0"/>
      <w:marTop w:val="0"/>
      <w:marBottom w:val="0"/>
      <w:divBdr>
        <w:top w:val="none" w:sz="0" w:space="0" w:color="auto"/>
        <w:left w:val="none" w:sz="0" w:space="0" w:color="auto"/>
        <w:bottom w:val="none" w:sz="0" w:space="0" w:color="auto"/>
        <w:right w:val="none" w:sz="0" w:space="0" w:color="auto"/>
      </w:divBdr>
    </w:div>
    <w:div w:id="1264024642">
      <w:bodyDiv w:val="1"/>
      <w:marLeft w:val="0"/>
      <w:marRight w:val="0"/>
      <w:marTop w:val="0"/>
      <w:marBottom w:val="0"/>
      <w:divBdr>
        <w:top w:val="none" w:sz="0" w:space="0" w:color="auto"/>
        <w:left w:val="none" w:sz="0" w:space="0" w:color="auto"/>
        <w:bottom w:val="none" w:sz="0" w:space="0" w:color="auto"/>
        <w:right w:val="none" w:sz="0" w:space="0" w:color="auto"/>
      </w:divBdr>
    </w:div>
    <w:div w:id="1264995943">
      <w:bodyDiv w:val="1"/>
      <w:marLeft w:val="0"/>
      <w:marRight w:val="0"/>
      <w:marTop w:val="0"/>
      <w:marBottom w:val="0"/>
      <w:divBdr>
        <w:top w:val="none" w:sz="0" w:space="0" w:color="auto"/>
        <w:left w:val="none" w:sz="0" w:space="0" w:color="auto"/>
        <w:bottom w:val="none" w:sz="0" w:space="0" w:color="auto"/>
        <w:right w:val="none" w:sz="0" w:space="0" w:color="auto"/>
      </w:divBdr>
    </w:div>
    <w:div w:id="1269585854">
      <w:bodyDiv w:val="1"/>
      <w:marLeft w:val="0"/>
      <w:marRight w:val="0"/>
      <w:marTop w:val="0"/>
      <w:marBottom w:val="0"/>
      <w:divBdr>
        <w:top w:val="none" w:sz="0" w:space="0" w:color="auto"/>
        <w:left w:val="none" w:sz="0" w:space="0" w:color="auto"/>
        <w:bottom w:val="none" w:sz="0" w:space="0" w:color="auto"/>
        <w:right w:val="none" w:sz="0" w:space="0" w:color="auto"/>
      </w:divBdr>
    </w:div>
    <w:div w:id="1269702037">
      <w:bodyDiv w:val="1"/>
      <w:marLeft w:val="0"/>
      <w:marRight w:val="0"/>
      <w:marTop w:val="0"/>
      <w:marBottom w:val="0"/>
      <w:divBdr>
        <w:top w:val="none" w:sz="0" w:space="0" w:color="auto"/>
        <w:left w:val="none" w:sz="0" w:space="0" w:color="auto"/>
        <w:bottom w:val="none" w:sz="0" w:space="0" w:color="auto"/>
        <w:right w:val="none" w:sz="0" w:space="0" w:color="auto"/>
      </w:divBdr>
    </w:div>
    <w:div w:id="1271353646">
      <w:bodyDiv w:val="1"/>
      <w:marLeft w:val="0"/>
      <w:marRight w:val="0"/>
      <w:marTop w:val="0"/>
      <w:marBottom w:val="0"/>
      <w:divBdr>
        <w:top w:val="none" w:sz="0" w:space="0" w:color="auto"/>
        <w:left w:val="none" w:sz="0" w:space="0" w:color="auto"/>
        <w:bottom w:val="none" w:sz="0" w:space="0" w:color="auto"/>
        <w:right w:val="none" w:sz="0" w:space="0" w:color="auto"/>
      </w:divBdr>
    </w:div>
    <w:div w:id="1271476433">
      <w:bodyDiv w:val="1"/>
      <w:marLeft w:val="0"/>
      <w:marRight w:val="0"/>
      <w:marTop w:val="0"/>
      <w:marBottom w:val="0"/>
      <w:divBdr>
        <w:top w:val="none" w:sz="0" w:space="0" w:color="auto"/>
        <w:left w:val="none" w:sz="0" w:space="0" w:color="auto"/>
        <w:bottom w:val="none" w:sz="0" w:space="0" w:color="auto"/>
        <w:right w:val="none" w:sz="0" w:space="0" w:color="auto"/>
      </w:divBdr>
    </w:div>
    <w:div w:id="1271888821">
      <w:bodyDiv w:val="1"/>
      <w:marLeft w:val="0"/>
      <w:marRight w:val="0"/>
      <w:marTop w:val="0"/>
      <w:marBottom w:val="0"/>
      <w:divBdr>
        <w:top w:val="none" w:sz="0" w:space="0" w:color="auto"/>
        <w:left w:val="none" w:sz="0" w:space="0" w:color="auto"/>
        <w:bottom w:val="none" w:sz="0" w:space="0" w:color="auto"/>
        <w:right w:val="none" w:sz="0" w:space="0" w:color="auto"/>
      </w:divBdr>
    </w:div>
    <w:div w:id="1272012214">
      <w:bodyDiv w:val="1"/>
      <w:marLeft w:val="0"/>
      <w:marRight w:val="0"/>
      <w:marTop w:val="0"/>
      <w:marBottom w:val="0"/>
      <w:divBdr>
        <w:top w:val="none" w:sz="0" w:space="0" w:color="auto"/>
        <w:left w:val="none" w:sz="0" w:space="0" w:color="auto"/>
        <w:bottom w:val="none" w:sz="0" w:space="0" w:color="auto"/>
        <w:right w:val="none" w:sz="0" w:space="0" w:color="auto"/>
      </w:divBdr>
    </w:div>
    <w:div w:id="1272788265">
      <w:bodyDiv w:val="1"/>
      <w:marLeft w:val="0"/>
      <w:marRight w:val="0"/>
      <w:marTop w:val="0"/>
      <w:marBottom w:val="0"/>
      <w:divBdr>
        <w:top w:val="none" w:sz="0" w:space="0" w:color="auto"/>
        <w:left w:val="none" w:sz="0" w:space="0" w:color="auto"/>
        <w:bottom w:val="none" w:sz="0" w:space="0" w:color="auto"/>
        <w:right w:val="none" w:sz="0" w:space="0" w:color="auto"/>
      </w:divBdr>
    </w:div>
    <w:div w:id="1274242284">
      <w:bodyDiv w:val="1"/>
      <w:marLeft w:val="0"/>
      <w:marRight w:val="0"/>
      <w:marTop w:val="0"/>
      <w:marBottom w:val="0"/>
      <w:divBdr>
        <w:top w:val="none" w:sz="0" w:space="0" w:color="auto"/>
        <w:left w:val="none" w:sz="0" w:space="0" w:color="auto"/>
        <w:bottom w:val="none" w:sz="0" w:space="0" w:color="auto"/>
        <w:right w:val="none" w:sz="0" w:space="0" w:color="auto"/>
      </w:divBdr>
    </w:div>
    <w:div w:id="1278222422">
      <w:bodyDiv w:val="1"/>
      <w:marLeft w:val="0"/>
      <w:marRight w:val="0"/>
      <w:marTop w:val="0"/>
      <w:marBottom w:val="0"/>
      <w:divBdr>
        <w:top w:val="none" w:sz="0" w:space="0" w:color="auto"/>
        <w:left w:val="none" w:sz="0" w:space="0" w:color="auto"/>
        <w:bottom w:val="none" w:sz="0" w:space="0" w:color="auto"/>
        <w:right w:val="none" w:sz="0" w:space="0" w:color="auto"/>
      </w:divBdr>
    </w:div>
    <w:div w:id="1282229918">
      <w:bodyDiv w:val="1"/>
      <w:marLeft w:val="0"/>
      <w:marRight w:val="0"/>
      <w:marTop w:val="0"/>
      <w:marBottom w:val="0"/>
      <w:divBdr>
        <w:top w:val="none" w:sz="0" w:space="0" w:color="auto"/>
        <w:left w:val="none" w:sz="0" w:space="0" w:color="auto"/>
        <w:bottom w:val="none" w:sz="0" w:space="0" w:color="auto"/>
        <w:right w:val="none" w:sz="0" w:space="0" w:color="auto"/>
      </w:divBdr>
    </w:div>
    <w:div w:id="1286540241">
      <w:bodyDiv w:val="1"/>
      <w:marLeft w:val="0"/>
      <w:marRight w:val="0"/>
      <w:marTop w:val="0"/>
      <w:marBottom w:val="0"/>
      <w:divBdr>
        <w:top w:val="none" w:sz="0" w:space="0" w:color="auto"/>
        <w:left w:val="none" w:sz="0" w:space="0" w:color="auto"/>
        <w:bottom w:val="none" w:sz="0" w:space="0" w:color="auto"/>
        <w:right w:val="none" w:sz="0" w:space="0" w:color="auto"/>
      </w:divBdr>
    </w:div>
    <w:div w:id="1286737688">
      <w:bodyDiv w:val="1"/>
      <w:marLeft w:val="0"/>
      <w:marRight w:val="0"/>
      <w:marTop w:val="0"/>
      <w:marBottom w:val="0"/>
      <w:divBdr>
        <w:top w:val="none" w:sz="0" w:space="0" w:color="auto"/>
        <w:left w:val="none" w:sz="0" w:space="0" w:color="auto"/>
        <w:bottom w:val="none" w:sz="0" w:space="0" w:color="auto"/>
        <w:right w:val="none" w:sz="0" w:space="0" w:color="auto"/>
      </w:divBdr>
    </w:div>
    <w:div w:id="1290428382">
      <w:bodyDiv w:val="1"/>
      <w:marLeft w:val="0"/>
      <w:marRight w:val="0"/>
      <w:marTop w:val="0"/>
      <w:marBottom w:val="0"/>
      <w:divBdr>
        <w:top w:val="none" w:sz="0" w:space="0" w:color="auto"/>
        <w:left w:val="none" w:sz="0" w:space="0" w:color="auto"/>
        <w:bottom w:val="none" w:sz="0" w:space="0" w:color="auto"/>
        <w:right w:val="none" w:sz="0" w:space="0" w:color="auto"/>
      </w:divBdr>
    </w:div>
    <w:div w:id="1295672440">
      <w:bodyDiv w:val="1"/>
      <w:marLeft w:val="0"/>
      <w:marRight w:val="0"/>
      <w:marTop w:val="0"/>
      <w:marBottom w:val="0"/>
      <w:divBdr>
        <w:top w:val="none" w:sz="0" w:space="0" w:color="auto"/>
        <w:left w:val="none" w:sz="0" w:space="0" w:color="auto"/>
        <w:bottom w:val="none" w:sz="0" w:space="0" w:color="auto"/>
        <w:right w:val="none" w:sz="0" w:space="0" w:color="auto"/>
      </w:divBdr>
    </w:div>
    <w:div w:id="1296594360">
      <w:bodyDiv w:val="1"/>
      <w:marLeft w:val="0"/>
      <w:marRight w:val="0"/>
      <w:marTop w:val="0"/>
      <w:marBottom w:val="0"/>
      <w:divBdr>
        <w:top w:val="none" w:sz="0" w:space="0" w:color="auto"/>
        <w:left w:val="none" w:sz="0" w:space="0" w:color="auto"/>
        <w:bottom w:val="none" w:sz="0" w:space="0" w:color="auto"/>
        <w:right w:val="none" w:sz="0" w:space="0" w:color="auto"/>
      </w:divBdr>
    </w:div>
    <w:div w:id="1299149239">
      <w:bodyDiv w:val="1"/>
      <w:marLeft w:val="0"/>
      <w:marRight w:val="0"/>
      <w:marTop w:val="0"/>
      <w:marBottom w:val="0"/>
      <w:divBdr>
        <w:top w:val="none" w:sz="0" w:space="0" w:color="auto"/>
        <w:left w:val="none" w:sz="0" w:space="0" w:color="auto"/>
        <w:bottom w:val="none" w:sz="0" w:space="0" w:color="auto"/>
        <w:right w:val="none" w:sz="0" w:space="0" w:color="auto"/>
      </w:divBdr>
    </w:div>
    <w:div w:id="1299918450">
      <w:bodyDiv w:val="1"/>
      <w:marLeft w:val="0"/>
      <w:marRight w:val="0"/>
      <w:marTop w:val="0"/>
      <w:marBottom w:val="0"/>
      <w:divBdr>
        <w:top w:val="none" w:sz="0" w:space="0" w:color="auto"/>
        <w:left w:val="none" w:sz="0" w:space="0" w:color="auto"/>
        <w:bottom w:val="none" w:sz="0" w:space="0" w:color="auto"/>
        <w:right w:val="none" w:sz="0" w:space="0" w:color="auto"/>
      </w:divBdr>
    </w:div>
    <w:div w:id="1305160381">
      <w:bodyDiv w:val="1"/>
      <w:marLeft w:val="0"/>
      <w:marRight w:val="0"/>
      <w:marTop w:val="0"/>
      <w:marBottom w:val="0"/>
      <w:divBdr>
        <w:top w:val="none" w:sz="0" w:space="0" w:color="auto"/>
        <w:left w:val="none" w:sz="0" w:space="0" w:color="auto"/>
        <w:bottom w:val="none" w:sz="0" w:space="0" w:color="auto"/>
        <w:right w:val="none" w:sz="0" w:space="0" w:color="auto"/>
      </w:divBdr>
    </w:div>
    <w:div w:id="1305350948">
      <w:bodyDiv w:val="1"/>
      <w:marLeft w:val="0"/>
      <w:marRight w:val="0"/>
      <w:marTop w:val="0"/>
      <w:marBottom w:val="0"/>
      <w:divBdr>
        <w:top w:val="none" w:sz="0" w:space="0" w:color="auto"/>
        <w:left w:val="none" w:sz="0" w:space="0" w:color="auto"/>
        <w:bottom w:val="none" w:sz="0" w:space="0" w:color="auto"/>
        <w:right w:val="none" w:sz="0" w:space="0" w:color="auto"/>
      </w:divBdr>
    </w:div>
    <w:div w:id="1306470874">
      <w:bodyDiv w:val="1"/>
      <w:marLeft w:val="0"/>
      <w:marRight w:val="0"/>
      <w:marTop w:val="0"/>
      <w:marBottom w:val="0"/>
      <w:divBdr>
        <w:top w:val="none" w:sz="0" w:space="0" w:color="auto"/>
        <w:left w:val="none" w:sz="0" w:space="0" w:color="auto"/>
        <w:bottom w:val="none" w:sz="0" w:space="0" w:color="auto"/>
        <w:right w:val="none" w:sz="0" w:space="0" w:color="auto"/>
      </w:divBdr>
    </w:div>
    <w:div w:id="1307469667">
      <w:bodyDiv w:val="1"/>
      <w:marLeft w:val="0"/>
      <w:marRight w:val="0"/>
      <w:marTop w:val="0"/>
      <w:marBottom w:val="0"/>
      <w:divBdr>
        <w:top w:val="none" w:sz="0" w:space="0" w:color="auto"/>
        <w:left w:val="none" w:sz="0" w:space="0" w:color="auto"/>
        <w:bottom w:val="none" w:sz="0" w:space="0" w:color="auto"/>
        <w:right w:val="none" w:sz="0" w:space="0" w:color="auto"/>
      </w:divBdr>
    </w:div>
    <w:div w:id="1310406578">
      <w:bodyDiv w:val="1"/>
      <w:marLeft w:val="0"/>
      <w:marRight w:val="0"/>
      <w:marTop w:val="0"/>
      <w:marBottom w:val="0"/>
      <w:divBdr>
        <w:top w:val="none" w:sz="0" w:space="0" w:color="auto"/>
        <w:left w:val="none" w:sz="0" w:space="0" w:color="auto"/>
        <w:bottom w:val="none" w:sz="0" w:space="0" w:color="auto"/>
        <w:right w:val="none" w:sz="0" w:space="0" w:color="auto"/>
      </w:divBdr>
    </w:div>
    <w:div w:id="1314984428">
      <w:bodyDiv w:val="1"/>
      <w:marLeft w:val="0"/>
      <w:marRight w:val="0"/>
      <w:marTop w:val="0"/>
      <w:marBottom w:val="0"/>
      <w:divBdr>
        <w:top w:val="none" w:sz="0" w:space="0" w:color="auto"/>
        <w:left w:val="none" w:sz="0" w:space="0" w:color="auto"/>
        <w:bottom w:val="none" w:sz="0" w:space="0" w:color="auto"/>
        <w:right w:val="none" w:sz="0" w:space="0" w:color="auto"/>
      </w:divBdr>
    </w:div>
    <w:div w:id="1315987963">
      <w:bodyDiv w:val="1"/>
      <w:marLeft w:val="0"/>
      <w:marRight w:val="0"/>
      <w:marTop w:val="0"/>
      <w:marBottom w:val="0"/>
      <w:divBdr>
        <w:top w:val="none" w:sz="0" w:space="0" w:color="auto"/>
        <w:left w:val="none" w:sz="0" w:space="0" w:color="auto"/>
        <w:bottom w:val="none" w:sz="0" w:space="0" w:color="auto"/>
        <w:right w:val="none" w:sz="0" w:space="0" w:color="auto"/>
      </w:divBdr>
    </w:div>
    <w:div w:id="1316377253">
      <w:bodyDiv w:val="1"/>
      <w:marLeft w:val="0"/>
      <w:marRight w:val="0"/>
      <w:marTop w:val="0"/>
      <w:marBottom w:val="0"/>
      <w:divBdr>
        <w:top w:val="none" w:sz="0" w:space="0" w:color="auto"/>
        <w:left w:val="none" w:sz="0" w:space="0" w:color="auto"/>
        <w:bottom w:val="none" w:sz="0" w:space="0" w:color="auto"/>
        <w:right w:val="none" w:sz="0" w:space="0" w:color="auto"/>
      </w:divBdr>
    </w:div>
    <w:div w:id="1317949888">
      <w:bodyDiv w:val="1"/>
      <w:marLeft w:val="0"/>
      <w:marRight w:val="0"/>
      <w:marTop w:val="0"/>
      <w:marBottom w:val="0"/>
      <w:divBdr>
        <w:top w:val="none" w:sz="0" w:space="0" w:color="auto"/>
        <w:left w:val="none" w:sz="0" w:space="0" w:color="auto"/>
        <w:bottom w:val="none" w:sz="0" w:space="0" w:color="auto"/>
        <w:right w:val="none" w:sz="0" w:space="0" w:color="auto"/>
      </w:divBdr>
    </w:div>
    <w:div w:id="1319114126">
      <w:bodyDiv w:val="1"/>
      <w:marLeft w:val="0"/>
      <w:marRight w:val="0"/>
      <w:marTop w:val="0"/>
      <w:marBottom w:val="0"/>
      <w:divBdr>
        <w:top w:val="none" w:sz="0" w:space="0" w:color="auto"/>
        <w:left w:val="none" w:sz="0" w:space="0" w:color="auto"/>
        <w:bottom w:val="none" w:sz="0" w:space="0" w:color="auto"/>
        <w:right w:val="none" w:sz="0" w:space="0" w:color="auto"/>
      </w:divBdr>
    </w:div>
    <w:div w:id="1319458835">
      <w:bodyDiv w:val="1"/>
      <w:marLeft w:val="0"/>
      <w:marRight w:val="0"/>
      <w:marTop w:val="0"/>
      <w:marBottom w:val="0"/>
      <w:divBdr>
        <w:top w:val="none" w:sz="0" w:space="0" w:color="auto"/>
        <w:left w:val="none" w:sz="0" w:space="0" w:color="auto"/>
        <w:bottom w:val="none" w:sz="0" w:space="0" w:color="auto"/>
        <w:right w:val="none" w:sz="0" w:space="0" w:color="auto"/>
      </w:divBdr>
    </w:div>
    <w:div w:id="1325013440">
      <w:bodyDiv w:val="1"/>
      <w:marLeft w:val="0"/>
      <w:marRight w:val="0"/>
      <w:marTop w:val="0"/>
      <w:marBottom w:val="0"/>
      <w:divBdr>
        <w:top w:val="none" w:sz="0" w:space="0" w:color="auto"/>
        <w:left w:val="none" w:sz="0" w:space="0" w:color="auto"/>
        <w:bottom w:val="none" w:sz="0" w:space="0" w:color="auto"/>
        <w:right w:val="none" w:sz="0" w:space="0" w:color="auto"/>
      </w:divBdr>
    </w:div>
    <w:div w:id="1326473720">
      <w:bodyDiv w:val="1"/>
      <w:marLeft w:val="0"/>
      <w:marRight w:val="0"/>
      <w:marTop w:val="0"/>
      <w:marBottom w:val="0"/>
      <w:divBdr>
        <w:top w:val="none" w:sz="0" w:space="0" w:color="auto"/>
        <w:left w:val="none" w:sz="0" w:space="0" w:color="auto"/>
        <w:bottom w:val="none" w:sz="0" w:space="0" w:color="auto"/>
        <w:right w:val="none" w:sz="0" w:space="0" w:color="auto"/>
      </w:divBdr>
    </w:div>
    <w:div w:id="1327703176">
      <w:bodyDiv w:val="1"/>
      <w:marLeft w:val="0"/>
      <w:marRight w:val="0"/>
      <w:marTop w:val="0"/>
      <w:marBottom w:val="0"/>
      <w:divBdr>
        <w:top w:val="none" w:sz="0" w:space="0" w:color="auto"/>
        <w:left w:val="none" w:sz="0" w:space="0" w:color="auto"/>
        <w:bottom w:val="none" w:sz="0" w:space="0" w:color="auto"/>
        <w:right w:val="none" w:sz="0" w:space="0" w:color="auto"/>
      </w:divBdr>
    </w:div>
    <w:div w:id="1331713455">
      <w:bodyDiv w:val="1"/>
      <w:marLeft w:val="0"/>
      <w:marRight w:val="0"/>
      <w:marTop w:val="0"/>
      <w:marBottom w:val="0"/>
      <w:divBdr>
        <w:top w:val="none" w:sz="0" w:space="0" w:color="auto"/>
        <w:left w:val="none" w:sz="0" w:space="0" w:color="auto"/>
        <w:bottom w:val="none" w:sz="0" w:space="0" w:color="auto"/>
        <w:right w:val="none" w:sz="0" w:space="0" w:color="auto"/>
      </w:divBdr>
    </w:div>
    <w:div w:id="1333220751">
      <w:bodyDiv w:val="1"/>
      <w:marLeft w:val="0"/>
      <w:marRight w:val="0"/>
      <w:marTop w:val="0"/>
      <w:marBottom w:val="0"/>
      <w:divBdr>
        <w:top w:val="none" w:sz="0" w:space="0" w:color="auto"/>
        <w:left w:val="none" w:sz="0" w:space="0" w:color="auto"/>
        <w:bottom w:val="none" w:sz="0" w:space="0" w:color="auto"/>
        <w:right w:val="none" w:sz="0" w:space="0" w:color="auto"/>
      </w:divBdr>
    </w:div>
    <w:div w:id="1333684962">
      <w:bodyDiv w:val="1"/>
      <w:marLeft w:val="0"/>
      <w:marRight w:val="0"/>
      <w:marTop w:val="0"/>
      <w:marBottom w:val="0"/>
      <w:divBdr>
        <w:top w:val="none" w:sz="0" w:space="0" w:color="auto"/>
        <w:left w:val="none" w:sz="0" w:space="0" w:color="auto"/>
        <w:bottom w:val="none" w:sz="0" w:space="0" w:color="auto"/>
        <w:right w:val="none" w:sz="0" w:space="0" w:color="auto"/>
      </w:divBdr>
    </w:div>
    <w:div w:id="1334840027">
      <w:bodyDiv w:val="1"/>
      <w:marLeft w:val="0"/>
      <w:marRight w:val="0"/>
      <w:marTop w:val="0"/>
      <w:marBottom w:val="0"/>
      <w:divBdr>
        <w:top w:val="none" w:sz="0" w:space="0" w:color="auto"/>
        <w:left w:val="none" w:sz="0" w:space="0" w:color="auto"/>
        <w:bottom w:val="none" w:sz="0" w:space="0" w:color="auto"/>
        <w:right w:val="none" w:sz="0" w:space="0" w:color="auto"/>
      </w:divBdr>
    </w:div>
    <w:div w:id="1338923875">
      <w:bodyDiv w:val="1"/>
      <w:marLeft w:val="0"/>
      <w:marRight w:val="0"/>
      <w:marTop w:val="0"/>
      <w:marBottom w:val="0"/>
      <w:divBdr>
        <w:top w:val="none" w:sz="0" w:space="0" w:color="auto"/>
        <w:left w:val="none" w:sz="0" w:space="0" w:color="auto"/>
        <w:bottom w:val="none" w:sz="0" w:space="0" w:color="auto"/>
        <w:right w:val="none" w:sz="0" w:space="0" w:color="auto"/>
      </w:divBdr>
    </w:div>
    <w:div w:id="1341275257">
      <w:bodyDiv w:val="1"/>
      <w:marLeft w:val="0"/>
      <w:marRight w:val="0"/>
      <w:marTop w:val="0"/>
      <w:marBottom w:val="0"/>
      <w:divBdr>
        <w:top w:val="none" w:sz="0" w:space="0" w:color="auto"/>
        <w:left w:val="none" w:sz="0" w:space="0" w:color="auto"/>
        <w:bottom w:val="none" w:sz="0" w:space="0" w:color="auto"/>
        <w:right w:val="none" w:sz="0" w:space="0" w:color="auto"/>
      </w:divBdr>
    </w:div>
    <w:div w:id="1346176398">
      <w:bodyDiv w:val="1"/>
      <w:marLeft w:val="0"/>
      <w:marRight w:val="0"/>
      <w:marTop w:val="0"/>
      <w:marBottom w:val="0"/>
      <w:divBdr>
        <w:top w:val="none" w:sz="0" w:space="0" w:color="auto"/>
        <w:left w:val="none" w:sz="0" w:space="0" w:color="auto"/>
        <w:bottom w:val="none" w:sz="0" w:space="0" w:color="auto"/>
        <w:right w:val="none" w:sz="0" w:space="0" w:color="auto"/>
      </w:divBdr>
    </w:div>
    <w:div w:id="1356612520">
      <w:bodyDiv w:val="1"/>
      <w:marLeft w:val="0"/>
      <w:marRight w:val="0"/>
      <w:marTop w:val="0"/>
      <w:marBottom w:val="0"/>
      <w:divBdr>
        <w:top w:val="none" w:sz="0" w:space="0" w:color="auto"/>
        <w:left w:val="none" w:sz="0" w:space="0" w:color="auto"/>
        <w:bottom w:val="none" w:sz="0" w:space="0" w:color="auto"/>
        <w:right w:val="none" w:sz="0" w:space="0" w:color="auto"/>
      </w:divBdr>
    </w:div>
    <w:div w:id="1357463449">
      <w:bodyDiv w:val="1"/>
      <w:marLeft w:val="0"/>
      <w:marRight w:val="0"/>
      <w:marTop w:val="0"/>
      <w:marBottom w:val="0"/>
      <w:divBdr>
        <w:top w:val="none" w:sz="0" w:space="0" w:color="auto"/>
        <w:left w:val="none" w:sz="0" w:space="0" w:color="auto"/>
        <w:bottom w:val="none" w:sz="0" w:space="0" w:color="auto"/>
        <w:right w:val="none" w:sz="0" w:space="0" w:color="auto"/>
      </w:divBdr>
    </w:div>
    <w:div w:id="1359697140">
      <w:bodyDiv w:val="1"/>
      <w:marLeft w:val="0"/>
      <w:marRight w:val="0"/>
      <w:marTop w:val="0"/>
      <w:marBottom w:val="0"/>
      <w:divBdr>
        <w:top w:val="none" w:sz="0" w:space="0" w:color="auto"/>
        <w:left w:val="none" w:sz="0" w:space="0" w:color="auto"/>
        <w:bottom w:val="none" w:sz="0" w:space="0" w:color="auto"/>
        <w:right w:val="none" w:sz="0" w:space="0" w:color="auto"/>
      </w:divBdr>
    </w:div>
    <w:div w:id="1361248910">
      <w:bodyDiv w:val="1"/>
      <w:marLeft w:val="0"/>
      <w:marRight w:val="0"/>
      <w:marTop w:val="0"/>
      <w:marBottom w:val="0"/>
      <w:divBdr>
        <w:top w:val="none" w:sz="0" w:space="0" w:color="auto"/>
        <w:left w:val="none" w:sz="0" w:space="0" w:color="auto"/>
        <w:bottom w:val="none" w:sz="0" w:space="0" w:color="auto"/>
        <w:right w:val="none" w:sz="0" w:space="0" w:color="auto"/>
      </w:divBdr>
    </w:div>
    <w:div w:id="1361857414">
      <w:bodyDiv w:val="1"/>
      <w:marLeft w:val="0"/>
      <w:marRight w:val="0"/>
      <w:marTop w:val="0"/>
      <w:marBottom w:val="0"/>
      <w:divBdr>
        <w:top w:val="none" w:sz="0" w:space="0" w:color="auto"/>
        <w:left w:val="none" w:sz="0" w:space="0" w:color="auto"/>
        <w:bottom w:val="none" w:sz="0" w:space="0" w:color="auto"/>
        <w:right w:val="none" w:sz="0" w:space="0" w:color="auto"/>
      </w:divBdr>
    </w:div>
    <w:div w:id="1365056934">
      <w:bodyDiv w:val="1"/>
      <w:marLeft w:val="0"/>
      <w:marRight w:val="0"/>
      <w:marTop w:val="0"/>
      <w:marBottom w:val="0"/>
      <w:divBdr>
        <w:top w:val="none" w:sz="0" w:space="0" w:color="auto"/>
        <w:left w:val="none" w:sz="0" w:space="0" w:color="auto"/>
        <w:bottom w:val="none" w:sz="0" w:space="0" w:color="auto"/>
        <w:right w:val="none" w:sz="0" w:space="0" w:color="auto"/>
      </w:divBdr>
    </w:div>
    <w:div w:id="1365986010">
      <w:bodyDiv w:val="1"/>
      <w:marLeft w:val="0"/>
      <w:marRight w:val="0"/>
      <w:marTop w:val="0"/>
      <w:marBottom w:val="0"/>
      <w:divBdr>
        <w:top w:val="none" w:sz="0" w:space="0" w:color="auto"/>
        <w:left w:val="none" w:sz="0" w:space="0" w:color="auto"/>
        <w:bottom w:val="none" w:sz="0" w:space="0" w:color="auto"/>
        <w:right w:val="none" w:sz="0" w:space="0" w:color="auto"/>
      </w:divBdr>
    </w:div>
    <w:div w:id="1366061288">
      <w:bodyDiv w:val="1"/>
      <w:marLeft w:val="0"/>
      <w:marRight w:val="0"/>
      <w:marTop w:val="0"/>
      <w:marBottom w:val="0"/>
      <w:divBdr>
        <w:top w:val="none" w:sz="0" w:space="0" w:color="auto"/>
        <w:left w:val="none" w:sz="0" w:space="0" w:color="auto"/>
        <w:bottom w:val="none" w:sz="0" w:space="0" w:color="auto"/>
        <w:right w:val="none" w:sz="0" w:space="0" w:color="auto"/>
      </w:divBdr>
    </w:div>
    <w:div w:id="1366826595">
      <w:bodyDiv w:val="1"/>
      <w:marLeft w:val="0"/>
      <w:marRight w:val="0"/>
      <w:marTop w:val="0"/>
      <w:marBottom w:val="0"/>
      <w:divBdr>
        <w:top w:val="none" w:sz="0" w:space="0" w:color="auto"/>
        <w:left w:val="none" w:sz="0" w:space="0" w:color="auto"/>
        <w:bottom w:val="none" w:sz="0" w:space="0" w:color="auto"/>
        <w:right w:val="none" w:sz="0" w:space="0" w:color="auto"/>
      </w:divBdr>
    </w:div>
    <w:div w:id="1370448159">
      <w:bodyDiv w:val="1"/>
      <w:marLeft w:val="0"/>
      <w:marRight w:val="0"/>
      <w:marTop w:val="0"/>
      <w:marBottom w:val="0"/>
      <w:divBdr>
        <w:top w:val="none" w:sz="0" w:space="0" w:color="auto"/>
        <w:left w:val="none" w:sz="0" w:space="0" w:color="auto"/>
        <w:bottom w:val="none" w:sz="0" w:space="0" w:color="auto"/>
        <w:right w:val="none" w:sz="0" w:space="0" w:color="auto"/>
      </w:divBdr>
    </w:div>
    <w:div w:id="1373731108">
      <w:bodyDiv w:val="1"/>
      <w:marLeft w:val="0"/>
      <w:marRight w:val="0"/>
      <w:marTop w:val="0"/>
      <w:marBottom w:val="0"/>
      <w:divBdr>
        <w:top w:val="none" w:sz="0" w:space="0" w:color="auto"/>
        <w:left w:val="none" w:sz="0" w:space="0" w:color="auto"/>
        <w:bottom w:val="none" w:sz="0" w:space="0" w:color="auto"/>
        <w:right w:val="none" w:sz="0" w:space="0" w:color="auto"/>
      </w:divBdr>
    </w:div>
    <w:div w:id="1374233754">
      <w:bodyDiv w:val="1"/>
      <w:marLeft w:val="0"/>
      <w:marRight w:val="0"/>
      <w:marTop w:val="0"/>
      <w:marBottom w:val="0"/>
      <w:divBdr>
        <w:top w:val="none" w:sz="0" w:space="0" w:color="auto"/>
        <w:left w:val="none" w:sz="0" w:space="0" w:color="auto"/>
        <w:bottom w:val="none" w:sz="0" w:space="0" w:color="auto"/>
        <w:right w:val="none" w:sz="0" w:space="0" w:color="auto"/>
      </w:divBdr>
    </w:div>
    <w:div w:id="1374307648">
      <w:bodyDiv w:val="1"/>
      <w:marLeft w:val="0"/>
      <w:marRight w:val="0"/>
      <w:marTop w:val="0"/>
      <w:marBottom w:val="0"/>
      <w:divBdr>
        <w:top w:val="none" w:sz="0" w:space="0" w:color="auto"/>
        <w:left w:val="none" w:sz="0" w:space="0" w:color="auto"/>
        <w:bottom w:val="none" w:sz="0" w:space="0" w:color="auto"/>
        <w:right w:val="none" w:sz="0" w:space="0" w:color="auto"/>
      </w:divBdr>
    </w:div>
    <w:div w:id="1377855735">
      <w:bodyDiv w:val="1"/>
      <w:marLeft w:val="0"/>
      <w:marRight w:val="0"/>
      <w:marTop w:val="0"/>
      <w:marBottom w:val="0"/>
      <w:divBdr>
        <w:top w:val="none" w:sz="0" w:space="0" w:color="auto"/>
        <w:left w:val="none" w:sz="0" w:space="0" w:color="auto"/>
        <w:bottom w:val="none" w:sz="0" w:space="0" w:color="auto"/>
        <w:right w:val="none" w:sz="0" w:space="0" w:color="auto"/>
      </w:divBdr>
    </w:div>
    <w:div w:id="1379083363">
      <w:bodyDiv w:val="1"/>
      <w:marLeft w:val="0"/>
      <w:marRight w:val="0"/>
      <w:marTop w:val="0"/>
      <w:marBottom w:val="0"/>
      <w:divBdr>
        <w:top w:val="none" w:sz="0" w:space="0" w:color="auto"/>
        <w:left w:val="none" w:sz="0" w:space="0" w:color="auto"/>
        <w:bottom w:val="none" w:sz="0" w:space="0" w:color="auto"/>
        <w:right w:val="none" w:sz="0" w:space="0" w:color="auto"/>
      </w:divBdr>
    </w:div>
    <w:div w:id="1379623603">
      <w:bodyDiv w:val="1"/>
      <w:marLeft w:val="0"/>
      <w:marRight w:val="0"/>
      <w:marTop w:val="0"/>
      <w:marBottom w:val="0"/>
      <w:divBdr>
        <w:top w:val="none" w:sz="0" w:space="0" w:color="auto"/>
        <w:left w:val="none" w:sz="0" w:space="0" w:color="auto"/>
        <w:bottom w:val="none" w:sz="0" w:space="0" w:color="auto"/>
        <w:right w:val="none" w:sz="0" w:space="0" w:color="auto"/>
      </w:divBdr>
    </w:div>
    <w:div w:id="1381594648">
      <w:bodyDiv w:val="1"/>
      <w:marLeft w:val="0"/>
      <w:marRight w:val="0"/>
      <w:marTop w:val="0"/>
      <w:marBottom w:val="0"/>
      <w:divBdr>
        <w:top w:val="none" w:sz="0" w:space="0" w:color="auto"/>
        <w:left w:val="none" w:sz="0" w:space="0" w:color="auto"/>
        <w:bottom w:val="none" w:sz="0" w:space="0" w:color="auto"/>
        <w:right w:val="none" w:sz="0" w:space="0" w:color="auto"/>
      </w:divBdr>
    </w:div>
    <w:div w:id="1383335422">
      <w:bodyDiv w:val="1"/>
      <w:marLeft w:val="0"/>
      <w:marRight w:val="0"/>
      <w:marTop w:val="0"/>
      <w:marBottom w:val="0"/>
      <w:divBdr>
        <w:top w:val="none" w:sz="0" w:space="0" w:color="auto"/>
        <w:left w:val="none" w:sz="0" w:space="0" w:color="auto"/>
        <w:bottom w:val="none" w:sz="0" w:space="0" w:color="auto"/>
        <w:right w:val="none" w:sz="0" w:space="0" w:color="auto"/>
      </w:divBdr>
    </w:div>
    <w:div w:id="1383945411">
      <w:bodyDiv w:val="1"/>
      <w:marLeft w:val="0"/>
      <w:marRight w:val="0"/>
      <w:marTop w:val="0"/>
      <w:marBottom w:val="0"/>
      <w:divBdr>
        <w:top w:val="none" w:sz="0" w:space="0" w:color="auto"/>
        <w:left w:val="none" w:sz="0" w:space="0" w:color="auto"/>
        <w:bottom w:val="none" w:sz="0" w:space="0" w:color="auto"/>
        <w:right w:val="none" w:sz="0" w:space="0" w:color="auto"/>
      </w:divBdr>
    </w:div>
    <w:div w:id="1387946421">
      <w:bodyDiv w:val="1"/>
      <w:marLeft w:val="0"/>
      <w:marRight w:val="0"/>
      <w:marTop w:val="0"/>
      <w:marBottom w:val="0"/>
      <w:divBdr>
        <w:top w:val="none" w:sz="0" w:space="0" w:color="auto"/>
        <w:left w:val="none" w:sz="0" w:space="0" w:color="auto"/>
        <w:bottom w:val="none" w:sz="0" w:space="0" w:color="auto"/>
        <w:right w:val="none" w:sz="0" w:space="0" w:color="auto"/>
      </w:divBdr>
    </w:div>
    <w:div w:id="1389189821">
      <w:bodyDiv w:val="1"/>
      <w:marLeft w:val="0"/>
      <w:marRight w:val="0"/>
      <w:marTop w:val="0"/>
      <w:marBottom w:val="0"/>
      <w:divBdr>
        <w:top w:val="none" w:sz="0" w:space="0" w:color="auto"/>
        <w:left w:val="none" w:sz="0" w:space="0" w:color="auto"/>
        <w:bottom w:val="none" w:sz="0" w:space="0" w:color="auto"/>
        <w:right w:val="none" w:sz="0" w:space="0" w:color="auto"/>
      </w:divBdr>
    </w:div>
    <w:div w:id="1390615872">
      <w:bodyDiv w:val="1"/>
      <w:marLeft w:val="0"/>
      <w:marRight w:val="0"/>
      <w:marTop w:val="0"/>
      <w:marBottom w:val="0"/>
      <w:divBdr>
        <w:top w:val="none" w:sz="0" w:space="0" w:color="auto"/>
        <w:left w:val="none" w:sz="0" w:space="0" w:color="auto"/>
        <w:bottom w:val="none" w:sz="0" w:space="0" w:color="auto"/>
        <w:right w:val="none" w:sz="0" w:space="0" w:color="auto"/>
      </w:divBdr>
    </w:div>
    <w:div w:id="1391030942">
      <w:bodyDiv w:val="1"/>
      <w:marLeft w:val="0"/>
      <w:marRight w:val="0"/>
      <w:marTop w:val="0"/>
      <w:marBottom w:val="0"/>
      <w:divBdr>
        <w:top w:val="none" w:sz="0" w:space="0" w:color="auto"/>
        <w:left w:val="none" w:sz="0" w:space="0" w:color="auto"/>
        <w:bottom w:val="none" w:sz="0" w:space="0" w:color="auto"/>
        <w:right w:val="none" w:sz="0" w:space="0" w:color="auto"/>
      </w:divBdr>
    </w:div>
    <w:div w:id="1391076601">
      <w:bodyDiv w:val="1"/>
      <w:marLeft w:val="0"/>
      <w:marRight w:val="0"/>
      <w:marTop w:val="0"/>
      <w:marBottom w:val="0"/>
      <w:divBdr>
        <w:top w:val="none" w:sz="0" w:space="0" w:color="auto"/>
        <w:left w:val="none" w:sz="0" w:space="0" w:color="auto"/>
        <w:bottom w:val="none" w:sz="0" w:space="0" w:color="auto"/>
        <w:right w:val="none" w:sz="0" w:space="0" w:color="auto"/>
      </w:divBdr>
    </w:div>
    <w:div w:id="1391923658">
      <w:bodyDiv w:val="1"/>
      <w:marLeft w:val="0"/>
      <w:marRight w:val="0"/>
      <w:marTop w:val="0"/>
      <w:marBottom w:val="0"/>
      <w:divBdr>
        <w:top w:val="none" w:sz="0" w:space="0" w:color="auto"/>
        <w:left w:val="none" w:sz="0" w:space="0" w:color="auto"/>
        <w:bottom w:val="none" w:sz="0" w:space="0" w:color="auto"/>
        <w:right w:val="none" w:sz="0" w:space="0" w:color="auto"/>
      </w:divBdr>
    </w:div>
    <w:div w:id="1394550101">
      <w:bodyDiv w:val="1"/>
      <w:marLeft w:val="0"/>
      <w:marRight w:val="0"/>
      <w:marTop w:val="0"/>
      <w:marBottom w:val="0"/>
      <w:divBdr>
        <w:top w:val="none" w:sz="0" w:space="0" w:color="auto"/>
        <w:left w:val="none" w:sz="0" w:space="0" w:color="auto"/>
        <w:bottom w:val="none" w:sz="0" w:space="0" w:color="auto"/>
        <w:right w:val="none" w:sz="0" w:space="0" w:color="auto"/>
      </w:divBdr>
    </w:div>
    <w:div w:id="1396244530">
      <w:bodyDiv w:val="1"/>
      <w:marLeft w:val="0"/>
      <w:marRight w:val="0"/>
      <w:marTop w:val="0"/>
      <w:marBottom w:val="0"/>
      <w:divBdr>
        <w:top w:val="none" w:sz="0" w:space="0" w:color="auto"/>
        <w:left w:val="none" w:sz="0" w:space="0" w:color="auto"/>
        <w:bottom w:val="none" w:sz="0" w:space="0" w:color="auto"/>
        <w:right w:val="none" w:sz="0" w:space="0" w:color="auto"/>
      </w:divBdr>
    </w:div>
    <w:div w:id="1398892886">
      <w:bodyDiv w:val="1"/>
      <w:marLeft w:val="0"/>
      <w:marRight w:val="0"/>
      <w:marTop w:val="0"/>
      <w:marBottom w:val="0"/>
      <w:divBdr>
        <w:top w:val="none" w:sz="0" w:space="0" w:color="auto"/>
        <w:left w:val="none" w:sz="0" w:space="0" w:color="auto"/>
        <w:bottom w:val="none" w:sz="0" w:space="0" w:color="auto"/>
        <w:right w:val="none" w:sz="0" w:space="0" w:color="auto"/>
      </w:divBdr>
    </w:div>
    <w:div w:id="1400401280">
      <w:bodyDiv w:val="1"/>
      <w:marLeft w:val="0"/>
      <w:marRight w:val="0"/>
      <w:marTop w:val="0"/>
      <w:marBottom w:val="0"/>
      <w:divBdr>
        <w:top w:val="none" w:sz="0" w:space="0" w:color="auto"/>
        <w:left w:val="none" w:sz="0" w:space="0" w:color="auto"/>
        <w:bottom w:val="none" w:sz="0" w:space="0" w:color="auto"/>
        <w:right w:val="none" w:sz="0" w:space="0" w:color="auto"/>
      </w:divBdr>
    </w:div>
    <w:div w:id="1405564325">
      <w:bodyDiv w:val="1"/>
      <w:marLeft w:val="0"/>
      <w:marRight w:val="0"/>
      <w:marTop w:val="0"/>
      <w:marBottom w:val="0"/>
      <w:divBdr>
        <w:top w:val="none" w:sz="0" w:space="0" w:color="auto"/>
        <w:left w:val="none" w:sz="0" w:space="0" w:color="auto"/>
        <w:bottom w:val="none" w:sz="0" w:space="0" w:color="auto"/>
        <w:right w:val="none" w:sz="0" w:space="0" w:color="auto"/>
      </w:divBdr>
    </w:div>
    <w:div w:id="1405569162">
      <w:bodyDiv w:val="1"/>
      <w:marLeft w:val="0"/>
      <w:marRight w:val="0"/>
      <w:marTop w:val="0"/>
      <w:marBottom w:val="0"/>
      <w:divBdr>
        <w:top w:val="none" w:sz="0" w:space="0" w:color="auto"/>
        <w:left w:val="none" w:sz="0" w:space="0" w:color="auto"/>
        <w:bottom w:val="none" w:sz="0" w:space="0" w:color="auto"/>
        <w:right w:val="none" w:sz="0" w:space="0" w:color="auto"/>
      </w:divBdr>
    </w:div>
    <w:div w:id="1412775595">
      <w:bodyDiv w:val="1"/>
      <w:marLeft w:val="0"/>
      <w:marRight w:val="0"/>
      <w:marTop w:val="0"/>
      <w:marBottom w:val="0"/>
      <w:divBdr>
        <w:top w:val="none" w:sz="0" w:space="0" w:color="auto"/>
        <w:left w:val="none" w:sz="0" w:space="0" w:color="auto"/>
        <w:bottom w:val="none" w:sz="0" w:space="0" w:color="auto"/>
        <w:right w:val="none" w:sz="0" w:space="0" w:color="auto"/>
      </w:divBdr>
    </w:div>
    <w:div w:id="1414929324">
      <w:bodyDiv w:val="1"/>
      <w:marLeft w:val="0"/>
      <w:marRight w:val="0"/>
      <w:marTop w:val="0"/>
      <w:marBottom w:val="0"/>
      <w:divBdr>
        <w:top w:val="none" w:sz="0" w:space="0" w:color="auto"/>
        <w:left w:val="none" w:sz="0" w:space="0" w:color="auto"/>
        <w:bottom w:val="none" w:sz="0" w:space="0" w:color="auto"/>
        <w:right w:val="none" w:sz="0" w:space="0" w:color="auto"/>
      </w:divBdr>
    </w:div>
    <w:div w:id="1418554911">
      <w:bodyDiv w:val="1"/>
      <w:marLeft w:val="0"/>
      <w:marRight w:val="0"/>
      <w:marTop w:val="0"/>
      <w:marBottom w:val="0"/>
      <w:divBdr>
        <w:top w:val="none" w:sz="0" w:space="0" w:color="auto"/>
        <w:left w:val="none" w:sz="0" w:space="0" w:color="auto"/>
        <w:bottom w:val="none" w:sz="0" w:space="0" w:color="auto"/>
        <w:right w:val="none" w:sz="0" w:space="0" w:color="auto"/>
      </w:divBdr>
    </w:div>
    <w:div w:id="1418789426">
      <w:bodyDiv w:val="1"/>
      <w:marLeft w:val="0"/>
      <w:marRight w:val="0"/>
      <w:marTop w:val="0"/>
      <w:marBottom w:val="0"/>
      <w:divBdr>
        <w:top w:val="none" w:sz="0" w:space="0" w:color="auto"/>
        <w:left w:val="none" w:sz="0" w:space="0" w:color="auto"/>
        <w:bottom w:val="none" w:sz="0" w:space="0" w:color="auto"/>
        <w:right w:val="none" w:sz="0" w:space="0" w:color="auto"/>
      </w:divBdr>
    </w:div>
    <w:div w:id="1420443215">
      <w:bodyDiv w:val="1"/>
      <w:marLeft w:val="0"/>
      <w:marRight w:val="0"/>
      <w:marTop w:val="0"/>
      <w:marBottom w:val="0"/>
      <w:divBdr>
        <w:top w:val="none" w:sz="0" w:space="0" w:color="auto"/>
        <w:left w:val="none" w:sz="0" w:space="0" w:color="auto"/>
        <w:bottom w:val="none" w:sz="0" w:space="0" w:color="auto"/>
        <w:right w:val="none" w:sz="0" w:space="0" w:color="auto"/>
      </w:divBdr>
    </w:div>
    <w:div w:id="1422875248">
      <w:bodyDiv w:val="1"/>
      <w:marLeft w:val="0"/>
      <w:marRight w:val="0"/>
      <w:marTop w:val="0"/>
      <w:marBottom w:val="0"/>
      <w:divBdr>
        <w:top w:val="none" w:sz="0" w:space="0" w:color="auto"/>
        <w:left w:val="none" w:sz="0" w:space="0" w:color="auto"/>
        <w:bottom w:val="none" w:sz="0" w:space="0" w:color="auto"/>
        <w:right w:val="none" w:sz="0" w:space="0" w:color="auto"/>
      </w:divBdr>
    </w:div>
    <w:div w:id="1423070771">
      <w:bodyDiv w:val="1"/>
      <w:marLeft w:val="0"/>
      <w:marRight w:val="0"/>
      <w:marTop w:val="0"/>
      <w:marBottom w:val="0"/>
      <w:divBdr>
        <w:top w:val="none" w:sz="0" w:space="0" w:color="auto"/>
        <w:left w:val="none" w:sz="0" w:space="0" w:color="auto"/>
        <w:bottom w:val="none" w:sz="0" w:space="0" w:color="auto"/>
        <w:right w:val="none" w:sz="0" w:space="0" w:color="auto"/>
      </w:divBdr>
    </w:div>
    <w:div w:id="1424916007">
      <w:bodyDiv w:val="1"/>
      <w:marLeft w:val="0"/>
      <w:marRight w:val="0"/>
      <w:marTop w:val="0"/>
      <w:marBottom w:val="0"/>
      <w:divBdr>
        <w:top w:val="none" w:sz="0" w:space="0" w:color="auto"/>
        <w:left w:val="none" w:sz="0" w:space="0" w:color="auto"/>
        <w:bottom w:val="none" w:sz="0" w:space="0" w:color="auto"/>
        <w:right w:val="none" w:sz="0" w:space="0" w:color="auto"/>
      </w:divBdr>
    </w:div>
    <w:div w:id="1429614185">
      <w:bodyDiv w:val="1"/>
      <w:marLeft w:val="0"/>
      <w:marRight w:val="0"/>
      <w:marTop w:val="0"/>
      <w:marBottom w:val="0"/>
      <w:divBdr>
        <w:top w:val="none" w:sz="0" w:space="0" w:color="auto"/>
        <w:left w:val="none" w:sz="0" w:space="0" w:color="auto"/>
        <w:bottom w:val="none" w:sz="0" w:space="0" w:color="auto"/>
        <w:right w:val="none" w:sz="0" w:space="0" w:color="auto"/>
      </w:divBdr>
    </w:div>
    <w:div w:id="1430807026">
      <w:bodyDiv w:val="1"/>
      <w:marLeft w:val="0"/>
      <w:marRight w:val="0"/>
      <w:marTop w:val="0"/>
      <w:marBottom w:val="0"/>
      <w:divBdr>
        <w:top w:val="none" w:sz="0" w:space="0" w:color="auto"/>
        <w:left w:val="none" w:sz="0" w:space="0" w:color="auto"/>
        <w:bottom w:val="none" w:sz="0" w:space="0" w:color="auto"/>
        <w:right w:val="none" w:sz="0" w:space="0" w:color="auto"/>
      </w:divBdr>
    </w:div>
    <w:div w:id="1431973684">
      <w:bodyDiv w:val="1"/>
      <w:marLeft w:val="0"/>
      <w:marRight w:val="0"/>
      <w:marTop w:val="0"/>
      <w:marBottom w:val="0"/>
      <w:divBdr>
        <w:top w:val="none" w:sz="0" w:space="0" w:color="auto"/>
        <w:left w:val="none" w:sz="0" w:space="0" w:color="auto"/>
        <w:bottom w:val="none" w:sz="0" w:space="0" w:color="auto"/>
        <w:right w:val="none" w:sz="0" w:space="0" w:color="auto"/>
      </w:divBdr>
    </w:div>
    <w:div w:id="1434937566">
      <w:bodyDiv w:val="1"/>
      <w:marLeft w:val="0"/>
      <w:marRight w:val="0"/>
      <w:marTop w:val="0"/>
      <w:marBottom w:val="0"/>
      <w:divBdr>
        <w:top w:val="none" w:sz="0" w:space="0" w:color="auto"/>
        <w:left w:val="none" w:sz="0" w:space="0" w:color="auto"/>
        <w:bottom w:val="none" w:sz="0" w:space="0" w:color="auto"/>
        <w:right w:val="none" w:sz="0" w:space="0" w:color="auto"/>
      </w:divBdr>
    </w:div>
    <w:div w:id="1442188612">
      <w:bodyDiv w:val="1"/>
      <w:marLeft w:val="0"/>
      <w:marRight w:val="0"/>
      <w:marTop w:val="0"/>
      <w:marBottom w:val="0"/>
      <w:divBdr>
        <w:top w:val="none" w:sz="0" w:space="0" w:color="auto"/>
        <w:left w:val="none" w:sz="0" w:space="0" w:color="auto"/>
        <w:bottom w:val="none" w:sz="0" w:space="0" w:color="auto"/>
        <w:right w:val="none" w:sz="0" w:space="0" w:color="auto"/>
      </w:divBdr>
    </w:div>
    <w:div w:id="1443916900">
      <w:bodyDiv w:val="1"/>
      <w:marLeft w:val="0"/>
      <w:marRight w:val="0"/>
      <w:marTop w:val="0"/>
      <w:marBottom w:val="0"/>
      <w:divBdr>
        <w:top w:val="none" w:sz="0" w:space="0" w:color="auto"/>
        <w:left w:val="none" w:sz="0" w:space="0" w:color="auto"/>
        <w:bottom w:val="none" w:sz="0" w:space="0" w:color="auto"/>
        <w:right w:val="none" w:sz="0" w:space="0" w:color="auto"/>
      </w:divBdr>
    </w:div>
    <w:div w:id="1445032691">
      <w:bodyDiv w:val="1"/>
      <w:marLeft w:val="0"/>
      <w:marRight w:val="0"/>
      <w:marTop w:val="0"/>
      <w:marBottom w:val="0"/>
      <w:divBdr>
        <w:top w:val="none" w:sz="0" w:space="0" w:color="auto"/>
        <w:left w:val="none" w:sz="0" w:space="0" w:color="auto"/>
        <w:bottom w:val="none" w:sz="0" w:space="0" w:color="auto"/>
        <w:right w:val="none" w:sz="0" w:space="0" w:color="auto"/>
      </w:divBdr>
    </w:div>
    <w:div w:id="1445079740">
      <w:bodyDiv w:val="1"/>
      <w:marLeft w:val="0"/>
      <w:marRight w:val="0"/>
      <w:marTop w:val="0"/>
      <w:marBottom w:val="0"/>
      <w:divBdr>
        <w:top w:val="none" w:sz="0" w:space="0" w:color="auto"/>
        <w:left w:val="none" w:sz="0" w:space="0" w:color="auto"/>
        <w:bottom w:val="none" w:sz="0" w:space="0" w:color="auto"/>
        <w:right w:val="none" w:sz="0" w:space="0" w:color="auto"/>
      </w:divBdr>
    </w:div>
    <w:div w:id="1448087131">
      <w:bodyDiv w:val="1"/>
      <w:marLeft w:val="0"/>
      <w:marRight w:val="0"/>
      <w:marTop w:val="0"/>
      <w:marBottom w:val="0"/>
      <w:divBdr>
        <w:top w:val="none" w:sz="0" w:space="0" w:color="auto"/>
        <w:left w:val="none" w:sz="0" w:space="0" w:color="auto"/>
        <w:bottom w:val="none" w:sz="0" w:space="0" w:color="auto"/>
        <w:right w:val="none" w:sz="0" w:space="0" w:color="auto"/>
      </w:divBdr>
    </w:div>
    <w:div w:id="1454713864">
      <w:bodyDiv w:val="1"/>
      <w:marLeft w:val="0"/>
      <w:marRight w:val="0"/>
      <w:marTop w:val="0"/>
      <w:marBottom w:val="0"/>
      <w:divBdr>
        <w:top w:val="none" w:sz="0" w:space="0" w:color="auto"/>
        <w:left w:val="none" w:sz="0" w:space="0" w:color="auto"/>
        <w:bottom w:val="none" w:sz="0" w:space="0" w:color="auto"/>
        <w:right w:val="none" w:sz="0" w:space="0" w:color="auto"/>
      </w:divBdr>
    </w:div>
    <w:div w:id="1459185594">
      <w:bodyDiv w:val="1"/>
      <w:marLeft w:val="0"/>
      <w:marRight w:val="0"/>
      <w:marTop w:val="0"/>
      <w:marBottom w:val="0"/>
      <w:divBdr>
        <w:top w:val="none" w:sz="0" w:space="0" w:color="auto"/>
        <w:left w:val="none" w:sz="0" w:space="0" w:color="auto"/>
        <w:bottom w:val="none" w:sz="0" w:space="0" w:color="auto"/>
        <w:right w:val="none" w:sz="0" w:space="0" w:color="auto"/>
      </w:divBdr>
    </w:div>
    <w:div w:id="1463772604">
      <w:bodyDiv w:val="1"/>
      <w:marLeft w:val="0"/>
      <w:marRight w:val="0"/>
      <w:marTop w:val="0"/>
      <w:marBottom w:val="0"/>
      <w:divBdr>
        <w:top w:val="none" w:sz="0" w:space="0" w:color="auto"/>
        <w:left w:val="none" w:sz="0" w:space="0" w:color="auto"/>
        <w:bottom w:val="none" w:sz="0" w:space="0" w:color="auto"/>
        <w:right w:val="none" w:sz="0" w:space="0" w:color="auto"/>
      </w:divBdr>
    </w:div>
    <w:div w:id="1463889966">
      <w:bodyDiv w:val="1"/>
      <w:marLeft w:val="0"/>
      <w:marRight w:val="0"/>
      <w:marTop w:val="0"/>
      <w:marBottom w:val="0"/>
      <w:divBdr>
        <w:top w:val="none" w:sz="0" w:space="0" w:color="auto"/>
        <w:left w:val="none" w:sz="0" w:space="0" w:color="auto"/>
        <w:bottom w:val="none" w:sz="0" w:space="0" w:color="auto"/>
        <w:right w:val="none" w:sz="0" w:space="0" w:color="auto"/>
      </w:divBdr>
    </w:div>
    <w:div w:id="1464273288">
      <w:bodyDiv w:val="1"/>
      <w:marLeft w:val="0"/>
      <w:marRight w:val="0"/>
      <w:marTop w:val="0"/>
      <w:marBottom w:val="0"/>
      <w:divBdr>
        <w:top w:val="none" w:sz="0" w:space="0" w:color="auto"/>
        <w:left w:val="none" w:sz="0" w:space="0" w:color="auto"/>
        <w:bottom w:val="none" w:sz="0" w:space="0" w:color="auto"/>
        <w:right w:val="none" w:sz="0" w:space="0" w:color="auto"/>
      </w:divBdr>
    </w:div>
    <w:div w:id="1466045629">
      <w:bodyDiv w:val="1"/>
      <w:marLeft w:val="0"/>
      <w:marRight w:val="0"/>
      <w:marTop w:val="0"/>
      <w:marBottom w:val="0"/>
      <w:divBdr>
        <w:top w:val="none" w:sz="0" w:space="0" w:color="auto"/>
        <w:left w:val="none" w:sz="0" w:space="0" w:color="auto"/>
        <w:bottom w:val="none" w:sz="0" w:space="0" w:color="auto"/>
        <w:right w:val="none" w:sz="0" w:space="0" w:color="auto"/>
      </w:divBdr>
    </w:div>
    <w:div w:id="1471903430">
      <w:bodyDiv w:val="1"/>
      <w:marLeft w:val="0"/>
      <w:marRight w:val="0"/>
      <w:marTop w:val="0"/>
      <w:marBottom w:val="0"/>
      <w:divBdr>
        <w:top w:val="none" w:sz="0" w:space="0" w:color="auto"/>
        <w:left w:val="none" w:sz="0" w:space="0" w:color="auto"/>
        <w:bottom w:val="none" w:sz="0" w:space="0" w:color="auto"/>
        <w:right w:val="none" w:sz="0" w:space="0" w:color="auto"/>
      </w:divBdr>
    </w:div>
    <w:div w:id="1471945098">
      <w:bodyDiv w:val="1"/>
      <w:marLeft w:val="0"/>
      <w:marRight w:val="0"/>
      <w:marTop w:val="0"/>
      <w:marBottom w:val="0"/>
      <w:divBdr>
        <w:top w:val="none" w:sz="0" w:space="0" w:color="auto"/>
        <w:left w:val="none" w:sz="0" w:space="0" w:color="auto"/>
        <w:bottom w:val="none" w:sz="0" w:space="0" w:color="auto"/>
        <w:right w:val="none" w:sz="0" w:space="0" w:color="auto"/>
      </w:divBdr>
    </w:div>
    <w:div w:id="1472946663">
      <w:bodyDiv w:val="1"/>
      <w:marLeft w:val="0"/>
      <w:marRight w:val="0"/>
      <w:marTop w:val="0"/>
      <w:marBottom w:val="0"/>
      <w:divBdr>
        <w:top w:val="none" w:sz="0" w:space="0" w:color="auto"/>
        <w:left w:val="none" w:sz="0" w:space="0" w:color="auto"/>
        <w:bottom w:val="none" w:sz="0" w:space="0" w:color="auto"/>
        <w:right w:val="none" w:sz="0" w:space="0" w:color="auto"/>
      </w:divBdr>
    </w:div>
    <w:div w:id="1473675236">
      <w:bodyDiv w:val="1"/>
      <w:marLeft w:val="0"/>
      <w:marRight w:val="0"/>
      <w:marTop w:val="0"/>
      <w:marBottom w:val="0"/>
      <w:divBdr>
        <w:top w:val="none" w:sz="0" w:space="0" w:color="auto"/>
        <w:left w:val="none" w:sz="0" w:space="0" w:color="auto"/>
        <w:bottom w:val="none" w:sz="0" w:space="0" w:color="auto"/>
        <w:right w:val="none" w:sz="0" w:space="0" w:color="auto"/>
      </w:divBdr>
    </w:div>
    <w:div w:id="1475443426">
      <w:bodyDiv w:val="1"/>
      <w:marLeft w:val="0"/>
      <w:marRight w:val="0"/>
      <w:marTop w:val="0"/>
      <w:marBottom w:val="0"/>
      <w:divBdr>
        <w:top w:val="none" w:sz="0" w:space="0" w:color="auto"/>
        <w:left w:val="none" w:sz="0" w:space="0" w:color="auto"/>
        <w:bottom w:val="none" w:sz="0" w:space="0" w:color="auto"/>
        <w:right w:val="none" w:sz="0" w:space="0" w:color="auto"/>
      </w:divBdr>
    </w:div>
    <w:div w:id="1475754620">
      <w:bodyDiv w:val="1"/>
      <w:marLeft w:val="0"/>
      <w:marRight w:val="0"/>
      <w:marTop w:val="0"/>
      <w:marBottom w:val="0"/>
      <w:divBdr>
        <w:top w:val="none" w:sz="0" w:space="0" w:color="auto"/>
        <w:left w:val="none" w:sz="0" w:space="0" w:color="auto"/>
        <w:bottom w:val="none" w:sz="0" w:space="0" w:color="auto"/>
        <w:right w:val="none" w:sz="0" w:space="0" w:color="auto"/>
      </w:divBdr>
    </w:div>
    <w:div w:id="1480270387">
      <w:bodyDiv w:val="1"/>
      <w:marLeft w:val="0"/>
      <w:marRight w:val="0"/>
      <w:marTop w:val="0"/>
      <w:marBottom w:val="0"/>
      <w:divBdr>
        <w:top w:val="none" w:sz="0" w:space="0" w:color="auto"/>
        <w:left w:val="none" w:sz="0" w:space="0" w:color="auto"/>
        <w:bottom w:val="none" w:sz="0" w:space="0" w:color="auto"/>
        <w:right w:val="none" w:sz="0" w:space="0" w:color="auto"/>
      </w:divBdr>
    </w:div>
    <w:div w:id="1481725013">
      <w:bodyDiv w:val="1"/>
      <w:marLeft w:val="0"/>
      <w:marRight w:val="0"/>
      <w:marTop w:val="0"/>
      <w:marBottom w:val="0"/>
      <w:divBdr>
        <w:top w:val="none" w:sz="0" w:space="0" w:color="auto"/>
        <w:left w:val="none" w:sz="0" w:space="0" w:color="auto"/>
        <w:bottom w:val="none" w:sz="0" w:space="0" w:color="auto"/>
        <w:right w:val="none" w:sz="0" w:space="0" w:color="auto"/>
      </w:divBdr>
    </w:div>
    <w:div w:id="1482308134">
      <w:bodyDiv w:val="1"/>
      <w:marLeft w:val="0"/>
      <w:marRight w:val="0"/>
      <w:marTop w:val="0"/>
      <w:marBottom w:val="0"/>
      <w:divBdr>
        <w:top w:val="none" w:sz="0" w:space="0" w:color="auto"/>
        <w:left w:val="none" w:sz="0" w:space="0" w:color="auto"/>
        <w:bottom w:val="none" w:sz="0" w:space="0" w:color="auto"/>
        <w:right w:val="none" w:sz="0" w:space="0" w:color="auto"/>
      </w:divBdr>
    </w:div>
    <w:div w:id="1484346365">
      <w:bodyDiv w:val="1"/>
      <w:marLeft w:val="0"/>
      <w:marRight w:val="0"/>
      <w:marTop w:val="0"/>
      <w:marBottom w:val="0"/>
      <w:divBdr>
        <w:top w:val="none" w:sz="0" w:space="0" w:color="auto"/>
        <w:left w:val="none" w:sz="0" w:space="0" w:color="auto"/>
        <w:bottom w:val="none" w:sz="0" w:space="0" w:color="auto"/>
        <w:right w:val="none" w:sz="0" w:space="0" w:color="auto"/>
      </w:divBdr>
    </w:div>
    <w:div w:id="1484740459">
      <w:bodyDiv w:val="1"/>
      <w:marLeft w:val="0"/>
      <w:marRight w:val="0"/>
      <w:marTop w:val="0"/>
      <w:marBottom w:val="0"/>
      <w:divBdr>
        <w:top w:val="none" w:sz="0" w:space="0" w:color="auto"/>
        <w:left w:val="none" w:sz="0" w:space="0" w:color="auto"/>
        <w:bottom w:val="none" w:sz="0" w:space="0" w:color="auto"/>
        <w:right w:val="none" w:sz="0" w:space="0" w:color="auto"/>
      </w:divBdr>
    </w:div>
    <w:div w:id="1487357160">
      <w:bodyDiv w:val="1"/>
      <w:marLeft w:val="0"/>
      <w:marRight w:val="0"/>
      <w:marTop w:val="0"/>
      <w:marBottom w:val="0"/>
      <w:divBdr>
        <w:top w:val="none" w:sz="0" w:space="0" w:color="auto"/>
        <w:left w:val="none" w:sz="0" w:space="0" w:color="auto"/>
        <w:bottom w:val="none" w:sz="0" w:space="0" w:color="auto"/>
        <w:right w:val="none" w:sz="0" w:space="0" w:color="auto"/>
      </w:divBdr>
    </w:div>
    <w:div w:id="1489128010">
      <w:bodyDiv w:val="1"/>
      <w:marLeft w:val="0"/>
      <w:marRight w:val="0"/>
      <w:marTop w:val="0"/>
      <w:marBottom w:val="0"/>
      <w:divBdr>
        <w:top w:val="none" w:sz="0" w:space="0" w:color="auto"/>
        <w:left w:val="none" w:sz="0" w:space="0" w:color="auto"/>
        <w:bottom w:val="none" w:sz="0" w:space="0" w:color="auto"/>
        <w:right w:val="none" w:sz="0" w:space="0" w:color="auto"/>
      </w:divBdr>
    </w:div>
    <w:div w:id="1489320119">
      <w:bodyDiv w:val="1"/>
      <w:marLeft w:val="0"/>
      <w:marRight w:val="0"/>
      <w:marTop w:val="0"/>
      <w:marBottom w:val="0"/>
      <w:divBdr>
        <w:top w:val="none" w:sz="0" w:space="0" w:color="auto"/>
        <w:left w:val="none" w:sz="0" w:space="0" w:color="auto"/>
        <w:bottom w:val="none" w:sz="0" w:space="0" w:color="auto"/>
        <w:right w:val="none" w:sz="0" w:space="0" w:color="auto"/>
      </w:divBdr>
    </w:div>
    <w:div w:id="1490250542">
      <w:bodyDiv w:val="1"/>
      <w:marLeft w:val="0"/>
      <w:marRight w:val="0"/>
      <w:marTop w:val="0"/>
      <w:marBottom w:val="0"/>
      <w:divBdr>
        <w:top w:val="none" w:sz="0" w:space="0" w:color="auto"/>
        <w:left w:val="none" w:sz="0" w:space="0" w:color="auto"/>
        <w:bottom w:val="none" w:sz="0" w:space="0" w:color="auto"/>
        <w:right w:val="none" w:sz="0" w:space="0" w:color="auto"/>
      </w:divBdr>
    </w:div>
    <w:div w:id="1495684364">
      <w:bodyDiv w:val="1"/>
      <w:marLeft w:val="0"/>
      <w:marRight w:val="0"/>
      <w:marTop w:val="0"/>
      <w:marBottom w:val="0"/>
      <w:divBdr>
        <w:top w:val="none" w:sz="0" w:space="0" w:color="auto"/>
        <w:left w:val="none" w:sz="0" w:space="0" w:color="auto"/>
        <w:bottom w:val="none" w:sz="0" w:space="0" w:color="auto"/>
        <w:right w:val="none" w:sz="0" w:space="0" w:color="auto"/>
      </w:divBdr>
    </w:div>
    <w:div w:id="1498644396">
      <w:bodyDiv w:val="1"/>
      <w:marLeft w:val="0"/>
      <w:marRight w:val="0"/>
      <w:marTop w:val="0"/>
      <w:marBottom w:val="0"/>
      <w:divBdr>
        <w:top w:val="none" w:sz="0" w:space="0" w:color="auto"/>
        <w:left w:val="none" w:sz="0" w:space="0" w:color="auto"/>
        <w:bottom w:val="none" w:sz="0" w:space="0" w:color="auto"/>
        <w:right w:val="none" w:sz="0" w:space="0" w:color="auto"/>
      </w:divBdr>
    </w:div>
    <w:div w:id="1501115537">
      <w:bodyDiv w:val="1"/>
      <w:marLeft w:val="0"/>
      <w:marRight w:val="0"/>
      <w:marTop w:val="0"/>
      <w:marBottom w:val="0"/>
      <w:divBdr>
        <w:top w:val="none" w:sz="0" w:space="0" w:color="auto"/>
        <w:left w:val="none" w:sz="0" w:space="0" w:color="auto"/>
        <w:bottom w:val="none" w:sz="0" w:space="0" w:color="auto"/>
        <w:right w:val="none" w:sz="0" w:space="0" w:color="auto"/>
      </w:divBdr>
    </w:div>
    <w:div w:id="1505630319">
      <w:bodyDiv w:val="1"/>
      <w:marLeft w:val="0"/>
      <w:marRight w:val="0"/>
      <w:marTop w:val="0"/>
      <w:marBottom w:val="0"/>
      <w:divBdr>
        <w:top w:val="none" w:sz="0" w:space="0" w:color="auto"/>
        <w:left w:val="none" w:sz="0" w:space="0" w:color="auto"/>
        <w:bottom w:val="none" w:sz="0" w:space="0" w:color="auto"/>
        <w:right w:val="none" w:sz="0" w:space="0" w:color="auto"/>
      </w:divBdr>
    </w:div>
    <w:div w:id="1509712362">
      <w:bodyDiv w:val="1"/>
      <w:marLeft w:val="0"/>
      <w:marRight w:val="0"/>
      <w:marTop w:val="0"/>
      <w:marBottom w:val="0"/>
      <w:divBdr>
        <w:top w:val="none" w:sz="0" w:space="0" w:color="auto"/>
        <w:left w:val="none" w:sz="0" w:space="0" w:color="auto"/>
        <w:bottom w:val="none" w:sz="0" w:space="0" w:color="auto"/>
        <w:right w:val="none" w:sz="0" w:space="0" w:color="auto"/>
      </w:divBdr>
    </w:div>
    <w:div w:id="1511524497">
      <w:bodyDiv w:val="1"/>
      <w:marLeft w:val="0"/>
      <w:marRight w:val="0"/>
      <w:marTop w:val="0"/>
      <w:marBottom w:val="0"/>
      <w:divBdr>
        <w:top w:val="none" w:sz="0" w:space="0" w:color="auto"/>
        <w:left w:val="none" w:sz="0" w:space="0" w:color="auto"/>
        <w:bottom w:val="none" w:sz="0" w:space="0" w:color="auto"/>
        <w:right w:val="none" w:sz="0" w:space="0" w:color="auto"/>
      </w:divBdr>
    </w:div>
    <w:div w:id="1511531362">
      <w:bodyDiv w:val="1"/>
      <w:marLeft w:val="0"/>
      <w:marRight w:val="0"/>
      <w:marTop w:val="0"/>
      <w:marBottom w:val="0"/>
      <w:divBdr>
        <w:top w:val="none" w:sz="0" w:space="0" w:color="auto"/>
        <w:left w:val="none" w:sz="0" w:space="0" w:color="auto"/>
        <w:bottom w:val="none" w:sz="0" w:space="0" w:color="auto"/>
        <w:right w:val="none" w:sz="0" w:space="0" w:color="auto"/>
      </w:divBdr>
    </w:div>
    <w:div w:id="1518038597">
      <w:bodyDiv w:val="1"/>
      <w:marLeft w:val="0"/>
      <w:marRight w:val="0"/>
      <w:marTop w:val="0"/>
      <w:marBottom w:val="0"/>
      <w:divBdr>
        <w:top w:val="none" w:sz="0" w:space="0" w:color="auto"/>
        <w:left w:val="none" w:sz="0" w:space="0" w:color="auto"/>
        <w:bottom w:val="none" w:sz="0" w:space="0" w:color="auto"/>
        <w:right w:val="none" w:sz="0" w:space="0" w:color="auto"/>
      </w:divBdr>
    </w:div>
    <w:div w:id="1518426684">
      <w:bodyDiv w:val="1"/>
      <w:marLeft w:val="0"/>
      <w:marRight w:val="0"/>
      <w:marTop w:val="0"/>
      <w:marBottom w:val="0"/>
      <w:divBdr>
        <w:top w:val="none" w:sz="0" w:space="0" w:color="auto"/>
        <w:left w:val="none" w:sz="0" w:space="0" w:color="auto"/>
        <w:bottom w:val="none" w:sz="0" w:space="0" w:color="auto"/>
        <w:right w:val="none" w:sz="0" w:space="0" w:color="auto"/>
      </w:divBdr>
    </w:div>
    <w:div w:id="1519155421">
      <w:bodyDiv w:val="1"/>
      <w:marLeft w:val="0"/>
      <w:marRight w:val="0"/>
      <w:marTop w:val="0"/>
      <w:marBottom w:val="0"/>
      <w:divBdr>
        <w:top w:val="none" w:sz="0" w:space="0" w:color="auto"/>
        <w:left w:val="none" w:sz="0" w:space="0" w:color="auto"/>
        <w:bottom w:val="none" w:sz="0" w:space="0" w:color="auto"/>
        <w:right w:val="none" w:sz="0" w:space="0" w:color="auto"/>
      </w:divBdr>
    </w:div>
    <w:div w:id="1525635063">
      <w:bodyDiv w:val="1"/>
      <w:marLeft w:val="0"/>
      <w:marRight w:val="0"/>
      <w:marTop w:val="0"/>
      <w:marBottom w:val="0"/>
      <w:divBdr>
        <w:top w:val="none" w:sz="0" w:space="0" w:color="auto"/>
        <w:left w:val="none" w:sz="0" w:space="0" w:color="auto"/>
        <w:bottom w:val="none" w:sz="0" w:space="0" w:color="auto"/>
        <w:right w:val="none" w:sz="0" w:space="0" w:color="auto"/>
      </w:divBdr>
    </w:div>
    <w:div w:id="1527988056">
      <w:bodyDiv w:val="1"/>
      <w:marLeft w:val="0"/>
      <w:marRight w:val="0"/>
      <w:marTop w:val="0"/>
      <w:marBottom w:val="0"/>
      <w:divBdr>
        <w:top w:val="none" w:sz="0" w:space="0" w:color="auto"/>
        <w:left w:val="none" w:sz="0" w:space="0" w:color="auto"/>
        <w:bottom w:val="none" w:sz="0" w:space="0" w:color="auto"/>
        <w:right w:val="none" w:sz="0" w:space="0" w:color="auto"/>
      </w:divBdr>
    </w:div>
    <w:div w:id="1527988643">
      <w:bodyDiv w:val="1"/>
      <w:marLeft w:val="0"/>
      <w:marRight w:val="0"/>
      <w:marTop w:val="0"/>
      <w:marBottom w:val="0"/>
      <w:divBdr>
        <w:top w:val="none" w:sz="0" w:space="0" w:color="auto"/>
        <w:left w:val="none" w:sz="0" w:space="0" w:color="auto"/>
        <w:bottom w:val="none" w:sz="0" w:space="0" w:color="auto"/>
        <w:right w:val="none" w:sz="0" w:space="0" w:color="auto"/>
      </w:divBdr>
    </w:div>
    <w:div w:id="1532721122">
      <w:bodyDiv w:val="1"/>
      <w:marLeft w:val="0"/>
      <w:marRight w:val="0"/>
      <w:marTop w:val="0"/>
      <w:marBottom w:val="0"/>
      <w:divBdr>
        <w:top w:val="none" w:sz="0" w:space="0" w:color="auto"/>
        <w:left w:val="none" w:sz="0" w:space="0" w:color="auto"/>
        <w:bottom w:val="none" w:sz="0" w:space="0" w:color="auto"/>
        <w:right w:val="none" w:sz="0" w:space="0" w:color="auto"/>
      </w:divBdr>
    </w:div>
    <w:div w:id="1538738530">
      <w:bodyDiv w:val="1"/>
      <w:marLeft w:val="0"/>
      <w:marRight w:val="0"/>
      <w:marTop w:val="0"/>
      <w:marBottom w:val="0"/>
      <w:divBdr>
        <w:top w:val="none" w:sz="0" w:space="0" w:color="auto"/>
        <w:left w:val="none" w:sz="0" w:space="0" w:color="auto"/>
        <w:bottom w:val="none" w:sz="0" w:space="0" w:color="auto"/>
        <w:right w:val="none" w:sz="0" w:space="0" w:color="auto"/>
      </w:divBdr>
    </w:div>
    <w:div w:id="1541019224">
      <w:bodyDiv w:val="1"/>
      <w:marLeft w:val="0"/>
      <w:marRight w:val="0"/>
      <w:marTop w:val="0"/>
      <w:marBottom w:val="0"/>
      <w:divBdr>
        <w:top w:val="none" w:sz="0" w:space="0" w:color="auto"/>
        <w:left w:val="none" w:sz="0" w:space="0" w:color="auto"/>
        <w:bottom w:val="none" w:sz="0" w:space="0" w:color="auto"/>
        <w:right w:val="none" w:sz="0" w:space="0" w:color="auto"/>
      </w:divBdr>
    </w:div>
    <w:div w:id="1541624951">
      <w:bodyDiv w:val="1"/>
      <w:marLeft w:val="0"/>
      <w:marRight w:val="0"/>
      <w:marTop w:val="0"/>
      <w:marBottom w:val="0"/>
      <w:divBdr>
        <w:top w:val="none" w:sz="0" w:space="0" w:color="auto"/>
        <w:left w:val="none" w:sz="0" w:space="0" w:color="auto"/>
        <w:bottom w:val="none" w:sz="0" w:space="0" w:color="auto"/>
        <w:right w:val="none" w:sz="0" w:space="0" w:color="auto"/>
      </w:divBdr>
    </w:div>
    <w:div w:id="1543054553">
      <w:bodyDiv w:val="1"/>
      <w:marLeft w:val="0"/>
      <w:marRight w:val="0"/>
      <w:marTop w:val="0"/>
      <w:marBottom w:val="0"/>
      <w:divBdr>
        <w:top w:val="none" w:sz="0" w:space="0" w:color="auto"/>
        <w:left w:val="none" w:sz="0" w:space="0" w:color="auto"/>
        <w:bottom w:val="none" w:sz="0" w:space="0" w:color="auto"/>
        <w:right w:val="none" w:sz="0" w:space="0" w:color="auto"/>
      </w:divBdr>
    </w:div>
    <w:div w:id="1546061179">
      <w:bodyDiv w:val="1"/>
      <w:marLeft w:val="0"/>
      <w:marRight w:val="0"/>
      <w:marTop w:val="0"/>
      <w:marBottom w:val="0"/>
      <w:divBdr>
        <w:top w:val="none" w:sz="0" w:space="0" w:color="auto"/>
        <w:left w:val="none" w:sz="0" w:space="0" w:color="auto"/>
        <w:bottom w:val="none" w:sz="0" w:space="0" w:color="auto"/>
        <w:right w:val="none" w:sz="0" w:space="0" w:color="auto"/>
      </w:divBdr>
    </w:div>
    <w:div w:id="1547527712">
      <w:bodyDiv w:val="1"/>
      <w:marLeft w:val="0"/>
      <w:marRight w:val="0"/>
      <w:marTop w:val="0"/>
      <w:marBottom w:val="0"/>
      <w:divBdr>
        <w:top w:val="none" w:sz="0" w:space="0" w:color="auto"/>
        <w:left w:val="none" w:sz="0" w:space="0" w:color="auto"/>
        <w:bottom w:val="none" w:sz="0" w:space="0" w:color="auto"/>
        <w:right w:val="none" w:sz="0" w:space="0" w:color="auto"/>
      </w:divBdr>
    </w:div>
    <w:div w:id="1550797938">
      <w:bodyDiv w:val="1"/>
      <w:marLeft w:val="0"/>
      <w:marRight w:val="0"/>
      <w:marTop w:val="0"/>
      <w:marBottom w:val="0"/>
      <w:divBdr>
        <w:top w:val="none" w:sz="0" w:space="0" w:color="auto"/>
        <w:left w:val="none" w:sz="0" w:space="0" w:color="auto"/>
        <w:bottom w:val="none" w:sz="0" w:space="0" w:color="auto"/>
        <w:right w:val="none" w:sz="0" w:space="0" w:color="auto"/>
      </w:divBdr>
    </w:div>
    <w:div w:id="1552616315">
      <w:bodyDiv w:val="1"/>
      <w:marLeft w:val="0"/>
      <w:marRight w:val="0"/>
      <w:marTop w:val="0"/>
      <w:marBottom w:val="0"/>
      <w:divBdr>
        <w:top w:val="none" w:sz="0" w:space="0" w:color="auto"/>
        <w:left w:val="none" w:sz="0" w:space="0" w:color="auto"/>
        <w:bottom w:val="none" w:sz="0" w:space="0" w:color="auto"/>
        <w:right w:val="none" w:sz="0" w:space="0" w:color="auto"/>
      </w:divBdr>
    </w:div>
    <w:div w:id="1563322854">
      <w:bodyDiv w:val="1"/>
      <w:marLeft w:val="0"/>
      <w:marRight w:val="0"/>
      <w:marTop w:val="0"/>
      <w:marBottom w:val="0"/>
      <w:divBdr>
        <w:top w:val="none" w:sz="0" w:space="0" w:color="auto"/>
        <w:left w:val="none" w:sz="0" w:space="0" w:color="auto"/>
        <w:bottom w:val="none" w:sz="0" w:space="0" w:color="auto"/>
        <w:right w:val="none" w:sz="0" w:space="0" w:color="auto"/>
      </w:divBdr>
    </w:div>
    <w:div w:id="1564872554">
      <w:bodyDiv w:val="1"/>
      <w:marLeft w:val="0"/>
      <w:marRight w:val="0"/>
      <w:marTop w:val="0"/>
      <w:marBottom w:val="0"/>
      <w:divBdr>
        <w:top w:val="none" w:sz="0" w:space="0" w:color="auto"/>
        <w:left w:val="none" w:sz="0" w:space="0" w:color="auto"/>
        <w:bottom w:val="none" w:sz="0" w:space="0" w:color="auto"/>
        <w:right w:val="none" w:sz="0" w:space="0" w:color="auto"/>
      </w:divBdr>
    </w:div>
    <w:div w:id="1566912033">
      <w:bodyDiv w:val="1"/>
      <w:marLeft w:val="0"/>
      <w:marRight w:val="0"/>
      <w:marTop w:val="0"/>
      <w:marBottom w:val="0"/>
      <w:divBdr>
        <w:top w:val="none" w:sz="0" w:space="0" w:color="auto"/>
        <w:left w:val="none" w:sz="0" w:space="0" w:color="auto"/>
        <w:bottom w:val="none" w:sz="0" w:space="0" w:color="auto"/>
        <w:right w:val="none" w:sz="0" w:space="0" w:color="auto"/>
      </w:divBdr>
    </w:div>
    <w:div w:id="1568414973">
      <w:bodyDiv w:val="1"/>
      <w:marLeft w:val="0"/>
      <w:marRight w:val="0"/>
      <w:marTop w:val="0"/>
      <w:marBottom w:val="0"/>
      <w:divBdr>
        <w:top w:val="none" w:sz="0" w:space="0" w:color="auto"/>
        <w:left w:val="none" w:sz="0" w:space="0" w:color="auto"/>
        <w:bottom w:val="none" w:sz="0" w:space="0" w:color="auto"/>
        <w:right w:val="none" w:sz="0" w:space="0" w:color="auto"/>
      </w:divBdr>
    </w:div>
    <w:div w:id="1569537323">
      <w:bodyDiv w:val="1"/>
      <w:marLeft w:val="0"/>
      <w:marRight w:val="0"/>
      <w:marTop w:val="0"/>
      <w:marBottom w:val="0"/>
      <w:divBdr>
        <w:top w:val="none" w:sz="0" w:space="0" w:color="auto"/>
        <w:left w:val="none" w:sz="0" w:space="0" w:color="auto"/>
        <w:bottom w:val="none" w:sz="0" w:space="0" w:color="auto"/>
        <w:right w:val="none" w:sz="0" w:space="0" w:color="auto"/>
      </w:divBdr>
    </w:div>
    <w:div w:id="1571691659">
      <w:bodyDiv w:val="1"/>
      <w:marLeft w:val="0"/>
      <w:marRight w:val="0"/>
      <w:marTop w:val="0"/>
      <w:marBottom w:val="0"/>
      <w:divBdr>
        <w:top w:val="none" w:sz="0" w:space="0" w:color="auto"/>
        <w:left w:val="none" w:sz="0" w:space="0" w:color="auto"/>
        <w:bottom w:val="none" w:sz="0" w:space="0" w:color="auto"/>
        <w:right w:val="none" w:sz="0" w:space="0" w:color="auto"/>
      </w:divBdr>
    </w:div>
    <w:div w:id="1572930255">
      <w:bodyDiv w:val="1"/>
      <w:marLeft w:val="0"/>
      <w:marRight w:val="0"/>
      <w:marTop w:val="0"/>
      <w:marBottom w:val="0"/>
      <w:divBdr>
        <w:top w:val="none" w:sz="0" w:space="0" w:color="auto"/>
        <w:left w:val="none" w:sz="0" w:space="0" w:color="auto"/>
        <w:bottom w:val="none" w:sz="0" w:space="0" w:color="auto"/>
        <w:right w:val="none" w:sz="0" w:space="0" w:color="auto"/>
      </w:divBdr>
    </w:div>
    <w:div w:id="1574002429">
      <w:bodyDiv w:val="1"/>
      <w:marLeft w:val="0"/>
      <w:marRight w:val="0"/>
      <w:marTop w:val="0"/>
      <w:marBottom w:val="0"/>
      <w:divBdr>
        <w:top w:val="none" w:sz="0" w:space="0" w:color="auto"/>
        <w:left w:val="none" w:sz="0" w:space="0" w:color="auto"/>
        <w:bottom w:val="none" w:sz="0" w:space="0" w:color="auto"/>
        <w:right w:val="none" w:sz="0" w:space="0" w:color="auto"/>
      </w:divBdr>
    </w:div>
    <w:div w:id="1578399850">
      <w:bodyDiv w:val="1"/>
      <w:marLeft w:val="0"/>
      <w:marRight w:val="0"/>
      <w:marTop w:val="0"/>
      <w:marBottom w:val="0"/>
      <w:divBdr>
        <w:top w:val="none" w:sz="0" w:space="0" w:color="auto"/>
        <w:left w:val="none" w:sz="0" w:space="0" w:color="auto"/>
        <w:bottom w:val="none" w:sz="0" w:space="0" w:color="auto"/>
        <w:right w:val="none" w:sz="0" w:space="0" w:color="auto"/>
      </w:divBdr>
    </w:div>
    <w:div w:id="1579559237">
      <w:bodyDiv w:val="1"/>
      <w:marLeft w:val="0"/>
      <w:marRight w:val="0"/>
      <w:marTop w:val="0"/>
      <w:marBottom w:val="0"/>
      <w:divBdr>
        <w:top w:val="none" w:sz="0" w:space="0" w:color="auto"/>
        <w:left w:val="none" w:sz="0" w:space="0" w:color="auto"/>
        <w:bottom w:val="none" w:sz="0" w:space="0" w:color="auto"/>
        <w:right w:val="none" w:sz="0" w:space="0" w:color="auto"/>
      </w:divBdr>
    </w:div>
    <w:div w:id="1582980727">
      <w:bodyDiv w:val="1"/>
      <w:marLeft w:val="0"/>
      <w:marRight w:val="0"/>
      <w:marTop w:val="0"/>
      <w:marBottom w:val="0"/>
      <w:divBdr>
        <w:top w:val="none" w:sz="0" w:space="0" w:color="auto"/>
        <w:left w:val="none" w:sz="0" w:space="0" w:color="auto"/>
        <w:bottom w:val="none" w:sz="0" w:space="0" w:color="auto"/>
        <w:right w:val="none" w:sz="0" w:space="0" w:color="auto"/>
      </w:divBdr>
    </w:div>
    <w:div w:id="1584218568">
      <w:bodyDiv w:val="1"/>
      <w:marLeft w:val="0"/>
      <w:marRight w:val="0"/>
      <w:marTop w:val="0"/>
      <w:marBottom w:val="0"/>
      <w:divBdr>
        <w:top w:val="none" w:sz="0" w:space="0" w:color="auto"/>
        <w:left w:val="none" w:sz="0" w:space="0" w:color="auto"/>
        <w:bottom w:val="none" w:sz="0" w:space="0" w:color="auto"/>
        <w:right w:val="none" w:sz="0" w:space="0" w:color="auto"/>
      </w:divBdr>
    </w:div>
    <w:div w:id="1584755519">
      <w:bodyDiv w:val="1"/>
      <w:marLeft w:val="0"/>
      <w:marRight w:val="0"/>
      <w:marTop w:val="0"/>
      <w:marBottom w:val="0"/>
      <w:divBdr>
        <w:top w:val="none" w:sz="0" w:space="0" w:color="auto"/>
        <w:left w:val="none" w:sz="0" w:space="0" w:color="auto"/>
        <w:bottom w:val="none" w:sz="0" w:space="0" w:color="auto"/>
        <w:right w:val="none" w:sz="0" w:space="0" w:color="auto"/>
      </w:divBdr>
    </w:div>
    <w:div w:id="1587425576">
      <w:bodyDiv w:val="1"/>
      <w:marLeft w:val="0"/>
      <w:marRight w:val="0"/>
      <w:marTop w:val="0"/>
      <w:marBottom w:val="0"/>
      <w:divBdr>
        <w:top w:val="none" w:sz="0" w:space="0" w:color="auto"/>
        <w:left w:val="none" w:sz="0" w:space="0" w:color="auto"/>
        <w:bottom w:val="none" w:sz="0" w:space="0" w:color="auto"/>
        <w:right w:val="none" w:sz="0" w:space="0" w:color="auto"/>
      </w:divBdr>
    </w:div>
    <w:div w:id="1588494297">
      <w:bodyDiv w:val="1"/>
      <w:marLeft w:val="0"/>
      <w:marRight w:val="0"/>
      <w:marTop w:val="0"/>
      <w:marBottom w:val="0"/>
      <w:divBdr>
        <w:top w:val="none" w:sz="0" w:space="0" w:color="auto"/>
        <w:left w:val="none" w:sz="0" w:space="0" w:color="auto"/>
        <w:bottom w:val="none" w:sz="0" w:space="0" w:color="auto"/>
        <w:right w:val="none" w:sz="0" w:space="0" w:color="auto"/>
      </w:divBdr>
    </w:div>
    <w:div w:id="1589383261">
      <w:bodyDiv w:val="1"/>
      <w:marLeft w:val="0"/>
      <w:marRight w:val="0"/>
      <w:marTop w:val="0"/>
      <w:marBottom w:val="0"/>
      <w:divBdr>
        <w:top w:val="none" w:sz="0" w:space="0" w:color="auto"/>
        <w:left w:val="none" w:sz="0" w:space="0" w:color="auto"/>
        <w:bottom w:val="none" w:sz="0" w:space="0" w:color="auto"/>
        <w:right w:val="none" w:sz="0" w:space="0" w:color="auto"/>
      </w:divBdr>
    </w:div>
    <w:div w:id="1589726632">
      <w:bodyDiv w:val="1"/>
      <w:marLeft w:val="0"/>
      <w:marRight w:val="0"/>
      <w:marTop w:val="0"/>
      <w:marBottom w:val="0"/>
      <w:divBdr>
        <w:top w:val="none" w:sz="0" w:space="0" w:color="auto"/>
        <w:left w:val="none" w:sz="0" w:space="0" w:color="auto"/>
        <w:bottom w:val="none" w:sz="0" w:space="0" w:color="auto"/>
        <w:right w:val="none" w:sz="0" w:space="0" w:color="auto"/>
      </w:divBdr>
    </w:div>
    <w:div w:id="1594972084">
      <w:bodyDiv w:val="1"/>
      <w:marLeft w:val="0"/>
      <w:marRight w:val="0"/>
      <w:marTop w:val="0"/>
      <w:marBottom w:val="0"/>
      <w:divBdr>
        <w:top w:val="none" w:sz="0" w:space="0" w:color="auto"/>
        <w:left w:val="none" w:sz="0" w:space="0" w:color="auto"/>
        <w:bottom w:val="none" w:sz="0" w:space="0" w:color="auto"/>
        <w:right w:val="none" w:sz="0" w:space="0" w:color="auto"/>
      </w:divBdr>
    </w:div>
    <w:div w:id="1596938188">
      <w:bodyDiv w:val="1"/>
      <w:marLeft w:val="0"/>
      <w:marRight w:val="0"/>
      <w:marTop w:val="0"/>
      <w:marBottom w:val="0"/>
      <w:divBdr>
        <w:top w:val="none" w:sz="0" w:space="0" w:color="auto"/>
        <w:left w:val="none" w:sz="0" w:space="0" w:color="auto"/>
        <w:bottom w:val="none" w:sz="0" w:space="0" w:color="auto"/>
        <w:right w:val="none" w:sz="0" w:space="0" w:color="auto"/>
      </w:divBdr>
    </w:div>
    <w:div w:id="1597592674">
      <w:bodyDiv w:val="1"/>
      <w:marLeft w:val="0"/>
      <w:marRight w:val="0"/>
      <w:marTop w:val="0"/>
      <w:marBottom w:val="0"/>
      <w:divBdr>
        <w:top w:val="none" w:sz="0" w:space="0" w:color="auto"/>
        <w:left w:val="none" w:sz="0" w:space="0" w:color="auto"/>
        <w:bottom w:val="none" w:sz="0" w:space="0" w:color="auto"/>
        <w:right w:val="none" w:sz="0" w:space="0" w:color="auto"/>
      </w:divBdr>
    </w:div>
    <w:div w:id="1597902935">
      <w:bodyDiv w:val="1"/>
      <w:marLeft w:val="0"/>
      <w:marRight w:val="0"/>
      <w:marTop w:val="0"/>
      <w:marBottom w:val="0"/>
      <w:divBdr>
        <w:top w:val="none" w:sz="0" w:space="0" w:color="auto"/>
        <w:left w:val="none" w:sz="0" w:space="0" w:color="auto"/>
        <w:bottom w:val="none" w:sz="0" w:space="0" w:color="auto"/>
        <w:right w:val="none" w:sz="0" w:space="0" w:color="auto"/>
      </w:divBdr>
    </w:div>
    <w:div w:id="1599828232">
      <w:bodyDiv w:val="1"/>
      <w:marLeft w:val="0"/>
      <w:marRight w:val="0"/>
      <w:marTop w:val="0"/>
      <w:marBottom w:val="0"/>
      <w:divBdr>
        <w:top w:val="none" w:sz="0" w:space="0" w:color="auto"/>
        <w:left w:val="none" w:sz="0" w:space="0" w:color="auto"/>
        <w:bottom w:val="none" w:sz="0" w:space="0" w:color="auto"/>
        <w:right w:val="none" w:sz="0" w:space="0" w:color="auto"/>
      </w:divBdr>
    </w:div>
    <w:div w:id="1601254452">
      <w:bodyDiv w:val="1"/>
      <w:marLeft w:val="0"/>
      <w:marRight w:val="0"/>
      <w:marTop w:val="0"/>
      <w:marBottom w:val="0"/>
      <w:divBdr>
        <w:top w:val="none" w:sz="0" w:space="0" w:color="auto"/>
        <w:left w:val="none" w:sz="0" w:space="0" w:color="auto"/>
        <w:bottom w:val="none" w:sz="0" w:space="0" w:color="auto"/>
        <w:right w:val="none" w:sz="0" w:space="0" w:color="auto"/>
      </w:divBdr>
    </w:div>
    <w:div w:id="1601647440">
      <w:bodyDiv w:val="1"/>
      <w:marLeft w:val="0"/>
      <w:marRight w:val="0"/>
      <w:marTop w:val="0"/>
      <w:marBottom w:val="0"/>
      <w:divBdr>
        <w:top w:val="none" w:sz="0" w:space="0" w:color="auto"/>
        <w:left w:val="none" w:sz="0" w:space="0" w:color="auto"/>
        <w:bottom w:val="none" w:sz="0" w:space="0" w:color="auto"/>
        <w:right w:val="none" w:sz="0" w:space="0" w:color="auto"/>
      </w:divBdr>
    </w:div>
    <w:div w:id="1602177760">
      <w:bodyDiv w:val="1"/>
      <w:marLeft w:val="0"/>
      <w:marRight w:val="0"/>
      <w:marTop w:val="0"/>
      <w:marBottom w:val="0"/>
      <w:divBdr>
        <w:top w:val="none" w:sz="0" w:space="0" w:color="auto"/>
        <w:left w:val="none" w:sz="0" w:space="0" w:color="auto"/>
        <w:bottom w:val="none" w:sz="0" w:space="0" w:color="auto"/>
        <w:right w:val="none" w:sz="0" w:space="0" w:color="auto"/>
      </w:divBdr>
    </w:div>
    <w:div w:id="1602487435">
      <w:bodyDiv w:val="1"/>
      <w:marLeft w:val="0"/>
      <w:marRight w:val="0"/>
      <w:marTop w:val="0"/>
      <w:marBottom w:val="0"/>
      <w:divBdr>
        <w:top w:val="none" w:sz="0" w:space="0" w:color="auto"/>
        <w:left w:val="none" w:sz="0" w:space="0" w:color="auto"/>
        <w:bottom w:val="none" w:sz="0" w:space="0" w:color="auto"/>
        <w:right w:val="none" w:sz="0" w:space="0" w:color="auto"/>
      </w:divBdr>
    </w:div>
    <w:div w:id="1602638971">
      <w:bodyDiv w:val="1"/>
      <w:marLeft w:val="0"/>
      <w:marRight w:val="0"/>
      <w:marTop w:val="0"/>
      <w:marBottom w:val="0"/>
      <w:divBdr>
        <w:top w:val="none" w:sz="0" w:space="0" w:color="auto"/>
        <w:left w:val="none" w:sz="0" w:space="0" w:color="auto"/>
        <w:bottom w:val="none" w:sz="0" w:space="0" w:color="auto"/>
        <w:right w:val="none" w:sz="0" w:space="0" w:color="auto"/>
      </w:divBdr>
    </w:div>
    <w:div w:id="1603149457">
      <w:bodyDiv w:val="1"/>
      <w:marLeft w:val="0"/>
      <w:marRight w:val="0"/>
      <w:marTop w:val="0"/>
      <w:marBottom w:val="0"/>
      <w:divBdr>
        <w:top w:val="none" w:sz="0" w:space="0" w:color="auto"/>
        <w:left w:val="none" w:sz="0" w:space="0" w:color="auto"/>
        <w:bottom w:val="none" w:sz="0" w:space="0" w:color="auto"/>
        <w:right w:val="none" w:sz="0" w:space="0" w:color="auto"/>
      </w:divBdr>
    </w:div>
    <w:div w:id="1603495132">
      <w:bodyDiv w:val="1"/>
      <w:marLeft w:val="0"/>
      <w:marRight w:val="0"/>
      <w:marTop w:val="0"/>
      <w:marBottom w:val="0"/>
      <w:divBdr>
        <w:top w:val="none" w:sz="0" w:space="0" w:color="auto"/>
        <w:left w:val="none" w:sz="0" w:space="0" w:color="auto"/>
        <w:bottom w:val="none" w:sz="0" w:space="0" w:color="auto"/>
        <w:right w:val="none" w:sz="0" w:space="0" w:color="auto"/>
      </w:divBdr>
    </w:div>
    <w:div w:id="1606041697">
      <w:bodyDiv w:val="1"/>
      <w:marLeft w:val="0"/>
      <w:marRight w:val="0"/>
      <w:marTop w:val="0"/>
      <w:marBottom w:val="0"/>
      <w:divBdr>
        <w:top w:val="none" w:sz="0" w:space="0" w:color="auto"/>
        <w:left w:val="none" w:sz="0" w:space="0" w:color="auto"/>
        <w:bottom w:val="none" w:sz="0" w:space="0" w:color="auto"/>
        <w:right w:val="none" w:sz="0" w:space="0" w:color="auto"/>
      </w:divBdr>
    </w:div>
    <w:div w:id="1606382340">
      <w:bodyDiv w:val="1"/>
      <w:marLeft w:val="0"/>
      <w:marRight w:val="0"/>
      <w:marTop w:val="0"/>
      <w:marBottom w:val="0"/>
      <w:divBdr>
        <w:top w:val="none" w:sz="0" w:space="0" w:color="auto"/>
        <w:left w:val="none" w:sz="0" w:space="0" w:color="auto"/>
        <w:bottom w:val="none" w:sz="0" w:space="0" w:color="auto"/>
        <w:right w:val="none" w:sz="0" w:space="0" w:color="auto"/>
      </w:divBdr>
    </w:div>
    <w:div w:id="1608583315">
      <w:bodyDiv w:val="1"/>
      <w:marLeft w:val="0"/>
      <w:marRight w:val="0"/>
      <w:marTop w:val="0"/>
      <w:marBottom w:val="0"/>
      <w:divBdr>
        <w:top w:val="none" w:sz="0" w:space="0" w:color="auto"/>
        <w:left w:val="none" w:sz="0" w:space="0" w:color="auto"/>
        <w:bottom w:val="none" w:sz="0" w:space="0" w:color="auto"/>
        <w:right w:val="none" w:sz="0" w:space="0" w:color="auto"/>
      </w:divBdr>
    </w:div>
    <w:div w:id="1612586537">
      <w:bodyDiv w:val="1"/>
      <w:marLeft w:val="0"/>
      <w:marRight w:val="0"/>
      <w:marTop w:val="0"/>
      <w:marBottom w:val="0"/>
      <w:divBdr>
        <w:top w:val="none" w:sz="0" w:space="0" w:color="auto"/>
        <w:left w:val="none" w:sz="0" w:space="0" w:color="auto"/>
        <w:bottom w:val="none" w:sz="0" w:space="0" w:color="auto"/>
        <w:right w:val="none" w:sz="0" w:space="0" w:color="auto"/>
      </w:divBdr>
    </w:div>
    <w:div w:id="1618217467">
      <w:bodyDiv w:val="1"/>
      <w:marLeft w:val="0"/>
      <w:marRight w:val="0"/>
      <w:marTop w:val="0"/>
      <w:marBottom w:val="0"/>
      <w:divBdr>
        <w:top w:val="none" w:sz="0" w:space="0" w:color="auto"/>
        <w:left w:val="none" w:sz="0" w:space="0" w:color="auto"/>
        <w:bottom w:val="none" w:sz="0" w:space="0" w:color="auto"/>
        <w:right w:val="none" w:sz="0" w:space="0" w:color="auto"/>
      </w:divBdr>
    </w:div>
    <w:div w:id="1622297360">
      <w:bodyDiv w:val="1"/>
      <w:marLeft w:val="0"/>
      <w:marRight w:val="0"/>
      <w:marTop w:val="0"/>
      <w:marBottom w:val="0"/>
      <w:divBdr>
        <w:top w:val="none" w:sz="0" w:space="0" w:color="auto"/>
        <w:left w:val="none" w:sz="0" w:space="0" w:color="auto"/>
        <w:bottom w:val="none" w:sz="0" w:space="0" w:color="auto"/>
        <w:right w:val="none" w:sz="0" w:space="0" w:color="auto"/>
      </w:divBdr>
    </w:div>
    <w:div w:id="1629121043">
      <w:bodyDiv w:val="1"/>
      <w:marLeft w:val="0"/>
      <w:marRight w:val="0"/>
      <w:marTop w:val="0"/>
      <w:marBottom w:val="0"/>
      <w:divBdr>
        <w:top w:val="none" w:sz="0" w:space="0" w:color="auto"/>
        <w:left w:val="none" w:sz="0" w:space="0" w:color="auto"/>
        <w:bottom w:val="none" w:sz="0" w:space="0" w:color="auto"/>
        <w:right w:val="none" w:sz="0" w:space="0" w:color="auto"/>
      </w:divBdr>
    </w:div>
    <w:div w:id="1636569222">
      <w:bodyDiv w:val="1"/>
      <w:marLeft w:val="0"/>
      <w:marRight w:val="0"/>
      <w:marTop w:val="0"/>
      <w:marBottom w:val="0"/>
      <w:divBdr>
        <w:top w:val="none" w:sz="0" w:space="0" w:color="auto"/>
        <w:left w:val="none" w:sz="0" w:space="0" w:color="auto"/>
        <w:bottom w:val="none" w:sz="0" w:space="0" w:color="auto"/>
        <w:right w:val="none" w:sz="0" w:space="0" w:color="auto"/>
      </w:divBdr>
    </w:div>
    <w:div w:id="1637295575">
      <w:bodyDiv w:val="1"/>
      <w:marLeft w:val="0"/>
      <w:marRight w:val="0"/>
      <w:marTop w:val="0"/>
      <w:marBottom w:val="0"/>
      <w:divBdr>
        <w:top w:val="none" w:sz="0" w:space="0" w:color="auto"/>
        <w:left w:val="none" w:sz="0" w:space="0" w:color="auto"/>
        <w:bottom w:val="none" w:sz="0" w:space="0" w:color="auto"/>
        <w:right w:val="none" w:sz="0" w:space="0" w:color="auto"/>
      </w:divBdr>
    </w:div>
    <w:div w:id="1637950278">
      <w:bodyDiv w:val="1"/>
      <w:marLeft w:val="0"/>
      <w:marRight w:val="0"/>
      <w:marTop w:val="0"/>
      <w:marBottom w:val="0"/>
      <w:divBdr>
        <w:top w:val="none" w:sz="0" w:space="0" w:color="auto"/>
        <w:left w:val="none" w:sz="0" w:space="0" w:color="auto"/>
        <w:bottom w:val="none" w:sz="0" w:space="0" w:color="auto"/>
        <w:right w:val="none" w:sz="0" w:space="0" w:color="auto"/>
      </w:divBdr>
    </w:div>
    <w:div w:id="1641377548">
      <w:bodyDiv w:val="1"/>
      <w:marLeft w:val="0"/>
      <w:marRight w:val="0"/>
      <w:marTop w:val="0"/>
      <w:marBottom w:val="0"/>
      <w:divBdr>
        <w:top w:val="none" w:sz="0" w:space="0" w:color="auto"/>
        <w:left w:val="none" w:sz="0" w:space="0" w:color="auto"/>
        <w:bottom w:val="none" w:sz="0" w:space="0" w:color="auto"/>
        <w:right w:val="none" w:sz="0" w:space="0" w:color="auto"/>
      </w:divBdr>
    </w:div>
    <w:div w:id="1641761411">
      <w:bodyDiv w:val="1"/>
      <w:marLeft w:val="0"/>
      <w:marRight w:val="0"/>
      <w:marTop w:val="0"/>
      <w:marBottom w:val="0"/>
      <w:divBdr>
        <w:top w:val="none" w:sz="0" w:space="0" w:color="auto"/>
        <w:left w:val="none" w:sz="0" w:space="0" w:color="auto"/>
        <w:bottom w:val="none" w:sz="0" w:space="0" w:color="auto"/>
        <w:right w:val="none" w:sz="0" w:space="0" w:color="auto"/>
      </w:divBdr>
    </w:div>
    <w:div w:id="1650786729">
      <w:bodyDiv w:val="1"/>
      <w:marLeft w:val="0"/>
      <w:marRight w:val="0"/>
      <w:marTop w:val="0"/>
      <w:marBottom w:val="0"/>
      <w:divBdr>
        <w:top w:val="none" w:sz="0" w:space="0" w:color="auto"/>
        <w:left w:val="none" w:sz="0" w:space="0" w:color="auto"/>
        <w:bottom w:val="none" w:sz="0" w:space="0" w:color="auto"/>
        <w:right w:val="none" w:sz="0" w:space="0" w:color="auto"/>
      </w:divBdr>
    </w:div>
    <w:div w:id="1652556285">
      <w:bodyDiv w:val="1"/>
      <w:marLeft w:val="0"/>
      <w:marRight w:val="0"/>
      <w:marTop w:val="0"/>
      <w:marBottom w:val="0"/>
      <w:divBdr>
        <w:top w:val="none" w:sz="0" w:space="0" w:color="auto"/>
        <w:left w:val="none" w:sz="0" w:space="0" w:color="auto"/>
        <w:bottom w:val="none" w:sz="0" w:space="0" w:color="auto"/>
        <w:right w:val="none" w:sz="0" w:space="0" w:color="auto"/>
      </w:divBdr>
    </w:div>
    <w:div w:id="1653214940">
      <w:bodyDiv w:val="1"/>
      <w:marLeft w:val="0"/>
      <w:marRight w:val="0"/>
      <w:marTop w:val="0"/>
      <w:marBottom w:val="0"/>
      <w:divBdr>
        <w:top w:val="none" w:sz="0" w:space="0" w:color="auto"/>
        <w:left w:val="none" w:sz="0" w:space="0" w:color="auto"/>
        <w:bottom w:val="none" w:sz="0" w:space="0" w:color="auto"/>
        <w:right w:val="none" w:sz="0" w:space="0" w:color="auto"/>
      </w:divBdr>
    </w:div>
    <w:div w:id="1654485488">
      <w:bodyDiv w:val="1"/>
      <w:marLeft w:val="0"/>
      <w:marRight w:val="0"/>
      <w:marTop w:val="0"/>
      <w:marBottom w:val="0"/>
      <w:divBdr>
        <w:top w:val="none" w:sz="0" w:space="0" w:color="auto"/>
        <w:left w:val="none" w:sz="0" w:space="0" w:color="auto"/>
        <w:bottom w:val="none" w:sz="0" w:space="0" w:color="auto"/>
        <w:right w:val="none" w:sz="0" w:space="0" w:color="auto"/>
      </w:divBdr>
    </w:div>
    <w:div w:id="1655527893">
      <w:bodyDiv w:val="1"/>
      <w:marLeft w:val="0"/>
      <w:marRight w:val="0"/>
      <w:marTop w:val="0"/>
      <w:marBottom w:val="0"/>
      <w:divBdr>
        <w:top w:val="none" w:sz="0" w:space="0" w:color="auto"/>
        <w:left w:val="none" w:sz="0" w:space="0" w:color="auto"/>
        <w:bottom w:val="none" w:sz="0" w:space="0" w:color="auto"/>
        <w:right w:val="none" w:sz="0" w:space="0" w:color="auto"/>
      </w:divBdr>
    </w:div>
    <w:div w:id="1659655083">
      <w:bodyDiv w:val="1"/>
      <w:marLeft w:val="0"/>
      <w:marRight w:val="0"/>
      <w:marTop w:val="0"/>
      <w:marBottom w:val="0"/>
      <w:divBdr>
        <w:top w:val="none" w:sz="0" w:space="0" w:color="auto"/>
        <w:left w:val="none" w:sz="0" w:space="0" w:color="auto"/>
        <w:bottom w:val="none" w:sz="0" w:space="0" w:color="auto"/>
        <w:right w:val="none" w:sz="0" w:space="0" w:color="auto"/>
      </w:divBdr>
    </w:div>
    <w:div w:id="1660570335">
      <w:bodyDiv w:val="1"/>
      <w:marLeft w:val="0"/>
      <w:marRight w:val="0"/>
      <w:marTop w:val="0"/>
      <w:marBottom w:val="0"/>
      <w:divBdr>
        <w:top w:val="none" w:sz="0" w:space="0" w:color="auto"/>
        <w:left w:val="none" w:sz="0" w:space="0" w:color="auto"/>
        <w:bottom w:val="none" w:sz="0" w:space="0" w:color="auto"/>
        <w:right w:val="none" w:sz="0" w:space="0" w:color="auto"/>
      </w:divBdr>
    </w:div>
    <w:div w:id="1663851670">
      <w:bodyDiv w:val="1"/>
      <w:marLeft w:val="0"/>
      <w:marRight w:val="0"/>
      <w:marTop w:val="0"/>
      <w:marBottom w:val="0"/>
      <w:divBdr>
        <w:top w:val="none" w:sz="0" w:space="0" w:color="auto"/>
        <w:left w:val="none" w:sz="0" w:space="0" w:color="auto"/>
        <w:bottom w:val="none" w:sz="0" w:space="0" w:color="auto"/>
        <w:right w:val="none" w:sz="0" w:space="0" w:color="auto"/>
      </w:divBdr>
    </w:div>
    <w:div w:id="1664091818">
      <w:bodyDiv w:val="1"/>
      <w:marLeft w:val="0"/>
      <w:marRight w:val="0"/>
      <w:marTop w:val="0"/>
      <w:marBottom w:val="0"/>
      <w:divBdr>
        <w:top w:val="none" w:sz="0" w:space="0" w:color="auto"/>
        <w:left w:val="none" w:sz="0" w:space="0" w:color="auto"/>
        <w:bottom w:val="none" w:sz="0" w:space="0" w:color="auto"/>
        <w:right w:val="none" w:sz="0" w:space="0" w:color="auto"/>
      </w:divBdr>
    </w:div>
    <w:div w:id="1667442416">
      <w:bodyDiv w:val="1"/>
      <w:marLeft w:val="0"/>
      <w:marRight w:val="0"/>
      <w:marTop w:val="0"/>
      <w:marBottom w:val="0"/>
      <w:divBdr>
        <w:top w:val="none" w:sz="0" w:space="0" w:color="auto"/>
        <w:left w:val="none" w:sz="0" w:space="0" w:color="auto"/>
        <w:bottom w:val="none" w:sz="0" w:space="0" w:color="auto"/>
        <w:right w:val="none" w:sz="0" w:space="0" w:color="auto"/>
      </w:divBdr>
    </w:div>
    <w:div w:id="1675374948">
      <w:bodyDiv w:val="1"/>
      <w:marLeft w:val="0"/>
      <w:marRight w:val="0"/>
      <w:marTop w:val="0"/>
      <w:marBottom w:val="0"/>
      <w:divBdr>
        <w:top w:val="none" w:sz="0" w:space="0" w:color="auto"/>
        <w:left w:val="none" w:sz="0" w:space="0" w:color="auto"/>
        <w:bottom w:val="none" w:sz="0" w:space="0" w:color="auto"/>
        <w:right w:val="none" w:sz="0" w:space="0" w:color="auto"/>
      </w:divBdr>
    </w:div>
    <w:div w:id="1678118683">
      <w:bodyDiv w:val="1"/>
      <w:marLeft w:val="0"/>
      <w:marRight w:val="0"/>
      <w:marTop w:val="0"/>
      <w:marBottom w:val="0"/>
      <w:divBdr>
        <w:top w:val="none" w:sz="0" w:space="0" w:color="auto"/>
        <w:left w:val="none" w:sz="0" w:space="0" w:color="auto"/>
        <w:bottom w:val="none" w:sz="0" w:space="0" w:color="auto"/>
        <w:right w:val="none" w:sz="0" w:space="0" w:color="auto"/>
      </w:divBdr>
    </w:div>
    <w:div w:id="1678725759">
      <w:bodyDiv w:val="1"/>
      <w:marLeft w:val="0"/>
      <w:marRight w:val="0"/>
      <w:marTop w:val="0"/>
      <w:marBottom w:val="0"/>
      <w:divBdr>
        <w:top w:val="none" w:sz="0" w:space="0" w:color="auto"/>
        <w:left w:val="none" w:sz="0" w:space="0" w:color="auto"/>
        <w:bottom w:val="none" w:sz="0" w:space="0" w:color="auto"/>
        <w:right w:val="none" w:sz="0" w:space="0" w:color="auto"/>
      </w:divBdr>
    </w:div>
    <w:div w:id="1679037152">
      <w:bodyDiv w:val="1"/>
      <w:marLeft w:val="0"/>
      <w:marRight w:val="0"/>
      <w:marTop w:val="0"/>
      <w:marBottom w:val="0"/>
      <w:divBdr>
        <w:top w:val="none" w:sz="0" w:space="0" w:color="auto"/>
        <w:left w:val="none" w:sz="0" w:space="0" w:color="auto"/>
        <w:bottom w:val="none" w:sz="0" w:space="0" w:color="auto"/>
        <w:right w:val="none" w:sz="0" w:space="0" w:color="auto"/>
      </w:divBdr>
    </w:div>
    <w:div w:id="1684741969">
      <w:bodyDiv w:val="1"/>
      <w:marLeft w:val="0"/>
      <w:marRight w:val="0"/>
      <w:marTop w:val="0"/>
      <w:marBottom w:val="0"/>
      <w:divBdr>
        <w:top w:val="none" w:sz="0" w:space="0" w:color="auto"/>
        <w:left w:val="none" w:sz="0" w:space="0" w:color="auto"/>
        <w:bottom w:val="none" w:sz="0" w:space="0" w:color="auto"/>
        <w:right w:val="none" w:sz="0" w:space="0" w:color="auto"/>
      </w:divBdr>
    </w:div>
    <w:div w:id="1685552896">
      <w:bodyDiv w:val="1"/>
      <w:marLeft w:val="0"/>
      <w:marRight w:val="0"/>
      <w:marTop w:val="0"/>
      <w:marBottom w:val="0"/>
      <w:divBdr>
        <w:top w:val="none" w:sz="0" w:space="0" w:color="auto"/>
        <w:left w:val="none" w:sz="0" w:space="0" w:color="auto"/>
        <w:bottom w:val="none" w:sz="0" w:space="0" w:color="auto"/>
        <w:right w:val="none" w:sz="0" w:space="0" w:color="auto"/>
      </w:divBdr>
    </w:div>
    <w:div w:id="1685597303">
      <w:bodyDiv w:val="1"/>
      <w:marLeft w:val="0"/>
      <w:marRight w:val="0"/>
      <w:marTop w:val="0"/>
      <w:marBottom w:val="0"/>
      <w:divBdr>
        <w:top w:val="none" w:sz="0" w:space="0" w:color="auto"/>
        <w:left w:val="none" w:sz="0" w:space="0" w:color="auto"/>
        <w:bottom w:val="none" w:sz="0" w:space="0" w:color="auto"/>
        <w:right w:val="none" w:sz="0" w:space="0" w:color="auto"/>
      </w:divBdr>
    </w:div>
    <w:div w:id="1686636295">
      <w:bodyDiv w:val="1"/>
      <w:marLeft w:val="0"/>
      <w:marRight w:val="0"/>
      <w:marTop w:val="0"/>
      <w:marBottom w:val="0"/>
      <w:divBdr>
        <w:top w:val="none" w:sz="0" w:space="0" w:color="auto"/>
        <w:left w:val="none" w:sz="0" w:space="0" w:color="auto"/>
        <w:bottom w:val="none" w:sz="0" w:space="0" w:color="auto"/>
        <w:right w:val="none" w:sz="0" w:space="0" w:color="auto"/>
      </w:divBdr>
    </w:div>
    <w:div w:id="1687441960">
      <w:bodyDiv w:val="1"/>
      <w:marLeft w:val="0"/>
      <w:marRight w:val="0"/>
      <w:marTop w:val="0"/>
      <w:marBottom w:val="0"/>
      <w:divBdr>
        <w:top w:val="none" w:sz="0" w:space="0" w:color="auto"/>
        <w:left w:val="none" w:sz="0" w:space="0" w:color="auto"/>
        <w:bottom w:val="none" w:sz="0" w:space="0" w:color="auto"/>
        <w:right w:val="none" w:sz="0" w:space="0" w:color="auto"/>
      </w:divBdr>
    </w:div>
    <w:div w:id="1696268628">
      <w:bodyDiv w:val="1"/>
      <w:marLeft w:val="0"/>
      <w:marRight w:val="0"/>
      <w:marTop w:val="0"/>
      <w:marBottom w:val="0"/>
      <w:divBdr>
        <w:top w:val="none" w:sz="0" w:space="0" w:color="auto"/>
        <w:left w:val="none" w:sz="0" w:space="0" w:color="auto"/>
        <w:bottom w:val="none" w:sz="0" w:space="0" w:color="auto"/>
        <w:right w:val="none" w:sz="0" w:space="0" w:color="auto"/>
      </w:divBdr>
    </w:div>
    <w:div w:id="1703021216">
      <w:bodyDiv w:val="1"/>
      <w:marLeft w:val="0"/>
      <w:marRight w:val="0"/>
      <w:marTop w:val="0"/>
      <w:marBottom w:val="0"/>
      <w:divBdr>
        <w:top w:val="none" w:sz="0" w:space="0" w:color="auto"/>
        <w:left w:val="none" w:sz="0" w:space="0" w:color="auto"/>
        <w:bottom w:val="none" w:sz="0" w:space="0" w:color="auto"/>
        <w:right w:val="none" w:sz="0" w:space="0" w:color="auto"/>
      </w:divBdr>
    </w:div>
    <w:div w:id="1703438310">
      <w:bodyDiv w:val="1"/>
      <w:marLeft w:val="0"/>
      <w:marRight w:val="0"/>
      <w:marTop w:val="0"/>
      <w:marBottom w:val="0"/>
      <w:divBdr>
        <w:top w:val="none" w:sz="0" w:space="0" w:color="auto"/>
        <w:left w:val="none" w:sz="0" w:space="0" w:color="auto"/>
        <w:bottom w:val="none" w:sz="0" w:space="0" w:color="auto"/>
        <w:right w:val="none" w:sz="0" w:space="0" w:color="auto"/>
      </w:divBdr>
    </w:div>
    <w:div w:id="1707098560">
      <w:bodyDiv w:val="1"/>
      <w:marLeft w:val="0"/>
      <w:marRight w:val="0"/>
      <w:marTop w:val="0"/>
      <w:marBottom w:val="0"/>
      <w:divBdr>
        <w:top w:val="none" w:sz="0" w:space="0" w:color="auto"/>
        <w:left w:val="none" w:sz="0" w:space="0" w:color="auto"/>
        <w:bottom w:val="none" w:sz="0" w:space="0" w:color="auto"/>
        <w:right w:val="none" w:sz="0" w:space="0" w:color="auto"/>
      </w:divBdr>
    </w:div>
    <w:div w:id="1711106962">
      <w:bodyDiv w:val="1"/>
      <w:marLeft w:val="0"/>
      <w:marRight w:val="0"/>
      <w:marTop w:val="0"/>
      <w:marBottom w:val="0"/>
      <w:divBdr>
        <w:top w:val="none" w:sz="0" w:space="0" w:color="auto"/>
        <w:left w:val="none" w:sz="0" w:space="0" w:color="auto"/>
        <w:bottom w:val="none" w:sz="0" w:space="0" w:color="auto"/>
        <w:right w:val="none" w:sz="0" w:space="0" w:color="auto"/>
      </w:divBdr>
    </w:div>
    <w:div w:id="1714963671">
      <w:bodyDiv w:val="1"/>
      <w:marLeft w:val="0"/>
      <w:marRight w:val="0"/>
      <w:marTop w:val="0"/>
      <w:marBottom w:val="0"/>
      <w:divBdr>
        <w:top w:val="none" w:sz="0" w:space="0" w:color="auto"/>
        <w:left w:val="none" w:sz="0" w:space="0" w:color="auto"/>
        <w:bottom w:val="none" w:sz="0" w:space="0" w:color="auto"/>
        <w:right w:val="none" w:sz="0" w:space="0" w:color="auto"/>
      </w:divBdr>
    </w:div>
    <w:div w:id="1715226267">
      <w:bodyDiv w:val="1"/>
      <w:marLeft w:val="0"/>
      <w:marRight w:val="0"/>
      <w:marTop w:val="0"/>
      <w:marBottom w:val="0"/>
      <w:divBdr>
        <w:top w:val="none" w:sz="0" w:space="0" w:color="auto"/>
        <w:left w:val="none" w:sz="0" w:space="0" w:color="auto"/>
        <w:bottom w:val="none" w:sz="0" w:space="0" w:color="auto"/>
        <w:right w:val="none" w:sz="0" w:space="0" w:color="auto"/>
      </w:divBdr>
    </w:div>
    <w:div w:id="1717705243">
      <w:bodyDiv w:val="1"/>
      <w:marLeft w:val="0"/>
      <w:marRight w:val="0"/>
      <w:marTop w:val="0"/>
      <w:marBottom w:val="0"/>
      <w:divBdr>
        <w:top w:val="none" w:sz="0" w:space="0" w:color="auto"/>
        <w:left w:val="none" w:sz="0" w:space="0" w:color="auto"/>
        <w:bottom w:val="none" w:sz="0" w:space="0" w:color="auto"/>
        <w:right w:val="none" w:sz="0" w:space="0" w:color="auto"/>
      </w:divBdr>
    </w:div>
    <w:div w:id="1718354738">
      <w:bodyDiv w:val="1"/>
      <w:marLeft w:val="0"/>
      <w:marRight w:val="0"/>
      <w:marTop w:val="0"/>
      <w:marBottom w:val="0"/>
      <w:divBdr>
        <w:top w:val="none" w:sz="0" w:space="0" w:color="auto"/>
        <w:left w:val="none" w:sz="0" w:space="0" w:color="auto"/>
        <w:bottom w:val="none" w:sz="0" w:space="0" w:color="auto"/>
        <w:right w:val="none" w:sz="0" w:space="0" w:color="auto"/>
      </w:divBdr>
    </w:div>
    <w:div w:id="1718965489">
      <w:bodyDiv w:val="1"/>
      <w:marLeft w:val="0"/>
      <w:marRight w:val="0"/>
      <w:marTop w:val="0"/>
      <w:marBottom w:val="0"/>
      <w:divBdr>
        <w:top w:val="none" w:sz="0" w:space="0" w:color="auto"/>
        <w:left w:val="none" w:sz="0" w:space="0" w:color="auto"/>
        <w:bottom w:val="none" w:sz="0" w:space="0" w:color="auto"/>
        <w:right w:val="none" w:sz="0" w:space="0" w:color="auto"/>
      </w:divBdr>
    </w:div>
    <w:div w:id="1719009707">
      <w:bodyDiv w:val="1"/>
      <w:marLeft w:val="0"/>
      <w:marRight w:val="0"/>
      <w:marTop w:val="0"/>
      <w:marBottom w:val="0"/>
      <w:divBdr>
        <w:top w:val="none" w:sz="0" w:space="0" w:color="auto"/>
        <w:left w:val="none" w:sz="0" w:space="0" w:color="auto"/>
        <w:bottom w:val="none" w:sz="0" w:space="0" w:color="auto"/>
        <w:right w:val="none" w:sz="0" w:space="0" w:color="auto"/>
      </w:divBdr>
    </w:div>
    <w:div w:id="1720206474">
      <w:bodyDiv w:val="1"/>
      <w:marLeft w:val="0"/>
      <w:marRight w:val="0"/>
      <w:marTop w:val="0"/>
      <w:marBottom w:val="0"/>
      <w:divBdr>
        <w:top w:val="none" w:sz="0" w:space="0" w:color="auto"/>
        <w:left w:val="none" w:sz="0" w:space="0" w:color="auto"/>
        <w:bottom w:val="none" w:sz="0" w:space="0" w:color="auto"/>
        <w:right w:val="none" w:sz="0" w:space="0" w:color="auto"/>
      </w:divBdr>
    </w:div>
    <w:div w:id="1722361429">
      <w:bodyDiv w:val="1"/>
      <w:marLeft w:val="0"/>
      <w:marRight w:val="0"/>
      <w:marTop w:val="0"/>
      <w:marBottom w:val="0"/>
      <w:divBdr>
        <w:top w:val="none" w:sz="0" w:space="0" w:color="auto"/>
        <w:left w:val="none" w:sz="0" w:space="0" w:color="auto"/>
        <w:bottom w:val="none" w:sz="0" w:space="0" w:color="auto"/>
        <w:right w:val="none" w:sz="0" w:space="0" w:color="auto"/>
      </w:divBdr>
    </w:div>
    <w:div w:id="1724253301">
      <w:bodyDiv w:val="1"/>
      <w:marLeft w:val="0"/>
      <w:marRight w:val="0"/>
      <w:marTop w:val="0"/>
      <w:marBottom w:val="0"/>
      <w:divBdr>
        <w:top w:val="none" w:sz="0" w:space="0" w:color="auto"/>
        <w:left w:val="none" w:sz="0" w:space="0" w:color="auto"/>
        <w:bottom w:val="none" w:sz="0" w:space="0" w:color="auto"/>
        <w:right w:val="none" w:sz="0" w:space="0" w:color="auto"/>
      </w:divBdr>
    </w:div>
    <w:div w:id="1725443084">
      <w:bodyDiv w:val="1"/>
      <w:marLeft w:val="0"/>
      <w:marRight w:val="0"/>
      <w:marTop w:val="0"/>
      <w:marBottom w:val="0"/>
      <w:divBdr>
        <w:top w:val="none" w:sz="0" w:space="0" w:color="auto"/>
        <w:left w:val="none" w:sz="0" w:space="0" w:color="auto"/>
        <w:bottom w:val="none" w:sz="0" w:space="0" w:color="auto"/>
        <w:right w:val="none" w:sz="0" w:space="0" w:color="auto"/>
      </w:divBdr>
    </w:div>
    <w:div w:id="1736468568">
      <w:bodyDiv w:val="1"/>
      <w:marLeft w:val="0"/>
      <w:marRight w:val="0"/>
      <w:marTop w:val="0"/>
      <w:marBottom w:val="0"/>
      <w:divBdr>
        <w:top w:val="none" w:sz="0" w:space="0" w:color="auto"/>
        <w:left w:val="none" w:sz="0" w:space="0" w:color="auto"/>
        <w:bottom w:val="none" w:sz="0" w:space="0" w:color="auto"/>
        <w:right w:val="none" w:sz="0" w:space="0" w:color="auto"/>
      </w:divBdr>
    </w:div>
    <w:div w:id="1737507511">
      <w:bodyDiv w:val="1"/>
      <w:marLeft w:val="0"/>
      <w:marRight w:val="0"/>
      <w:marTop w:val="0"/>
      <w:marBottom w:val="0"/>
      <w:divBdr>
        <w:top w:val="none" w:sz="0" w:space="0" w:color="auto"/>
        <w:left w:val="none" w:sz="0" w:space="0" w:color="auto"/>
        <w:bottom w:val="none" w:sz="0" w:space="0" w:color="auto"/>
        <w:right w:val="none" w:sz="0" w:space="0" w:color="auto"/>
      </w:divBdr>
    </w:div>
    <w:div w:id="1740321084">
      <w:bodyDiv w:val="1"/>
      <w:marLeft w:val="0"/>
      <w:marRight w:val="0"/>
      <w:marTop w:val="0"/>
      <w:marBottom w:val="0"/>
      <w:divBdr>
        <w:top w:val="none" w:sz="0" w:space="0" w:color="auto"/>
        <w:left w:val="none" w:sz="0" w:space="0" w:color="auto"/>
        <w:bottom w:val="none" w:sz="0" w:space="0" w:color="auto"/>
        <w:right w:val="none" w:sz="0" w:space="0" w:color="auto"/>
      </w:divBdr>
    </w:div>
    <w:div w:id="1744138881">
      <w:bodyDiv w:val="1"/>
      <w:marLeft w:val="0"/>
      <w:marRight w:val="0"/>
      <w:marTop w:val="0"/>
      <w:marBottom w:val="0"/>
      <w:divBdr>
        <w:top w:val="none" w:sz="0" w:space="0" w:color="auto"/>
        <w:left w:val="none" w:sz="0" w:space="0" w:color="auto"/>
        <w:bottom w:val="none" w:sz="0" w:space="0" w:color="auto"/>
        <w:right w:val="none" w:sz="0" w:space="0" w:color="auto"/>
      </w:divBdr>
    </w:div>
    <w:div w:id="1745443882">
      <w:bodyDiv w:val="1"/>
      <w:marLeft w:val="0"/>
      <w:marRight w:val="0"/>
      <w:marTop w:val="0"/>
      <w:marBottom w:val="0"/>
      <w:divBdr>
        <w:top w:val="none" w:sz="0" w:space="0" w:color="auto"/>
        <w:left w:val="none" w:sz="0" w:space="0" w:color="auto"/>
        <w:bottom w:val="none" w:sz="0" w:space="0" w:color="auto"/>
        <w:right w:val="none" w:sz="0" w:space="0" w:color="auto"/>
      </w:divBdr>
    </w:div>
    <w:div w:id="1749837808">
      <w:bodyDiv w:val="1"/>
      <w:marLeft w:val="0"/>
      <w:marRight w:val="0"/>
      <w:marTop w:val="0"/>
      <w:marBottom w:val="0"/>
      <w:divBdr>
        <w:top w:val="none" w:sz="0" w:space="0" w:color="auto"/>
        <w:left w:val="none" w:sz="0" w:space="0" w:color="auto"/>
        <w:bottom w:val="none" w:sz="0" w:space="0" w:color="auto"/>
        <w:right w:val="none" w:sz="0" w:space="0" w:color="auto"/>
      </w:divBdr>
    </w:div>
    <w:div w:id="1749881647">
      <w:bodyDiv w:val="1"/>
      <w:marLeft w:val="0"/>
      <w:marRight w:val="0"/>
      <w:marTop w:val="0"/>
      <w:marBottom w:val="0"/>
      <w:divBdr>
        <w:top w:val="none" w:sz="0" w:space="0" w:color="auto"/>
        <w:left w:val="none" w:sz="0" w:space="0" w:color="auto"/>
        <w:bottom w:val="none" w:sz="0" w:space="0" w:color="auto"/>
        <w:right w:val="none" w:sz="0" w:space="0" w:color="auto"/>
      </w:divBdr>
    </w:div>
    <w:div w:id="1752703369">
      <w:bodyDiv w:val="1"/>
      <w:marLeft w:val="0"/>
      <w:marRight w:val="0"/>
      <w:marTop w:val="0"/>
      <w:marBottom w:val="0"/>
      <w:divBdr>
        <w:top w:val="none" w:sz="0" w:space="0" w:color="auto"/>
        <w:left w:val="none" w:sz="0" w:space="0" w:color="auto"/>
        <w:bottom w:val="none" w:sz="0" w:space="0" w:color="auto"/>
        <w:right w:val="none" w:sz="0" w:space="0" w:color="auto"/>
      </w:divBdr>
    </w:div>
    <w:div w:id="1753351639">
      <w:bodyDiv w:val="1"/>
      <w:marLeft w:val="0"/>
      <w:marRight w:val="0"/>
      <w:marTop w:val="0"/>
      <w:marBottom w:val="0"/>
      <w:divBdr>
        <w:top w:val="none" w:sz="0" w:space="0" w:color="auto"/>
        <w:left w:val="none" w:sz="0" w:space="0" w:color="auto"/>
        <w:bottom w:val="none" w:sz="0" w:space="0" w:color="auto"/>
        <w:right w:val="none" w:sz="0" w:space="0" w:color="auto"/>
      </w:divBdr>
    </w:div>
    <w:div w:id="1755515913">
      <w:bodyDiv w:val="1"/>
      <w:marLeft w:val="0"/>
      <w:marRight w:val="0"/>
      <w:marTop w:val="0"/>
      <w:marBottom w:val="0"/>
      <w:divBdr>
        <w:top w:val="none" w:sz="0" w:space="0" w:color="auto"/>
        <w:left w:val="none" w:sz="0" w:space="0" w:color="auto"/>
        <w:bottom w:val="none" w:sz="0" w:space="0" w:color="auto"/>
        <w:right w:val="none" w:sz="0" w:space="0" w:color="auto"/>
      </w:divBdr>
    </w:div>
    <w:div w:id="1757627591">
      <w:bodyDiv w:val="1"/>
      <w:marLeft w:val="0"/>
      <w:marRight w:val="0"/>
      <w:marTop w:val="0"/>
      <w:marBottom w:val="0"/>
      <w:divBdr>
        <w:top w:val="none" w:sz="0" w:space="0" w:color="auto"/>
        <w:left w:val="none" w:sz="0" w:space="0" w:color="auto"/>
        <w:bottom w:val="none" w:sz="0" w:space="0" w:color="auto"/>
        <w:right w:val="none" w:sz="0" w:space="0" w:color="auto"/>
      </w:divBdr>
    </w:div>
    <w:div w:id="1758016955">
      <w:bodyDiv w:val="1"/>
      <w:marLeft w:val="0"/>
      <w:marRight w:val="0"/>
      <w:marTop w:val="0"/>
      <w:marBottom w:val="0"/>
      <w:divBdr>
        <w:top w:val="none" w:sz="0" w:space="0" w:color="auto"/>
        <w:left w:val="none" w:sz="0" w:space="0" w:color="auto"/>
        <w:bottom w:val="none" w:sz="0" w:space="0" w:color="auto"/>
        <w:right w:val="none" w:sz="0" w:space="0" w:color="auto"/>
      </w:divBdr>
    </w:div>
    <w:div w:id="1758288802">
      <w:bodyDiv w:val="1"/>
      <w:marLeft w:val="0"/>
      <w:marRight w:val="0"/>
      <w:marTop w:val="0"/>
      <w:marBottom w:val="0"/>
      <w:divBdr>
        <w:top w:val="none" w:sz="0" w:space="0" w:color="auto"/>
        <w:left w:val="none" w:sz="0" w:space="0" w:color="auto"/>
        <w:bottom w:val="none" w:sz="0" w:space="0" w:color="auto"/>
        <w:right w:val="none" w:sz="0" w:space="0" w:color="auto"/>
      </w:divBdr>
    </w:div>
    <w:div w:id="1759711571">
      <w:bodyDiv w:val="1"/>
      <w:marLeft w:val="0"/>
      <w:marRight w:val="0"/>
      <w:marTop w:val="0"/>
      <w:marBottom w:val="0"/>
      <w:divBdr>
        <w:top w:val="none" w:sz="0" w:space="0" w:color="auto"/>
        <w:left w:val="none" w:sz="0" w:space="0" w:color="auto"/>
        <w:bottom w:val="none" w:sz="0" w:space="0" w:color="auto"/>
        <w:right w:val="none" w:sz="0" w:space="0" w:color="auto"/>
      </w:divBdr>
    </w:div>
    <w:div w:id="1760908178">
      <w:bodyDiv w:val="1"/>
      <w:marLeft w:val="0"/>
      <w:marRight w:val="0"/>
      <w:marTop w:val="0"/>
      <w:marBottom w:val="0"/>
      <w:divBdr>
        <w:top w:val="none" w:sz="0" w:space="0" w:color="auto"/>
        <w:left w:val="none" w:sz="0" w:space="0" w:color="auto"/>
        <w:bottom w:val="none" w:sz="0" w:space="0" w:color="auto"/>
        <w:right w:val="none" w:sz="0" w:space="0" w:color="auto"/>
      </w:divBdr>
    </w:div>
    <w:div w:id="1761174807">
      <w:bodyDiv w:val="1"/>
      <w:marLeft w:val="0"/>
      <w:marRight w:val="0"/>
      <w:marTop w:val="0"/>
      <w:marBottom w:val="0"/>
      <w:divBdr>
        <w:top w:val="none" w:sz="0" w:space="0" w:color="auto"/>
        <w:left w:val="none" w:sz="0" w:space="0" w:color="auto"/>
        <w:bottom w:val="none" w:sz="0" w:space="0" w:color="auto"/>
        <w:right w:val="none" w:sz="0" w:space="0" w:color="auto"/>
      </w:divBdr>
    </w:div>
    <w:div w:id="1773083546">
      <w:bodyDiv w:val="1"/>
      <w:marLeft w:val="0"/>
      <w:marRight w:val="0"/>
      <w:marTop w:val="0"/>
      <w:marBottom w:val="0"/>
      <w:divBdr>
        <w:top w:val="none" w:sz="0" w:space="0" w:color="auto"/>
        <w:left w:val="none" w:sz="0" w:space="0" w:color="auto"/>
        <w:bottom w:val="none" w:sz="0" w:space="0" w:color="auto"/>
        <w:right w:val="none" w:sz="0" w:space="0" w:color="auto"/>
      </w:divBdr>
    </w:div>
    <w:div w:id="1774325315">
      <w:bodyDiv w:val="1"/>
      <w:marLeft w:val="0"/>
      <w:marRight w:val="0"/>
      <w:marTop w:val="0"/>
      <w:marBottom w:val="0"/>
      <w:divBdr>
        <w:top w:val="none" w:sz="0" w:space="0" w:color="auto"/>
        <w:left w:val="none" w:sz="0" w:space="0" w:color="auto"/>
        <w:bottom w:val="none" w:sz="0" w:space="0" w:color="auto"/>
        <w:right w:val="none" w:sz="0" w:space="0" w:color="auto"/>
      </w:divBdr>
    </w:div>
    <w:div w:id="1777754504">
      <w:bodyDiv w:val="1"/>
      <w:marLeft w:val="0"/>
      <w:marRight w:val="0"/>
      <w:marTop w:val="0"/>
      <w:marBottom w:val="0"/>
      <w:divBdr>
        <w:top w:val="none" w:sz="0" w:space="0" w:color="auto"/>
        <w:left w:val="none" w:sz="0" w:space="0" w:color="auto"/>
        <w:bottom w:val="none" w:sz="0" w:space="0" w:color="auto"/>
        <w:right w:val="none" w:sz="0" w:space="0" w:color="auto"/>
      </w:divBdr>
    </w:div>
    <w:div w:id="1781144270">
      <w:bodyDiv w:val="1"/>
      <w:marLeft w:val="0"/>
      <w:marRight w:val="0"/>
      <w:marTop w:val="0"/>
      <w:marBottom w:val="0"/>
      <w:divBdr>
        <w:top w:val="none" w:sz="0" w:space="0" w:color="auto"/>
        <w:left w:val="none" w:sz="0" w:space="0" w:color="auto"/>
        <w:bottom w:val="none" w:sz="0" w:space="0" w:color="auto"/>
        <w:right w:val="none" w:sz="0" w:space="0" w:color="auto"/>
      </w:divBdr>
    </w:div>
    <w:div w:id="1781296571">
      <w:bodyDiv w:val="1"/>
      <w:marLeft w:val="0"/>
      <w:marRight w:val="0"/>
      <w:marTop w:val="0"/>
      <w:marBottom w:val="0"/>
      <w:divBdr>
        <w:top w:val="none" w:sz="0" w:space="0" w:color="auto"/>
        <w:left w:val="none" w:sz="0" w:space="0" w:color="auto"/>
        <w:bottom w:val="none" w:sz="0" w:space="0" w:color="auto"/>
        <w:right w:val="none" w:sz="0" w:space="0" w:color="auto"/>
      </w:divBdr>
    </w:div>
    <w:div w:id="1781872965">
      <w:bodyDiv w:val="1"/>
      <w:marLeft w:val="0"/>
      <w:marRight w:val="0"/>
      <w:marTop w:val="0"/>
      <w:marBottom w:val="0"/>
      <w:divBdr>
        <w:top w:val="none" w:sz="0" w:space="0" w:color="auto"/>
        <w:left w:val="none" w:sz="0" w:space="0" w:color="auto"/>
        <w:bottom w:val="none" w:sz="0" w:space="0" w:color="auto"/>
        <w:right w:val="none" w:sz="0" w:space="0" w:color="auto"/>
      </w:divBdr>
    </w:div>
    <w:div w:id="1781948024">
      <w:bodyDiv w:val="1"/>
      <w:marLeft w:val="0"/>
      <w:marRight w:val="0"/>
      <w:marTop w:val="0"/>
      <w:marBottom w:val="0"/>
      <w:divBdr>
        <w:top w:val="none" w:sz="0" w:space="0" w:color="auto"/>
        <w:left w:val="none" w:sz="0" w:space="0" w:color="auto"/>
        <w:bottom w:val="none" w:sz="0" w:space="0" w:color="auto"/>
        <w:right w:val="none" w:sz="0" w:space="0" w:color="auto"/>
      </w:divBdr>
    </w:div>
    <w:div w:id="1781953277">
      <w:bodyDiv w:val="1"/>
      <w:marLeft w:val="0"/>
      <w:marRight w:val="0"/>
      <w:marTop w:val="0"/>
      <w:marBottom w:val="0"/>
      <w:divBdr>
        <w:top w:val="none" w:sz="0" w:space="0" w:color="auto"/>
        <w:left w:val="none" w:sz="0" w:space="0" w:color="auto"/>
        <w:bottom w:val="none" w:sz="0" w:space="0" w:color="auto"/>
        <w:right w:val="none" w:sz="0" w:space="0" w:color="auto"/>
      </w:divBdr>
    </w:div>
    <w:div w:id="1783843632">
      <w:bodyDiv w:val="1"/>
      <w:marLeft w:val="0"/>
      <w:marRight w:val="0"/>
      <w:marTop w:val="0"/>
      <w:marBottom w:val="0"/>
      <w:divBdr>
        <w:top w:val="none" w:sz="0" w:space="0" w:color="auto"/>
        <w:left w:val="none" w:sz="0" w:space="0" w:color="auto"/>
        <w:bottom w:val="none" w:sz="0" w:space="0" w:color="auto"/>
        <w:right w:val="none" w:sz="0" w:space="0" w:color="auto"/>
      </w:divBdr>
    </w:div>
    <w:div w:id="1784155113">
      <w:bodyDiv w:val="1"/>
      <w:marLeft w:val="0"/>
      <w:marRight w:val="0"/>
      <w:marTop w:val="0"/>
      <w:marBottom w:val="0"/>
      <w:divBdr>
        <w:top w:val="none" w:sz="0" w:space="0" w:color="auto"/>
        <w:left w:val="none" w:sz="0" w:space="0" w:color="auto"/>
        <w:bottom w:val="none" w:sz="0" w:space="0" w:color="auto"/>
        <w:right w:val="none" w:sz="0" w:space="0" w:color="auto"/>
      </w:divBdr>
    </w:div>
    <w:div w:id="1785033956">
      <w:bodyDiv w:val="1"/>
      <w:marLeft w:val="0"/>
      <w:marRight w:val="0"/>
      <w:marTop w:val="0"/>
      <w:marBottom w:val="0"/>
      <w:divBdr>
        <w:top w:val="none" w:sz="0" w:space="0" w:color="auto"/>
        <w:left w:val="none" w:sz="0" w:space="0" w:color="auto"/>
        <w:bottom w:val="none" w:sz="0" w:space="0" w:color="auto"/>
        <w:right w:val="none" w:sz="0" w:space="0" w:color="auto"/>
      </w:divBdr>
    </w:div>
    <w:div w:id="1786654515">
      <w:bodyDiv w:val="1"/>
      <w:marLeft w:val="0"/>
      <w:marRight w:val="0"/>
      <w:marTop w:val="0"/>
      <w:marBottom w:val="0"/>
      <w:divBdr>
        <w:top w:val="none" w:sz="0" w:space="0" w:color="auto"/>
        <w:left w:val="none" w:sz="0" w:space="0" w:color="auto"/>
        <w:bottom w:val="none" w:sz="0" w:space="0" w:color="auto"/>
        <w:right w:val="none" w:sz="0" w:space="0" w:color="auto"/>
      </w:divBdr>
    </w:div>
    <w:div w:id="1787844864">
      <w:bodyDiv w:val="1"/>
      <w:marLeft w:val="0"/>
      <w:marRight w:val="0"/>
      <w:marTop w:val="0"/>
      <w:marBottom w:val="0"/>
      <w:divBdr>
        <w:top w:val="none" w:sz="0" w:space="0" w:color="auto"/>
        <w:left w:val="none" w:sz="0" w:space="0" w:color="auto"/>
        <w:bottom w:val="none" w:sz="0" w:space="0" w:color="auto"/>
        <w:right w:val="none" w:sz="0" w:space="0" w:color="auto"/>
      </w:divBdr>
    </w:div>
    <w:div w:id="1788699983">
      <w:bodyDiv w:val="1"/>
      <w:marLeft w:val="0"/>
      <w:marRight w:val="0"/>
      <w:marTop w:val="0"/>
      <w:marBottom w:val="0"/>
      <w:divBdr>
        <w:top w:val="none" w:sz="0" w:space="0" w:color="auto"/>
        <w:left w:val="none" w:sz="0" w:space="0" w:color="auto"/>
        <w:bottom w:val="none" w:sz="0" w:space="0" w:color="auto"/>
        <w:right w:val="none" w:sz="0" w:space="0" w:color="auto"/>
      </w:divBdr>
    </w:div>
    <w:div w:id="1789857118">
      <w:bodyDiv w:val="1"/>
      <w:marLeft w:val="0"/>
      <w:marRight w:val="0"/>
      <w:marTop w:val="0"/>
      <w:marBottom w:val="0"/>
      <w:divBdr>
        <w:top w:val="none" w:sz="0" w:space="0" w:color="auto"/>
        <w:left w:val="none" w:sz="0" w:space="0" w:color="auto"/>
        <w:bottom w:val="none" w:sz="0" w:space="0" w:color="auto"/>
        <w:right w:val="none" w:sz="0" w:space="0" w:color="auto"/>
      </w:divBdr>
    </w:div>
    <w:div w:id="1790080338">
      <w:bodyDiv w:val="1"/>
      <w:marLeft w:val="0"/>
      <w:marRight w:val="0"/>
      <w:marTop w:val="0"/>
      <w:marBottom w:val="0"/>
      <w:divBdr>
        <w:top w:val="none" w:sz="0" w:space="0" w:color="auto"/>
        <w:left w:val="none" w:sz="0" w:space="0" w:color="auto"/>
        <w:bottom w:val="none" w:sz="0" w:space="0" w:color="auto"/>
        <w:right w:val="none" w:sz="0" w:space="0" w:color="auto"/>
      </w:divBdr>
    </w:div>
    <w:div w:id="1791510285">
      <w:bodyDiv w:val="1"/>
      <w:marLeft w:val="0"/>
      <w:marRight w:val="0"/>
      <w:marTop w:val="0"/>
      <w:marBottom w:val="0"/>
      <w:divBdr>
        <w:top w:val="none" w:sz="0" w:space="0" w:color="auto"/>
        <w:left w:val="none" w:sz="0" w:space="0" w:color="auto"/>
        <w:bottom w:val="none" w:sz="0" w:space="0" w:color="auto"/>
        <w:right w:val="none" w:sz="0" w:space="0" w:color="auto"/>
      </w:divBdr>
    </w:div>
    <w:div w:id="1792674584">
      <w:bodyDiv w:val="1"/>
      <w:marLeft w:val="0"/>
      <w:marRight w:val="0"/>
      <w:marTop w:val="0"/>
      <w:marBottom w:val="0"/>
      <w:divBdr>
        <w:top w:val="none" w:sz="0" w:space="0" w:color="auto"/>
        <w:left w:val="none" w:sz="0" w:space="0" w:color="auto"/>
        <w:bottom w:val="none" w:sz="0" w:space="0" w:color="auto"/>
        <w:right w:val="none" w:sz="0" w:space="0" w:color="auto"/>
      </w:divBdr>
    </w:div>
    <w:div w:id="1794858781">
      <w:bodyDiv w:val="1"/>
      <w:marLeft w:val="0"/>
      <w:marRight w:val="0"/>
      <w:marTop w:val="0"/>
      <w:marBottom w:val="0"/>
      <w:divBdr>
        <w:top w:val="none" w:sz="0" w:space="0" w:color="auto"/>
        <w:left w:val="none" w:sz="0" w:space="0" w:color="auto"/>
        <w:bottom w:val="none" w:sz="0" w:space="0" w:color="auto"/>
        <w:right w:val="none" w:sz="0" w:space="0" w:color="auto"/>
      </w:divBdr>
    </w:div>
    <w:div w:id="1796949163">
      <w:bodyDiv w:val="1"/>
      <w:marLeft w:val="0"/>
      <w:marRight w:val="0"/>
      <w:marTop w:val="0"/>
      <w:marBottom w:val="0"/>
      <w:divBdr>
        <w:top w:val="none" w:sz="0" w:space="0" w:color="auto"/>
        <w:left w:val="none" w:sz="0" w:space="0" w:color="auto"/>
        <w:bottom w:val="none" w:sz="0" w:space="0" w:color="auto"/>
        <w:right w:val="none" w:sz="0" w:space="0" w:color="auto"/>
      </w:divBdr>
    </w:div>
    <w:div w:id="1798720210">
      <w:bodyDiv w:val="1"/>
      <w:marLeft w:val="0"/>
      <w:marRight w:val="0"/>
      <w:marTop w:val="0"/>
      <w:marBottom w:val="0"/>
      <w:divBdr>
        <w:top w:val="none" w:sz="0" w:space="0" w:color="auto"/>
        <w:left w:val="none" w:sz="0" w:space="0" w:color="auto"/>
        <w:bottom w:val="none" w:sz="0" w:space="0" w:color="auto"/>
        <w:right w:val="none" w:sz="0" w:space="0" w:color="auto"/>
      </w:divBdr>
    </w:div>
    <w:div w:id="1801651148">
      <w:bodyDiv w:val="1"/>
      <w:marLeft w:val="0"/>
      <w:marRight w:val="0"/>
      <w:marTop w:val="0"/>
      <w:marBottom w:val="0"/>
      <w:divBdr>
        <w:top w:val="none" w:sz="0" w:space="0" w:color="auto"/>
        <w:left w:val="none" w:sz="0" w:space="0" w:color="auto"/>
        <w:bottom w:val="none" w:sz="0" w:space="0" w:color="auto"/>
        <w:right w:val="none" w:sz="0" w:space="0" w:color="auto"/>
      </w:divBdr>
    </w:div>
    <w:div w:id="1801721907">
      <w:bodyDiv w:val="1"/>
      <w:marLeft w:val="0"/>
      <w:marRight w:val="0"/>
      <w:marTop w:val="0"/>
      <w:marBottom w:val="0"/>
      <w:divBdr>
        <w:top w:val="none" w:sz="0" w:space="0" w:color="auto"/>
        <w:left w:val="none" w:sz="0" w:space="0" w:color="auto"/>
        <w:bottom w:val="none" w:sz="0" w:space="0" w:color="auto"/>
        <w:right w:val="none" w:sz="0" w:space="0" w:color="auto"/>
      </w:divBdr>
    </w:div>
    <w:div w:id="1803041361">
      <w:bodyDiv w:val="1"/>
      <w:marLeft w:val="0"/>
      <w:marRight w:val="0"/>
      <w:marTop w:val="0"/>
      <w:marBottom w:val="0"/>
      <w:divBdr>
        <w:top w:val="none" w:sz="0" w:space="0" w:color="auto"/>
        <w:left w:val="none" w:sz="0" w:space="0" w:color="auto"/>
        <w:bottom w:val="none" w:sz="0" w:space="0" w:color="auto"/>
        <w:right w:val="none" w:sz="0" w:space="0" w:color="auto"/>
      </w:divBdr>
    </w:div>
    <w:div w:id="1806270150">
      <w:bodyDiv w:val="1"/>
      <w:marLeft w:val="0"/>
      <w:marRight w:val="0"/>
      <w:marTop w:val="0"/>
      <w:marBottom w:val="0"/>
      <w:divBdr>
        <w:top w:val="none" w:sz="0" w:space="0" w:color="auto"/>
        <w:left w:val="none" w:sz="0" w:space="0" w:color="auto"/>
        <w:bottom w:val="none" w:sz="0" w:space="0" w:color="auto"/>
        <w:right w:val="none" w:sz="0" w:space="0" w:color="auto"/>
      </w:divBdr>
    </w:div>
    <w:div w:id="1808744827">
      <w:bodyDiv w:val="1"/>
      <w:marLeft w:val="0"/>
      <w:marRight w:val="0"/>
      <w:marTop w:val="0"/>
      <w:marBottom w:val="0"/>
      <w:divBdr>
        <w:top w:val="none" w:sz="0" w:space="0" w:color="auto"/>
        <w:left w:val="none" w:sz="0" w:space="0" w:color="auto"/>
        <w:bottom w:val="none" w:sz="0" w:space="0" w:color="auto"/>
        <w:right w:val="none" w:sz="0" w:space="0" w:color="auto"/>
      </w:divBdr>
    </w:div>
    <w:div w:id="1812599136">
      <w:bodyDiv w:val="1"/>
      <w:marLeft w:val="0"/>
      <w:marRight w:val="0"/>
      <w:marTop w:val="0"/>
      <w:marBottom w:val="0"/>
      <w:divBdr>
        <w:top w:val="none" w:sz="0" w:space="0" w:color="auto"/>
        <w:left w:val="none" w:sz="0" w:space="0" w:color="auto"/>
        <w:bottom w:val="none" w:sz="0" w:space="0" w:color="auto"/>
        <w:right w:val="none" w:sz="0" w:space="0" w:color="auto"/>
      </w:divBdr>
    </w:div>
    <w:div w:id="1813668504">
      <w:bodyDiv w:val="1"/>
      <w:marLeft w:val="0"/>
      <w:marRight w:val="0"/>
      <w:marTop w:val="0"/>
      <w:marBottom w:val="0"/>
      <w:divBdr>
        <w:top w:val="none" w:sz="0" w:space="0" w:color="auto"/>
        <w:left w:val="none" w:sz="0" w:space="0" w:color="auto"/>
        <w:bottom w:val="none" w:sz="0" w:space="0" w:color="auto"/>
        <w:right w:val="none" w:sz="0" w:space="0" w:color="auto"/>
      </w:divBdr>
    </w:div>
    <w:div w:id="1814298654">
      <w:bodyDiv w:val="1"/>
      <w:marLeft w:val="0"/>
      <w:marRight w:val="0"/>
      <w:marTop w:val="0"/>
      <w:marBottom w:val="0"/>
      <w:divBdr>
        <w:top w:val="none" w:sz="0" w:space="0" w:color="auto"/>
        <w:left w:val="none" w:sz="0" w:space="0" w:color="auto"/>
        <w:bottom w:val="none" w:sz="0" w:space="0" w:color="auto"/>
        <w:right w:val="none" w:sz="0" w:space="0" w:color="auto"/>
      </w:divBdr>
    </w:div>
    <w:div w:id="1818185362">
      <w:bodyDiv w:val="1"/>
      <w:marLeft w:val="0"/>
      <w:marRight w:val="0"/>
      <w:marTop w:val="0"/>
      <w:marBottom w:val="0"/>
      <w:divBdr>
        <w:top w:val="none" w:sz="0" w:space="0" w:color="auto"/>
        <w:left w:val="none" w:sz="0" w:space="0" w:color="auto"/>
        <w:bottom w:val="none" w:sz="0" w:space="0" w:color="auto"/>
        <w:right w:val="none" w:sz="0" w:space="0" w:color="auto"/>
      </w:divBdr>
    </w:div>
    <w:div w:id="1819222223">
      <w:bodyDiv w:val="1"/>
      <w:marLeft w:val="0"/>
      <w:marRight w:val="0"/>
      <w:marTop w:val="0"/>
      <w:marBottom w:val="0"/>
      <w:divBdr>
        <w:top w:val="none" w:sz="0" w:space="0" w:color="auto"/>
        <w:left w:val="none" w:sz="0" w:space="0" w:color="auto"/>
        <w:bottom w:val="none" w:sz="0" w:space="0" w:color="auto"/>
        <w:right w:val="none" w:sz="0" w:space="0" w:color="auto"/>
      </w:divBdr>
    </w:div>
    <w:div w:id="1821117219">
      <w:bodyDiv w:val="1"/>
      <w:marLeft w:val="0"/>
      <w:marRight w:val="0"/>
      <w:marTop w:val="0"/>
      <w:marBottom w:val="0"/>
      <w:divBdr>
        <w:top w:val="none" w:sz="0" w:space="0" w:color="auto"/>
        <w:left w:val="none" w:sz="0" w:space="0" w:color="auto"/>
        <w:bottom w:val="none" w:sz="0" w:space="0" w:color="auto"/>
        <w:right w:val="none" w:sz="0" w:space="0" w:color="auto"/>
      </w:divBdr>
    </w:div>
    <w:div w:id="1828284836">
      <w:bodyDiv w:val="1"/>
      <w:marLeft w:val="0"/>
      <w:marRight w:val="0"/>
      <w:marTop w:val="0"/>
      <w:marBottom w:val="0"/>
      <w:divBdr>
        <w:top w:val="none" w:sz="0" w:space="0" w:color="auto"/>
        <w:left w:val="none" w:sz="0" w:space="0" w:color="auto"/>
        <w:bottom w:val="none" w:sz="0" w:space="0" w:color="auto"/>
        <w:right w:val="none" w:sz="0" w:space="0" w:color="auto"/>
      </w:divBdr>
    </w:div>
    <w:div w:id="1828857868">
      <w:bodyDiv w:val="1"/>
      <w:marLeft w:val="0"/>
      <w:marRight w:val="0"/>
      <w:marTop w:val="0"/>
      <w:marBottom w:val="0"/>
      <w:divBdr>
        <w:top w:val="none" w:sz="0" w:space="0" w:color="auto"/>
        <w:left w:val="none" w:sz="0" w:space="0" w:color="auto"/>
        <w:bottom w:val="none" w:sz="0" w:space="0" w:color="auto"/>
        <w:right w:val="none" w:sz="0" w:space="0" w:color="auto"/>
      </w:divBdr>
    </w:div>
    <w:div w:id="1829975522">
      <w:bodyDiv w:val="1"/>
      <w:marLeft w:val="0"/>
      <w:marRight w:val="0"/>
      <w:marTop w:val="0"/>
      <w:marBottom w:val="0"/>
      <w:divBdr>
        <w:top w:val="none" w:sz="0" w:space="0" w:color="auto"/>
        <w:left w:val="none" w:sz="0" w:space="0" w:color="auto"/>
        <w:bottom w:val="none" w:sz="0" w:space="0" w:color="auto"/>
        <w:right w:val="none" w:sz="0" w:space="0" w:color="auto"/>
      </w:divBdr>
    </w:div>
    <w:div w:id="1838378334">
      <w:bodyDiv w:val="1"/>
      <w:marLeft w:val="0"/>
      <w:marRight w:val="0"/>
      <w:marTop w:val="0"/>
      <w:marBottom w:val="0"/>
      <w:divBdr>
        <w:top w:val="none" w:sz="0" w:space="0" w:color="auto"/>
        <w:left w:val="none" w:sz="0" w:space="0" w:color="auto"/>
        <w:bottom w:val="none" w:sz="0" w:space="0" w:color="auto"/>
        <w:right w:val="none" w:sz="0" w:space="0" w:color="auto"/>
      </w:divBdr>
    </w:div>
    <w:div w:id="1842043890">
      <w:bodyDiv w:val="1"/>
      <w:marLeft w:val="0"/>
      <w:marRight w:val="0"/>
      <w:marTop w:val="0"/>
      <w:marBottom w:val="0"/>
      <w:divBdr>
        <w:top w:val="none" w:sz="0" w:space="0" w:color="auto"/>
        <w:left w:val="none" w:sz="0" w:space="0" w:color="auto"/>
        <w:bottom w:val="none" w:sz="0" w:space="0" w:color="auto"/>
        <w:right w:val="none" w:sz="0" w:space="0" w:color="auto"/>
      </w:divBdr>
    </w:div>
    <w:div w:id="1842507643">
      <w:bodyDiv w:val="1"/>
      <w:marLeft w:val="0"/>
      <w:marRight w:val="0"/>
      <w:marTop w:val="0"/>
      <w:marBottom w:val="0"/>
      <w:divBdr>
        <w:top w:val="none" w:sz="0" w:space="0" w:color="auto"/>
        <w:left w:val="none" w:sz="0" w:space="0" w:color="auto"/>
        <w:bottom w:val="none" w:sz="0" w:space="0" w:color="auto"/>
        <w:right w:val="none" w:sz="0" w:space="0" w:color="auto"/>
      </w:divBdr>
    </w:div>
    <w:div w:id="1844782140">
      <w:bodyDiv w:val="1"/>
      <w:marLeft w:val="0"/>
      <w:marRight w:val="0"/>
      <w:marTop w:val="0"/>
      <w:marBottom w:val="0"/>
      <w:divBdr>
        <w:top w:val="none" w:sz="0" w:space="0" w:color="auto"/>
        <w:left w:val="none" w:sz="0" w:space="0" w:color="auto"/>
        <w:bottom w:val="none" w:sz="0" w:space="0" w:color="auto"/>
        <w:right w:val="none" w:sz="0" w:space="0" w:color="auto"/>
      </w:divBdr>
    </w:div>
    <w:div w:id="1845432110">
      <w:bodyDiv w:val="1"/>
      <w:marLeft w:val="0"/>
      <w:marRight w:val="0"/>
      <w:marTop w:val="0"/>
      <w:marBottom w:val="0"/>
      <w:divBdr>
        <w:top w:val="none" w:sz="0" w:space="0" w:color="auto"/>
        <w:left w:val="none" w:sz="0" w:space="0" w:color="auto"/>
        <w:bottom w:val="none" w:sz="0" w:space="0" w:color="auto"/>
        <w:right w:val="none" w:sz="0" w:space="0" w:color="auto"/>
      </w:divBdr>
    </w:div>
    <w:div w:id="1846821181">
      <w:bodyDiv w:val="1"/>
      <w:marLeft w:val="0"/>
      <w:marRight w:val="0"/>
      <w:marTop w:val="0"/>
      <w:marBottom w:val="0"/>
      <w:divBdr>
        <w:top w:val="none" w:sz="0" w:space="0" w:color="auto"/>
        <w:left w:val="none" w:sz="0" w:space="0" w:color="auto"/>
        <w:bottom w:val="none" w:sz="0" w:space="0" w:color="auto"/>
        <w:right w:val="none" w:sz="0" w:space="0" w:color="auto"/>
      </w:divBdr>
    </w:div>
    <w:div w:id="1847090227">
      <w:bodyDiv w:val="1"/>
      <w:marLeft w:val="0"/>
      <w:marRight w:val="0"/>
      <w:marTop w:val="0"/>
      <w:marBottom w:val="0"/>
      <w:divBdr>
        <w:top w:val="none" w:sz="0" w:space="0" w:color="auto"/>
        <w:left w:val="none" w:sz="0" w:space="0" w:color="auto"/>
        <w:bottom w:val="none" w:sz="0" w:space="0" w:color="auto"/>
        <w:right w:val="none" w:sz="0" w:space="0" w:color="auto"/>
      </w:divBdr>
    </w:div>
    <w:div w:id="1848009985">
      <w:bodyDiv w:val="1"/>
      <w:marLeft w:val="0"/>
      <w:marRight w:val="0"/>
      <w:marTop w:val="0"/>
      <w:marBottom w:val="0"/>
      <w:divBdr>
        <w:top w:val="none" w:sz="0" w:space="0" w:color="auto"/>
        <w:left w:val="none" w:sz="0" w:space="0" w:color="auto"/>
        <w:bottom w:val="none" w:sz="0" w:space="0" w:color="auto"/>
        <w:right w:val="none" w:sz="0" w:space="0" w:color="auto"/>
      </w:divBdr>
    </w:div>
    <w:div w:id="1852179558">
      <w:bodyDiv w:val="1"/>
      <w:marLeft w:val="0"/>
      <w:marRight w:val="0"/>
      <w:marTop w:val="0"/>
      <w:marBottom w:val="0"/>
      <w:divBdr>
        <w:top w:val="none" w:sz="0" w:space="0" w:color="auto"/>
        <w:left w:val="none" w:sz="0" w:space="0" w:color="auto"/>
        <w:bottom w:val="none" w:sz="0" w:space="0" w:color="auto"/>
        <w:right w:val="none" w:sz="0" w:space="0" w:color="auto"/>
      </w:divBdr>
    </w:div>
    <w:div w:id="1859153615">
      <w:bodyDiv w:val="1"/>
      <w:marLeft w:val="0"/>
      <w:marRight w:val="0"/>
      <w:marTop w:val="0"/>
      <w:marBottom w:val="0"/>
      <w:divBdr>
        <w:top w:val="none" w:sz="0" w:space="0" w:color="auto"/>
        <w:left w:val="none" w:sz="0" w:space="0" w:color="auto"/>
        <w:bottom w:val="none" w:sz="0" w:space="0" w:color="auto"/>
        <w:right w:val="none" w:sz="0" w:space="0" w:color="auto"/>
      </w:divBdr>
    </w:div>
    <w:div w:id="1859736693">
      <w:bodyDiv w:val="1"/>
      <w:marLeft w:val="0"/>
      <w:marRight w:val="0"/>
      <w:marTop w:val="0"/>
      <w:marBottom w:val="0"/>
      <w:divBdr>
        <w:top w:val="none" w:sz="0" w:space="0" w:color="auto"/>
        <w:left w:val="none" w:sz="0" w:space="0" w:color="auto"/>
        <w:bottom w:val="none" w:sz="0" w:space="0" w:color="auto"/>
        <w:right w:val="none" w:sz="0" w:space="0" w:color="auto"/>
      </w:divBdr>
    </w:div>
    <w:div w:id="1860118277">
      <w:bodyDiv w:val="1"/>
      <w:marLeft w:val="0"/>
      <w:marRight w:val="0"/>
      <w:marTop w:val="0"/>
      <w:marBottom w:val="0"/>
      <w:divBdr>
        <w:top w:val="none" w:sz="0" w:space="0" w:color="auto"/>
        <w:left w:val="none" w:sz="0" w:space="0" w:color="auto"/>
        <w:bottom w:val="none" w:sz="0" w:space="0" w:color="auto"/>
        <w:right w:val="none" w:sz="0" w:space="0" w:color="auto"/>
      </w:divBdr>
    </w:div>
    <w:div w:id="1860586194">
      <w:bodyDiv w:val="1"/>
      <w:marLeft w:val="0"/>
      <w:marRight w:val="0"/>
      <w:marTop w:val="0"/>
      <w:marBottom w:val="0"/>
      <w:divBdr>
        <w:top w:val="none" w:sz="0" w:space="0" w:color="auto"/>
        <w:left w:val="none" w:sz="0" w:space="0" w:color="auto"/>
        <w:bottom w:val="none" w:sz="0" w:space="0" w:color="auto"/>
        <w:right w:val="none" w:sz="0" w:space="0" w:color="auto"/>
      </w:divBdr>
    </w:div>
    <w:div w:id="1861775396">
      <w:bodyDiv w:val="1"/>
      <w:marLeft w:val="0"/>
      <w:marRight w:val="0"/>
      <w:marTop w:val="0"/>
      <w:marBottom w:val="0"/>
      <w:divBdr>
        <w:top w:val="none" w:sz="0" w:space="0" w:color="auto"/>
        <w:left w:val="none" w:sz="0" w:space="0" w:color="auto"/>
        <w:bottom w:val="none" w:sz="0" w:space="0" w:color="auto"/>
        <w:right w:val="none" w:sz="0" w:space="0" w:color="auto"/>
      </w:divBdr>
    </w:div>
    <w:div w:id="1862281407">
      <w:bodyDiv w:val="1"/>
      <w:marLeft w:val="0"/>
      <w:marRight w:val="0"/>
      <w:marTop w:val="0"/>
      <w:marBottom w:val="0"/>
      <w:divBdr>
        <w:top w:val="none" w:sz="0" w:space="0" w:color="auto"/>
        <w:left w:val="none" w:sz="0" w:space="0" w:color="auto"/>
        <w:bottom w:val="none" w:sz="0" w:space="0" w:color="auto"/>
        <w:right w:val="none" w:sz="0" w:space="0" w:color="auto"/>
      </w:divBdr>
    </w:div>
    <w:div w:id="1862738508">
      <w:bodyDiv w:val="1"/>
      <w:marLeft w:val="0"/>
      <w:marRight w:val="0"/>
      <w:marTop w:val="0"/>
      <w:marBottom w:val="0"/>
      <w:divBdr>
        <w:top w:val="none" w:sz="0" w:space="0" w:color="auto"/>
        <w:left w:val="none" w:sz="0" w:space="0" w:color="auto"/>
        <w:bottom w:val="none" w:sz="0" w:space="0" w:color="auto"/>
        <w:right w:val="none" w:sz="0" w:space="0" w:color="auto"/>
      </w:divBdr>
    </w:div>
    <w:div w:id="1867791015">
      <w:bodyDiv w:val="1"/>
      <w:marLeft w:val="0"/>
      <w:marRight w:val="0"/>
      <w:marTop w:val="0"/>
      <w:marBottom w:val="0"/>
      <w:divBdr>
        <w:top w:val="none" w:sz="0" w:space="0" w:color="auto"/>
        <w:left w:val="none" w:sz="0" w:space="0" w:color="auto"/>
        <w:bottom w:val="none" w:sz="0" w:space="0" w:color="auto"/>
        <w:right w:val="none" w:sz="0" w:space="0" w:color="auto"/>
      </w:divBdr>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
    <w:div w:id="1872188378">
      <w:bodyDiv w:val="1"/>
      <w:marLeft w:val="0"/>
      <w:marRight w:val="0"/>
      <w:marTop w:val="0"/>
      <w:marBottom w:val="0"/>
      <w:divBdr>
        <w:top w:val="none" w:sz="0" w:space="0" w:color="auto"/>
        <w:left w:val="none" w:sz="0" w:space="0" w:color="auto"/>
        <w:bottom w:val="none" w:sz="0" w:space="0" w:color="auto"/>
        <w:right w:val="none" w:sz="0" w:space="0" w:color="auto"/>
      </w:divBdr>
    </w:div>
    <w:div w:id="1873837480">
      <w:bodyDiv w:val="1"/>
      <w:marLeft w:val="0"/>
      <w:marRight w:val="0"/>
      <w:marTop w:val="0"/>
      <w:marBottom w:val="0"/>
      <w:divBdr>
        <w:top w:val="none" w:sz="0" w:space="0" w:color="auto"/>
        <w:left w:val="none" w:sz="0" w:space="0" w:color="auto"/>
        <w:bottom w:val="none" w:sz="0" w:space="0" w:color="auto"/>
        <w:right w:val="none" w:sz="0" w:space="0" w:color="auto"/>
      </w:divBdr>
    </w:div>
    <w:div w:id="1873957637">
      <w:bodyDiv w:val="1"/>
      <w:marLeft w:val="0"/>
      <w:marRight w:val="0"/>
      <w:marTop w:val="0"/>
      <w:marBottom w:val="0"/>
      <w:divBdr>
        <w:top w:val="none" w:sz="0" w:space="0" w:color="auto"/>
        <w:left w:val="none" w:sz="0" w:space="0" w:color="auto"/>
        <w:bottom w:val="none" w:sz="0" w:space="0" w:color="auto"/>
        <w:right w:val="none" w:sz="0" w:space="0" w:color="auto"/>
      </w:divBdr>
    </w:div>
    <w:div w:id="1875071268">
      <w:bodyDiv w:val="1"/>
      <w:marLeft w:val="0"/>
      <w:marRight w:val="0"/>
      <w:marTop w:val="0"/>
      <w:marBottom w:val="0"/>
      <w:divBdr>
        <w:top w:val="none" w:sz="0" w:space="0" w:color="auto"/>
        <w:left w:val="none" w:sz="0" w:space="0" w:color="auto"/>
        <w:bottom w:val="none" w:sz="0" w:space="0" w:color="auto"/>
        <w:right w:val="none" w:sz="0" w:space="0" w:color="auto"/>
      </w:divBdr>
    </w:div>
    <w:div w:id="1882742210">
      <w:bodyDiv w:val="1"/>
      <w:marLeft w:val="0"/>
      <w:marRight w:val="0"/>
      <w:marTop w:val="0"/>
      <w:marBottom w:val="0"/>
      <w:divBdr>
        <w:top w:val="none" w:sz="0" w:space="0" w:color="auto"/>
        <w:left w:val="none" w:sz="0" w:space="0" w:color="auto"/>
        <w:bottom w:val="none" w:sz="0" w:space="0" w:color="auto"/>
        <w:right w:val="none" w:sz="0" w:space="0" w:color="auto"/>
      </w:divBdr>
    </w:div>
    <w:div w:id="1885292768">
      <w:bodyDiv w:val="1"/>
      <w:marLeft w:val="0"/>
      <w:marRight w:val="0"/>
      <w:marTop w:val="0"/>
      <w:marBottom w:val="0"/>
      <w:divBdr>
        <w:top w:val="none" w:sz="0" w:space="0" w:color="auto"/>
        <w:left w:val="none" w:sz="0" w:space="0" w:color="auto"/>
        <w:bottom w:val="none" w:sz="0" w:space="0" w:color="auto"/>
        <w:right w:val="none" w:sz="0" w:space="0" w:color="auto"/>
      </w:divBdr>
    </w:div>
    <w:div w:id="1887178493">
      <w:bodyDiv w:val="1"/>
      <w:marLeft w:val="0"/>
      <w:marRight w:val="0"/>
      <w:marTop w:val="0"/>
      <w:marBottom w:val="0"/>
      <w:divBdr>
        <w:top w:val="none" w:sz="0" w:space="0" w:color="auto"/>
        <w:left w:val="none" w:sz="0" w:space="0" w:color="auto"/>
        <w:bottom w:val="none" w:sz="0" w:space="0" w:color="auto"/>
        <w:right w:val="none" w:sz="0" w:space="0" w:color="auto"/>
      </w:divBdr>
    </w:div>
    <w:div w:id="1889219765">
      <w:bodyDiv w:val="1"/>
      <w:marLeft w:val="0"/>
      <w:marRight w:val="0"/>
      <w:marTop w:val="0"/>
      <w:marBottom w:val="0"/>
      <w:divBdr>
        <w:top w:val="none" w:sz="0" w:space="0" w:color="auto"/>
        <w:left w:val="none" w:sz="0" w:space="0" w:color="auto"/>
        <w:bottom w:val="none" w:sz="0" w:space="0" w:color="auto"/>
        <w:right w:val="none" w:sz="0" w:space="0" w:color="auto"/>
      </w:divBdr>
    </w:div>
    <w:div w:id="1890071773">
      <w:bodyDiv w:val="1"/>
      <w:marLeft w:val="0"/>
      <w:marRight w:val="0"/>
      <w:marTop w:val="0"/>
      <w:marBottom w:val="0"/>
      <w:divBdr>
        <w:top w:val="none" w:sz="0" w:space="0" w:color="auto"/>
        <w:left w:val="none" w:sz="0" w:space="0" w:color="auto"/>
        <w:bottom w:val="none" w:sz="0" w:space="0" w:color="auto"/>
        <w:right w:val="none" w:sz="0" w:space="0" w:color="auto"/>
      </w:divBdr>
    </w:div>
    <w:div w:id="1890192168">
      <w:bodyDiv w:val="1"/>
      <w:marLeft w:val="0"/>
      <w:marRight w:val="0"/>
      <w:marTop w:val="0"/>
      <w:marBottom w:val="0"/>
      <w:divBdr>
        <w:top w:val="none" w:sz="0" w:space="0" w:color="auto"/>
        <w:left w:val="none" w:sz="0" w:space="0" w:color="auto"/>
        <w:bottom w:val="none" w:sz="0" w:space="0" w:color="auto"/>
        <w:right w:val="none" w:sz="0" w:space="0" w:color="auto"/>
      </w:divBdr>
    </w:div>
    <w:div w:id="1895651071">
      <w:bodyDiv w:val="1"/>
      <w:marLeft w:val="0"/>
      <w:marRight w:val="0"/>
      <w:marTop w:val="0"/>
      <w:marBottom w:val="0"/>
      <w:divBdr>
        <w:top w:val="none" w:sz="0" w:space="0" w:color="auto"/>
        <w:left w:val="none" w:sz="0" w:space="0" w:color="auto"/>
        <w:bottom w:val="none" w:sz="0" w:space="0" w:color="auto"/>
        <w:right w:val="none" w:sz="0" w:space="0" w:color="auto"/>
      </w:divBdr>
    </w:div>
    <w:div w:id="1898395851">
      <w:bodyDiv w:val="1"/>
      <w:marLeft w:val="0"/>
      <w:marRight w:val="0"/>
      <w:marTop w:val="0"/>
      <w:marBottom w:val="0"/>
      <w:divBdr>
        <w:top w:val="none" w:sz="0" w:space="0" w:color="auto"/>
        <w:left w:val="none" w:sz="0" w:space="0" w:color="auto"/>
        <w:bottom w:val="none" w:sz="0" w:space="0" w:color="auto"/>
        <w:right w:val="none" w:sz="0" w:space="0" w:color="auto"/>
      </w:divBdr>
    </w:div>
    <w:div w:id="1898664394">
      <w:bodyDiv w:val="1"/>
      <w:marLeft w:val="0"/>
      <w:marRight w:val="0"/>
      <w:marTop w:val="0"/>
      <w:marBottom w:val="0"/>
      <w:divBdr>
        <w:top w:val="none" w:sz="0" w:space="0" w:color="auto"/>
        <w:left w:val="none" w:sz="0" w:space="0" w:color="auto"/>
        <w:bottom w:val="none" w:sz="0" w:space="0" w:color="auto"/>
        <w:right w:val="none" w:sz="0" w:space="0" w:color="auto"/>
      </w:divBdr>
    </w:div>
    <w:div w:id="1900167706">
      <w:bodyDiv w:val="1"/>
      <w:marLeft w:val="0"/>
      <w:marRight w:val="0"/>
      <w:marTop w:val="0"/>
      <w:marBottom w:val="0"/>
      <w:divBdr>
        <w:top w:val="none" w:sz="0" w:space="0" w:color="auto"/>
        <w:left w:val="none" w:sz="0" w:space="0" w:color="auto"/>
        <w:bottom w:val="none" w:sz="0" w:space="0" w:color="auto"/>
        <w:right w:val="none" w:sz="0" w:space="0" w:color="auto"/>
      </w:divBdr>
    </w:div>
    <w:div w:id="1902864420">
      <w:bodyDiv w:val="1"/>
      <w:marLeft w:val="0"/>
      <w:marRight w:val="0"/>
      <w:marTop w:val="0"/>
      <w:marBottom w:val="0"/>
      <w:divBdr>
        <w:top w:val="none" w:sz="0" w:space="0" w:color="auto"/>
        <w:left w:val="none" w:sz="0" w:space="0" w:color="auto"/>
        <w:bottom w:val="none" w:sz="0" w:space="0" w:color="auto"/>
        <w:right w:val="none" w:sz="0" w:space="0" w:color="auto"/>
      </w:divBdr>
    </w:div>
    <w:div w:id="1905214305">
      <w:bodyDiv w:val="1"/>
      <w:marLeft w:val="0"/>
      <w:marRight w:val="0"/>
      <w:marTop w:val="0"/>
      <w:marBottom w:val="0"/>
      <w:divBdr>
        <w:top w:val="none" w:sz="0" w:space="0" w:color="auto"/>
        <w:left w:val="none" w:sz="0" w:space="0" w:color="auto"/>
        <w:bottom w:val="none" w:sz="0" w:space="0" w:color="auto"/>
        <w:right w:val="none" w:sz="0" w:space="0" w:color="auto"/>
      </w:divBdr>
    </w:div>
    <w:div w:id="1905600153">
      <w:bodyDiv w:val="1"/>
      <w:marLeft w:val="0"/>
      <w:marRight w:val="0"/>
      <w:marTop w:val="0"/>
      <w:marBottom w:val="0"/>
      <w:divBdr>
        <w:top w:val="none" w:sz="0" w:space="0" w:color="auto"/>
        <w:left w:val="none" w:sz="0" w:space="0" w:color="auto"/>
        <w:bottom w:val="none" w:sz="0" w:space="0" w:color="auto"/>
        <w:right w:val="none" w:sz="0" w:space="0" w:color="auto"/>
      </w:divBdr>
    </w:div>
    <w:div w:id="1914777120">
      <w:bodyDiv w:val="1"/>
      <w:marLeft w:val="0"/>
      <w:marRight w:val="0"/>
      <w:marTop w:val="0"/>
      <w:marBottom w:val="0"/>
      <w:divBdr>
        <w:top w:val="none" w:sz="0" w:space="0" w:color="auto"/>
        <w:left w:val="none" w:sz="0" w:space="0" w:color="auto"/>
        <w:bottom w:val="none" w:sz="0" w:space="0" w:color="auto"/>
        <w:right w:val="none" w:sz="0" w:space="0" w:color="auto"/>
      </w:divBdr>
    </w:div>
    <w:div w:id="1917322189">
      <w:bodyDiv w:val="1"/>
      <w:marLeft w:val="0"/>
      <w:marRight w:val="0"/>
      <w:marTop w:val="0"/>
      <w:marBottom w:val="0"/>
      <w:divBdr>
        <w:top w:val="none" w:sz="0" w:space="0" w:color="auto"/>
        <w:left w:val="none" w:sz="0" w:space="0" w:color="auto"/>
        <w:bottom w:val="none" w:sz="0" w:space="0" w:color="auto"/>
        <w:right w:val="none" w:sz="0" w:space="0" w:color="auto"/>
      </w:divBdr>
    </w:div>
    <w:div w:id="1918398791">
      <w:bodyDiv w:val="1"/>
      <w:marLeft w:val="0"/>
      <w:marRight w:val="0"/>
      <w:marTop w:val="0"/>
      <w:marBottom w:val="0"/>
      <w:divBdr>
        <w:top w:val="none" w:sz="0" w:space="0" w:color="auto"/>
        <w:left w:val="none" w:sz="0" w:space="0" w:color="auto"/>
        <w:bottom w:val="none" w:sz="0" w:space="0" w:color="auto"/>
        <w:right w:val="none" w:sz="0" w:space="0" w:color="auto"/>
      </w:divBdr>
    </w:div>
    <w:div w:id="1921064290">
      <w:bodyDiv w:val="1"/>
      <w:marLeft w:val="0"/>
      <w:marRight w:val="0"/>
      <w:marTop w:val="0"/>
      <w:marBottom w:val="0"/>
      <w:divBdr>
        <w:top w:val="none" w:sz="0" w:space="0" w:color="auto"/>
        <w:left w:val="none" w:sz="0" w:space="0" w:color="auto"/>
        <w:bottom w:val="none" w:sz="0" w:space="0" w:color="auto"/>
        <w:right w:val="none" w:sz="0" w:space="0" w:color="auto"/>
      </w:divBdr>
    </w:div>
    <w:div w:id="1923180419">
      <w:bodyDiv w:val="1"/>
      <w:marLeft w:val="0"/>
      <w:marRight w:val="0"/>
      <w:marTop w:val="0"/>
      <w:marBottom w:val="0"/>
      <w:divBdr>
        <w:top w:val="none" w:sz="0" w:space="0" w:color="auto"/>
        <w:left w:val="none" w:sz="0" w:space="0" w:color="auto"/>
        <w:bottom w:val="none" w:sz="0" w:space="0" w:color="auto"/>
        <w:right w:val="none" w:sz="0" w:space="0" w:color="auto"/>
      </w:divBdr>
    </w:div>
    <w:div w:id="1923490858">
      <w:bodyDiv w:val="1"/>
      <w:marLeft w:val="0"/>
      <w:marRight w:val="0"/>
      <w:marTop w:val="0"/>
      <w:marBottom w:val="0"/>
      <w:divBdr>
        <w:top w:val="none" w:sz="0" w:space="0" w:color="auto"/>
        <w:left w:val="none" w:sz="0" w:space="0" w:color="auto"/>
        <w:bottom w:val="none" w:sz="0" w:space="0" w:color="auto"/>
        <w:right w:val="none" w:sz="0" w:space="0" w:color="auto"/>
      </w:divBdr>
    </w:div>
    <w:div w:id="1925649937">
      <w:bodyDiv w:val="1"/>
      <w:marLeft w:val="0"/>
      <w:marRight w:val="0"/>
      <w:marTop w:val="0"/>
      <w:marBottom w:val="0"/>
      <w:divBdr>
        <w:top w:val="none" w:sz="0" w:space="0" w:color="auto"/>
        <w:left w:val="none" w:sz="0" w:space="0" w:color="auto"/>
        <w:bottom w:val="none" w:sz="0" w:space="0" w:color="auto"/>
        <w:right w:val="none" w:sz="0" w:space="0" w:color="auto"/>
      </w:divBdr>
    </w:div>
    <w:div w:id="1925912212">
      <w:bodyDiv w:val="1"/>
      <w:marLeft w:val="0"/>
      <w:marRight w:val="0"/>
      <w:marTop w:val="0"/>
      <w:marBottom w:val="0"/>
      <w:divBdr>
        <w:top w:val="none" w:sz="0" w:space="0" w:color="auto"/>
        <w:left w:val="none" w:sz="0" w:space="0" w:color="auto"/>
        <w:bottom w:val="none" w:sz="0" w:space="0" w:color="auto"/>
        <w:right w:val="none" w:sz="0" w:space="0" w:color="auto"/>
      </w:divBdr>
    </w:div>
    <w:div w:id="1929264946">
      <w:bodyDiv w:val="1"/>
      <w:marLeft w:val="0"/>
      <w:marRight w:val="0"/>
      <w:marTop w:val="0"/>
      <w:marBottom w:val="0"/>
      <w:divBdr>
        <w:top w:val="none" w:sz="0" w:space="0" w:color="auto"/>
        <w:left w:val="none" w:sz="0" w:space="0" w:color="auto"/>
        <w:bottom w:val="none" w:sz="0" w:space="0" w:color="auto"/>
        <w:right w:val="none" w:sz="0" w:space="0" w:color="auto"/>
      </w:divBdr>
    </w:div>
    <w:div w:id="1929383636">
      <w:bodyDiv w:val="1"/>
      <w:marLeft w:val="0"/>
      <w:marRight w:val="0"/>
      <w:marTop w:val="0"/>
      <w:marBottom w:val="0"/>
      <w:divBdr>
        <w:top w:val="none" w:sz="0" w:space="0" w:color="auto"/>
        <w:left w:val="none" w:sz="0" w:space="0" w:color="auto"/>
        <w:bottom w:val="none" w:sz="0" w:space="0" w:color="auto"/>
        <w:right w:val="none" w:sz="0" w:space="0" w:color="auto"/>
      </w:divBdr>
    </w:div>
    <w:div w:id="1932926015">
      <w:bodyDiv w:val="1"/>
      <w:marLeft w:val="0"/>
      <w:marRight w:val="0"/>
      <w:marTop w:val="0"/>
      <w:marBottom w:val="0"/>
      <w:divBdr>
        <w:top w:val="none" w:sz="0" w:space="0" w:color="auto"/>
        <w:left w:val="none" w:sz="0" w:space="0" w:color="auto"/>
        <w:bottom w:val="none" w:sz="0" w:space="0" w:color="auto"/>
        <w:right w:val="none" w:sz="0" w:space="0" w:color="auto"/>
      </w:divBdr>
    </w:div>
    <w:div w:id="1933317845">
      <w:bodyDiv w:val="1"/>
      <w:marLeft w:val="0"/>
      <w:marRight w:val="0"/>
      <w:marTop w:val="0"/>
      <w:marBottom w:val="0"/>
      <w:divBdr>
        <w:top w:val="none" w:sz="0" w:space="0" w:color="auto"/>
        <w:left w:val="none" w:sz="0" w:space="0" w:color="auto"/>
        <w:bottom w:val="none" w:sz="0" w:space="0" w:color="auto"/>
        <w:right w:val="none" w:sz="0" w:space="0" w:color="auto"/>
      </w:divBdr>
    </w:div>
    <w:div w:id="1934245457">
      <w:bodyDiv w:val="1"/>
      <w:marLeft w:val="0"/>
      <w:marRight w:val="0"/>
      <w:marTop w:val="0"/>
      <w:marBottom w:val="0"/>
      <w:divBdr>
        <w:top w:val="none" w:sz="0" w:space="0" w:color="auto"/>
        <w:left w:val="none" w:sz="0" w:space="0" w:color="auto"/>
        <w:bottom w:val="none" w:sz="0" w:space="0" w:color="auto"/>
        <w:right w:val="none" w:sz="0" w:space="0" w:color="auto"/>
      </w:divBdr>
    </w:div>
    <w:div w:id="1938709744">
      <w:bodyDiv w:val="1"/>
      <w:marLeft w:val="0"/>
      <w:marRight w:val="0"/>
      <w:marTop w:val="0"/>
      <w:marBottom w:val="0"/>
      <w:divBdr>
        <w:top w:val="none" w:sz="0" w:space="0" w:color="auto"/>
        <w:left w:val="none" w:sz="0" w:space="0" w:color="auto"/>
        <w:bottom w:val="none" w:sz="0" w:space="0" w:color="auto"/>
        <w:right w:val="none" w:sz="0" w:space="0" w:color="auto"/>
      </w:divBdr>
    </w:div>
    <w:div w:id="1943872675">
      <w:bodyDiv w:val="1"/>
      <w:marLeft w:val="0"/>
      <w:marRight w:val="0"/>
      <w:marTop w:val="0"/>
      <w:marBottom w:val="0"/>
      <w:divBdr>
        <w:top w:val="none" w:sz="0" w:space="0" w:color="auto"/>
        <w:left w:val="none" w:sz="0" w:space="0" w:color="auto"/>
        <w:bottom w:val="none" w:sz="0" w:space="0" w:color="auto"/>
        <w:right w:val="none" w:sz="0" w:space="0" w:color="auto"/>
      </w:divBdr>
    </w:div>
    <w:div w:id="1948459611">
      <w:bodyDiv w:val="1"/>
      <w:marLeft w:val="0"/>
      <w:marRight w:val="0"/>
      <w:marTop w:val="0"/>
      <w:marBottom w:val="0"/>
      <w:divBdr>
        <w:top w:val="none" w:sz="0" w:space="0" w:color="auto"/>
        <w:left w:val="none" w:sz="0" w:space="0" w:color="auto"/>
        <w:bottom w:val="none" w:sz="0" w:space="0" w:color="auto"/>
        <w:right w:val="none" w:sz="0" w:space="0" w:color="auto"/>
      </w:divBdr>
    </w:div>
    <w:div w:id="1950354601">
      <w:bodyDiv w:val="1"/>
      <w:marLeft w:val="0"/>
      <w:marRight w:val="0"/>
      <w:marTop w:val="0"/>
      <w:marBottom w:val="0"/>
      <w:divBdr>
        <w:top w:val="none" w:sz="0" w:space="0" w:color="auto"/>
        <w:left w:val="none" w:sz="0" w:space="0" w:color="auto"/>
        <w:bottom w:val="none" w:sz="0" w:space="0" w:color="auto"/>
        <w:right w:val="none" w:sz="0" w:space="0" w:color="auto"/>
      </w:divBdr>
    </w:div>
    <w:div w:id="1950576392">
      <w:bodyDiv w:val="1"/>
      <w:marLeft w:val="0"/>
      <w:marRight w:val="0"/>
      <w:marTop w:val="0"/>
      <w:marBottom w:val="0"/>
      <w:divBdr>
        <w:top w:val="none" w:sz="0" w:space="0" w:color="auto"/>
        <w:left w:val="none" w:sz="0" w:space="0" w:color="auto"/>
        <w:bottom w:val="none" w:sz="0" w:space="0" w:color="auto"/>
        <w:right w:val="none" w:sz="0" w:space="0" w:color="auto"/>
      </w:divBdr>
    </w:div>
    <w:div w:id="1950818802">
      <w:bodyDiv w:val="1"/>
      <w:marLeft w:val="0"/>
      <w:marRight w:val="0"/>
      <w:marTop w:val="0"/>
      <w:marBottom w:val="0"/>
      <w:divBdr>
        <w:top w:val="none" w:sz="0" w:space="0" w:color="auto"/>
        <w:left w:val="none" w:sz="0" w:space="0" w:color="auto"/>
        <w:bottom w:val="none" w:sz="0" w:space="0" w:color="auto"/>
        <w:right w:val="none" w:sz="0" w:space="0" w:color="auto"/>
      </w:divBdr>
    </w:div>
    <w:div w:id="1954433989">
      <w:bodyDiv w:val="1"/>
      <w:marLeft w:val="0"/>
      <w:marRight w:val="0"/>
      <w:marTop w:val="0"/>
      <w:marBottom w:val="0"/>
      <w:divBdr>
        <w:top w:val="none" w:sz="0" w:space="0" w:color="auto"/>
        <w:left w:val="none" w:sz="0" w:space="0" w:color="auto"/>
        <w:bottom w:val="none" w:sz="0" w:space="0" w:color="auto"/>
        <w:right w:val="none" w:sz="0" w:space="0" w:color="auto"/>
      </w:divBdr>
    </w:div>
    <w:div w:id="1958946833">
      <w:bodyDiv w:val="1"/>
      <w:marLeft w:val="0"/>
      <w:marRight w:val="0"/>
      <w:marTop w:val="0"/>
      <w:marBottom w:val="0"/>
      <w:divBdr>
        <w:top w:val="none" w:sz="0" w:space="0" w:color="auto"/>
        <w:left w:val="none" w:sz="0" w:space="0" w:color="auto"/>
        <w:bottom w:val="none" w:sz="0" w:space="0" w:color="auto"/>
        <w:right w:val="none" w:sz="0" w:space="0" w:color="auto"/>
      </w:divBdr>
    </w:div>
    <w:div w:id="1959951504">
      <w:bodyDiv w:val="1"/>
      <w:marLeft w:val="0"/>
      <w:marRight w:val="0"/>
      <w:marTop w:val="0"/>
      <w:marBottom w:val="0"/>
      <w:divBdr>
        <w:top w:val="none" w:sz="0" w:space="0" w:color="auto"/>
        <w:left w:val="none" w:sz="0" w:space="0" w:color="auto"/>
        <w:bottom w:val="none" w:sz="0" w:space="0" w:color="auto"/>
        <w:right w:val="none" w:sz="0" w:space="0" w:color="auto"/>
      </w:divBdr>
    </w:div>
    <w:div w:id="1960185213">
      <w:bodyDiv w:val="1"/>
      <w:marLeft w:val="0"/>
      <w:marRight w:val="0"/>
      <w:marTop w:val="0"/>
      <w:marBottom w:val="0"/>
      <w:divBdr>
        <w:top w:val="none" w:sz="0" w:space="0" w:color="auto"/>
        <w:left w:val="none" w:sz="0" w:space="0" w:color="auto"/>
        <w:bottom w:val="none" w:sz="0" w:space="0" w:color="auto"/>
        <w:right w:val="none" w:sz="0" w:space="0" w:color="auto"/>
      </w:divBdr>
    </w:div>
    <w:div w:id="1963531080">
      <w:bodyDiv w:val="1"/>
      <w:marLeft w:val="0"/>
      <w:marRight w:val="0"/>
      <w:marTop w:val="0"/>
      <w:marBottom w:val="0"/>
      <w:divBdr>
        <w:top w:val="none" w:sz="0" w:space="0" w:color="auto"/>
        <w:left w:val="none" w:sz="0" w:space="0" w:color="auto"/>
        <w:bottom w:val="none" w:sz="0" w:space="0" w:color="auto"/>
        <w:right w:val="none" w:sz="0" w:space="0" w:color="auto"/>
      </w:divBdr>
    </w:div>
    <w:div w:id="1965698593">
      <w:bodyDiv w:val="1"/>
      <w:marLeft w:val="0"/>
      <w:marRight w:val="0"/>
      <w:marTop w:val="0"/>
      <w:marBottom w:val="0"/>
      <w:divBdr>
        <w:top w:val="none" w:sz="0" w:space="0" w:color="auto"/>
        <w:left w:val="none" w:sz="0" w:space="0" w:color="auto"/>
        <w:bottom w:val="none" w:sz="0" w:space="0" w:color="auto"/>
        <w:right w:val="none" w:sz="0" w:space="0" w:color="auto"/>
      </w:divBdr>
    </w:div>
    <w:div w:id="1969310047">
      <w:bodyDiv w:val="1"/>
      <w:marLeft w:val="0"/>
      <w:marRight w:val="0"/>
      <w:marTop w:val="0"/>
      <w:marBottom w:val="0"/>
      <w:divBdr>
        <w:top w:val="none" w:sz="0" w:space="0" w:color="auto"/>
        <w:left w:val="none" w:sz="0" w:space="0" w:color="auto"/>
        <w:bottom w:val="none" w:sz="0" w:space="0" w:color="auto"/>
        <w:right w:val="none" w:sz="0" w:space="0" w:color="auto"/>
      </w:divBdr>
    </w:div>
    <w:div w:id="1970015016">
      <w:bodyDiv w:val="1"/>
      <w:marLeft w:val="0"/>
      <w:marRight w:val="0"/>
      <w:marTop w:val="0"/>
      <w:marBottom w:val="0"/>
      <w:divBdr>
        <w:top w:val="none" w:sz="0" w:space="0" w:color="auto"/>
        <w:left w:val="none" w:sz="0" w:space="0" w:color="auto"/>
        <w:bottom w:val="none" w:sz="0" w:space="0" w:color="auto"/>
        <w:right w:val="none" w:sz="0" w:space="0" w:color="auto"/>
      </w:divBdr>
    </w:div>
    <w:div w:id="1972008201">
      <w:bodyDiv w:val="1"/>
      <w:marLeft w:val="0"/>
      <w:marRight w:val="0"/>
      <w:marTop w:val="0"/>
      <w:marBottom w:val="0"/>
      <w:divBdr>
        <w:top w:val="none" w:sz="0" w:space="0" w:color="auto"/>
        <w:left w:val="none" w:sz="0" w:space="0" w:color="auto"/>
        <w:bottom w:val="none" w:sz="0" w:space="0" w:color="auto"/>
        <w:right w:val="none" w:sz="0" w:space="0" w:color="auto"/>
      </w:divBdr>
    </w:div>
    <w:div w:id="1973709446">
      <w:bodyDiv w:val="1"/>
      <w:marLeft w:val="0"/>
      <w:marRight w:val="0"/>
      <w:marTop w:val="0"/>
      <w:marBottom w:val="0"/>
      <w:divBdr>
        <w:top w:val="none" w:sz="0" w:space="0" w:color="auto"/>
        <w:left w:val="none" w:sz="0" w:space="0" w:color="auto"/>
        <w:bottom w:val="none" w:sz="0" w:space="0" w:color="auto"/>
        <w:right w:val="none" w:sz="0" w:space="0" w:color="auto"/>
      </w:divBdr>
    </w:div>
    <w:div w:id="1977879401">
      <w:bodyDiv w:val="1"/>
      <w:marLeft w:val="0"/>
      <w:marRight w:val="0"/>
      <w:marTop w:val="0"/>
      <w:marBottom w:val="0"/>
      <w:divBdr>
        <w:top w:val="none" w:sz="0" w:space="0" w:color="auto"/>
        <w:left w:val="none" w:sz="0" w:space="0" w:color="auto"/>
        <w:bottom w:val="none" w:sz="0" w:space="0" w:color="auto"/>
        <w:right w:val="none" w:sz="0" w:space="0" w:color="auto"/>
      </w:divBdr>
    </w:div>
    <w:div w:id="1981566687">
      <w:bodyDiv w:val="1"/>
      <w:marLeft w:val="0"/>
      <w:marRight w:val="0"/>
      <w:marTop w:val="0"/>
      <w:marBottom w:val="0"/>
      <w:divBdr>
        <w:top w:val="none" w:sz="0" w:space="0" w:color="auto"/>
        <w:left w:val="none" w:sz="0" w:space="0" w:color="auto"/>
        <w:bottom w:val="none" w:sz="0" w:space="0" w:color="auto"/>
        <w:right w:val="none" w:sz="0" w:space="0" w:color="auto"/>
      </w:divBdr>
    </w:div>
    <w:div w:id="1982537985">
      <w:bodyDiv w:val="1"/>
      <w:marLeft w:val="0"/>
      <w:marRight w:val="0"/>
      <w:marTop w:val="0"/>
      <w:marBottom w:val="0"/>
      <w:divBdr>
        <w:top w:val="none" w:sz="0" w:space="0" w:color="auto"/>
        <w:left w:val="none" w:sz="0" w:space="0" w:color="auto"/>
        <w:bottom w:val="none" w:sz="0" w:space="0" w:color="auto"/>
        <w:right w:val="none" w:sz="0" w:space="0" w:color="auto"/>
      </w:divBdr>
    </w:div>
    <w:div w:id="1984890074">
      <w:bodyDiv w:val="1"/>
      <w:marLeft w:val="0"/>
      <w:marRight w:val="0"/>
      <w:marTop w:val="0"/>
      <w:marBottom w:val="0"/>
      <w:divBdr>
        <w:top w:val="none" w:sz="0" w:space="0" w:color="auto"/>
        <w:left w:val="none" w:sz="0" w:space="0" w:color="auto"/>
        <w:bottom w:val="none" w:sz="0" w:space="0" w:color="auto"/>
        <w:right w:val="none" w:sz="0" w:space="0" w:color="auto"/>
      </w:divBdr>
    </w:div>
    <w:div w:id="1988700438">
      <w:bodyDiv w:val="1"/>
      <w:marLeft w:val="0"/>
      <w:marRight w:val="0"/>
      <w:marTop w:val="0"/>
      <w:marBottom w:val="0"/>
      <w:divBdr>
        <w:top w:val="none" w:sz="0" w:space="0" w:color="auto"/>
        <w:left w:val="none" w:sz="0" w:space="0" w:color="auto"/>
        <w:bottom w:val="none" w:sz="0" w:space="0" w:color="auto"/>
        <w:right w:val="none" w:sz="0" w:space="0" w:color="auto"/>
      </w:divBdr>
    </w:div>
    <w:div w:id="1993168281">
      <w:bodyDiv w:val="1"/>
      <w:marLeft w:val="0"/>
      <w:marRight w:val="0"/>
      <w:marTop w:val="0"/>
      <w:marBottom w:val="0"/>
      <w:divBdr>
        <w:top w:val="none" w:sz="0" w:space="0" w:color="auto"/>
        <w:left w:val="none" w:sz="0" w:space="0" w:color="auto"/>
        <w:bottom w:val="none" w:sz="0" w:space="0" w:color="auto"/>
        <w:right w:val="none" w:sz="0" w:space="0" w:color="auto"/>
      </w:divBdr>
    </w:div>
    <w:div w:id="1993289170">
      <w:bodyDiv w:val="1"/>
      <w:marLeft w:val="0"/>
      <w:marRight w:val="0"/>
      <w:marTop w:val="0"/>
      <w:marBottom w:val="0"/>
      <w:divBdr>
        <w:top w:val="none" w:sz="0" w:space="0" w:color="auto"/>
        <w:left w:val="none" w:sz="0" w:space="0" w:color="auto"/>
        <w:bottom w:val="none" w:sz="0" w:space="0" w:color="auto"/>
        <w:right w:val="none" w:sz="0" w:space="0" w:color="auto"/>
      </w:divBdr>
    </w:div>
    <w:div w:id="1994412952">
      <w:bodyDiv w:val="1"/>
      <w:marLeft w:val="0"/>
      <w:marRight w:val="0"/>
      <w:marTop w:val="0"/>
      <w:marBottom w:val="0"/>
      <w:divBdr>
        <w:top w:val="none" w:sz="0" w:space="0" w:color="auto"/>
        <w:left w:val="none" w:sz="0" w:space="0" w:color="auto"/>
        <w:bottom w:val="none" w:sz="0" w:space="0" w:color="auto"/>
        <w:right w:val="none" w:sz="0" w:space="0" w:color="auto"/>
      </w:divBdr>
    </w:div>
    <w:div w:id="1997226534">
      <w:bodyDiv w:val="1"/>
      <w:marLeft w:val="0"/>
      <w:marRight w:val="0"/>
      <w:marTop w:val="0"/>
      <w:marBottom w:val="0"/>
      <w:divBdr>
        <w:top w:val="none" w:sz="0" w:space="0" w:color="auto"/>
        <w:left w:val="none" w:sz="0" w:space="0" w:color="auto"/>
        <w:bottom w:val="none" w:sz="0" w:space="0" w:color="auto"/>
        <w:right w:val="none" w:sz="0" w:space="0" w:color="auto"/>
      </w:divBdr>
    </w:div>
    <w:div w:id="1997493209">
      <w:bodyDiv w:val="1"/>
      <w:marLeft w:val="0"/>
      <w:marRight w:val="0"/>
      <w:marTop w:val="0"/>
      <w:marBottom w:val="0"/>
      <w:divBdr>
        <w:top w:val="none" w:sz="0" w:space="0" w:color="auto"/>
        <w:left w:val="none" w:sz="0" w:space="0" w:color="auto"/>
        <w:bottom w:val="none" w:sz="0" w:space="0" w:color="auto"/>
        <w:right w:val="none" w:sz="0" w:space="0" w:color="auto"/>
      </w:divBdr>
    </w:div>
    <w:div w:id="1997683235">
      <w:bodyDiv w:val="1"/>
      <w:marLeft w:val="0"/>
      <w:marRight w:val="0"/>
      <w:marTop w:val="0"/>
      <w:marBottom w:val="0"/>
      <w:divBdr>
        <w:top w:val="none" w:sz="0" w:space="0" w:color="auto"/>
        <w:left w:val="none" w:sz="0" w:space="0" w:color="auto"/>
        <w:bottom w:val="none" w:sz="0" w:space="0" w:color="auto"/>
        <w:right w:val="none" w:sz="0" w:space="0" w:color="auto"/>
      </w:divBdr>
    </w:div>
    <w:div w:id="2001612453">
      <w:bodyDiv w:val="1"/>
      <w:marLeft w:val="0"/>
      <w:marRight w:val="0"/>
      <w:marTop w:val="0"/>
      <w:marBottom w:val="0"/>
      <w:divBdr>
        <w:top w:val="none" w:sz="0" w:space="0" w:color="auto"/>
        <w:left w:val="none" w:sz="0" w:space="0" w:color="auto"/>
        <w:bottom w:val="none" w:sz="0" w:space="0" w:color="auto"/>
        <w:right w:val="none" w:sz="0" w:space="0" w:color="auto"/>
      </w:divBdr>
    </w:div>
    <w:div w:id="2001882935">
      <w:bodyDiv w:val="1"/>
      <w:marLeft w:val="0"/>
      <w:marRight w:val="0"/>
      <w:marTop w:val="0"/>
      <w:marBottom w:val="0"/>
      <w:divBdr>
        <w:top w:val="none" w:sz="0" w:space="0" w:color="auto"/>
        <w:left w:val="none" w:sz="0" w:space="0" w:color="auto"/>
        <w:bottom w:val="none" w:sz="0" w:space="0" w:color="auto"/>
        <w:right w:val="none" w:sz="0" w:space="0" w:color="auto"/>
      </w:divBdr>
    </w:div>
    <w:div w:id="2003581307">
      <w:bodyDiv w:val="1"/>
      <w:marLeft w:val="0"/>
      <w:marRight w:val="0"/>
      <w:marTop w:val="0"/>
      <w:marBottom w:val="0"/>
      <w:divBdr>
        <w:top w:val="none" w:sz="0" w:space="0" w:color="auto"/>
        <w:left w:val="none" w:sz="0" w:space="0" w:color="auto"/>
        <w:bottom w:val="none" w:sz="0" w:space="0" w:color="auto"/>
        <w:right w:val="none" w:sz="0" w:space="0" w:color="auto"/>
      </w:divBdr>
    </w:div>
    <w:div w:id="2007591021">
      <w:bodyDiv w:val="1"/>
      <w:marLeft w:val="0"/>
      <w:marRight w:val="0"/>
      <w:marTop w:val="0"/>
      <w:marBottom w:val="0"/>
      <w:divBdr>
        <w:top w:val="none" w:sz="0" w:space="0" w:color="auto"/>
        <w:left w:val="none" w:sz="0" w:space="0" w:color="auto"/>
        <w:bottom w:val="none" w:sz="0" w:space="0" w:color="auto"/>
        <w:right w:val="none" w:sz="0" w:space="0" w:color="auto"/>
      </w:divBdr>
    </w:div>
    <w:div w:id="2009943001">
      <w:bodyDiv w:val="1"/>
      <w:marLeft w:val="0"/>
      <w:marRight w:val="0"/>
      <w:marTop w:val="0"/>
      <w:marBottom w:val="0"/>
      <w:divBdr>
        <w:top w:val="none" w:sz="0" w:space="0" w:color="auto"/>
        <w:left w:val="none" w:sz="0" w:space="0" w:color="auto"/>
        <w:bottom w:val="none" w:sz="0" w:space="0" w:color="auto"/>
        <w:right w:val="none" w:sz="0" w:space="0" w:color="auto"/>
      </w:divBdr>
    </w:div>
    <w:div w:id="2011983394">
      <w:bodyDiv w:val="1"/>
      <w:marLeft w:val="0"/>
      <w:marRight w:val="0"/>
      <w:marTop w:val="0"/>
      <w:marBottom w:val="0"/>
      <w:divBdr>
        <w:top w:val="none" w:sz="0" w:space="0" w:color="auto"/>
        <w:left w:val="none" w:sz="0" w:space="0" w:color="auto"/>
        <w:bottom w:val="none" w:sz="0" w:space="0" w:color="auto"/>
        <w:right w:val="none" w:sz="0" w:space="0" w:color="auto"/>
      </w:divBdr>
    </w:div>
    <w:div w:id="2016614117">
      <w:bodyDiv w:val="1"/>
      <w:marLeft w:val="0"/>
      <w:marRight w:val="0"/>
      <w:marTop w:val="0"/>
      <w:marBottom w:val="0"/>
      <w:divBdr>
        <w:top w:val="none" w:sz="0" w:space="0" w:color="auto"/>
        <w:left w:val="none" w:sz="0" w:space="0" w:color="auto"/>
        <w:bottom w:val="none" w:sz="0" w:space="0" w:color="auto"/>
        <w:right w:val="none" w:sz="0" w:space="0" w:color="auto"/>
      </w:divBdr>
    </w:div>
    <w:div w:id="2017879516">
      <w:bodyDiv w:val="1"/>
      <w:marLeft w:val="0"/>
      <w:marRight w:val="0"/>
      <w:marTop w:val="0"/>
      <w:marBottom w:val="0"/>
      <w:divBdr>
        <w:top w:val="none" w:sz="0" w:space="0" w:color="auto"/>
        <w:left w:val="none" w:sz="0" w:space="0" w:color="auto"/>
        <w:bottom w:val="none" w:sz="0" w:space="0" w:color="auto"/>
        <w:right w:val="none" w:sz="0" w:space="0" w:color="auto"/>
      </w:divBdr>
    </w:div>
    <w:div w:id="2017919026">
      <w:bodyDiv w:val="1"/>
      <w:marLeft w:val="0"/>
      <w:marRight w:val="0"/>
      <w:marTop w:val="0"/>
      <w:marBottom w:val="0"/>
      <w:divBdr>
        <w:top w:val="none" w:sz="0" w:space="0" w:color="auto"/>
        <w:left w:val="none" w:sz="0" w:space="0" w:color="auto"/>
        <w:bottom w:val="none" w:sz="0" w:space="0" w:color="auto"/>
        <w:right w:val="none" w:sz="0" w:space="0" w:color="auto"/>
      </w:divBdr>
    </w:div>
    <w:div w:id="2017926666">
      <w:bodyDiv w:val="1"/>
      <w:marLeft w:val="0"/>
      <w:marRight w:val="0"/>
      <w:marTop w:val="0"/>
      <w:marBottom w:val="0"/>
      <w:divBdr>
        <w:top w:val="none" w:sz="0" w:space="0" w:color="auto"/>
        <w:left w:val="none" w:sz="0" w:space="0" w:color="auto"/>
        <w:bottom w:val="none" w:sz="0" w:space="0" w:color="auto"/>
        <w:right w:val="none" w:sz="0" w:space="0" w:color="auto"/>
      </w:divBdr>
    </w:div>
    <w:div w:id="2018379638">
      <w:bodyDiv w:val="1"/>
      <w:marLeft w:val="0"/>
      <w:marRight w:val="0"/>
      <w:marTop w:val="0"/>
      <w:marBottom w:val="0"/>
      <w:divBdr>
        <w:top w:val="none" w:sz="0" w:space="0" w:color="auto"/>
        <w:left w:val="none" w:sz="0" w:space="0" w:color="auto"/>
        <w:bottom w:val="none" w:sz="0" w:space="0" w:color="auto"/>
        <w:right w:val="none" w:sz="0" w:space="0" w:color="auto"/>
      </w:divBdr>
    </w:div>
    <w:div w:id="2026050274">
      <w:bodyDiv w:val="1"/>
      <w:marLeft w:val="0"/>
      <w:marRight w:val="0"/>
      <w:marTop w:val="0"/>
      <w:marBottom w:val="0"/>
      <w:divBdr>
        <w:top w:val="none" w:sz="0" w:space="0" w:color="auto"/>
        <w:left w:val="none" w:sz="0" w:space="0" w:color="auto"/>
        <w:bottom w:val="none" w:sz="0" w:space="0" w:color="auto"/>
        <w:right w:val="none" w:sz="0" w:space="0" w:color="auto"/>
      </w:divBdr>
    </w:div>
    <w:div w:id="2032604949">
      <w:bodyDiv w:val="1"/>
      <w:marLeft w:val="0"/>
      <w:marRight w:val="0"/>
      <w:marTop w:val="0"/>
      <w:marBottom w:val="0"/>
      <w:divBdr>
        <w:top w:val="none" w:sz="0" w:space="0" w:color="auto"/>
        <w:left w:val="none" w:sz="0" w:space="0" w:color="auto"/>
        <w:bottom w:val="none" w:sz="0" w:space="0" w:color="auto"/>
        <w:right w:val="none" w:sz="0" w:space="0" w:color="auto"/>
      </w:divBdr>
    </w:div>
    <w:div w:id="2034989717">
      <w:bodyDiv w:val="1"/>
      <w:marLeft w:val="0"/>
      <w:marRight w:val="0"/>
      <w:marTop w:val="0"/>
      <w:marBottom w:val="0"/>
      <w:divBdr>
        <w:top w:val="none" w:sz="0" w:space="0" w:color="auto"/>
        <w:left w:val="none" w:sz="0" w:space="0" w:color="auto"/>
        <w:bottom w:val="none" w:sz="0" w:space="0" w:color="auto"/>
        <w:right w:val="none" w:sz="0" w:space="0" w:color="auto"/>
      </w:divBdr>
    </w:div>
    <w:div w:id="2039040930">
      <w:bodyDiv w:val="1"/>
      <w:marLeft w:val="0"/>
      <w:marRight w:val="0"/>
      <w:marTop w:val="0"/>
      <w:marBottom w:val="0"/>
      <w:divBdr>
        <w:top w:val="none" w:sz="0" w:space="0" w:color="auto"/>
        <w:left w:val="none" w:sz="0" w:space="0" w:color="auto"/>
        <w:bottom w:val="none" w:sz="0" w:space="0" w:color="auto"/>
        <w:right w:val="none" w:sz="0" w:space="0" w:color="auto"/>
      </w:divBdr>
    </w:div>
    <w:div w:id="2041398031">
      <w:bodyDiv w:val="1"/>
      <w:marLeft w:val="0"/>
      <w:marRight w:val="0"/>
      <w:marTop w:val="0"/>
      <w:marBottom w:val="0"/>
      <w:divBdr>
        <w:top w:val="none" w:sz="0" w:space="0" w:color="auto"/>
        <w:left w:val="none" w:sz="0" w:space="0" w:color="auto"/>
        <w:bottom w:val="none" w:sz="0" w:space="0" w:color="auto"/>
        <w:right w:val="none" w:sz="0" w:space="0" w:color="auto"/>
      </w:divBdr>
    </w:div>
    <w:div w:id="2042394339">
      <w:bodyDiv w:val="1"/>
      <w:marLeft w:val="0"/>
      <w:marRight w:val="0"/>
      <w:marTop w:val="0"/>
      <w:marBottom w:val="0"/>
      <w:divBdr>
        <w:top w:val="none" w:sz="0" w:space="0" w:color="auto"/>
        <w:left w:val="none" w:sz="0" w:space="0" w:color="auto"/>
        <w:bottom w:val="none" w:sz="0" w:space="0" w:color="auto"/>
        <w:right w:val="none" w:sz="0" w:space="0" w:color="auto"/>
      </w:divBdr>
    </w:div>
    <w:div w:id="2043049372">
      <w:bodyDiv w:val="1"/>
      <w:marLeft w:val="0"/>
      <w:marRight w:val="0"/>
      <w:marTop w:val="0"/>
      <w:marBottom w:val="0"/>
      <w:divBdr>
        <w:top w:val="none" w:sz="0" w:space="0" w:color="auto"/>
        <w:left w:val="none" w:sz="0" w:space="0" w:color="auto"/>
        <w:bottom w:val="none" w:sz="0" w:space="0" w:color="auto"/>
        <w:right w:val="none" w:sz="0" w:space="0" w:color="auto"/>
      </w:divBdr>
    </w:div>
    <w:div w:id="2046714427">
      <w:bodyDiv w:val="1"/>
      <w:marLeft w:val="0"/>
      <w:marRight w:val="0"/>
      <w:marTop w:val="0"/>
      <w:marBottom w:val="0"/>
      <w:divBdr>
        <w:top w:val="none" w:sz="0" w:space="0" w:color="auto"/>
        <w:left w:val="none" w:sz="0" w:space="0" w:color="auto"/>
        <w:bottom w:val="none" w:sz="0" w:space="0" w:color="auto"/>
        <w:right w:val="none" w:sz="0" w:space="0" w:color="auto"/>
      </w:divBdr>
    </w:div>
    <w:div w:id="2047289060">
      <w:bodyDiv w:val="1"/>
      <w:marLeft w:val="0"/>
      <w:marRight w:val="0"/>
      <w:marTop w:val="0"/>
      <w:marBottom w:val="0"/>
      <w:divBdr>
        <w:top w:val="none" w:sz="0" w:space="0" w:color="auto"/>
        <w:left w:val="none" w:sz="0" w:space="0" w:color="auto"/>
        <w:bottom w:val="none" w:sz="0" w:space="0" w:color="auto"/>
        <w:right w:val="none" w:sz="0" w:space="0" w:color="auto"/>
      </w:divBdr>
    </w:div>
    <w:div w:id="2048751404">
      <w:bodyDiv w:val="1"/>
      <w:marLeft w:val="0"/>
      <w:marRight w:val="0"/>
      <w:marTop w:val="0"/>
      <w:marBottom w:val="0"/>
      <w:divBdr>
        <w:top w:val="none" w:sz="0" w:space="0" w:color="auto"/>
        <w:left w:val="none" w:sz="0" w:space="0" w:color="auto"/>
        <w:bottom w:val="none" w:sz="0" w:space="0" w:color="auto"/>
        <w:right w:val="none" w:sz="0" w:space="0" w:color="auto"/>
      </w:divBdr>
    </w:div>
    <w:div w:id="2053266888">
      <w:bodyDiv w:val="1"/>
      <w:marLeft w:val="0"/>
      <w:marRight w:val="0"/>
      <w:marTop w:val="0"/>
      <w:marBottom w:val="0"/>
      <w:divBdr>
        <w:top w:val="none" w:sz="0" w:space="0" w:color="auto"/>
        <w:left w:val="none" w:sz="0" w:space="0" w:color="auto"/>
        <w:bottom w:val="none" w:sz="0" w:space="0" w:color="auto"/>
        <w:right w:val="none" w:sz="0" w:space="0" w:color="auto"/>
      </w:divBdr>
    </w:div>
    <w:div w:id="2055618626">
      <w:bodyDiv w:val="1"/>
      <w:marLeft w:val="0"/>
      <w:marRight w:val="0"/>
      <w:marTop w:val="0"/>
      <w:marBottom w:val="0"/>
      <w:divBdr>
        <w:top w:val="none" w:sz="0" w:space="0" w:color="auto"/>
        <w:left w:val="none" w:sz="0" w:space="0" w:color="auto"/>
        <w:bottom w:val="none" w:sz="0" w:space="0" w:color="auto"/>
        <w:right w:val="none" w:sz="0" w:space="0" w:color="auto"/>
      </w:divBdr>
    </w:div>
    <w:div w:id="2057076571">
      <w:bodyDiv w:val="1"/>
      <w:marLeft w:val="0"/>
      <w:marRight w:val="0"/>
      <w:marTop w:val="0"/>
      <w:marBottom w:val="0"/>
      <w:divBdr>
        <w:top w:val="none" w:sz="0" w:space="0" w:color="auto"/>
        <w:left w:val="none" w:sz="0" w:space="0" w:color="auto"/>
        <w:bottom w:val="none" w:sz="0" w:space="0" w:color="auto"/>
        <w:right w:val="none" w:sz="0" w:space="0" w:color="auto"/>
      </w:divBdr>
    </w:div>
    <w:div w:id="2062943052">
      <w:bodyDiv w:val="1"/>
      <w:marLeft w:val="0"/>
      <w:marRight w:val="0"/>
      <w:marTop w:val="0"/>
      <w:marBottom w:val="0"/>
      <w:divBdr>
        <w:top w:val="none" w:sz="0" w:space="0" w:color="auto"/>
        <w:left w:val="none" w:sz="0" w:space="0" w:color="auto"/>
        <w:bottom w:val="none" w:sz="0" w:space="0" w:color="auto"/>
        <w:right w:val="none" w:sz="0" w:space="0" w:color="auto"/>
      </w:divBdr>
    </w:div>
    <w:div w:id="2063359299">
      <w:bodyDiv w:val="1"/>
      <w:marLeft w:val="0"/>
      <w:marRight w:val="0"/>
      <w:marTop w:val="0"/>
      <w:marBottom w:val="0"/>
      <w:divBdr>
        <w:top w:val="none" w:sz="0" w:space="0" w:color="auto"/>
        <w:left w:val="none" w:sz="0" w:space="0" w:color="auto"/>
        <w:bottom w:val="none" w:sz="0" w:space="0" w:color="auto"/>
        <w:right w:val="none" w:sz="0" w:space="0" w:color="auto"/>
      </w:divBdr>
    </w:div>
    <w:div w:id="2066638158">
      <w:bodyDiv w:val="1"/>
      <w:marLeft w:val="0"/>
      <w:marRight w:val="0"/>
      <w:marTop w:val="0"/>
      <w:marBottom w:val="0"/>
      <w:divBdr>
        <w:top w:val="none" w:sz="0" w:space="0" w:color="auto"/>
        <w:left w:val="none" w:sz="0" w:space="0" w:color="auto"/>
        <w:bottom w:val="none" w:sz="0" w:space="0" w:color="auto"/>
        <w:right w:val="none" w:sz="0" w:space="0" w:color="auto"/>
      </w:divBdr>
    </w:div>
    <w:div w:id="2067020372">
      <w:bodyDiv w:val="1"/>
      <w:marLeft w:val="0"/>
      <w:marRight w:val="0"/>
      <w:marTop w:val="0"/>
      <w:marBottom w:val="0"/>
      <w:divBdr>
        <w:top w:val="none" w:sz="0" w:space="0" w:color="auto"/>
        <w:left w:val="none" w:sz="0" w:space="0" w:color="auto"/>
        <w:bottom w:val="none" w:sz="0" w:space="0" w:color="auto"/>
        <w:right w:val="none" w:sz="0" w:space="0" w:color="auto"/>
      </w:divBdr>
    </w:div>
    <w:div w:id="2068604151">
      <w:bodyDiv w:val="1"/>
      <w:marLeft w:val="0"/>
      <w:marRight w:val="0"/>
      <w:marTop w:val="0"/>
      <w:marBottom w:val="0"/>
      <w:divBdr>
        <w:top w:val="none" w:sz="0" w:space="0" w:color="auto"/>
        <w:left w:val="none" w:sz="0" w:space="0" w:color="auto"/>
        <w:bottom w:val="none" w:sz="0" w:space="0" w:color="auto"/>
        <w:right w:val="none" w:sz="0" w:space="0" w:color="auto"/>
      </w:divBdr>
    </w:div>
    <w:div w:id="2068607236">
      <w:bodyDiv w:val="1"/>
      <w:marLeft w:val="0"/>
      <w:marRight w:val="0"/>
      <w:marTop w:val="0"/>
      <w:marBottom w:val="0"/>
      <w:divBdr>
        <w:top w:val="none" w:sz="0" w:space="0" w:color="auto"/>
        <w:left w:val="none" w:sz="0" w:space="0" w:color="auto"/>
        <w:bottom w:val="none" w:sz="0" w:space="0" w:color="auto"/>
        <w:right w:val="none" w:sz="0" w:space="0" w:color="auto"/>
      </w:divBdr>
    </w:div>
    <w:div w:id="2078625011">
      <w:bodyDiv w:val="1"/>
      <w:marLeft w:val="0"/>
      <w:marRight w:val="0"/>
      <w:marTop w:val="0"/>
      <w:marBottom w:val="0"/>
      <w:divBdr>
        <w:top w:val="none" w:sz="0" w:space="0" w:color="auto"/>
        <w:left w:val="none" w:sz="0" w:space="0" w:color="auto"/>
        <w:bottom w:val="none" w:sz="0" w:space="0" w:color="auto"/>
        <w:right w:val="none" w:sz="0" w:space="0" w:color="auto"/>
      </w:divBdr>
    </w:div>
    <w:div w:id="2079084249">
      <w:bodyDiv w:val="1"/>
      <w:marLeft w:val="0"/>
      <w:marRight w:val="0"/>
      <w:marTop w:val="0"/>
      <w:marBottom w:val="0"/>
      <w:divBdr>
        <w:top w:val="none" w:sz="0" w:space="0" w:color="auto"/>
        <w:left w:val="none" w:sz="0" w:space="0" w:color="auto"/>
        <w:bottom w:val="none" w:sz="0" w:space="0" w:color="auto"/>
        <w:right w:val="none" w:sz="0" w:space="0" w:color="auto"/>
      </w:divBdr>
    </w:div>
    <w:div w:id="2079591550">
      <w:bodyDiv w:val="1"/>
      <w:marLeft w:val="0"/>
      <w:marRight w:val="0"/>
      <w:marTop w:val="0"/>
      <w:marBottom w:val="0"/>
      <w:divBdr>
        <w:top w:val="none" w:sz="0" w:space="0" w:color="auto"/>
        <w:left w:val="none" w:sz="0" w:space="0" w:color="auto"/>
        <w:bottom w:val="none" w:sz="0" w:space="0" w:color="auto"/>
        <w:right w:val="none" w:sz="0" w:space="0" w:color="auto"/>
      </w:divBdr>
    </w:div>
    <w:div w:id="2080051918">
      <w:bodyDiv w:val="1"/>
      <w:marLeft w:val="0"/>
      <w:marRight w:val="0"/>
      <w:marTop w:val="0"/>
      <w:marBottom w:val="0"/>
      <w:divBdr>
        <w:top w:val="none" w:sz="0" w:space="0" w:color="auto"/>
        <w:left w:val="none" w:sz="0" w:space="0" w:color="auto"/>
        <w:bottom w:val="none" w:sz="0" w:space="0" w:color="auto"/>
        <w:right w:val="none" w:sz="0" w:space="0" w:color="auto"/>
      </w:divBdr>
    </w:div>
    <w:div w:id="2080908069">
      <w:bodyDiv w:val="1"/>
      <w:marLeft w:val="0"/>
      <w:marRight w:val="0"/>
      <w:marTop w:val="0"/>
      <w:marBottom w:val="0"/>
      <w:divBdr>
        <w:top w:val="none" w:sz="0" w:space="0" w:color="auto"/>
        <w:left w:val="none" w:sz="0" w:space="0" w:color="auto"/>
        <w:bottom w:val="none" w:sz="0" w:space="0" w:color="auto"/>
        <w:right w:val="none" w:sz="0" w:space="0" w:color="auto"/>
      </w:divBdr>
    </w:div>
    <w:div w:id="2081322161">
      <w:bodyDiv w:val="1"/>
      <w:marLeft w:val="0"/>
      <w:marRight w:val="0"/>
      <w:marTop w:val="0"/>
      <w:marBottom w:val="0"/>
      <w:divBdr>
        <w:top w:val="none" w:sz="0" w:space="0" w:color="auto"/>
        <w:left w:val="none" w:sz="0" w:space="0" w:color="auto"/>
        <w:bottom w:val="none" w:sz="0" w:space="0" w:color="auto"/>
        <w:right w:val="none" w:sz="0" w:space="0" w:color="auto"/>
      </w:divBdr>
    </w:div>
    <w:div w:id="2081559791">
      <w:bodyDiv w:val="1"/>
      <w:marLeft w:val="0"/>
      <w:marRight w:val="0"/>
      <w:marTop w:val="0"/>
      <w:marBottom w:val="0"/>
      <w:divBdr>
        <w:top w:val="none" w:sz="0" w:space="0" w:color="auto"/>
        <w:left w:val="none" w:sz="0" w:space="0" w:color="auto"/>
        <w:bottom w:val="none" w:sz="0" w:space="0" w:color="auto"/>
        <w:right w:val="none" w:sz="0" w:space="0" w:color="auto"/>
      </w:divBdr>
    </w:div>
    <w:div w:id="2081780845">
      <w:bodyDiv w:val="1"/>
      <w:marLeft w:val="0"/>
      <w:marRight w:val="0"/>
      <w:marTop w:val="0"/>
      <w:marBottom w:val="0"/>
      <w:divBdr>
        <w:top w:val="none" w:sz="0" w:space="0" w:color="auto"/>
        <w:left w:val="none" w:sz="0" w:space="0" w:color="auto"/>
        <w:bottom w:val="none" w:sz="0" w:space="0" w:color="auto"/>
        <w:right w:val="none" w:sz="0" w:space="0" w:color="auto"/>
      </w:divBdr>
    </w:div>
    <w:div w:id="2083941462">
      <w:bodyDiv w:val="1"/>
      <w:marLeft w:val="0"/>
      <w:marRight w:val="0"/>
      <w:marTop w:val="0"/>
      <w:marBottom w:val="0"/>
      <w:divBdr>
        <w:top w:val="none" w:sz="0" w:space="0" w:color="auto"/>
        <w:left w:val="none" w:sz="0" w:space="0" w:color="auto"/>
        <w:bottom w:val="none" w:sz="0" w:space="0" w:color="auto"/>
        <w:right w:val="none" w:sz="0" w:space="0" w:color="auto"/>
      </w:divBdr>
    </w:div>
    <w:div w:id="2085761148">
      <w:bodyDiv w:val="1"/>
      <w:marLeft w:val="0"/>
      <w:marRight w:val="0"/>
      <w:marTop w:val="0"/>
      <w:marBottom w:val="0"/>
      <w:divBdr>
        <w:top w:val="none" w:sz="0" w:space="0" w:color="auto"/>
        <w:left w:val="none" w:sz="0" w:space="0" w:color="auto"/>
        <w:bottom w:val="none" w:sz="0" w:space="0" w:color="auto"/>
        <w:right w:val="none" w:sz="0" w:space="0" w:color="auto"/>
      </w:divBdr>
    </w:div>
    <w:div w:id="2086418088">
      <w:bodyDiv w:val="1"/>
      <w:marLeft w:val="0"/>
      <w:marRight w:val="0"/>
      <w:marTop w:val="0"/>
      <w:marBottom w:val="0"/>
      <w:divBdr>
        <w:top w:val="none" w:sz="0" w:space="0" w:color="auto"/>
        <w:left w:val="none" w:sz="0" w:space="0" w:color="auto"/>
        <w:bottom w:val="none" w:sz="0" w:space="0" w:color="auto"/>
        <w:right w:val="none" w:sz="0" w:space="0" w:color="auto"/>
      </w:divBdr>
    </w:div>
    <w:div w:id="2087264555">
      <w:bodyDiv w:val="1"/>
      <w:marLeft w:val="0"/>
      <w:marRight w:val="0"/>
      <w:marTop w:val="0"/>
      <w:marBottom w:val="0"/>
      <w:divBdr>
        <w:top w:val="none" w:sz="0" w:space="0" w:color="auto"/>
        <w:left w:val="none" w:sz="0" w:space="0" w:color="auto"/>
        <w:bottom w:val="none" w:sz="0" w:space="0" w:color="auto"/>
        <w:right w:val="none" w:sz="0" w:space="0" w:color="auto"/>
      </w:divBdr>
    </w:div>
    <w:div w:id="2090543607">
      <w:bodyDiv w:val="1"/>
      <w:marLeft w:val="0"/>
      <w:marRight w:val="0"/>
      <w:marTop w:val="0"/>
      <w:marBottom w:val="0"/>
      <w:divBdr>
        <w:top w:val="none" w:sz="0" w:space="0" w:color="auto"/>
        <w:left w:val="none" w:sz="0" w:space="0" w:color="auto"/>
        <w:bottom w:val="none" w:sz="0" w:space="0" w:color="auto"/>
        <w:right w:val="none" w:sz="0" w:space="0" w:color="auto"/>
      </w:divBdr>
    </w:div>
    <w:div w:id="2092267552">
      <w:bodyDiv w:val="1"/>
      <w:marLeft w:val="0"/>
      <w:marRight w:val="0"/>
      <w:marTop w:val="0"/>
      <w:marBottom w:val="0"/>
      <w:divBdr>
        <w:top w:val="none" w:sz="0" w:space="0" w:color="auto"/>
        <w:left w:val="none" w:sz="0" w:space="0" w:color="auto"/>
        <w:bottom w:val="none" w:sz="0" w:space="0" w:color="auto"/>
        <w:right w:val="none" w:sz="0" w:space="0" w:color="auto"/>
      </w:divBdr>
    </w:div>
    <w:div w:id="2096971935">
      <w:bodyDiv w:val="1"/>
      <w:marLeft w:val="0"/>
      <w:marRight w:val="0"/>
      <w:marTop w:val="0"/>
      <w:marBottom w:val="0"/>
      <w:divBdr>
        <w:top w:val="none" w:sz="0" w:space="0" w:color="auto"/>
        <w:left w:val="none" w:sz="0" w:space="0" w:color="auto"/>
        <w:bottom w:val="none" w:sz="0" w:space="0" w:color="auto"/>
        <w:right w:val="none" w:sz="0" w:space="0" w:color="auto"/>
      </w:divBdr>
    </w:div>
    <w:div w:id="2100825657">
      <w:bodyDiv w:val="1"/>
      <w:marLeft w:val="0"/>
      <w:marRight w:val="0"/>
      <w:marTop w:val="0"/>
      <w:marBottom w:val="0"/>
      <w:divBdr>
        <w:top w:val="none" w:sz="0" w:space="0" w:color="auto"/>
        <w:left w:val="none" w:sz="0" w:space="0" w:color="auto"/>
        <w:bottom w:val="none" w:sz="0" w:space="0" w:color="auto"/>
        <w:right w:val="none" w:sz="0" w:space="0" w:color="auto"/>
      </w:divBdr>
    </w:div>
    <w:div w:id="2110155773">
      <w:bodyDiv w:val="1"/>
      <w:marLeft w:val="0"/>
      <w:marRight w:val="0"/>
      <w:marTop w:val="0"/>
      <w:marBottom w:val="0"/>
      <w:divBdr>
        <w:top w:val="none" w:sz="0" w:space="0" w:color="auto"/>
        <w:left w:val="none" w:sz="0" w:space="0" w:color="auto"/>
        <w:bottom w:val="none" w:sz="0" w:space="0" w:color="auto"/>
        <w:right w:val="none" w:sz="0" w:space="0" w:color="auto"/>
      </w:divBdr>
    </w:div>
    <w:div w:id="2110587143">
      <w:bodyDiv w:val="1"/>
      <w:marLeft w:val="0"/>
      <w:marRight w:val="0"/>
      <w:marTop w:val="0"/>
      <w:marBottom w:val="0"/>
      <w:divBdr>
        <w:top w:val="none" w:sz="0" w:space="0" w:color="auto"/>
        <w:left w:val="none" w:sz="0" w:space="0" w:color="auto"/>
        <w:bottom w:val="none" w:sz="0" w:space="0" w:color="auto"/>
        <w:right w:val="none" w:sz="0" w:space="0" w:color="auto"/>
      </w:divBdr>
    </w:div>
    <w:div w:id="2114203171">
      <w:bodyDiv w:val="1"/>
      <w:marLeft w:val="0"/>
      <w:marRight w:val="0"/>
      <w:marTop w:val="0"/>
      <w:marBottom w:val="0"/>
      <w:divBdr>
        <w:top w:val="none" w:sz="0" w:space="0" w:color="auto"/>
        <w:left w:val="none" w:sz="0" w:space="0" w:color="auto"/>
        <w:bottom w:val="none" w:sz="0" w:space="0" w:color="auto"/>
        <w:right w:val="none" w:sz="0" w:space="0" w:color="auto"/>
      </w:divBdr>
    </w:div>
    <w:div w:id="2119257803">
      <w:bodyDiv w:val="1"/>
      <w:marLeft w:val="0"/>
      <w:marRight w:val="0"/>
      <w:marTop w:val="0"/>
      <w:marBottom w:val="0"/>
      <w:divBdr>
        <w:top w:val="none" w:sz="0" w:space="0" w:color="auto"/>
        <w:left w:val="none" w:sz="0" w:space="0" w:color="auto"/>
        <w:bottom w:val="none" w:sz="0" w:space="0" w:color="auto"/>
        <w:right w:val="none" w:sz="0" w:space="0" w:color="auto"/>
      </w:divBdr>
    </w:div>
    <w:div w:id="2124953857">
      <w:bodyDiv w:val="1"/>
      <w:marLeft w:val="0"/>
      <w:marRight w:val="0"/>
      <w:marTop w:val="0"/>
      <w:marBottom w:val="0"/>
      <w:divBdr>
        <w:top w:val="none" w:sz="0" w:space="0" w:color="auto"/>
        <w:left w:val="none" w:sz="0" w:space="0" w:color="auto"/>
        <w:bottom w:val="none" w:sz="0" w:space="0" w:color="auto"/>
        <w:right w:val="none" w:sz="0" w:space="0" w:color="auto"/>
      </w:divBdr>
    </w:div>
    <w:div w:id="2131128318">
      <w:bodyDiv w:val="1"/>
      <w:marLeft w:val="0"/>
      <w:marRight w:val="0"/>
      <w:marTop w:val="0"/>
      <w:marBottom w:val="0"/>
      <w:divBdr>
        <w:top w:val="none" w:sz="0" w:space="0" w:color="auto"/>
        <w:left w:val="none" w:sz="0" w:space="0" w:color="auto"/>
        <w:bottom w:val="none" w:sz="0" w:space="0" w:color="auto"/>
        <w:right w:val="none" w:sz="0" w:space="0" w:color="auto"/>
      </w:divBdr>
    </w:div>
    <w:div w:id="2135756230">
      <w:bodyDiv w:val="1"/>
      <w:marLeft w:val="0"/>
      <w:marRight w:val="0"/>
      <w:marTop w:val="0"/>
      <w:marBottom w:val="0"/>
      <w:divBdr>
        <w:top w:val="none" w:sz="0" w:space="0" w:color="auto"/>
        <w:left w:val="none" w:sz="0" w:space="0" w:color="auto"/>
        <w:bottom w:val="none" w:sz="0" w:space="0" w:color="auto"/>
        <w:right w:val="none" w:sz="0" w:space="0" w:color="auto"/>
      </w:divBdr>
    </w:div>
    <w:div w:id="2137720129">
      <w:bodyDiv w:val="1"/>
      <w:marLeft w:val="0"/>
      <w:marRight w:val="0"/>
      <w:marTop w:val="0"/>
      <w:marBottom w:val="0"/>
      <w:divBdr>
        <w:top w:val="none" w:sz="0" w:space="0" w:color="auto"/>
        <w:left w:val="none" w:sz="0" w:space="0" w:color="auto"/>
        <w:bottom w:val="none" w:sz="0" w:space="0" w:color="auto"/>
        <w:right w:val="none" w:sz="0" w:space="0" w:color="auto"/>
      </w:divBdr>
    </w:div>
    <w:div w:id="2138059055">
      <w:bodyDiv w:val="1"/>
      <w:marLeft w:val="0"/>
      <w:marRight w:val="0"/>
      <w:marTop w:val="0"/>
      <w:marBottom w:val="0"/>
      <w:divBdr>
        <w:top w:val="none" w:sz="0" w:space="0" w:color="auto"/>
        <w:left w:val="none" w:sz="0" w:space="0" w:color="auto"/>
        <w:bottom w:val="none" w:sz="0" w:space="0" w:color="auto"/>
        <w:right w:val="none" w:sz="0" w:space="0" w:color="auto"/>
      </w:divBdr>
    </w:div>
    <w:div w:id="2141339086">
      <w:bodyDiv w:val="1"/>
      <w:marLeft w:val="0"/>
      <w:marRight w:val="0"/>
      <w:marTop w:val="0"/>
      <w:marBottom w:val="0"/>
      <w:divBdr>
        <w:top w:val="none" w:sz="0" w:space="0" w:color="auto"/>
        <w:left w:val="none" w:sz="0" w:space="0" w:color="auto"/>
        <w:bottom w:val="none" w:sz="0" w:space="0" w:color="auto"/>
        <w:right w:val="none" w:sz="0" w:space="0" w:color="auto"/>
      </w:divBdr>
    </w:div>
    <w:div w:id="2141410866">
      <w:bodyDiv w:val="1"/>
      <w:marLeft w:val="0"/>
      <w:marRight w:val="0"/>
      <w:marTop w:val="0"/>
      <w:marBottom w:val="0"/>
      <w:divBdr>
        <w:top w:val="none" w:sz="0" w:space="0" w:color="auto"/>
        <w:left w:val="none" w:sz="0" w:space="0" w:color="auto"/>
        <w:bottom w:val="none" w:sz="0" w:space="0" w:color="auto"/>
        <w:right w:val="none" w:sz="0" w:space="0" w:color="auto"/>
      </w:divBdr>
    </w:div>
    <w:div w:id="214611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2.xml"/><Relationship Id="rId39" Type="http://schemas.openxmlformats.org/officeDocument/2006/relationships/header" Target="header7.xml"/><Relationship Id="rId21" Type="http://schemas.openxmlformats.org/officeDocument/2006/relationships/diagramData" Target="diagrams/data1.xml"/><Relationship Id="rId34" Type="http://schemas.openxmlformats.org/officeDocument/2006/relationships/image" Target="media/image13.emf"/><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image" Target="media/image1.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jpeg"/><Relationship Id="rId25" Type="http://schemas.microsoft.com/office/2007/relationships/diagramDrawing" Target="diagrams/drawing1.xml"/><Relationship Id="rId33" Type="http://schemas.openxmlformats.org/officeDocument/2006/relationships/image" Target="media/image12.emf"/><Relationship Id="rId38" Type="http://schemas.openxmlformats.org/officeDocument/2006/relationships/image" Target="media/image17.emf"/><Relationship Id="rId46" Type="http://schemas.microsoft.com/office/2020/10/relationships/intelligence" Target="intelligence2.xml"/><Relationship Id="rId20" Type="http://schemas.openxmlformats.org/officeDocument/2006/relationships/header" Target="header6.xml"/><Relationship Id="rId41" Type="http://schemas.openxmlformats.org/officeDocument/2006/relationships/image" Target="media/image18.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9EAB7-62D2-4C54-A0F7-D6B028FDCF7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t-BR"/>
        </a:p>
      </dgm:t>
    </dgm:pt>
    <dgm:pt modelId="{7C492F01-2F73-4AA1-ACA2-998B7FC7C5EB}">
      <dgm:prSet phldrT="[Texto]" custT="1"/>
      <dgm:spPr>
        <a:solidFill>
          <a:srgbClr val="002D4B"/>
        </a:solidFill>
      </dgm:spPr>
      <dgm:t>
        <a:bodyPr/>
        <a:lstStyle/>
        <a:p>
          <a:pPr algn="l"/>
          <a:r>
            <a:rPr lang="pt-BR" sz="700" b="1">
              <a:latin typeface="Arial" panose="020B0604020202020204" pitchFamily="34" charset="0"/>
              <a:cs typeface="Arial" panose="020B0604020202020204" pitchFamily="34" charset="0"/>
            </a:rPr>
            <a:t>Canais e </a:t>
          </a:r>
          <a:r>
            <a:rPr lang="pt-BR" sz="700" b="1" i="1">
              <a:latin typeface="Arial" panose="020B0604020202020204" pitchFamily="34" charset="0"/>
              <a:cs typeface="Arial" panose="020B0604020202020204" pitchFamily="34" charset="0"/>
            </a:rPr>
            <a:t>Backoffice</a:t>
          </a:r>
        </a:p>
      </dgm:t>
    </dgm:pt>
    <dgm:pt modelId="{FB1A45C5-BFE3-404D-9567-69D655ACDA28}" type="parTrans" cxnId="{2EC15197-EA66-42FB-9564-D43A3AB8AD61}">
      <dgm:prSet/>
      <dgm:spPr/>
      <dgm:t>
        <a:bodyPr/>
        <a:lstStyle/>
        <a:p>
          <a:pPr algn="l"/>
          <a:endParaRPr lang="pt-BR" sz="700">
            <a:latin typeface="Arial" panose="020B0604020202020204" pitchFamily="34" charset="0"/>
            <a:cs typeface="Arial" panose="020B0604020202020204" pitchFamily="34" charset="0"/>
          </a:endParaRPr>
        </a:p>
      </dgm:t>
    </dgm:pt>
    <dgm:pt modelId="{807CEF91-38FC-496F-90F2-37FC6A7252BA}" type="sibTrans" cxnId="{2EC15197-EA66-42FB-9564-D43A3AB8AD61}">
      <dgm:prSet/>
      <dgm:spPr/>
      <dgm:t>
        <a:bodyPr/>
        <a:lstStyle/>
        <a:p>
          <a:pPr algn="l"/>
          <a:endParaRPr lang="pt-BR" sz="700">
            <a:latin typeface="Arial" panose="020B0604020202020204" pitchFamily="34" charset="0"/>
            <a:cs typeface="Arial" panose="020B0604020202020204" pitchFamily="34" charset="0"/>
          </a:endParaRPr>
        </a:p>
      </dgm:t>
    </dgm:pt>
    <dgm:pt modelId="{0AFBD846-AA2F-4905-BB4D-B0DEB488901F}">
      <dgm:prSet phldrT="[Texto]"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Correspondente Bancário</a:t>
          </a:r>
        </a:p>
      </dgm:t>
    </dgm:pt>
    <dgm:pt modelId="{7AFDA245-7C4C-4585-9D5B-E792B3664EDB}" type="parTrans" cxnId="{E1AE1448-B4D2-4860-A48A-226BAFFFB786}">
      <dgm:prSet/>
      <dgm:spPr/>
      <dgm:t>
        <a:bodyPr/>
        <a:lstStyle/>
        <a:p>
          <a:pPr algn="l"/>
          <a:endParaRPr lang="pt-BR" sz="700">
            <a:latin typeface="Arial" panose="020B0604020202020204" pitchFamily="34" charset="0"/>
            <a:cs typeface="Arial" panose="020B0604020202020204" pitchFamily="34" charset="0"/>
          </a:endParaRPr>
        </a:p>
      </dgm:t>
    </dgm:pt>
    <dgm:pt modelId="{8B4DC9C0-EB25-4458-92F8-D5A5836AD50E}" type="sibTrans" cxnId="{E1AE1448-B4D2-4860-A48A-226BAFFFB786}">
      <dgm:prSet/>
      <dgm:spPr/>
      <dgm:t>
        <a:bodyPr/>
        <a:lstStyle/>
        <a:p>
          <a:pPr algn="l"/>
          <a:endParaRPr lang="pt-BR" sz="700">
            <a:latin typeface="Arial" panose="020B0604020202020204" pitchFamily="34" charset="0"/>
            <a:cs typeface="Arial" panose="020B0604020202020204" pitchFamily="34" charset="0"/>
          </a:endParaRPr>
        </a:p>
      </dgm:t>
    </dgm:pt>
    <dgm:pt modelId="{95D0948B-90CB-4BA5-8ECD-E3424FEDA51C}">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Centrais de Relacionamento e Telecobrança</a:t>
          </a:r>
        </a:p>
      </dgm:t>
    </dgm:pt>
    <dgm:pt modelId="{36C9038B-147F-4988-9E2E-DEE5D09D7C17}" type="parTrans" cxnId="{FB5962A1-4B5D-4989-95A3-2190D3F6132D}">
      <dgm:prSet/>
      <dgm:spPr/>
      <dgm:t>
        <a:bodyPr/>
        <a:lstStyle/>
        <a:p>
          <a:pPr algn="l"/>
          <a:endParaRPr lang="pt-BR" sz="700">
            <a:latin typeface="Arial" panose="020B0604020202020204" pitchFamily="34" charset="0"/>
            <a:cs typeface="Arial" panose="020B0604020202020204" pitchFamily="34" charset="0"/>
          </a:endParaRPr>
        </a:p>
      </dgm:t>
    </dgm:pt>
    <dgm:pt modelId="{49FD00AE-7E49-49E4-B043-1A2638A98387}" type="sibTrans" cxnId="{FB5962A1-4B5D-4989-95A3-2190D3F6132D}">
      <dgm:prSet/>
      <dgm:spPr/>
      <dgm:t>
        <a:bodyPr/>
        <a:lstStyle/>
        <a:p>
          <a:pPr algn="l"/>
          <a:endParaRPr lang="pt-BR" sz="700">
            <a:latin typeface="Arial" panose="020B0604020202020204" pitchFamily="34" charset="0"/>
            <a:cs typeface="Arial" panose="020B0604020202020204" pitchFamily="34" charset="0"/>
          </a:endParaRPr>
        </a:p>
      </dgm:t>
    </dgm:pt>
    <dgm:pt modelId="{EB209D5C-D8CD-4A92-897D-5F1900168EDE}">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Cobrança Extrajudicial de Dívidas</a:t>
          </a:r>
        </a:p>
      </dgm:t>
    </dgm:pt>
    <dgm:pt modelId="{28BEBC68-BA30-412C-ACB8-17E5593D584C}" type="parTrans" cxnId="{59954E30-8155-44F9-BA81-8C6E11741B53}">
      <dgm:prSet/>
      <dgm:spPr/>
      <dgm:t>
        <a:bodyPr/>
        <a:lstStyle/>
        <a:p>
          <a:pPr algn="l"/>
          <a:endParaRPr lang="pt-BR" sz="700">
            <a:latin typeface="Arial" panose="020B0604020202020204" pitchFamily="34" charset="0"/>
            <a:cs typeface="Arial" panose="020B0604020202020204" pitchFamily="34" charset="0"/>
          </a:endParaRPr>
        </a:p>
      </dgm:t>
    </dgm:pt>
    <dgm:pt modelId="{A5E39FDC-80F5-4FC7-996C-D088C03CADBD}" type="sibTrans" cxnId="{59954E30-8155-44F9-BA81-8C6E11741B53}">
      <dgm:prSet/>
      <dgm:spPr/>
      <dgm:t>
        <a:bodyPr/>
        <a:lstStyle/>
        <a:p>
          <a:pPr algn="l"/>
          <a:endParaRPr lang="pt-BR" sz="700">
            <a:latin typeface="Arial" panose="020B0604020202020204" pitchFamily="34" charset="0"/>
            <a:cs typeface="Arial" panose="020B0604020202020204" pitchFamily="34" charset="0"/>
          </a:endParaRPr>
        </a:p>
      </dgm:t>
    </dgm:pt>
    <dgm:pt modelId="{FBE9432F-FD01-4368-B989-75028769483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Esteira Operacional de Preparação para Ajuizamento de Operações </a:t>
          </a:r>
        </a:p>
      </dgm:t>
    </dgm:pt>
    <dgm:pt modelId="{B5AE1ADA-7322-4A48-8A8E-2A5AB5813FB8}" type="parTrans" cxnId="{22850324-3FF3-45E0-81C5-221B0DAB6B99}">
      <dgm:prSet/>
      <dgm:spPr/>
      <dgm:t>
        <a:bodyPr/>
        <a:lstStyle/>
        <a:p>
          <a:pPr algn="l"/>
          <a:endParaRPr lang="pt-BR" sz="700">
            <a:latin typeface="Arial" panose="020B0604020202020204" pitchFamily="34" charset="0"/>
            <a:cs typeface="Arial" panose="020B0604020202020204" pitchFamily="34" charset="0"/>
          </a:endParaRPr>
        </a:p>
      </dgm:t>
    </dgm:pt>
    <dgm:pt modelId="{035EEFFE-E152-47FA-87E2-625DC1987002}" type="sibTrans" cxnId="{22850324-3FF3-45E0-81C5-221B0DAB6B99}">
      <dgm:prSet/>
      <dgm:spPr/>
      <dgm:t>
        <a:bodyPr/>
        <a:lstStyle/>
        <a:p>
          <a:pPr algn="l"/>
          <a:endParaRPr lang="pt-BR" sz="700">
            <a:latin typeface="Arial" panose="020B0604020202020204" pitchFamily="34" charset="0"/>
            <a:cs typeface="Arial" panose="020B0604020202020204" pitchFamily="34" charset="0"/>
          </a:endParaRPr>
        </a:p>
      </dgm:t>
    </dgm:pt>
    <dgm:pt modelId="{B932D938-D458-4B7F-B6BE-03C6B4D998ED}">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Fábrica de </a:t>
          </a:r>
          <a:r>
            <a:rPr lang="pt-BR" sz="700" i="1">
              <a:latin typeface="BancoDoBrasil Textos" panose="00000500000000000000" pitchFamily="2" charset="0"/>
              <a:cs typeface="Arial" panose="020B0604020202020204" pitchFamily="34" charset="0"/>
            </a:rPr>
            <a:t>Software</a:t>
          </a:r>
          <a:r>
            <a:rPr lang="pt-BR" sz="700">
              <a:latin typeface="BancoDoBrasil Textos" panose="00000500000000000000" pitchFamily="2" charset="0"/>
              <a:cs typeface="Arial" panose="020B0604020202020204" pitchFamily="34" charset="0"/>
            </a:rPr>
            <a:t> </a:t>
          </a:r>
        </a:p>
      </dgm:t>
    </dgm:pt>
    <dgm:pt modelId="{DB8C4E79-49FA-4A5E-A5B0-23C1F9523258}" type="parTrans" cxnId="{03200D1A-8C3D-49F6-B222-15BC2AE57A3A}">
      <dgm:prSet/>
      <dgm:spPr/>
      <dgm:t>
        <a:bodyPr/>
        <a:lstStyle/>
        <a:p>
          <a:pPr algn="l"/>
          <a:endParaRPr lang="pt-BR" sz="700">
            <a:latin typeface="Arial" panose="020B0604020202020204" pitchFamily="34" charset="0"/>
            <a:cs typeface="Arial" panose="020B0604020202020204" pitchFamily="34" charset="0"/>
          </a:endParaRPr>
        </a:p>
      </dgm:t>
    </dgm:pt>
    <dgm:pt modelId="{2206B29D-6C9E-47A3-9C8C-A51CE8F1B2AB}" type="sibTrans" cxnId="{03200D1A-8C3D-49F6-B222-15BC2AE57A3A}">
      <dgm:prSet/>
      <dgm:spPr/>
      <dgm:t>
        <a:bodyPr/>
        <a:lstStyle/>
        <a:p>
          <a:pPr algn="l"/>
          <a:endParaRPr lang="pt-BR" sz="700">
            <a:latin typeface="Arial" panose="020B0604020202020204" pitchFamily="34" charset="0"/>
            <a:cs typeface="Arial" panose="020B0604020202020204" pitchFamily="34" charset="0"/>
          </a:endParaRPr>
        </a:p>
      </dgm:t>
    </dgm:pt>
    <dgm:pt modelId="{7F2FF590-AAB3-4BB0-BC80-AE99205CD79B}">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Licenter - Revenda Especializada (Oracle, Cisco, Qlik, VMWare, AWS, SUSE)</a:t>
          </a:r>
        </a:p>
      </dgm:t>
    </dgm:pt>
    <dgm:pt modelId="{10FBE371-C667-4383-82EB-A786DC13BA05}" type="parTrans" cxnId="{3BC68A76-5249-4D17-ACFE-7DAD15BF83DF}">
      <dgm:prSet/>
      <dgm:spPr/>
      <dgm:t>
        <a:bodyPr/>
        <a:lstStyle/>
        <a:p>
          <a:pPr algn="l"/>
          <a:endParaRPr lang="pt-BR" sz="700">
            <a:latin typeface="Arial" panose="020B0604020202020204" pitchFamily="34" charset="0"/>
            <a:cs typeface="Arial" panose="020B0604020202020204" pitchFamily="34" charset="0"/>
          </a:endParaRPr>
        </a:p>
      </dgm:t>
    </dgm:pt>
    <dgm:pt modelId="{763007C4-1981-4216-BBA3-42BDB1B6B3E3}" type="sibTrans" cxnId="{3BC68A76-5249-4D17-ACFE-7DAD15BF83DF}">
      <dgm:prSet/>
      <dgm:spPr/>
      <dgm:t>
        <a:bodyPr/>
        <a:lstStyle/>
        <a:p>
          <a:pPr algn="l"/>
          <a:endParaRPr lang="pt-BR" sz="700">
            <a:latin typeface="Arial" panose="020B0604020202020204" pitchFamily="34" charset="0"/>
            <a:cs typeface="Arial" panose="020B0604020202020204" pitchFamily="34" charset="0"/>
          </a:endParaRPr>
        </a:p>
      </dgm:t>
    </dgm:pt>
    <dgm:pt modelId="{11E97EFA-75FF-46DE-9F3F-DC16280EBC7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Hosting de Data Center </a:t>
          </a:r>
        </a:p>
      </dgm:t>
    </dgm:pt>
    <dgm:pt modelId="{6D4FC044-E3C0-4482-862A-C68006AADDE4}" type="parTrans" cxnId="{979D2233-200F-4A37-BFF0-9DEF7A32FD57}">
      <dgm:prSet/>
      <dgm:spPr/>
      <dgm:t>
        <a:bodyPr/>
        <a:lstStyle/>
        <a:p>
          <a:pPr algn="l"/>
          <a:endParaRPr lang="pt-BR" sz="700">
            <a:latin typeface="Arial" panose="020B0604020202020204" pitchFamily="34" charset="0"/>
            <a:cs typeface="Arial" panose="020B0604020202020204" pitchFamily="34" charset="0"/>
          </a:endParaRPr>
        </a:p>
      </dgm:t>
    </dgm:pt>
    <dgm:pt modelId="{4460A407-0EF2-4F07-982D-091636081271}" type="sibTrans" cxnId="{979D2233-200F-4A37-BFF0-9DEF7A32FD57}">
      <dgm:prSet/>
      <dgm:spPr/>
      <dgm:t>
        <a:bodyPr/>
        <a:lstStyle/>
        <a:p>
          <a:pPr algn="l"/>
          <a:endParaRPr lang="pt-BR" sz="700">
            <a:latin typeface="Arial" panose="020B0604020202020204" pitchFamily="34" charset="0"/>
            <a:cs typeface="Arial" panose="020B0604020202020204" pitchFamily="34" charset="0"/>
          </a:endParaRPr>
        </a:p>
      </dgm:t>
    </dgm:pt>
    <dgm:pt modelId="{E296C242-86BC-4584-AF33-2E9482E8A7C7}">
      <dgm:prSet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Gestão de Segurança</a:t>
          </a:r>
        </a:p>
      </dgm:t>
    </dgm:pt>
    <dgm:pt modelId="{F0A7EE6E-70B9-4D2C-98BA-2884D36B1D62}" type="parTrans" cxnId="{AF38AE1A-714D-481D-9A2C-C29B9D972735}">
      <dgm:prSet/>
      <dgm:spPr/>
      <dgm:t>
        <a:bodyPr/>
        <a:lstStyle/>
        <a:p>
          <a:pPr algn="l"/>
          <a:endParaRPr lang="pt-BR" sz="700">
            <a:latin typeface="Arial" panose="020B0604020202020204" pitchFamily="34" charset="0"/>
            <a:cs typeface="Arial" panose="020B0604020202020204" pitchFamily="34" charset="0"/>
          </a:endParaRPr>
        </a:p>
      </dgm:t>
    </dgm:pt>
    <dgm:pt modelId="{82DE0E00-24F3-45D5-988D-585FDC0181EC}" type="sibTrans" cxnId="{AF38AE1A-714D-481D-9A2C-C29B9D972735}">
      <dgm:prSet/>
      <dgm:spPr/>
      <dgm:t>
        <a:bodyPr/>
        <a:lstStyle/>
        <a:p>
          <a:pPr algn="l"/>
          <a:endParaRPr lang="pt-BR" sz="700">
            <a:latin typeface="Arial" panose="020B0604020202020204" pitchFamily="34" charset="0"/>
            <a:cs typeface="Arial" panose="020B0604020202020204" pitchFamily="34" charset="0"/>
          </a:endParaRPr>
        </a:p>
      </dgm:t>
    </dgm:pt>
    <dgm:pt modelId="{B5860AD5-66FB-4DE0-9711-8F0B945B5B02}">
      <dgm:prSet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Infraestrutura e Disponibilidade</a:t>
          </a:r>
        </a:p>
      </dgm:t>
    </dgm:pt>
    <dgm:pt modelId="{CDCA8205-C411-41C8-A8EA-A63F94107170}" type="sibTrans" cxnId="{9E071716-B46A-4938-95F0-7F7C5DB701CF}">
      <dgm:prSet/>
      <dgm:spPr/>
      <dgm:t>
        <a:bodyPr/>
        <a:lstStyle/>
        <a:p>
          <a:pPr algn="l"/>
          <a:endParaRPr lang="pt-BR" sz="700">
            <a:latin typeface="Arial" panose="020B0604020202020204" pitchFamily="34" charset="0"/>
            <a:cs typeface="Arial" panose="020B0604020202020204" pitchFamily="34" charset="0"/>
          </a:endParaRPr>
        </a:p>
      </dgm:t>
    </dgm:pt>
    <dgm:pt modelId="{13C66BF9-48F1-4086-8C54-2D20F6AC8531}" type="parTrans" cxnId="{9E071716-B46A-4938-95F0-7F7C5DB701CF}">
      <dgm:prSet/>
      <dgm:spPr/>
      <dgm:t>
        <a:bodyPr/>
        <a:lstStyle/>
        <a:p>
          <a:pPr algn="l"/>
          <a:endParaRPr lang="pt-BR" sz="700">
            <a:latin typeface="Arial" panose="020B0604020202020204" pitchFamily="34" charset="0"/>
            <a:cs typeface="Arial" panose="020B0604020202020204" pitchFamily="34" charset="0"/>
          </a:endParaRPr>
        </a:p>
      </dgm:t>
    </dgm:pt>
    <dgm:pt modelId="{95525A9C-7D75-482B-8450-EA4AB6C00DD0}">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Disponibilidade Operacional de TAA </a:t>
          </a:r>
        </a:p>
      </dgm:t>
    </dgm:pt>
    <dgm:pt modelId="{FDD13D70-3332-4A0E-ACF1-69EE5FE742D6}" type="parTrans" cxnId="{2CFBCD1F-44CF-4436-A365-6E801254BDCF}">
      <dgm:prSet/>
      <dgm:spPr/>
      <dgm:t>
        <a:bodyPr/>
        <a:lstStyle/>
        <a:p>
          <a:pPr algn="l"/>
          <a:endParaRPr lang="pt-BR" sz="700">
            <a:latin typeface="Arial" panose="020B0604020202020204" pitchFamily="34" charset="0"/>
            <a:cs typeface="Arial" panose="020B0604020202020204" pitchFamily="34" charset="0"/>
          </a:endParaRPr>
        </a:p>
      </dgm:t>
    </dgm:pt>
    <dgm:pt modelId="{D96FA21D-F3BF-43A1-A044-D236696656A5}" type="sibTrans" cxnId="{2CFBCD1F-44CF-4436-A365-6E801254BDCF}">
      <dgm:prSet/>
      <dgm:spPr/>
      <dgm:t>
        <a:bodyPr/>
        <a:lstStyle/>
        <a:p>
          <a:pPr algn="l"/>
          <a:endParaRPr lang="pt-BR" sz="700">
            <a:latin typeface="Arial" panose="020B0604020202020204" pitchFamily="34" charset="0"/>
            <a:cs typeface="Arial" panose="020B0604020202020204" pitchFamily="34" charset="0"/>
          </a:endParaRPr>
        </a:p>
      </dgm:t>
    </dgm:pt>
    <dgm:pt modelId="{1AEE01EE-91DA-4E15-BC8D-C51D2D785C1F}">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Disponibilidade Operacional de Bens de Automação Bancária </a:t>
          </a:r>
        </a:p>
      </dgm:t>
    </dgm:pt>
    <dgm:pt modelId="{60152EB3-05DF-4944-8AA0-C28B4D222437}" type="parTrans" cxnId="{8F5C652E-A567-43DF-A3DA-61AA9154DB1F}">
      <dgm:prSet/>
      <dgm:spPr/>
      <dgm:t>
        <a:bodyPr/>
        <a:lstStyle/>
        <a:p>
          <a:pPr algn="l"/>
          <a:endParaRPr lang="pt-BR" sz="700">
            <a:latin typeface="Arial" panose="020B0604020202020204" pitchFamily="34" charset="0"/>
            <a:cs typeface="Arial" panose="020B0604020202020204" pitchFamily="34" charset="0"/>
          </a:endParaRPr>
        </a:p>
      </dgm:t>
    </dgm:pt>
    <dgm:pt modelId="{41B63CBE-E381-4AF3-8458-1F05495DAADE}" type="sibTrans" cxnId="{8F5C652E-A567-43DF-A3DA-61AA9154DB1F}">
      <dgm:prSet/>
      <dgm:spPr/>
      <dgm:t>
        <a:bodyPr/>
        <a:lstStyle/>
        <a:p>
          <a:pPr algn="l"/>
          <a:endParaRPr lang="pt-BR" sz="700">
            <a:latin typeface="Arial" panose="020B0604020202020204" pitchFamily="34" charset="0"/>
            <a:cs typeface="Arial" panose="020B0604020202020204" pitchFamily="34" charset="0"/>
          </a:endParaRPr>
        </a:p>
      </dgm:t>
    </dgm:pt>
    <dgm:pt modelId="{83FBDA51-6793-4E5A-B773-0254DDDDFA26}">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Monitoração de Ambientes</a:t>
          </a:r>
        </a:p>
      </dgm:t>
    </dgm:pt>
    <dgm:pt modelId="{31E98D52-E9E8-4CA3-A21F-1ABDE224CBFA}" type="parTrans" cxnId="{CA261190-B967-4F5C-BF5A-9F9D4C252D16}">
      <dgm:prSet/>
      <dgm:spPr/>
      <dgm:t>
        <a:bodyPr/>
        <a:lstStyle/>
        <a:p>
          <a:pPr algn="l"/>
          <a:endParaRPr lang="pt-BR" sz="700">
            <a:latin typeface="Arial" panose="020B0604020202020204" pitchFamily="34" charset="0"/>
            <a:cs typeface="Arial" panose="020B0604020202020204" pitchFamily="34" charset="0"/>
          </a:endParaRPr>
        </a:p>
      </dgm:t>
    </dgm:pt>
    <dgm:pt modelId="{495A3C90-BC25-47CB-91C7-00F4B1FEB1D6}" type="sibTrans" cxnId="{CA261190-B967-4F5C-BF5A-9F9D4C252D16}">
      <dgm:prSet/>
      <dgm:spPr/>
      <dgm:t>
        <a:bodyPr/>
        <a:lstStyle/>
        <a:p>
          <a:pPr algn="l"/>
          <a:endParaRPr lang="pt-BR" sz="700">
            <a:latin typeface="Arial" panose="020B0604020202020204" pitchFamily="34" charset="0"/>
            <a:cs typeface="Arial" panose="020B0604020202020204" pitchFamily="34" charset="0"/>
          </a:endParaRPr>
        </a:p>
      </dgm:t>
    </dgm:pt>
    <dgm:pt modelId="{7AE4FAEB-157E-4A7D-8854-A8800570D8AF}">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Rede Man Infraestrutura de Data Center</a:t>
          </a:r>
        </a:p>
      </dgm:t>
    </dgm:pt>
    <dgm:pt modelId="{618FFC4E-80F6-4BC9-BE80-B2D7E51DB194}" type="parTrans" cxnId="{B09584BF-3FE4-41D4-8B5E-B220E49F0331}">
      <dgm:prSet/>
      <dgm:spPr/>
      <dgm:t>
        <a:bodyPr/>
        <a:lstStyle/>
        <a:p>
          <a:pPr algn="l"/>
          <a:endParaRPr lang="pt-BR" sz="700">
            <a:latin typeface="Arial" panose="020B0604020202020204" pitchFamily="34" charset="0"/>
            <a:cs typeface="Arial" panose="020B0604020202020204" pitchFamily="34" charset="0"/>
          </a:endParaRPr>
        </a:p>
      </dgm:t>
    </dgm:pt>
    <dgm:pt modelId="{4A44BCC5-276C-42D3-9947-83BE7972418E}" type="sibTrans" cxnId="{B09584BF-3FE4-41D4-8B5E-B220E49F0331}">
      <dgm:prSet/>
      <dgm:spPr/>
      <dgm:t>
        <a:bodyPr/>
        <a:lstStyle/>
        <a:p>
          <a:pPr algn="l"/>
          <a:endParaRPr lang="pt-BR" sz="700">
            <a:latin typeface="Arial" panose="020B0604020202020204" pitchFamily="34" charset="0"/>
            <a:cs typeface="Arial" panose="020B0604020202020204" pitchFamily="34" charset="0"/>
          </a:endParaRPr>
        </a:p>
      </dgm:t>
    </dgm:pt>
    <dgm:pt modelId="{0190BBE8-FA78-4D55-9C94-41D55714FF0D}">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DOSA - Disponibilidade Operacional Sistema de Alarme, Gerador de Neblina, Rastreadores, Luz Estroboscópica</a:t>
          </a:r>
        </a:p>
      </dgm:t>
    </dgm:pt>
    <dgm:pt modelId="{16113D0F-D20B-479B-A8AC-8B6CF87B7FA3}" type="parTrans" cxnId="{B5AA7E91-CBCC-4433-A823-9843997792B0}">
      <dgm:prSet/>
      <dgm:spPr/>
      <dgm:t>
        <a:bodyPr/>
        <a:lstStyle/>
        <a:p>
          <a:pPr algn="l"/>
          <a:endParaRPr lang="pt-BR" sz="700">
            <a:latin typeface="Arial" panose="020B0604020202020204" pitchFamily="34" charset="0"/>
            <a:cs typeface="Arial" panose="020B0604020202020204" pitchFamily="34" charset="0"/>
          </a:endParaRPr>
        </a:p>
      </dgm:t>
    </dgm:pt>
    <dgm:pt modelId="{56612E5A-DF27-49FB-A4E1-59F410F6A9B9}" type="sibTrans" cxnId="{B5AA7E91-CBCC-4433-A823-9843997792B0}">
      <dgm:prSet/>
      <dgm:spPr/>
      <dgm:t>
        <a:bodyPr/>
        <a:lstStyle/>
        <a:p>
          <a:pPr algn="l"/>
          <a:endParaRPr lang="pt-BR" sz="700">
            <a:latin typeface="Arial" panose="020B0604020202020204" pitchFamily="34" charset="0"/>
            <a:cs typeface="Arial" panose="020B0604020202020204" pitchFamily="34" charset="0"/>
          </a:endParaRPr>
        </a:p>
      </dgm:t>
    </dgm:pt>
    <dgm:pt modelId="{8CCBD56F-E7B1-44F5-AF5B-6E1AA8971CA9}">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DOCA - Disponibilidade Operacional de Controle de Acesso</a:t>
          </a:r>
        </a:p>
      </dgm:t>
    </dgm:pt>
    <dgm:pt modelId="{E4F2A204-46F4-466B-82E4-787EDA6D5D14}" type="parTrans" cxnId="{2377136E-2E09-4F0E-B326-DC7540779A47}">
      <dgm:prSet/>
      <dgm:spPr/>
      <dgm:t>
        <a:bodyPr/>
        <a:lstStyle/>
        <a:p>
          <a:pPr algn="l"/>
          <a:endParaRPr lang="pt-BR" sz="700">
            <a:latin typeface="Arial" panose="020B0604020202020204" pitchFamily="34" charset="0"/>
            <a:cs typeface="Arial" panose="020B0604020202020204" pitchFamily="34" charset="0"/>
          </a:endParaRPr>
        </a:p>
      </dgm:t>
    </dgm:pt>
    <dgm:pt modelId="{563A2DBA-6D7B-4A6F-8168-13177E60BA65}" type="sibTrans" cxnId="{2377136E-2E09-4F0E-B326-DC7540779A47}">
      <dgm:prSet/>
      <dgm:spPr/>
      <dgm:t>
        <a:bodyPr/>
        <a:lstStyle/>
        <a:p>
          <a:pPr algn="l"/>
          <a:endParaRPr lang="pt-BR" sz="700">
            <a:latin typeface="Arial" panose="020B0604020202020204" pitchFamily="34" charset="0"/>
            <a:cs typeface="Arial" panose="020B0604020202020204" pitchFamily="34" charset="0"/>
          </a:endParaRPr>
        </a:p>
      </dgm:t>
    </dgm:pt>
    <dgm:pt modelId="{5B828372-9666-417F-9392-6BD52334131B}">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PSIM - Plataforma de Integração e Gerenciamento de informações de segurança física</a:t>
          </a:r>
        </a:p>
      </dgm:t>
    </dgm:pt>
    <dgm:pt modelId="{68C66635-999C-43F5-8219-282DEC1E5C21}" type="parTrans" cxnId="{BB4CB562-CAB0-420D-A81F-F9968518E6D8}">
      <dgm:prSet/>
      <dgm:spPr/>
      <dgm:t>
        <a:bodyPr/>
        <a:lstStyle/>
        <a:p>
          <a:pPr algn="l"/>
          <a:endParaRPr lang="pt-BR" sz="700">
            <a:latin typeface="Arial" panose="020B0604020202020204" pitchFamily="34" charset="0"/>
            <a:cs typeface="Arial" panose="020B0604020202020204" pitchFamily="34" charset="0"/>
          </a:endParaRPr>
        </a:p>
      </dgm:t>
    </dgm:pt>
    <dgm:pt modelId="{43ED347C-5F65-492B-B9F6-3D284FABFC8B}" type="sibTrans" cxnId="{BB4CB562-CAB0-420D-A81F-F9968518E6D8}">
      <dgm:prSet/>
      <dgm:spPr/>
      <dgm:t>
        <a:bodyPr/>
        <a:lstStyle/>
        <a:p>
          <a:pPr algn="l"/>
          <a:endParaRPr lang="pt-BR" sz="700">
            <a:latin typeface="Arial" panose="020B0604020202020204" pitchFamily="34" charset="0"/>
            <a:cs typeface="Arial" panose="020B0604020202020204" pitchFamily="34" charset="0"/>
          </a:endParaRPr>
        </a:p>
      </dgm:t>
    </dgm:pt>
    <dgm:pt modelId="{EAEF912C-03A3-4053-9B93-5EC4459A0C4A}">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DOSI - Disponibilidade Operacional de Sistema de Imagens</a:t>
          </a:r>
        </a:p>
      </dgm:t>
    </dgm:pt>
    <dgm:pt modelId="{8B4E690C-FA7D-412E-B024-A35B421FB886}" type="parTrans" cxnId="{7AF58606-F370-4D58-AB18-1DC2263A32F0}">
      <dgm:prSet/>
      <dgm:spPr/>
      <dgm:t>
        <a:bodyPr/>
        <a:lstStyle/>
        <a:p>
          <a:pPr algn="l"/>
          <a:endParaRPr lang="pt-BR" sz="700">
            <a:latin typeface="Arial" panose="020B0604020202020204" pitchFamily="34" charset="0"/>
            <a:cs typeface="Arial" panose="020B0604020202020204" pitchFamily="34" charset="0"/>
          </a:endParaRPr>
        </a:p>
      </dgm:t>
    </dgm:pt>
    <dgm:pt modelId="{54663B9C-AF92-43FA-B04B-2566D5C92A5D}" type="sibTrans" cxnId="{7AF58606-F370-4D58-AB18-1DC2263A32F0}">
      <dgm:prSet/>
      <dgm:spPr/>
      <dgm:t>
        <a:bodyPr/>
        <a:lstStyle/>
        <a:p>
          <a:pPr algn="l"/>
          <a:endParaRPr lang="pt-BR" sz="700">
            <a:latin typeface="Arial" panose="020B0604020202020204" pitchFamily="34" charset="0"/>
            <a:cs typeface="Arial" panose="020B0604020202020204" pitchFamily="34" charset="0"/>
          </a:endParaRPr>
        </a:p>
      </dgm:t>
    </dgm:pt>
    <dgm:pt modelId="{4DFB435C-2B0C-4BE5-8124-683A5A9A79AE}">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Intevia - Mensageria SMS </a:t>
          </a:r>
        </a:p>
      </dgm:t>
    </dgm:pt>
    <dgm:pt modelId="{BB72AA60-7B53-49D7-9C41-AB94CCD8BD22}" type="parTrans" cxnId="{3D5FA45B-EAE4-448C-83DE-9E2C3CC8DA26}">
      <dgm:prSet/>
      <dgm:spPr/>
      <dgm:t>
        <a:bodyPr/>
        <a:lstStyle/>
        <a:p>
          <a:pPr algn="l"/>
          <a:endParaRPr lang="pt-BR" sz="700">
            <a:latin typeface="Arial" panose="020B0604020202020204" pitchFamily="34" charset="0"/>
            <a:cs typeface="Arial" panose="020B0604020202020204" pitchFamily="34" charset="0"/>
          </a:endParaRPr>
        </a:p>
      </dgm:t>
    </dgm:pt>
    <dgm:pt modelId="{7D130197-C5C7-4221-970C-129132DB9238}" type="sibTrans" cxnId="{3D5FA45B-EAE4-448C-83DE-9E2C3CC8DA26}">
      <dgm:prSet/>
      <dgm:spPr/>
      <dgm:t>
        <a:bodyPr/>
        <a:lstStyle/>
        <a:p>
          <a:pPr algn="l"/>
          <a:endParaRPr lang="pt-BR" sz="700">
            <a:latin typeface="Arial" panose="020B0604020202020204" pitchFamily="34" charset="0"/>
            <a:cs typeface="Arial" panose="020B0604020202020204" pitchFamily="34" charset="0"/>
          </a:endParaRPr>
        </a:p>
      </dgm:t>
    </dgm:pt>
    <dgm:pt modelId="{3F3A942B-6EBF-4FF4-8875-371B9C3BA6A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Intevia - Mensageria Email-Marketing </a:t>
          </a:r>
        </a:p>
      </dgm:t>
    </dgm:pt>
    <dgm:pt modelId="{148B8A56-963E-4A1F-A82E-0935C9D644E6}" type="parTrans" cxnId="{442DEDCF-49BD-4155-B403-646F628BA09E}">
      <dgm:prSet/>
      <dgm:spPr/>
      <dgm:t>
        <a:bodyPr/>
        <a:lstStyle/>
        <a:p>
          <a:pPr algn="l"/>
          <a:endParaRPr lang="pt-BR" sz="700">
            <a:latin typeface="Arial" panose="020B0604020202020204" pitchFamily="34" charset="0"/>
            <a:cs typeface="Arial" panose="020B0604020202020204" pitchFamily="34" charset="0"/>
          </a:endParaRPr>
        </a:p>
      </dgm:t>
    </dgm:pt>
    <dgm:pt modelId="{CC396954-5391-4285-8361-F00305AD92D6}" type="sibTrans" cxnId="{442DEDCF-49BD-4155-B403-646F628BA09E}">
      <dgm:prSet/>
      <dgm:spPr/>
      <dgm:t>
        <a:bodyPr/>
        <a:lstStyle/>
        <a:p>
          <a:pPr algn="l"/>
          <a:endParaRPr lang="pt-BR" sz="700">
            <a:latin typeface="Arial" panose="020B0604020202020204" pitchFamily="34" charset="0"/>
            <a:cs typeface="Arial" panose="020B0604020202020204" pitchFamily="34" charset="0"/>
          </a:endParaRPr>
        </a:p>
      </dgm:t>
    </dgm:pt>
    <dgm:pt modelId="{FD54C7CB-4DA5-4E62-A9C4-05CE9A3D32C1}">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PVV/Teya - Outsourcing de Telefonia</a:t>
          </a:r>
        </a:p>
      </dgm:t>
    </dgm:pt>
    <dgm:pt modelId="{348D6AF3-1123-40A2-9CF7-09B4A5AE2032}" type="parTrans" cxnId="{21431469-9B57-4D4B-8D53-EA06EB6157D7}">
      <dgm:prSet/>
      <dgm:spPr/>
      <dgm:t>
        <a:bodyPr/>
        <a:lstStyle/>
        <a:p>
          <a:pPr algn="l"/>
          <a:endParaRPr lang="pt-BR" sz="700">
            <a:latin typeface="Arial" panose="020B0604020202020204" pitchFamily="34" charset="0"/>
            <a:cs typeface="Arial" panose="020B0604020202020204" pitchFamily="34" charset="0"/>
          </a:endParaRPr>
        </a:p>
      </dgm:t>
    </dgm:pt>
    <dgm:pt modelId="{41BF6A3F-9EE6-47B6-87DC-403558D4377A}" type="sibTrans" cxnId="{21431469-9B57-4D4B-8D53-EA06EB6157D7}">
      <dgm:prSet/>
      <dgm:spPr/>
      <dgm:t>
        <a:bodyPr/>
        <a:lstStyle/>
        <a:p>
          <a:pPr algn="l"/>
          <a:endParaRPr lang="pt-BR" sz="700">
            <a:latin typeface="Arial" panose="020B0604020202020204" pitchFamily="34" charset="0"/>
            <a:cs typeface="Arial" panose="020B0604020202020204" pitchFamily="34" charset="0"/>
          </a:endParaRPr>
        </a:p>
      </dgm:t>
    </dgm:pt>
    <dgm:pt modelId="{B2B54227-9823-4728-B6FD-4C092C14A783}">
      <dgm:prSet phldrT="[Texto]" custT="1"/>
      <dgm:spPr>
        <a:solidFill>
          <a:srgbClr val="002D4B"/>
        </a:solidFill>
      </dgm:spPr>
      <dgm:t>
        <a:bodyPr spcFirstLastPara="0" vert="horz" wrap="square" lIns="127100" tIns="0" rIns="127100" bIns="0" numCol="1" spcCol="1270" anchor="ctr" anchorCtr="0"/>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Produtos e Soluções Digitais</a:t>
          </a:r>
        </a:p>
      </dgm:t>
    </dgm:pt>
    <dgm:pt modelId="{6CF491A8-2BAC-4C82-97A2-72B1F981C666}" type="sibTrans" cxnId="{3F9E026F-D3E1-4B4C-AA92-F7242CB7D667}">
      <dgm:prSet/>
      <dgm:spPr/>
      <dgm:t>
        <a:bodyPr/>
        <a:lstStyle/>
        <a:p>
          <a:pPr algn="l"/>
          <a:endParaRPr lang="pt-BR" sz="700">
            <a:latin typeface="Arial" panose="020B0604020202020204" pitchFamily="34" charset="0"/>
            <a:cs typeface="Arial" panose="020B0604020202020204" pitchFamily="34" charset="0"/>
          </a:endParaRPr>
        </a:p>
      </dgm:t>
    </dgm:pt>
    <dgm:pt modelId="{A4A6FEB1-4C61-405D-93BB-6F2555C13633}" type="parTrans" cxnId="{3F9E026F-D3E1-4B4C-AA92-F7242CB7D667}">
      <dgm:prSet/>
      <dgm:spPr/>
      <dgm:t>
        <a:bodyPr/>
        <a:lstStyle/>
        <a:p>
          <a:pPr algn="l"/>
          <a:endParaRPr lang="pt-BR" sz="700">
            <a:latin typeface="Arial" panose="020B0604020202020204" pitchFamily="34" charset="0"/>
            <a:cs typeface="Arial" panose="020B0604020202020204" pitchFamily="34" charset="0"/>
          </a:endParaRPr>
        </a:p>
      </dgm:t>
    </dgm:pt>
    <dgm:pt modelId="{EDA088C3-1FED-4EB9-9882-501C51FCB535}">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Aprovve Service</a:t>
          </a:r>
        </a:p>
      </dgm:t>
    </dgm:pt>
    <dgm:pt modelId="{4EA68364-387C-4858-8882-78373EDC0549}" type="parTrans" cxnId="{8D3F7187-1F96-4BF6-89E7-0442859E5A03}">
      <dgm:prSet/>
      <dgm:spPr/>
      <dgm:t>
        <a:bodyPr/>
        <a:lstStyle/>
        <a:p>
          <a:pPr algn="l"/>
          <a:endParaRPr lang="pt-BR" sz="700">
            <a:latin typeface="Arial" panose="020B0604020202020204" pitchFamily="34" charset="0"/>
            <a:cs typeface="Arial" panose="020B0604020202020204" pitchFamily="34" charset="0"/>
          </a:endParaRPr>
        </a:p>
      </dgm:t>
    </dgm:pt>
    <dgm:pt modelId="{B858B0E2-DF79-49CB-B3D0-027B7B7F1CE0}" type="sibTrans" cxnId="{8D3F7187-1F96-4BF6-89E7-0442859E5A03}">
      <dgm:prSet/>
      <dgm:spPr/>
      <dgm:t>
        <a:bodyPr/>
        <a:lstStyle/>
        <a:p>
          <a:pPr algn="l"/>
          <a:endParaRPr lang="pt-BR" sz="700">
            <a:latin typeface="Arial" panose="020B0604020202020204" pitchFamily="34" charset="0"/>
            <a:cs typeface="Arial" panose="020B0604020202020204" pitchFamily="34" charset="0"/>
          </a:endParaRPr>
        </a:p>
      </dgm:t>
    </dgm:pt>
    <dgm:pt modelId="{536DA8B5-78BB-4A03-92B3-41A4CA31D53A}">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Microfilmagem</a:t>
          </a:r>
        </a:p>
      </dgm:t>
    </dgm:pt>
    <dgm:pt modelId="{6729AFF4-B2D3-4E08-85CA-8093CD2C009C}" type="parTrans" cxnId="{9CEABFFB-66A8-4682-B498-2A307055FF35}">
      <dgm:prSet/>
      <dgm:spPr/>
      <dgm:t>
        <a:bodyPr/>
        <a:lstStyle/>
        <a:p>
          <a:pPr algn="l"/>
          <a:endParaRPr lang="pt-BR" sz="700">
            <a:latin typeface="Arial" panose="020B0604020202020204" pitchFamily="34" charset="0"/>
            <a:cs typeface="Arial" panose="020B0604020202020204" pitchFamily="34" charset="0"/>
          </a:endParaRPr>
        </a:p>
      </dgm:t>
    </dgm:pt>
    <dgm:pt modelId="{CBBBB9EF-72FF-416B-9CD6-C1822A9D4265}" type="sibTrans" cxnId="{9CEABFFB-66A8-4682-B498-2A307055FF35}">
      <dgm:prSet/>
      <dgm:spPr/>
      <dgm:t>
        <a:bodyPr/>
        <a:lstStyle/>
        <a:p>
          <a:pPr algn="l"/>
          <a:endParaRPr lang="pt-BR" sz="700">
            <a:latin typeface="Arial" panose="020B0604020202020204" pitchFamily="34" charset="0"/>
            <a:cs typeface="Arial" panose="020B0604020202020204" pitchFamily="34" charset="0"/>
          </a:endParaRPr>
        </a:p>
      </dgm:t>
    </dgm:pt>
    <dgm:pt modelId="{C126ABC6-5726-4D13-A0A9-18CD3F7538CF}">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HIVEPlace </a:t>
          </a:r>
        </a:p>
      </dgm:t>
    </dgm:pt>
    <dgm:pt modelId="{8553AE84-4458-4D18-917B-C48617261F48}" type="parTrans" cxnId="{2760640D-1387-4640-993F-326C7D74D279}">
      <dgm:prSet/>
      <dgm:spPr/>
      <dgm:t>
        <a:bodyPr/>
        <a:lstStyle/>
        <a:p>
          <a:pPr algn="l"/>
          <a:endParaRPr lang="pt-BR" sz="700">
            <a:latin typeface="Arial" panose="020B0604020202020204" pitchFamily="34" charset="0"/>
            <a:cs typeface="Arial" panose="020B0604020202020204" pitchFamily="34" charset="0"/>
          </a:endParaRPr>
        </a:p>
      </dgm:t>
    </dgm:pt>
    <dgm:pt modelId="{A5ADCCAA-675B-41BF-B586-E490094D3362}" type="sibTrans" cxnId="{2760640D-1387-4640-993F-326C7D74D279}">
      <dgm:prSet/>
      <dgm:spPr/>
      <dgm:t>
        <a:bodyPr/>
        <a:lstStyle/>
        <a:p>
          <a:pPr algn="l"/>
          <a:endParaRPr lang="pt-BR" sz="700">
            <a:latin typeface="Arial" panose="020B0604020202020204" pitchFamily="34" charset="0"/>
            <a:cs typeface="Arial" panose="020B0604020202020204" pitchFamily="34" charset="0"/>
          </a:endParaRPr>
        </a:p>
      </dgm:t>
    </dgm:pt>
    <dgm:pt modelId="{3F842843-ACC7-48BC-A5CC-C04E0CEC89AC}">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Assistência Técnica de sistemas de Portas Giratórias, CFTV e demais equipamentos legados</a:t>
          </a:r>
        </a:p>
      </dgm:t>
    </dgm:pt>
    <dgm:pt modelId="{D3A621E4-AA2E-4D3C-B661-A9C490BB6D7D}" type="parTrans" cxnId="{DD5D4EC0-B0A7-49AB-9929-387907D4C38B}">
      <dgm:prSet/>
      <dgm:spPr/>
      <dgm:t>
        <a:bodyPr/>
        <a:lstStyle/>
        <a:p>
          <a:pPr algn="l"/>
          <a:endParaRPr lang="pt-BR" sz="700">
            <a:latin typeface="Arial" panose="020B0604020202020204" pitchFamily="34" charset="0"/>
            <a:cs typeface="Arial" panose="020B0604020202020204" pitchFamily="34" charset="0"/>
          </a:endParaRPr>
        </a:p>
      </dgm:t>
    </dgm:pt>
    <dgm:pt modelId="{5118D104-F331-42AC-8A23-583443773C3D}" type="sibTrans" cxnId="{DD5D4EC0-B0A7-49AB-9929-387907D4C38B}">
      <dgm:prSet/>
      <dgm:spPr/>
      <dgm:t>
        <a:bodyPr/>
        <a:lstStyle/>
        <a:p>
          <a:pPr algn="l"/>
          <a:endParaRPr lang="pt-BR" sz="700">
            <a:latin typeface="Arial" panose="020B0604020202020204" pitchFamily="34" charset="0"/>
            <a:cs typeface="Arial" panose="020B0604020202020204" pitchFamily="34" charset="0"/>
          </a:endParaRPr>
        </a:p>
      </dgm:t>
    </dgm:pt>
    <dgm:pt modelId="{F2EDD7ED-AE03-4AF3-82F9-5F10368D774D}">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SOC - Monitoração de Eventos de Segurança Cibernética</a:t>
          </a:r>
        </a:p>
      </dgm:t>
    </dgm:pt>
    <dgm:pt modelId="{289D362A-7C65-49A0-ABD9-0766B38C31C4}" type="parTrans" cxnId="{A49044A3-108B-4F87-8396-7E139C56A116}">
      <dgm:prSet/>
      <dgm:spPr/>
      <dgm:t>
        <a:bodyPr/>
        <a:lstStyle/>
        <a:p>
          <a:pPr algn="l"/>
          <a:endParaRPr lang="pt-BR" sz="700">
            <a:latin typeface="Arial" panose="020B0604020202020204" pitchFamily="34" charset="0"/>
            <a:cs typeface="Arial" panose="020B0604020202020204" pitchFamily="34" charset="0"/>
          </a:endParaRPr>
        </a:p>
      </dgm:t>
    </dgm:pt>
    <dgm:pt modelId="{8F6683E6-3835-4E6E-9237-C99F9A44048E}" type="sibTrans" cxnId="{A49044A3-108B-4F87-8396-7E139C56A116}">
      <dgm:prSet/>
      <dgm:spPr/>
      <dgm:t>
        <a:bodyPr/>
        <a:lstStyle/>
        <a:p>
          <a:pPr algn="l"/>
          <a:endParaRPr lang="pt-BR" sz="700">
            <a:latin typeface="Arial" panose="020B0604020202020204" pitchFamily="34" charset="0"/>
            <a:cs typeface="Arial" panose="020B0604020202020204" pitchFamily="34" charset="0"/>
          </a:endParaRPr>
        </a:p>
      </dgm:t>
    </dgm:pt>
    <dgm:pt modelId="{383E1289-83DD-4384-AC6D-3D07BC0FD0F2}">
      <dgm:prSet custT="1"/>
      <dgm:spPr>
        <a:ln>
          <a:solidFill>
            <a:srgbClr val="002D4B"/>
          </a:solidFill>
        </a:ln>
      </dgm:spPr>
      <dgm:t>
        <a:bodyPr vert="horz"/>
        <a:lstStyle/>
        <a:p>
          <a:pPr algn="l"/>
          <a:r>
            <a:rPr lang="pt-BR" sz="700">
              <a:latin typeface="BancoDoBrasil Textos" panose="00000500000000000000" pitchFamily="2" charset="0"/>
              <a:cs typeface="Arial" panose="020B0604020202020204" pitchFamily="34" charset="0"/>
            </a:rPr>
            <a:t>CDT - Cross Data Time</a:t>
          </a:r>
        </a:p>
      </dgm:t>
    </dgm:pt>
    <dgm:pt modelId="{32BA2735-B3B5-4AD2-8526-0E789D4C367D}" type="parTrans" cxnId="{C46B21C9-B91A-481C-BC1D-E715D71E309C}">
      <dgm:prSet/>
      <dgm:spPr/>
      <dgm:t>
        <a:bodyPr/>
        <a:lstStyle/>
        <a:p>
          <a:pPr algn="l"/>
          <a:endParaRPr lang="pt-BR" sz="700">
            <a:latin typeface="Arial" panose="020B0604020202020204" pitchFamily="34" charset="0"/>
            <a:cs typeface="Arial" panose="020B0604020202020204" pitchFamily="34" charset="0"/>
          </a:endParaRPr>
        </a:p>
      </dgm:t>
    </dgm:pt>
    <dgm:pt modelId="{7B531921-2A83-4FA3-8FFF-C6400E9510E2}" type="sibTrans" cxnId="{C46B21C9-B91A-481C-BC1D-E715D71E309C}">
      <dgm:prSet/>
      <dgm:spPr/>
      <dgm:t>
        <a:bodyPr/>
        <a:lstStyle/>
        <a:p>
          <a:pPr algn="l"/>
          <a:endParaRPr lang="pt-BR" sz="700">
            <a:latin typeface="Arial" panose="020B0604020202020204" pitchFamily="34" charset="0"/>
            <a:cs typeface="Arial" panose="020B0604020202020204" pitchFamily="34" charset="0"/>
          </a:endParaRPr>
        </a:p>
      </dgm:t>
    </dgm:pt>
    <dgm:pt modelId="{3FB63506-E26E-4E63-9A4B-AD184F37B9A6}">
      <dgm:prSet phldrT="[Texto]" custT="1"/>
      <dgm:spPr>
        <a:solidFill>
          <a:srgbClr val="002D4B"/>
        </a:solidFill>
      </dgm:spPr>
      <dgm: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Comunicação e Conectividade</a:t>
          </a:r>
        </a:p>
      </dgm:t>
    </dgm:pt>
    <dgm:pt modelId="{448E8627-6192-4350-A155-F4B85466CF6F}" type="parTrans" cxnId="{C5E5F5C0-6A88-4509-B8CE-233A2EE08D83}">
      <dgm:prSet/>
      <dgm:spPr/>
      <dgm:t>
        <a:bodyPr/>
        <a:lstStyle/>
        <a:p>
          <a:pPr algn="l"/>
          <a:endParaRPr lang="pt-BR" sz="700">
            <a:latin typeface="Arial" panose="020B0604020202020204" pitchFamily="34" charset="0"/>
            <a:cs typeface="Arial" panose="020B0604020202020204" pitchFamily="34" charset="0"/>
          </a:endParaRPr>
        </a:p>
      </dgm:t>
    </dgm:pt>
    <dgm:pt modelId="{6642B61A-7DD4-4C7D-9117-ECA6245AA623}" type="sibTrans" cxnId="{C5E5F5C0-6A88-4509-B8CE-233A2EE08D83}">
      <dgm:prSet/>
      <dgm:spPr/>
      <dgm:t>
        <a:bodyPr/>
        <a:lstStyle/>
        <a:p>
          <a:pPr algn="l"/>
          <a:endParaRPr lang="pt-BR" sz="700">
            <a:latin typeface="Arial" panose="020B0604020202020204" pitchFamily="34" charset="0"/>
            <a:cs typeface="Arial" panose="020B0604020202020204" pitchFamily="34" charset="0"/>
          </a:endParaRPr>
        </a:p>
      </dgm:t>
    </dgm:pt>
    <dgm:pt modelId="{F658010B-4D2A-4547-B099-ACADF40A2BD0}">
      <dgm:prSet custT="1"/>
      <dgm:spPr>
        <a:ln>
          <a:solidFill>
            <a:srgbClr val="002D4B"/>
          </a:solidFill>
        </a:ln>
      </dgm:spPr>
      <dgm:t>
        <a:bodyPr/>
        <a:lstStyle/>
        <a:p>
          <a:pPr algn="l"/>
          <a:r>
            <a:rPr lang="pt-BR" sz="700">
              <a:latin typeface="BancoDoBrasil Textos" panose="00000500000000000000" pitchFamily="2" charset="0"/>
              <a:cs typeface="Arial" panose="020B0604020202020204" pitchFamily="34" charset="0"/>
            </a:rPr>
            <a:t>Gestão de rede de correspondentes substabelecidos</a:t>
          </a:r>
        </a:p>
      </dgm:t>
    </dgm:pt>
    <dgm:pt modelId="{6EAD5453-A0F6-4FD3-BC4F-DBD96566C35B}" type="parTrans" cxnId="{88FD93E9-B394-423F-AAF6-A6A3D8F5BFE7}">
      <dgm:prSet/>
      <dgm:spPr/>
      <dgm:t>
        <a:bodyPr/>
        <a:lstStyle/>
        <a:p>
          <a:pPr algn="l"/>
          <a:endParaRPr lang="pt-BR" sz="700">
            <a:latin typeface="Arial" panose="020B0604020202020204" pitchFamily="34" charset="0"/>
            <a:cs typeface="Arial" panose="020B0604020202020204" pitchFamily="34" charset="0"/>
          </a:endParaRPr>
        </a:p>
      </dgm:t>
    </dgm:pt>
    <dgm:pt modelId="{C43D67E1-D5D4-4FF1-AC5C-8FF0C236EFE8}" type="sibTrans" cxnId="{88FD93E9-B394-423F-AAF6-A6A3D8F5BFE7}">
      <dgm:prSet/>
      <dgm:spPr/>
      <dgm:t>
        <a:bodyPr/>
        <a:lstStyle/>
        <a:p>
          <a:pPr algn="l"/>
          <a:endParaRPr lang="pt-BR" sz="700">
            <a:latin typeface="Arial" panose="020B0604020202020204" pitchFamily="34" charset="0"/>
            <a:cs typeface="Arial" panose="020B0604020202020204" pitchFamily="34" charset="0"/>
          </a:endParaRPr>
        </a:p>
      </dgm:t>
    </dgm:pt>
    <dgm:pt modelId="{93962EA0-7642-47B8-ADAE-45C3A5C1485A}" type="pres">
      <dgm:prSet presAssocID="{78B9EAB7-62D2-4C54-A0F7-D6B028FDCF77}" presName="linear" presStyleCnt="0">
        <dgm:presLayoutVars>
          <dgm:dir/>
          <dgm:animLvl val="lvl"/>
          <dgm:resizeHandles val="exact"/>
        </dgm:presLayoutVars>
      </dgm:prSet>
      <dgm:spPr/>
    </dgm:pt>
    <dgm:pt modelId="{F34465F3-43F0-4E54-A951-26E479D5FB5E}" type="pres">
      <dgm:prSet presAssocID="{B5860AD5-66FB-4DE0-9711-8F0B945B5B02}" presName="parentLin" presStyleCnt="0"/>
      <dgm:spPr/>
    </dgm:pt>
    <dgm:pt modelId="{3C143990-90F9-4D08-A070-41DD6D5782D6}" type="pres">
      <dgm:prSet presAssocID="{B5860AD5-66FB-4DE0-9711-8F0B945B5B02}" presName="parentLeftMargin" presStyleLbl="node1" presStyleIdx="0" presStyleCnt="6"/>
      <dgm:spPr/>
    </dgm:pt>
    <dgm:pt modelId="{B37EE686-4D0F-4959-9CA4-1FFAF9FE1ABC}" type="pres">
      <dgm:prSet presAssocID="{B5860AD5-66FB-4DE0-9711-8F0B945B5B02}" presName="parentText" presStyleLbl="node1" presStyleIdx="0" presStyleCnt="6">
        <dgm:presLayoutVars>
          <dgm:chMax val="0"/>
          <dgm:bulletEnabled val="1"/>
        </dgm:presLayoutVars>
      </dgm:prSet>
      <dgm:spPr>
        <a:xfrm>
          <a:off x="240188" y="2832949"/>
          <a:ext cx="3362643" cy="295200"/>
        </a:xfrm>
        <a:prstGeom prst="roundRect">
          <a:avLst/>
        </a:prstGeom>
      </dgm:spPr>
    </dgm:pt>
    <dgm:pt modelId="{57E10A66-635D-4439-937E-F669A655458E}" type="pres">
      <dgm:prSet presAssocID="{B5860AD5-66FB-4DE0-9711-8F0B945B5B02}" presName="negativeSpace" presStyleCnt="0"/>
      <dgm:spPr/>
    </dgm:pt>
    <dgm:pt modelId="{7C4D86AD-DF6B-4F10-ADD2-5E5DD930BD29}" type="pres">
      <dgm:prSet presAssocID="{B5860AD5-66FB-4DE0-9711-8F0B945B5B02}" presName="childText" presStyleLbl="conFgAcc1" presStyleIdx="0" presStyleCnt="6">
        <dgm:presLayoutVars>
          <dgm:bulletEnabled val="1"/>
        </dgm:presLayoutVars>
      </dgm:prSet>
      <dgm:spPr>
        <a:xfrm>
          <a:off x="0" y="3022475"/>
          <a:ext cx="4554330" cy="1020600"/>
        </a:xfrm>
      </dgm:spPr>
    </dgm:pt>
    <dgm:pt modelId="{6DCC86F7-52E3-41EF-A4B5-C33607306681}" type="pres">
      <dgm:prSet presAssocID="{CDCA8205-C411-41C8-A8EA-A63F94107170}" presName="spaceBetweenRectangles" presStyleCnt="0"/>
      <dgm:spPr/>
    </dgm:pt>
    <dgm:pt modelId="{AA0ECE64-F208-47F9-BCC1-6EC168EB1816}" type="pres">
      <dgm:prSet presAssocID="{E296C242-86BC-4584-AF33-2E9482E8A7C7}" presName="parentLin" presStyleCnt="0"/>
      <dgm:spPr/>
    </dgm:pt>
    <dgm:pt modelId="{35493656-CEAA-46A6-85DE-6989712866EB}" type="pres">
      <dgm:prSet presAssocID="{E296C242-86BC-4584-AF33-2E9482E8A7C7}" presName="parentLeftMargin" presStyleLbl="node1" presStyleIdx="0" presStyleCnt="6"/>
      <dgm:spPr/>
    </dgm:pt>
    <dgm:pt modelId="{5B81AD30-6150-4AF2-ABFB-B13C8B1F864C}" type="pres">
      <dgm:prSet presAssocID="{E296C242-86BC-4584-AF33-2E9482E8A7C7}" presName="parentText" presStyleLbl="node1" presStyleIdx="1" presStyleCnt="6">
        <dgm:presLayoutVars>
          <dgm:chMax val="0"/>
          <dgm:bulletEnabled val="1"/>
        </dgm:presLayoutVars>
      </dgm:prSet>
      <dgm:spPr>
        <a:xfrm>
          <a:off x="240188" y="4105550"/>
          <a:ext cx="3362643" cy="295200"/>
        </a:xfrm>
        <a:prstGeom prst="roundRect">
          <a:avLst/>
        </a:prstGeom>
      </dgm:spPr>
    </dgm:pt>
    <dgm:pt modelId="{64305B71-E8A2-455D-8D84-3977C7A7CE90}" type="pres">
      <dgm:prSet presAssocID="{E296C242-86BC-4584-AF33-2E9482E8A7C7}" presName="negativeSpace" presStyleCnt="0"/>
      <dgm:spPr/>
    </dgm:pt>
    <dgm:pt modelId="{2B630685-0AE0-4F89-93FC-2E6CBF8C9667}" type="pres">
      <dgm:prSet presAssocID="{E296C242-86BC-4584-AF33-2E9482E8A7C7}" presName="childText" presStyleLbl="conFgAcc1" presStyleIdx="1" presStyleCnt="6">
        <dgm:presLayoutVars>
          <dgm:bulletEnabled val="1"/>
        </dgm:presLayoutVars>
      </dgm:prSet>
      <dgm:spPr>
        <a:xfrm>
          <a:off x="0" y="4273390"/>
          <a:ext cx="4572000" cy="637875"/>
        </a:xfrm>
      </dgm:spPr>
    </dgm:pt>
    <dgm:pt modelId="{929898B1-F1D1-4934-9E2F-20497EA0B8BB}" type="pres">
      <dgm:prSet presAssocID="{82DE0E00-24F3-45D5-988D-585FDC0181EC}" presName="spaceBetweenRectangles" presStyleCnt="0"/>
      <dgm:spPr/>
    </dgm:pt>
    <dgm:pt modelId="{970B430A-E4C7-474C-9353-A1D326ECA146}" type="pres">
      <dgm:prSet presAssocID="{3FB63506-E26E-4E63-9A4B-AD184F37B9A6}" presName="parentLin" presStyleCnt="0"/>
      <dgm:spPr/>
    </dgm:pt>
    <dgm:pt modelId="{552F9A1C-5F0A-4005-9159-E9219B7C998B}" type="pres">
      <dgm:prSet presAssocID="{3FB63506-E26E-4E63-9A4B-AD184F37B9A6}" presName="parentLeftMargin" presStyleLbl="node1" presStyleIdx="1" presStyleCnt="6"/>
      <dgm:spPr/>
    </dgm:pt>
    <dgm:pt modelId="{07BBA7DD-9AA4-4491-A4A4-28D4E0D6F9BD}" type="pres">
      <dgm:prSet presAssocID="{3FB63506-E26E-4E63-9A4B-AD184F37B9A6}" presName="parentText" presStyleLbl="node1" presStyleIdx="2" presStyleCnt="6">
        <dgm:presLayoutVars>
          <dgm:chMax val="0"/>
          <dgm:bulletEnabled val="1"/>
        </dgm:presLayoutVars>
      </dgm:prSet>
      <dgm:spPr/>
    </dgm:pt>
    <dgm:pt modelId="{65894ACD-80B6-4AB7-A75F-5D1C09F24769}" type="pres">
      <dgm:prSet presAssocID="{3FB63506-E26E-4E63-9A4B-AD184F37B9A6}" presName="negativeSpace" presStyleCnt="0"/>
      <dgm:spPr/>
    </dgm:pt>
    <dgm:pt modelId="{6D23D810-A36E-42BC-8854-596DFEE1BF87}" type="pres">
      <dgm:prSet presAssocID="{3FB63506-E26E-4E63-9A4B-AD184F37B9A6}" presName="childText" presStyleLbl="conFgAcc1" presStyleIdx="2" presStyleCnt="6">
        <dgm:presLayoutVars>
          <dgm:bulletEnabled val="1"/>
        </dgm:presLayoutVars>
      </dgm:prSet>
      <dgm:spPr/>
    </dgm:pt>
    <dgm:pt modelId="{CB65F91A-DF6E-41CB-B5F2-BC85E0034323}" type="pres">
      <dgm:prSet presAssocID="{6642B61A-7DD4-4C7D-9117-ECA6245AA623}" presName="spaceBetweenRectangles" presStyleCnt="0"/>
      <dgm:spPr/>
    </dgm:pt>
    <dgm:pt modelId="{DC81EC29-4958-4B7D-B866-D58127088CB0}" type="pres">
      <dgm:prSet presAssocID="{7C492F01-2F73-4AA1-ACA2-998B7FC7C5EB}" presName="parentLin" presStyleCnt="0"/>
      <dgm:spPr/>
    </dgm:pt>
    <dgm:pt modelId="{15A3C699-179F-4F9B-BCCF-AD290F393D17}" type="pres">
      <dgm:prSet presAssocID="{7C492F01-2F73-4AA1-ACA2-998B7FC7C5EB}" presName="parentLeftMargin" presStyleLbl="node1" presStyleIdx="2" presStyleCnt="6"/>
      <dgm:spPr/>
    </dgm:pt>
    <dgm:pt modelId="{D0479492-64F2-4B97-9BCB-83DCBE1F2F76}" type="pres">
      <dgm:prSet presAssocID="{7C492F01-2F73-4AA1-ACA2-998B7FC7C5EB}" presName="parentText" presStyleLbl="node1" presStyleIdx="3" presStyleCnt="6">
        <dgm:presLayoutVars>
          <dgm:chMax val="0"/>
          <dgm:bulletEnabled val="1"/>
        </dgm:presLayoutVars>
      </dgm:prSet>
      <dgm:spPr/>
    </dgm:pt>
    <dgm:pt modelId="{2FA1AD89-9937-4773-BD6E-0EDA4B04C64E}" type="pres">
      <dgm:prSet presAssocID="{7C492F01-2F73-4AA1-ACA2-998B7FC7C5EB}" presName="negativeSpace" presStyleCnt="0"/>
      <dgm:spPr/>
    </dgm:pt>
    <dgm:pt modelId="{0F072900-C5A5-46CB-8DFD-67E7765D2D5E}" type="pres">
      <dgm:prSet presAssocID="{7C492F01-2F73-4AA1-ACA2-998B7FC7C5EB}" presName="childText" presStyleLbl="conFgAcc1" presStyleIdx="3" presStyleCnt="6">
        <dgm:presLayoutVars>
          <dgm:bulletEnabled val="1"/>
        </dgm:presLayoutVars>
      </dgm:prSet>
      <dgm:spPr/>
    </dgm:pt>
    <dgm:pt modelId="{EBEE5572-8059-4024-8441-06F0B195135C}" type="pres">
      <dgm:prSet presAssocID="{807CEF91-38FC-496F-90F2-37FC6A7252BA}" presName="spaceBetweenRectangles" presStyleCnt="0"/>
      <dgm:spPr/>
    </dgm:pt>
    <dgm:pt modelId="{3A456412-46B9-4B8A-B4CB-03A013BF0686}" type="pres">
      <dgm:prSet presAssocID="{B2B54227-9823-4728-B6FD-4C092C14A783}" presName="parentLin" presStyleCnt="0"/>
      <dgm:spPr/>
    </dgm:pt>
    <dgm:pt modelId="{6DAD395A-091A-4264-9C1A-6D1BE042D494}" type="pres">
      <dgm:prSet presAssocID="{B2B54227-9823-4728-B6FD-4C092C14A783}" presName="parentLeftMargin" presStyleLbl="node1" presStyleIdx="3" presStyleCnt="6"/>
      <dgm:spPr/>
    </dgm:pt>
    <dgm:pt modelId="{32506370-944F-4ABE-859E-528D66956C79}" type="pres">
      <dgm:prSet presAssocID="{B2B54227-9823-4728-B6FD-4C092C14A783}" presName="parentText" presStyleLbl="node1" presStyleIdx="4" presStyleCnt="6">
        <dgm:presLayoutVars>
          <dgm:chMax val="0"/>
          <dgm:bulletEnabled val="1"/>
        </dgm:presLayoutVars>
      </dgm:prSet>
      <dgm:spPr>
        <a:xfrm>
          <a:off x="240188" y="1560349"/>
          <a:ext cx="3362643" cy="295200"/>
        </a:xfrm>
        <a:prstGeom prst="roundRect">
          <a:avLst/>
        </a:prstGeom>
      </dgm:spPr>
    </dgm:pt>
    <dgm:pt modelId="{1BE9B7A9-2034-4C38-B1D3-30F97853BA0E}" type="pres">
      <dgm:prSet presAssocID="{B2B54227-9823-4728-B6FD-4C092C14A783}" presName="negativeSpace" presStyleCnt="0"/>
      <dgm:spPr/>
    </dgm:pt>
    <dgm:pt modelId="{8B8F5205-CE7C-47BB-B391-85897D799314}" type="pres">
      <dgm:prSet presAssocID="{B2B54227-9823-4728-B6FD-4C092C14A783}" presName="childText" presStyleLbl="conFgAcc1" presStyleIdx="4" presStyleCnt="6">
        <dgm:presLayoutVars>
          <dgm:bulletEnabled val="1"/>
        </dgm:presLayoutVars>
      </dgm:prSet>
      <dgm:spPr>
        <a:xfrm>
          <a:off x="0" y="1616625"/>
          <a:ext cx="4572000" cy="226800"/>
        </a:xfrm>
      </dgm:spPr>
    </dgm:pt>
    <dgm:pt modelId="{B237457B-EF4F-49EA-AFD4-333C4CAE1655}" type="pres">
      <dgm:prSet presAssocID="{6CF491A8-2BAC-4C82-97A2-72B1F981C666}" presName="spaceBetweenRectangles" presStyleCnt="0"/>
      <dgm:spPr/>
    </dgm:pt>
    <dgm:pt modelId="{3D6A5F85-E725-4706-9002-ECA4EA5EC4BB}" type="pres">
      <dgm:prSet presAssocID="{0AFBD846-AA2F-4905-BB4D-B0DEB488901F}" presName="parentLin" presStyleCnt="0"/>
      <dgm:spPr/>
    </dgm:pt>
    <dgm:pt modelId="{5D7850D6-351D-40D4-88ED-B4B24E4CADE8}" type="pres">
      <dgm:prSet presAssocID="{0AFBD846-AA2F-4905-BB4D-B0DEB488901F}" presName="parentLeftMargin" presStyleLbl="node1" presStyleIdx="4" presStyleCnt="6"/>
      <dgm:spPr/>
    </dgm:pt>
    <dgm:pt modelId="{EE8F4B1C-793D-47DE-A201-3EC8ED3522B8}" type="pres">
      <dgm:prSet presAssocID="{0AFBD846-AA2F-4905-BB4D-B0DEB488901F}" presName="parentText" presStyleLbl="node1" presStyleIdx="5" presStyleCnt="6">
        <dgm:presLayoutVars>
          <dgm:chMax val="0"/>
          <dgm:bulletEnabled val="1"/>
        </dgm:presLayoutVars>
      </dgm:prSet>
      <dgm:spPr>
        <a:xfrm>
          <a:off x="240188" y="5220650"/>
          <a:ext cx="3362643" cy="295200"/>
        </a:xfrm>
        <a:prstGeom prst="roundRect">
          <a:avLst/>
        </a:prstGeom>
      </dgm:spPr>
    </dgm:pt>
    <dgm:pt modelId="{7FA166AF-B92D-4078-AF8D-A7B9F16988DD}" type="pres">
      <dgm:prSet presAssocID="{0AFBD846-AA2F-4905-BB4D-B0DEB488901F}" presName="negativeSpace" presStyleCnt="0"/>
      <dgm:spPr/>
    </dgm:pt>
    <dgm:pt modelId="{FE65FCEA-49B0-4844-91EE-38C20411904F}" type="pres">
      <dgm:prSet presAssocID="{0AFBD846-AA2F-4905-BB4D-B0DEB488901F}" presName="childText" presStyleLbl="conFgAcc1" presStyleIdx="5" presStyleCnt="6" custLinFactNeighborX="-602">
        <dgm:presLayoutVars>
          <dgm:bulletEnabled val="1"/>
        </dgm:presLayoutVars>
      </dgm:prSet>
      <dgm:spPr>
        <a:xfrm>
          <a:off x="0" y="5074088"/>
          <a:ext cx="4572000" cy="201403"/>
        </a:xfrm>
      </dgm:spPr>
    </dgm:pt>
  </dgm:ptLst>
  <dgm:cxnLst>
    <dgm:cxn modelId="{42EC6904-9A17-4C60-8B5B-CC027CF86F92}" type="presOf" srcId="{4DFB435C-2B0C-4BE5-8124-683A5A9A79AE}" destId="{6D23D810-A36E-42BC-8854-596DFEE1BF87}" srcOrd="0" destOrd="0" presId="urn:microsoft.com/office/officeart/2005/8/layout/list1"/>
    <dgm:cxn modelId="{31527C05-1EA0-48C4-85D9-F244295FAB4F}" type="presOf" srcId="{383E1289-83DD-4384-AC6D-3D07BC0FD0F2}" destId="{2B630685-0AE0-4F89-93FC-2E6CBF8C9667}" srcOrd="0" destOrd="5" presId="urn:microsoft.com/office/officeart/2005/8/layout/list1"/>
    <dgm:cxn modelId="{7AF58606-F370-4D58-AB18-1DC2263A32F0}" srcId="{E296C242-86BC-4584-AF33-2E9482E8A7C7}" destId="{EAEF912C-03A3-4053-9B93-5EC4459A0C4A}" srcOrd="2" destOrd="0" parTransId="{8B4E690C-FA7D-412E-B024-A35B421FB886}" sibTransId="{54663B9C-AF92-43FA-B04B-2566D5C92A5D}"/>
    <dgm:cxn modelId="{BC605F07-F74E-441E-875C-88EDEF3042BC}" type="presOf" srcId="{95D0948B-90CB-4BA5-8ECD-E3424FEDA51C}" destId="{0F072900-C5A5-46CB-8DFD-67E7765D2D5E}" srcOrd="0" destOrd="0" presId="urn:microsoft.com/office/officeart/2005/8/layout/list1"/>
    <dgm:cxn modelId="{6C4EB20A-F722-4B9E-A3A2-E65D3BF5BB06}" type="presOf" srcId="{B5860AD5-66FB-4DE0-9711-8F0B945B5B02}" destId="{B37EE686-4D0F-4959-9CA4-1FFAF9FE1ABC}" srcOrd="1" destOrd="0" presId="urn:microsoft.com/office/officeart/2005/8/layout/list1"/>
    <dgm:cxn modelId="{2760640D-1387-4640-993F-326C7D74D279}" srcId="{B2B54227-9823-4728-B6FD-4C092C14A783}" destId="{C126ABC6-5726-4D13-A0A9-18CD3F7538CF}" srcOrd="3" destOrd="0" parTransId="{8553AE84-4458-4D18-917B-C48617261F48}" sibTransId="{A5ADCCAA-675B-41BF-B586-E490094D3362}"/>
    <dgm:cxn modelId="{B4A78A15-C186-4627-A3D2-4D5F91DC919B}" type="presOf" srcId="{FD54C7CB-4DA5-4E62-A9C4-05CE9A3D32C1}" destId="{6D23D810-A36E-42BC-8854-596DFEE1BF87}" srcOrd="0" destOrd="2" presId="urn:microsoft.com/office/officeart/2005/8/layout/list1"/>
    <dgm:cxn modelId="{9E071716-B46A-4938-95F0-7F7C5DB701CF}" srcId="{78B9EAB7-62D2-4C54-A0F7-D6B028FDCF77}" destId="{B5860AD5-66FB-4DE0-9711-8F0B945B5B02}" srcOrd="0" destOrd="0" parTransId="{13C66BF9-48F1-4086-8C54-2D20F6AC8531}" sibTransId="{CDCA8205-C411-41C8-A8EA-A63F94107170}"/>
    <dgm:cxn modelId="{03200D1A-8C3D-49F6-B222-15BC2AE57A3A}" srcId="{B2B54227-9823-4728-B6FD-4C092C14A783}" destId="{B932D938-D458-4B7F-B6BE-03C6B4D998ED}" srcOrd="1" destOrd="0" parTransId="{DB8C4E79-49FA-4A5E-A5B0-23C1F9523258}" sibTransId="{2206B29D-6C9E-47A3-9C8C-A51CE8F1B2AB}"/>
    <dgm:cxn modelId="{AF38AE1A-714D-481D-9A2C-C29B9D972735}" srcId="{78B9EAB7-62D2-4C54-A0F7-D6B028FDCF77}" destId="{E296C242-86BC-4584-AF33-2E9482E8A7C7}" srcOrd="1" destOrd="0" parTransId="{F0A7EE6E-70B9-4D2C-98BA-2884D36B1D62}" sibTransId="{82DE0E00-24F3-45D5-988D-585FDC0181EC}"/>
    <dgm:cxn modelId="{2CFBCD1F-44CF-4436-A365-6E801254BDCF}" srcId="{B5860AD5-66FB-4DE0-9711-8F0B945B5B02}" destId="{95525A9C-7D75-482B-8450-EA4AB6C00DD0}" srcOrd="0" destOrd="0" parTransId="{FDD13D70-3332-4A0E-ACF1-69EE5FE742D6}" sibTransId="{D96FA21D-F3BF-43A1-A044-D236696656A5}"/>
    <dgm:cxn modelId="{22850324-3FF3-45E0-81C5-221B0DAB6B99}" srcId="{7C492F01-2F73-4AA1-ACA2-998B7FC7C5EB}" destId="{FBE9432F-FD01-4368-B989-75028769483A}" srcOrd="2" destOrd="0" parTransId="{B5AE1ADA-7322-4A48-8A8E-2A5AB5813FB8}" sibTransId="{035EEFFE-E152-47FA-87E2-625DC1987002}"/>
    <dgm:cxn modelId="{6B62302E-518E-412A-9D60-522FEBB959FF}" type="presOf" srcId="{3F842843-ACC7-48BC-A5CC-C04E0CEC89AC}" destId="{7C4D86AD-DF6B-4F10-ADD2-5E5DD930BD29}" srcOrd="0" destOrd="4" presId="urn:microsoft.com/office/officeart/2005/8/layout/list1"/>
    <dgm:cxn modelId="{8F5C652E-A567-43DF-A3DA-61AA9154DB1F}" srcId="{B5860AD5-66FB-4DE0-9711-8F0B945B5B02}" destId="{1AEE01EE-91DA-4E15-BC8D-C51D2D785C1F}" srcOrd="1" destOrd="0" parTransId="{60152EB3-05DF-4944-8AA0-C28B4D222437}" sibTransId="{41B63CBE-E381-4AF3-8458-1F05495DAADE}"/>
    <dgm:cxn modelId="{59954E30-8155-44F9-BA81-8C6E11741B53}" srcId="{7C492F01-2F73-4AA1-ACA2-998B7FC7C5EB}" destId="{EB209D5C-D8CD-4A92-897D-5F1900168EDE}" srcOrd="1" destOrd="0" parTransId="{28BEBC68-BA30-412C-ACB8-17E5593D584C}" sibTransId="{A5E39FDC-80F5-4FC7-996C-D088C03CADBD}"/>
    <dgm:cxn modelId="{979D2233-200F-4A37-BFF0-9DEF7A32FD57}" srcId="{B2B54227-9823-4728-B6FD-4C092C14A783}" destId="{11E97EFA-75FF-46DE-9F3F-DC16280EBC7A}" srcOrd="4" destOrd="0" parTransId="{6D4FC044-E3C0-4482-862A-C68006AADDE4}" sibTransId="{4460A407-0EF2-4F07-982D-091636081271}"/>
    <dgm:cxn modelId="{BD813A36-D7A9-4E70-91C8-14EA17A0325B}" type="presOf" srcId="{0190BBE8-FA78-4D55-9C94-41D55714FF0D}" destId="{2B630685-0AE0-4F89-93FC-2E6CBF8C9667}" srcOrd="0" destOrd="0" presId="urn:microsoft.com/office/officeart/2005/8/layout/list1"/>
    <dgm:cxn modelId="{001E9D37-4E01-4133-9EB6-91029567CCE8}" type="presOf" srcId="{FBE9432F-FD01-4368-B989-75028769483A}" destId="{0F072900-C5A5-46CB-8DFD-67E7765D2D5E}" srcOrd="0" destOrd="2" presId="urn:microsoft.com/office/officeart/2005/8/layout/list1"/>
    <dgm:cxn modelId="{F7E1323C-B3A5-4354-A7D7-FDE3C1E92CFE}" type="presOf" srcId="{F2EDD7ED-AE03-4AF3-82F9-5F10368D774D}" destId="{2B630685-0AE0-4F89-93FC-2E6CBF8C9667}" srcOrd="0" destOrd="4" presId="urn:microsoft.com/office/officeart/2005/8/layout/list1"/>
    <dgm:cxn modelId="{3D5FA45B-EAE4-448C-83DE-9E2C3CC8DA26}" srcId="{3FB63506-E26E-4E63-9A4B-AD184F37B9A6}" destId="{4DFB435C-2B0C-4BE5-8124-683A5A9A79AE}" srcOrd="0" destOrd="0" parTransId="{BB72AA60-7B53-49D7-9C41-AB94CCD8BD22}" sibTransId="{7D130197-C5C7-4221-970C-129132DB9238}"/>
    <dgm:cxn modelId="{BB4CB562-CAB0-420D-A81F-F9968518E6D8}" srcId="{E296C242-86BC-4584-AF33-2E9482E8A7C7}" destId="{5B828372-9666-417F-9392-6BD52334131B}" srcOrd="3" destOrd="0" parTransId="{68C66635-999C-43F5-8219-282DEC1E5C21}" sibTransId="{43ED347C-5F65-492B-B9F6-3D284FABFC8B}"/>
    <dgm:cxn modelId="{386EC462-5EBC-46EB-98FD-355F597BA9D0}" type="presOf" srcId="{0AFBD846-AA2F-4905-BB4D-B0DEB488901F}" destId="{EE8F4B1C-793D-47DE-A201-3EC8ED3522B8}" srcOrd="1" destOrd="0" presId="urn:microsoft.com/office/officeart/2005/8/layout/list1"/>
    <dgm:cxn modelId="{EED47B45-7989-4385-B7E0-EAA7540B749A}" type="presOf" srcId="{7AE4FAEB-157E-4A7D-8854-A8800570D8AF}" destId="{7C4D86AD-DF6B-4F10-ADD2-5E5DD930BD29}" srcOrd="0" destOrd="3" presId="urn:microsoft.com/office/officeart/2005/8/layout/list1"/>
    <dgm:cxn modelId="{A8BA0548-951A-406C-929E-99264E287758}" type="presOf" srcId="{EDA088C3-1FED-4EB9-9882-501C51FCB535}" destId="{8B8F5205-CE7C-47BB-B391-85897D799314}" srcOrd="0" destOrd="0" presId="urn:microsoft.com/office/officeart/2005/8/layout/list1"/>
    <dgm:cxn modelId="{E1AE1448-B4D2-4860-A48A-226BAFFFB786}" srcId="{78B9EAB7-62D2-4C54-A0F7-D6B028FDCF77}" destId="{0AFBD846-AA2F-4905-BB4D-B0DEB488901F}" srcOrd="5" destOrd="0" parTransId="{7AFDA245-7C4C-4585-9D5B-E792B3664EDB}" sibTransId="{8B4DC9C0-EB25-4458-92F8-D5A5836AD50E}"/>
    <dgm:cxn modelId="{21431469-9B57-4D4B-8D53-EA06EB6157D7}" srcId="{3FB63506-E26E-4E63-9A4B-AD184F37B9A6}" destId="{FD54C7CB-4DA5-4E62-A9C4-05CE9A3D32C1}" srcOrd="2" destOrd="0" parTransId="{348D6AF3-1123-40A2-9CF7-09B4A5AE2032}" sibTransId="{41BF6A3F-9EE6-47B6-87DC-403558D4377A}"/>
    <dgm:cxn modelId="{E415524C-6648-47D5-900C-BBA50EA66F09}" type="presOf" srcId="{E296C242-86BC-4584-AF33-2E9482E8A7C7}" destId="{35493656-CEAA-46A6-85DE-6989712866EB}" srcOrd="0" destOrd="0" presId="urn:microsoft.com/office/officeart/2005/8/layout/list1"/>
    <dgm:cxn modelId="{2377136E-2E09-4F0E-B326-DC7540779A47}" srcId="{E296C242-86BC-4584-AF33-2E9482E8A7C7}" destId="{8CCBD56F-E7B1-44F5-AF5B-6E1AA8971CA9}" srcOrd="1" destOrd="0" parTransId="{E4F2A204-46F4-466B-82E4-787EDA6D5D14}" sibTransId="{563A2DBA-6D7B-4A6F-8168-13177E60BA65}"/>
    <dgm:cxn modelId="{3F9E026F-D3E1-4B4C-AA92-F7242CB7D667}" srcId="{78B9EAB7-62D2-4C54-A0F7-D6B028FDCF77}" destId="{B2B54227-9823-4728-B6FD-4C092C14A783}" srcOrd="4" destOrd="0" parTransId="{A4A6FEB1-4C61-405D-93BB-6F2555C13633}" sibTransId="{6CF491A8-2BAC-4C82-97A2-72B1F981C666}"/>
    <dgm:cxn modelId="{C769F151-6641-4568-9FDC-A98A678F1CCB}" type="presOf" srcId="{1AEE01EE-91DA-4E15-BC8D-C51D2D785C1F}" destId="{7C4D86AD-DF6B-4F10-ADD2-5E5DD930BD29}" srcOrd="0" destOrd="1" presId="urn:microsoft.com/office/officeart/2005/8/layout/list1"/>
    <dgm:cxn modelId="{935D2174-50E2-4473-BBC6-190A788E0728}" type="presOf" srcId="{11E97EFA-75FF-46DE-9F3F-DC16280EBC7A}" destId="{8B8F5205-CE7C-47BB-B391-85897D799314}" srcOrd="0" destOrd="4" presId="urn:microsoft.com/office/officeart/2005/8/layout/list1"/>
    <dgm:cxn modelId="{3BC68A76-5249-4D17-ACFE-7DAD15BF83DF}" srcId="{B2B54227-9823-4728-B6FD-4C092C14A783}" destId="{7F2FF590-AAB3-4BB0-BC80-AE99205CD79B}" srcOrd="2" destOrd="0" parTransId="{10FBE371-C667-4383-82EB-A786DC13BA05}" sibTransId="{763007C4-1981-4216-BBA3-42BDB1B6B3E3}"/>
    <dgm:cxn modelId="{4C909156-05AC-49C4-AEEC-88AA222373DF}" type="presOf" srcId="{B5860AD5-66FB-4DE0-9711-8F0B945B5B02}" destId="{3C143990-90F9-4D08-A070-41DD6D5782D6}" srcOrd="0" destOrd="0" presId="urn:microsoft.com/office/officeart/2005/8/layout/list1"/>
    <dgm:cxn modelId="{0E7E1379-9B48-4A6F-9CB8-358A3727E4EC}" type="presOf" srcId="{0AFBD846-AA2F-4905-BB4D-B0DEB488901F}" destId="{5D7850D6-351D-40D4-88ED-B4B24E4CADE8}" srcOrd="0" destOrd="0" presId="urn:microsoft.com/office/officeart/2005/8/layout/list1"/>
    <dgm:cxn modelId="{D0C4577D-54CB-48F7-B797-0AC1B44429DD}" type="presOf" srcId="{B2B54227-9823-4728-B6FD-4C092C14A783}" destId="{32506370-944F-4ABE-859E-528D66956C79}" srcOrd="1" destOrd="0" presId="urn:microsoft.com/office/officeart/2005/8/layout/list1"/>
    <dgm:cxn modelId="{FED8C27D-3108-4998-B4BF-85FD2E50BA38}" type="presOf" srcId="{E296C242-86BC-4584-AF33-2E9482E8A7C7}" destId="{5B81AD30-6150-4AF2-ABFB-B13C8B1F864C}" srcOrd="1" destOrd="0" presId="urn:microsoft.com/office/officeart/2005/8/layout/list1"/>
    <dgm:cxn modelId="{87370D85-B4FA-406A-B53E-705DFF315EE7}" type="presOf" srcId="{78B9EAB7-62D2-4C54-A0F7-D6B028FDCF77}" destId="{93962EA0-7642-47B8-ADAE-45C3A5C1485A}" srcOrd="0" destOrd="0" presId="urn:microsoft.com/office/officeart/2005/8/layout/list1"/>
    <dgm:cxn modelId="{8D3F7187-1F96-4BF6-89E7-0442859E5A03}" srcId="{B2B54227-9823-4728-B6FD-4C092C14A783}" destId="{EDA088C3-1FED-4EB9-9882-501C51FCB535}" srcOrd="0" destOrd="0" parTransId="{4EA68364-387C-4858-8882-78373EDC0549}" sibTransId="{B858B0E2-DF79-49CB-B3D0-027B7B7F1CE0}"/>
    <dgm:cxn modelId="{A271BB8B-0DD5-439A-AD4D-9105113BB04B}" type="presOf" srcId="{7F2FF590-AAB3-4BB0-BC80-AE99205CD79B}" destId="{8B8F5205-CE7C-47BB-B391-85897D799314}" srcOrd="0" destOrd="2" presId="urn:microsoft.com/office/officeart/2005/8/layout/list1"/>
    <dgm:cxn modelId="{CA261190-B967-4F5C-BF5A-9F9D4C252D16}" srcId="{B5860AD5-66FB-4DE0-9711-8F0B945B5B02}" destId="{83FBDA51-6793-4E5A-B773-0254DDDDFA26}" srcOrd="2" destOrd="0" parTransId="{31E98D52-E9E8-4CA3-A21F-1ABDE224CBFA}" sibTransId="{495A3C90-BC25-47CB-91C7-00F4B1FEB1D6}"/>
    <dgm:cxn modelId="{2C5A1190-0D0E-43B1-9689-27C6D00724A5}" type="presOf" srcId="{B2B54227-9823-4728-B6FD-4C092C14A783}" destId="{6DAD395A-091A-4264-9C1A-6D1BE042D494}" srcOrd="0" destOrd="0" presId="urn:microsoft.com/office/officeart/2005/8/layout/list1"/>
    <dgm:cxn modelId="{B5AA7E91-CBCC-4433-A823-9843997792B0}" srcId="{E296C242-86BC-4584-AF33-2E9482E8A7C7}" destId="{0190BBE8-FA78-4D55-9C94-41D55714FF0D}" srcOrd="0" destOrd="0" parTransId="{16113D0F-D20B-479B-A8AC-8B6CF87B7FA3}" sibTransId="{56612E5A-DF27-49FB-A4E1-59F410F6A9B9}"/>
    <dgm:cxn modelId="{3DBBC894-74F1-45A7-A285-68047506A8DB}" type="presOf" srcId="{3FB63506-E26E-4E63-9A4B-AD184F37B9A6}" destId="{552F9A1C-5F0A-4005-9159-E9219B7C998B}" srcOrd="0" destOrd="0" presId="urn:microsoft.com/office/officeart/2005/8/layout/list1"/>
    <dgm:cxn modelId="{AB063F96-714B-4B09-816C-87219817A884}" type="presOf" srcId="{F658010B-4D2A-4547-B099-ACADF40A2BD0}" destId="{FE65FCEA-49B0-4844-91EE-38C20411904F}" srcOrd="0" destOrd="0" presId="urn:microsoft.com/office/officeart/2005/8/layout/list1"/>
    <dgm:cxn modelId="{2EC15197-EA66-42FB-9564-D43A3AB8AD61}" srcId="{78B9EAB7-62D2-4C54-A0F7-D6B028FDCF77}" destId="{7C492F01-2F73-4AA1-ACA2-998B7FC7C5EB}" srcOrd="3" destOrd="0" parTransId="{FB1A45C5-BFE3-404D-9567-69D655ACDA28}" sibTransId="{807CEF91-38FC-496F-90F2-37FC6A7252BA}"/>
    <dgm:cxn modelId="{FD458D99-80CB-4DF0-9C30-AAD8898D1C83}" type="presOf" srcId="{95525A9C-7D75-482B-8450-EA4AB6C00DD0}" destId="{7C4D86AD-DF6B-4F10-ADD2-5E5DD930BD29}" srcOrd="0" destOrd="0" presId="urn:microsoft.com/office/officeart/2005/8/layout/list1"/>
    <dgm:cxn modelId="{981EC79E-1759-4E3E-87F9-9178C77B7067}" type="presOf" srcId="{536DA8B5-78BB-4A03-92B3-41A4CA31D53A}" destId="{0F072900-C5A5-46CB-8DFD-67E7765D2D5E}" srcOrd="0" destOrd="3" presId="urn:microsoft.com/office/officeart/2005/8/layout/list1"/>
    <dgm:cxn modelId="{1145C79F-30EB-4EDD-ADE8-262EBDC9DC7E}" type="presOf" srcId="{B932D938-D458-4B7F-B6BE-03C6B4D998ED}" destId="{8B8F5205-CE7C-47BB-B391-85897D799314}" srcOrd="0" destOrd="1" presId="urn:microsoft.com/office/officeart/2005/8/layout/list1"/>
    <dgm:cxn modelId="{FB5962A1-4B5D-4989-95A3-2190D3F6132D}" srcId="{7C492F01-2F73-4AA1-ACA2-998B7FC7C5EB}" destId="{95D0948B-90CB-4BA5-8ECD-E3424FEDA51C}" srcOrd="0" destOrd="0" parTransId="{36C9038B-147F-4988-9E2E-DEE5D09D7C17}" sibTransId="{49FD00AE-7E49-49E4-B043-1A2638A98387}"/>
    <dgm:cxn modelId="{A49044A3-108B-4F87-8396-7E139C56A116}" srcId="{E296C242-86BC-4584-AF33-2E9482E8A7C7}" destId="{F2EDD7ED-AE03-4AF3-82F9-5F10368D774D}" srcOrd="4" destOrd="0" parTransId="{289D362A-7C65-49A0-ABD9-0766B38C31C4}" sibTransId="{8F6683E6-3835-4E6E-9237-C99F9A44048E}"/>
    <dgm:cxn modelId="{60ADF0BD-33B7-4780-84B0-576E31A7EFC4}" type="presOf" srcId="{5B828372-9666-417F-9392-6BD52334131B}" destId="{2B630685-0AE0-4F89-93FC-2E6CBF8C9667}" srcOrd="0" destOrd="3" presId="urn:microsoft.com/office/officeart/2005/8/layout/list1"/>
    <dgm:cxn modelId="{B09584BF-3FE4-41D4-8B5E-B220E49F0331}" srcId="{B5860AD5-66FB-4DE0-9711-8F0B945B5B02}" destId="{7AE4FAEB-157E-4A7D-8854-A8800570D8AF}" srcOrd="3" destOrd="0" parTransId="{618FFC4E-80F6-4BC9-BE80-B2D7E51DB194}" sibTransId="{4A44BCC5-276C-42D3-9947-83BE7972418E}"/>
    <dgm:cxn modelId="{DD5D4EC0-B0A7-49AB-9929-387907D4C38B}" srcId="{B5860AD5-66FB-4DE0-9711-8F0B945B5B02}" destId="{3F842843-ACC7-48BC-A5CC-C04E0CEC89AC}" srcOrd="4" destOrd="0" parTransId="{D3A621E4-AA2E-4D3C-B661-A9C490BB6D7D}" sibTransId="{5118D104-F331-42AC-8A23-583443773C3D}"/>
    <dgm:cxn modelId="{FC1A70C0-9178-437B-99FF-2332710A69A9}" type="presOf" srcId="{7C492F01-2F73-4AA1-ACA2-998B7FC7C5EB}" destId="{D0479492-64F2-4B97-9BCB-83DCBE1F2F76}" srcOrd="1" destOrd="0" presId="urn:microsoft.com/office/officeart/2005/8/layout/list1"/>
    <dgm:cxn modelId="{AA1E88C0-903B-404F-B777-17A469E5283C}" type="presOf" srcId="{3FB63506-E26E-4E63-9A4B-AD184F37B9A6}" destId="{07BBA7DD-9AA4-4491-A4A4-28D4E0D6F9BD}" srcOrd="1" destOrd="0" presId="urn:microsoft.com/office/officeart/2005/8/layout/list1"/>
    <dgm:cxn modelId="{C5E5F5C0-6A88-4509-B8CE-233A2EE08D83}" srcId="{78B9EAB7-62D2-4C54-A0F7-D6B028FDCF77}" destId="{3FB63506-E26E-4E63-9A4B-AD184F37B9A6}" srcOrd="2" destOrd="0" parTransId="{448E8627-6192-4350-A155-F4B85466CF6F}" sibTransId="{6642B61A-7DD4-4C7D-9117-ECA6245AA623}"/>
    <dgm:cxn modelId="{C46B21C9-B91A-481C-BC1D-E715D71E309C}" srcId="{E296C242-86BC-4584-AF33-2E9482E8A7C7}" destId="{383E1289-83DD-4384-AC6D-3D07BC0FD0F2}" srcOrd="5" destOrd="0" parTransId="{32BA2735-B3B5-4AD2-8526-0E789D4C367D}" sibTransId="{7B531921-2A83-4FA3-8FFF-C6400E9510E2}"/>
    <dgm:cxn modelId="{442DEDCF-49BD-4155-B403-646F628BA09E}" srcId="{3FB63506-E26E-4E63-9A4B-AD184F37B9A6}" destId="{3F3A942B-6EBF-4FF4-8875-371B9C3BA6AA}" srcOrd="1" destOrd="0" parTransId="{148B8A56-963E-4A1F-A82E-0935C9D644E6}" sibTransId="{CC396954-5391-4285-8361-F00305AD92D6}"/>
    <dgm:cxn modelId="{AE1127DA-6E09-4227-A24C-FB4141E129F7}" type="presOf" srcId="{8CCBD56F-E7B1-44F5-AF5B-6E1AA8971CA9}" destId="{2B630685-0AE0-4F89-93FC-2E6CBF8C9667}" srcOrd="0" destOrd="1" presId="urn:microsoft.com/office/officeart/2005/8/layout/list1"/>
    <dgm:cxn modelId="{8AF42CDD-64ED-4226-AADA-5E0DEE4B500F}" type="presOf" srcId="{83FBDA51-6793-4E5A-B773-0254DDDDFA26}" destId="{7C4D86AD-DF6B-4F10-ADD2-5E5DD930BD29}" srcOrd="0" destOrd="2" presId="urn:microsoft.com/office/officeart/2005/8/layout/list1"/>
    <dgm:cxn modelId="{4414E4DF-EB56-4A1E-B34B-A7A569A8C59E}" type="presOf" srcId="{3F3A942B-6EBF-4FF4-8875-371B9C3BA6AA}" destId="{6D23D810-A36E-42BC-8854-596DFEE1BF87}" srcOrd="0" destOrd="1" presId="urn:microsoft.com/office/officeart/2005/8/layout/list1"/>
    <dgm:cxn modelId="{88FD93E9-B394-423F-AAF6-A6A3D8F5BFE7}" srcId="{0AFBD846-AA2F-4905-BB4D-B0DEB488901F}" destId="{F658010B-4D2A-4547-B099-ACADF40A2BD0}" srcOrd="0" destOrd="0" parTransId="{6EAD5453-A0F6-4FD3-BC4F-DBD96566C35B}" sibTransId="{C43D67E1-D5D4-4FF1-AC5C-8FF0C236EFE8}"/>
    <dgm:cxn modelId="{046C94E9-57D7-40E5-B857-F939A841F8FC}" type="presOf" srcId="{7C492F01-2F73-4AA1-ACA2-998B7FC7C5EB}" destId="{15A3C699-179F-4F9B-BCCF-AD290F393D17}" srcOrd="0" destOrd="0" presId="urn:microsoft.com/office/officeart/2005/8/layout/list1"/>
    <dgm:cxn modelId="{872E5FEA-BAFD-4BA6-BA18-4CEC67D25AB9}" type="presOf" srcId="{C126ABC6-5726-4D13-A0A9-18CD3F7538CF}" destId="{8B8F5205-CE7C-47BB-B391-85897D799314}" srcOrd="0" destOrd="3" presId="urn:microsoft.com/office/officeart/2005/8/layout/list1"/>
    <dgm:cxn modelId="{C68F11EF-93DB-4545-A6E1-7DF2704C108F}" type="presOf" srcId="{EB209D5C-D8CD-4A92-897D-5F1900168EDE}" destId="{0F072900-C5A5-46CB-8DFD-67E7765D2D5E}" srcOrd="0" destOrd="1" presId="urn:microsoft.com/office/officeart/2005/8/layout/list1"/>
    <dgm:cxn modelId="{F77EB4F0-1FD5-4065-850D-2E1B9D7D6800}" type="presOf" srcId="{EAEF912C-03A3-4053-9B93-5EC4459A0C4A}" destId="{2B630685-0AE0-4F89-93FC-2E6CBF8C9667}" srcOrd="0" destOrd="2" presId="urn:microsoft.com/office/officeart/2005/8/layout/list1"/>
    <dgm:cxn modelId="{9CEABFFB-66A8-4682-B498-2A307055FF35}" srcId="{7C492F01-2F73-4AA1-ACA2-998B7FC7C5EB}" destId="{536DA8B5-78BB-4A03-92B3-41A4CA31D53A}" srcOrd="3" destOrd="0" parTransId="{6729AFF4-B2D3-4E08-85CA-8093CD2C009C}" sibTransId="{CBBBB9EF-72FF-416B-9CD6-C1822A9D4265}"/>
    <dgm:cxn modelId="{B4E12E5B-B99E-4A1B-A126-1DEC0F4B2E1E}" type="presParOf" srcId="{93962EA0-7642-47B8-ADAE-45C3A5C1485A}" destId="{F34465F3-43F0-4E54-A951-26E479D5FB5E}" srcOrd="0" destOrd="0" presId="urn:microsoft.com/office/officeart/2005/8/layout/list1"/>
    <dgm:cxn modelId="{01A95655-72E9-4FA1-8D15-7768E30BFA76}" type="presParOf" srcId="{F34465F3-43F0-4E54-A951-26E479D5FB5E}" destId="{3C143990-90F9-4D08-A070-41DD6D5782D6}" srcOrd="0" destOrd="0" presId="urn:microsoft.com/office/officeart/2005/8/layout/list1"/>
    <dgm:cxn modelId="{598021B7-86AD-41EC-B1E6-26CD809E2991}" type="presParOf" srcId="{F34465F3-43F0-4E54-A951-26E479D5FB5E}" destId="{B37EE686-4D0F-4959-9CA4-1FFAF9FE1ABC}" srcOrd="1" destOrd="0" presId="urn:microsoft.com/office/officeart/2005/8/layout/list1"/>
    <dgm:cxn modelId="{EE6724E8-977D-4628-B017-23F906E6D04E}" type="presParOf" srcId="{93962EA0-7642-47B8-ADAE-45C3A5C1485A}" destId="{57E10A66-635D-4439-937E-F669A655458E}" srcOrd="1" destOrd="0" presId="urn:microsoft.com/office/officeart/2005/8/layout/list1"/>
    <dgm:cxn modelId="{225F47D0-3963-4F4B-A3EE-366FAA7EB6EA}" type="presParOf" srcId="{93962EA0-7642-47B8-ADAE-45C3A5C1485A}" destId="{7C4D86AD-DF6B-4F10-ADD2-5E5DD930BD29}" srcOrd="2" destOrd="0" presId="urn:microsoft.com/office/officeart/2005/8/layout/list1"/>
    <dgm:cxn modelId="{955F81E9-3B40-4DF4-911A-70E44F3CF088}" type="presParOf" srcId="{93962EA0-7642-47B8-ADAE-45C3A5C1485A}" destId="{6DCC86F7-52E3-41EF-A4B5-C33607306681}" srcOrd="3" destOrd="0" presId="urn:microsoft.com/office/officeart/2005/8/layout/list1"/>
    <dgm:cxn modelId="{A8206368-A50D-4D4D-8FB7-E40AFE87D9F0}" type="presParOf" srcId="{93962EA0-7642-47B8-ADAE-45C3A5C1485A}" destId="{AA0ECE64-F208-47F9-BCC1-6EC168EB1816}" srcOrd="4" destOrd="0" presId="urn:microsoft.com/office/officeart/2005/8/layout/list1"/>
    <dgm:cxn modelId="{4D66F40F-93E6-4F9C-864B-06E00DEAD56D}" type="presParOf" srcId="{AA0ECE64-F208-47F9-BCC1-6EC168EB1816}" destId="{35493656-CEAA-46A6-85DE-6989712866EB}" srcOrd="0" destOrd="0" presId="urn:microsoft.com/office/officeart/2005/8/layout/list1"/>
    <dgm:cxn modelId="{68EA5E78-F55B-4D90-A5A4-A6DA274912E0}" type="presParOf" srcId="{AA0ECE64-F208-47F9-BCC1-6EC168EB1816}" destId="{5B81AD30-6150-4AF2-ABFB-B13C8B1F864C}" srcOrd="1" destOrd="0" presId="urn:microsoft.com/office/officeart/2005/8/layout/list1"/>
    <dgm:cxn modelId="{66B3DBF9-BC3A-4BE0-9CE9-630DD028C1E1}" type="presParOf" srcId="{93962EA0-7642-47B8-ADAE-45C3A5C1485A}" destId="{64305B71-E8A2-455D-8D84-3977C7A7CE90}" srcOrd="5" destOrd="0" presId="urn:microsoft.com/office/officeart/2005/8/layout/list1"/>
    <dgm:cxn modelId="{DF853DB5-5045-4875-AADB-70880BE5B199}" type="presParOf" srcId="{93962EA0-7642-47B8-ADAE-45C3A5C1485A}" destId="{2B630685-0AE0-4F89-93FC-2E6CBF8C9667}" srcOrd="6" destOrd="0" presId="urn:microsoft.com/office/officeart/2005/8/layout/list1"/>
    <dgm:cxn modelId="{4EE86F58-F9C0-41F4-B3C9-74B9EA251FCA}" type="presParOf" srcId="{93962EA0-7642-47B8-ADAE-45C3A5C1485A}" destId="{929898B1-F1D1-4934-9E2F-20497EA0B8BB}" srcOrd="7" destOrd="0" presId="urn:microsoft.com/office/officeart/2005/8/layout/list1"/>
    <dgm:cxn modelId="{5833C94E-91CE-4A1F-8D4D-EC4676A21C53}" type="presParOf" srcId="{93962EA0-7642-47B8-ADAE-45C3A5C1485A}" destId="{970B430A-E4C7-474C-9353-A1D326ECA146}" srcOrd="8" destOrd="0" presId="urn:microsoft.com/office/officeart/2005/8/layout/list1"/>
    <dgm:cxn modelId="{39825C62-2CF4-4E34-8D65-0301A491F357}" type="presParOf" srcId="{970B430A-E4C7-474C-9353-A1D326ECA146}" destId="{552F9A1C-5F0A-4005-9159-E9219B7C998B}" srcOrd="0" destOrd="0" presId="urn:microsoft.com/office/officeart/2005/8/layout/list1"/>
    <dgm:cxn modelId="{A50AF4B3-A3EF-405A-87B6-E28B0649741A}" type="presParOf" srcId="{970B430A-E4C7-474C-9353-A1D326ECA146}" destId="{07BBA7DD-9AA4-4491-A4A4-28D4E0D6F9BD}" srcOrd="1" destOrd="0" presId="urn:microsoft.com/office/officeart/2005/8/layout/list1"/>
    <dgm:cxn modelId="{4BC5BDA3-F0B3-4420-91D9-9F05628A0063}" type="presParOf" srcId="{93962EA0-7642-47B8-ADAE-45C3A5C1485A}" destId="{65894ACD-80B6-4AB7-A75F-5D1C09F24769}" srcOrd="9" destOrd="0" presId="urn:microsoft.com/office/officeart/2005/8/layout/list1"/>
    <dgm:cxn modelId="{AC2DFB85-BEB7-427F-B4A7-9C61C6A59257}" type="presParOf" srcId="{93962EA0-7642-47B8-ADAE-45C3A5C1485A}" destId="{6D23D810-A36E-42BC-8854-596DFEE1BF87}" srcOrd="10" destOrd="0" presId="urn:microsoft.com/office/officeart/2005/8/layout/list1"/>
    <dgm:cxn modelId="{479C1D80-D3DD-4971-A511-0CC3BFBE85D8}" type="presParOf" srcId="{93962EA0-7642-47B8-ADAE-45C3A5C1485A}" destId="{CB65F91A-DF6E-41CB-B5F2-BC85E0034323}" srcOrd="11" destOrd="0" presId="urn:microsoft.com/office/officeart/2005/8/layout/list1"/>
    <dgm:cxn modelId="{A88E8ACA-8E3F-40EB-9F5A-7BD0ACFD1BA0}" type="presParOf" srcId="{93962EA0-7642-47B8-ADAE-45C3A5C1485A}" destId="{DC81EC29-4958-4B7D-B866-D58127088CB0}" srcOrd="12" destOrd="0" presId="urn:microsoft.com/office/officeart/2005/8/layout/list1"/>
    <dgm:cxn modelId="{20E5D5AB-B925-4F03-B19A-2D4FB058791D}" type="presParOf" srcId="{DC81EC29-4958-4B7D-B866-D58127088CB0}" destId="{15A3C699-179F-4F9B-BCCF-AD290F393D17}" srcOrd="0" destOrd="0" presId="urn:microsoft.com/office/officeart/2005/8/layout/list1"/>
    <dgm:cxn modelId="{85141A8A-40A6-4FEB-8063-1DF4C5D3C74F}" type="presParOf" srcId="{DC81EC29-4958-4B7D-B866-D58127088CB0}" destId="{D0479492-64F2-4B97-9BCB-83DCBE1F2F76}" srcOrd="1" destOrd="0" presId="urn:microsoft.com/office/officeart/2005/8/layout/list1"/>
    <dgm:cxn modelId="{DC564322-3132-4E7F-86E4-FDE8D228C07F}" type="presParOf" srcId="{93962EA0-7642-47B8-ADAE-45C3A5C1485A}" destId="{2FA1AD89-9937-4773-BD6E-0EDA4B04C64E}" srcOrd="13" destOrd="0" presId="urn:microsoft.com/office/officeart/2005/8/layout/list1"/>
    <dgm:cxn modelId="{78C05E2C-5718-4143-A100-3C6A757B1334}" type="presParOf" srcId="{93962EA0-7642-47B8-ADAE-45C3A5C1485A}" destId="{0F072900-C5A5-46CB-8DFD-67E7765D2D5E}" srcOrd="14" destOrd="0" presId="urn:microsoft.com/office/officeart/2005/8/layout/list1"/>
    <dgm:cxn modelId="{2545AF53-3A8B-4CB0-A1F9-A635AC242DF2}" type="presParOf" srcId="{93962EA0-7642-47B8-ADAE-45C3A5C1485A}" destId="{EBEE5572-8059-4024-8441-06F0B195135C}" srcOrd="15" destOrd="0" presId="urn:microsoft.com/office/officeart/2005/8/layout/list1"/>
    <dgm:cxn modelId="{3003FC8A-DA0D-4B5C-A58D-BB8861CE0750}" type="presParOf" srcId="{93962EA0-7642-47B8-ADAE-45C3A5C1485A}" destId="{3A456412-46B9-4B8A-B4CB-03A013BF0686}" srcOrd="16" destOrd="0" presId="urn:microsoft.com/office/officeart/2005/8/layout/list1"/>
    <dgm:cxn modelId="{7770C5F8-104E-4550-A6FB-671870021A5B}" type="presParOf" srcId="{3A456412-46B9-4B8A-B4CB-03A013BF0686}" destId="{6DAD395A-091A-4264-9C1A-6D1BE042D494}" srcOrd="0" destOrd="0" presId="urn:microsoft.com/office/officeart/2005/8/layout/list1"/>
    <dgm:cxn modelId="{4F393CA1-9F87-4E1D-A26F-E5755D63E358}" type="presParOf" srcId="{3A456412-46B9-4B8A-B4CB-03A013BF0686}" destId="{32506370-944F-4ABE-859E-528D66956C79}" srcOrd="1" destOrd="0" presId="urn:microsoft.com/office/officeart/2005/8/layout/list1"/>
    <dgm:cxn modelId="{9017288F-7FDD-4434-BD82-2908A757AFE3}" type="presParOf" srcId="{93962EA0-7642-47B8-ADAE-45C3A5C1485A}" destId="{1BE9B7A9-2034-4C38-B1D3-30F97853BA0E}" srcOrd="17" destOrd="0" presId="urn:microsoft.com/office/officeart/2005/8/layout/list1"/>
    <dgm:cxn modelId="{D326A357-1620-4064-AA90-E43C560FE966}" type="presParOf" srcId="{93962EA0-7642-47B8-ADAE-45C3A5C1485A}" destId="{8B8F5205-CE7C-47BB-B391-85897D799314}" srcOrd="18" destOrd="0" presId="urn:microsoft.com/office/officeart/2005/8/layout/list1"/>
    <dgm:cxn modelId="{E136BD4B-73F6-4408-9CC5-EE79BF6B5DBE}" type="presParOf" srcId="{93962EA0-7642-47B8-ADAE-45C3A5C1485A}" destId="{B237457B-EF4F-49EA-AFD4-333C4CAE1655}" srcOrd="19" destOrd="0" presId="urn:microsoft.com/office/officeart/2005/8/layout/list1"/>
    <dgm:cxn modelId="{AE607A32-75BE-4C5A-A7B8-8C61268B0D71}" type="presParOf" srcId="{93962EA0-7642-47B8-ADAE-45C3A5C1485A}" destId="{3D6A5F85-E725-4706-9002-ECA4EA5EC4BB}" srcOrd="20" destOrd="0" presId="urn:microsoft.com/office/officeart/2005/8/layout/list1"/>
    <dgm:cxn modelId="{92B626AE-36C5-465E-93F4-2B4BFE043506}" type="presParOf" srcId="{3D6A5F85-E725-4706-9002-ECA4EA5EC4BB}" destId="{5D7850D6-351D-40D4-88ED-B4B24E4CADE8}" srcOrd="0" destOrd="0" presId="urn:microsoft.com/office/officeart/2005/8/layout/list1"/>
    <dgm:cxn modelId="{521E87FB-81E4-4BFB-B336-564F1C7AC48E}" type="presParOf" srcId="{3D6A5F85-E725-4706-9002-ECA4EA5EC4BB}" destId="{EE8F4B1C-793D-47DE-A201-3EC8ED3522B8}" srcOrd="1" destOrd="0" presId="urn:microsoft.com/office/officeart/2005/8/layout/list1"/>
    <dgm:cxn modelId="{EBFE88B8-167F-4F17-A45A-8AEF503BE640}" type="presParOf" srcId="{93962EA0-7642-47B8-ADAE-45C3A5C1485A}" destId="{7FA166AF-B92D-4078-AF8D-A7B9F16988DD}" srcOrd="21" destOrd="0" presId="urn:microsoft.com/office/officeart/2005/8/layout/list1"/>
    <dgm:cxn modelId="{77124C65-B4BE-4E4F-A1CB-E1D94863B4F0}" type="presParOf" srcId="{93962EA0-7642-47B8-ADAE-45C3A5C1485A}" destId="{FE65FCEA-49B0-4844-91EE-38C20411904F}" srcOrd="22" destOrd="0" presId="urn:microsoft.com/office/officeart/2005/8/layout/list1"/>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D86AD-DF6B-4F10-ADD2-5E5DD930BD29}">
      <dsp:nvSpPr>
        <dsp:cNvPr id="0" name=""/>
        <dsp:cNvSpPr/>
      </dsp:nvSpPr>
      <dsp:spPr>
        <a:xfrm>
          <a:off x="0" y="227576"/>
          <a:ext cx="5376672" cy="7434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Disponibilidade Operacional de TAA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Disponibilidade Operacional de Bens de Automação Bancária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Monitoração de Ambientes</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Rede Man Infraestrutura de Data Center</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Assistência Técnica de sistemas de Portas Giratórias, CFTV e demais equipamentos legados</a:t>
          </a:r>
        </a:p>
      </dsp:txBody>
      <dsp:txXfrm>
        <a:off x="0" y="227576"/>
        <a:ext cx="5376672" cy="743400"/>
      </dsp:txXfrm>
    </dsp:sp>
    <dsp:sp modelId="{B37EE686-4D0F-4959-9CA4-1FFAF9FE1ABC}">
      <dsp:nvSpPr>
        <dsp:cNvPr id="0" name=""/>
        <dsp:cNvSpPr/>
      </dsp:nvSpPr>
      <dsp:spPr>
        <a:xfrm>
          <a:off x="268833" y="10949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Infraestrutura e Disponibilidade</a:t>
          </a:r>
        </a:p>
      </dsp:txBody>
      <dsp:txXfrm>
        <a:off x="280361" y="121024"/>
        <a:ext cx="3740614" cy="213104"/>
      </dsp:txXfrm>
    </dsp:sp>
    <dsp:sp modelId="{2B630685-0AE0-4F89-93FC-2E6CBF8C9667}">
      <dsp:nvSpPr>
        <dsp:cNvPr id="0" name=""/>
        <dsp:cNvSpPr/>
      </dsp:nvSpPr>
      <dsp:spPr>
        <a:xfrm>
          <a:off x="0" y="1132256"/>
          <a:ext cx="5376672" cy="9324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DOSA - Disponibilidade Operacional Sistema de Alarme, Gerador de Neblina, Rastreadores, Luz Estroboscópica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DOCA - Disponibilidade Operacional de Controle de Acesso</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DOSI - Disponibilidade Operacional de Sistema de Imagens</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PSIM - Plataforma de Integração e Gerenciamento de informações de segurança física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SOC - Monitoração de Eventos de Segurança Cibernética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CDT - Cross Data Time</a:t>
          </a:r>
        </a:p>
      </dsp:txBody>
      <dsp:txXfrm>
        <a:off x="0" y="1132256"/>
        <a:ext cx="5376672" cy="932400"/>
      </dsp:txXfrm>
    </dsp:sp>
    <dsp:sp modelId="{5B81AD30-6150-4AF2-ABFB-B13C8B1F864C}">
      <dsp:nvSpPr>
        <dsp:cNvPr id="0" name=""/>
        <dsp:cNvSpPr/>
      </dsp:nvSpPr>
      <dsp:spPr>
        <a:xfrm>
          <a:off x="268833" y="101417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Gestão de Segurança</a:t>
          </a:r>
        </a:p>
      </dsp:txBody>
      <dsp:txXfrm>
        <a:off x="280361" y="1025704"/>
        <a:ext cx="3740614" cy="213104"/>
      </dsp:txXfrm>
    </dsp:sp>
    <dsp:sp modelId="{6D23D810-A36E-42BC-8854-596DFEE1BF87}">
      <dsp:nvSpPr>
        <dsp:cNvPr id="0" name=""/>
        <dsp:cNvSpPr/>
      </dsp:nvSpPr>
      <dsp:spPr>
        <a:xfrm>
          <a:off x="0" y="2225936"/>
          <a:ext cx="5376672" cy="5292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Intevia - Mensageria SMS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Intevia - Mensageria Email-Marketing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PVV/Teya - Outsourcing de Telefonia</a:t>
          </a:r>
        </a:p>
      </dsp:txBody>
      <dsp:txXfrm>
        <a:off x="0" y="2225936"/>
        <a:ext cx="5376672" cy="529200"/>
      </dsp:txXfrm>
    </dsp:sp>
    <dsp:sp modelId="{07BBA7DD-9AA4-4491-A4A4-28D4E0D6F9BD}">
      <dsp:nvSpPr>
        <dsp:cNvPr id="0" name=""/>
        <dsp:cNvSpPr/>
      </dsp:nvSpPr>
      <dsp:spPr>
        <a:xfrm>
          <a:off x="268833" y="210785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58" tIns="0" rIns="142258"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Comunicação e Conectividade</a:t>
          </a:r>
        </a:p>
      </dsp:txBody>
      <dsp:txXfrm>
        <a:off x="280361" y="2119384"/>
        <a:ext cx="3740614" cy="213104"/>
      </dsp:txXfrm>
    </dsp:sp>
    <dsp:sp modelId="{0F072900-C5A5-46CB-8DFD-67E7765D2D5E}">
      <dsp:nvSpPr>
        <dsp:cNvPr id="0" name=""/>
        <dsp:cNvSpPr/>
      </dsp:nvSpPr>
      <dsp:spPr>
        <a:xfrm>
          <a:off x="0" y="2916416"/>
          <a:ext cx="5376672" cy="6300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Centrais de Relacionamento e Telecobrança</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Cobrança Extrajudicial de Dívidas</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Esteira Operacional de Preparação para Ajuizamento de Operações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Microfilmagem</a:t>
          </a:r>
        </a:p>
      </dsp:txBody>
      <dsp:txXfrm>
        <a:off x="0" y="2916416"/>
        <a:ext cx="5376672" cy="630000"/>
      </dsp:txXfrm>
    </dsp:sp>
    <dsp:sp modelId="{D0479492-64F2-4B97-9BCB-83DCBE1F2F76}">
      <dsp:nvSpPr>
        <dsp:cNvPr id="0" name=""/>
        <dsp:cNvSpPr/>
      </dsp:nvSpPr>
      <dsp:spPr>
        <a:xfrm>
          <a:off x="268833" y="279833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58" tIns="0" rIns="142258" bIns="0" numCol="1" spcCol="1270" anchor="ctr" anchorCtr="0">
          <a:noAutofit/>
        </a:bodyPr>
        <a:lstStyle/>
        <a:p>
          <a:pPr marL="0" lvl="0" indent="0" algn="l" defTabSz="311150">
            <a:lnSpc>
              <a:spcPct val="90000"/>
            </a:lnSpc>
            <a:spcBef>
              <a:spcPct val="0"/>
            </a:spcBef>
            <a:spcAft>
              <a:spcPct val="35000"/>
            </a:spcAft>
            <a:buNone/>
          </a:pPr>
          <a:r>
            <a:rPr lang="pt-BR" sz="700" b="1" kern="1200">
              <a:latin typeface="Arial" panose="020B0604020202020204" pitchFamily="34" charset="0"/>
              <a:cs typeface="Arial" panose="020B0604020202020204" pitchFamily="34" charset="0"/>
            </a:rPr>
            <a:t>Canais e </a:t>
          </a:r>
          <a:r>
            <a:rPr lang="pt-BR" sz="700" b="1" i="1" kern="1200">
              <a:latin typeface="Arial" panose="020B0604020202020204" pitchFamily="34" charset="0"/>
              <a:cs typeface="Arial" panose="020B0604020202020204" pitchFamily="34" charset="0"/>
            </a:rPr>
            <a:t>Backoffice</a:t>
          </a:r>
        </a:p>
      </dsp:txBody>
      <dsp:txXfrm>
        <a:off x="280361" y="2809864"/>
        <a:ext cx="3740614" cy="213104"/>
      </dsp:txXfrm>
    </dsp:sp>
    <dsp:sp modelId="{8B8F5205-CE7C-47BB-B391-85897D799314}">
      <dsp:nvSpPr>
        <dsp:cNvPr id="0" name=""/>
        <dsp:cNvSpPr/>
      </dsp:nvSpPr>
      <dsp:spPr>
        <a:xfrm>
          <a:off x="0" y="3707696"/>
          <a:ext cx="5376672" cy="7434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Aprovve Service</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Fábrica de </a:t>
          </a:r>
          <a:r>
            <a:rPr lang="pt-BR" sz="700" i="1" kern="1200">
              <a:latin typeface="BancoDoBrasil Textos" panose="00000500000000000000" pitchFamily="2" charset="0"/>
              <a:cs typeface="Arial" panose="020B0604020202020204" pitchFamily="34" charset="0"/>
            </a:rPr>
            <a:t>Software</a:t>
          </a:r>
          <a:r>
            <a:rPr lang="pt-BR" sz="700" kern="1200">
              <a:latin typeface="BancoDoBrasil Textos" panose="00000500000000000000" pitchFamily="2" charset="0"/>
              <a:cs typeface="Arial" panose="020B0604020202020204" pitchFamily="34" charset="0"/>
            </a:rPr>
            <a:t>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Licenter - Revenda Especializada (Oracle, Cisco, Qlik, VMWare, AWS, SUSE)</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HIVEPlace </a:t>
          </a:r>
        </a:p>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Hosting de Data Center </a:t>
          </a:r>
        </a:p>
      </dsp:txBody>
      <dsp:txXfrm>
        <a:off x="0" y="3707696"/>
        <a:ext cx="5376672" cy="743400"/>
      </dsp:txXfrm>
    </dsp:sp>
    <dsp:sp modelId="{32506370-944F-4ABE-859E-528D66956C79}">
      <dsp:nvSpPr>
        <dsp:cNvPr id="0" name=""/>
        <dsp:cNvSpPr/>
      </dsp:nvSpPr>
      <dsp:spPr>
        <a:xfrm>
          <a:off x="268833" y="358961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Produtos e Soluções Digitais</a:t>
          </a:r>
        </a:p>
      </dsp:txBody>
      <dsp:txXfrm>
        <a:off x="280361" y="3601144"/>
        <a:ext cx="3740614" cy="213104"/>
      </dsp:txXfrm>
    </dsp:sp>
    <dsp:sp modelId="{FE65FCEA-49B0-4844-91EE-38C20411904F}">
      <dsp:nvSpPr>
        <dsp:cNvPr id="0" name=""/>
        <dsp:cNvSpPr/>
      </dsp:nvSpPr>
      <dsp:spPr>
        <a:xfrm>
          <a:off x="0" y="4612376"/>
          <a:ext cx="5376672" cy="308700"/>
        </a:xfrm>
        <a:prstGeom prst="rect">
          <a:avLst/>
        </a:prstGeom>
        <a:solidFill>
          <a:schemeClr val="lt1">
            <a:alpha val="90000"/>
            <a:hueOff val="0"/>
            <a:satOff val="0"/>
            <a:lumOff val="0"/>
            <a:alphaOff val="0"/>
          </a:schemeClr>
        </a:solidFill>
        <a:ln w="12700" cap="flat" cmpd="sng" algn="ctr">
          <a:solidFill>
            <a:srgbClr val="002D4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7289" tIns="166624" rIns="417289" bIns="49784" numCol="1" spcCol="1270" anchor="t" anchorCtr="0">
          <a:noAutofit/>
        </a:bodyPr>
        <a:lstStyle/>
        <a:p>
          <a:pPr marL="57150" lvl="1" indent="-57150" algn="l" defTabSz="311150">
            <a:lnSpc>
              <a:spcPct val="90000"/>
            </a:lnSpc>
            <a:spcBef>
              <a:spcPct val="0"/>
            </a:spcBef>
            <a:spcAft>
              <a:spcPct val="15000"/>
            </a:spcAft>
            <a:buChar char="•"/>
          </a:pPr>
          <a:r>
            <a:rPr lang="pt-BR" sz="700" kern="1200">
              <a:latin typeface="BancoDoBrasil Textos" panose="00000500000000000000" pitchFamily="2" charset="0"/>
              <a:cs typeface="Arial" panose="020B0604020202020204" pitchFamily="34" charset="0"/>
            </a:rPr>
            <a:t>Gestão de rede de correspondentes substabelecidos</a:t>
          </a:r>
        </a:p>
      </dsp:txBody>
      <dsp:txXfrm>
        <a:off x="0" y="4612376"/>
        <a:ext cx="5376672" cy="308700"/>
      </dsp:txXfrm>
    </dsp:sp>
    <dsp:sp modelId="{EE8F4B1C-793D-47DE-A201-3EC8ED3522B8}">
      <dsp:nvSpPr>
        <dsp:cNvPr id="0" name=""/>
        <dsp:cNvSpPr/>
      </dsp:nvSpPr>
      <dsp:spPr>
        <a:xfrm>
          <a:off x="268833" y="4494296"/>
          <a:ext cx="3763670" cy="236160"/>
        </a:xfrm>
        <a:prstGeom prst="roundRect">
          <a:avLst/>
        </a:prstGeom>
        <a:solidFill>
          <a:srgbClr val="002D4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100" tIns="0" rIns="127100" bIns="0" numCol="1" spcCol="1270" anchor="ctr" anchorCtr="0">
          <a:noAutofit/>
        </a:bodyPr>
        <a:lstStyle/>
        <a:p>
          <a:pPr marL="0" lvl="0" indent="0" algn="l" defTabSz="533400">
            <a:lnSpc>
              <a:spcPct val="90000"/>
            </a:lnSpc>
            <a:spcBef>
              <a:spcPct val="0"/>
            </a:spcBef>
            <a:spcAft>
              <a:spcPct val="35000"/>
            </a:spcAft>
            <a:buNone/>
          </a:pPr>
          <a:r>
            <a:rPr lang="pt-BR" sz="700" b="1" kern="1200">
              <a:latin typeface="Arial" panose="020B0604020202020204" pitchFamily="34" charset="0"/>
              <a:ea typeface="+mn-ea"/>
              <a:cs typeface="Arial" panose="020B0604020202020204" pitchFamily="34" charset="0"/>
            </a:rPr>
            <a:t>Correspondente Bancário</a:t>
          </a:r>
        </a:p>
      </dsp:txBody>
      <dsp:txXfrm>
        <a:off x="280361" y="4505824"/>
        <a:ext cx="3740614"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098a1f-9b61-4c76-8973-526ebbcd7dbf">
      <Terms xmlns="http://schemas.microsoft.com/office/infopath/2007/PartnerControls"/>
    </lcf76f155ced4ddcb4097134ff3c332f>
    <TaxCatchAll xmlns="fb5ad994-2949-4705-9c15-36aa45f8bb9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9280E671F73B04BA1DEDEC67622C6DD" ma:contentTypeVersion="17" ma:contentTypeDescription="Crie um novo documento." ma:contentTypeScope="" ma:versionID="978795b089c7ae5217c8c7534f17aad4">
  <xsd:schema xmlns:xsd="http://www.w3.org/2001/XMLSchema" xmlns:xs="http://www.w3.org/2001/XMLSchema" xmlns:p="http://schemas.microsoft.com/office/2006/metadata/properties" xmlns:ns2="ba098a1f-9b61-4c76-8973-526ebbcd7dbf" xmlns:ns3="fb5ad994-2949-4705-9c15-36aa45f8bb9f" targetNamespace="http://schemas.microsoft.com/office/2006/metadata/properties" ma:root="true" ma:fieldsID="624b6493c9c7bb3d99e52852792a4819" ns2:_="" ns3:_="">
    <xsd:import namespace="ba098a1f-9b61-4c76-8973-526ebbcd7dbf"/>
    <xsd:import namespace="fb5ad994-2949-4705-9c15-36aa45f8bb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98a1f-9b61-4c76-8973-526ebbcd7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a07ed397-ddfa-4e13-9ba3-daa1d70016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5ad994-2949-4705-9c15-36aa45f8bb9f"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40417f25-a011-4504-adb0-2845a85cc150}" ma:internalName="TaxCatchAll" ma:showField="CatchAllData" ma:web="fb5ad994-2949-4705-9c15-36aa45f8b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9C667-F4D4-45EA-BD63-4B54085D2039}">
  <ds:schemaRefs>
    <ds:schemaRef ds:uri="http://schemas.microsoft.com/office/2006/metadata/properties"/>
    <ds:schemaRef ds:uri="http://schemas.microsoft.com/office/infopath/2007/PartnerControls"/>
    <ds:schemaRef ds:uri="ba098a1f-9b61-4c76-8973-526ebbcd7dbf"/>
    <ds:schemaRef ds:uri="fb5ad994-2949-4705-9c15-36aa45f8bb9f"/>
  </ds:schemaRefs>
</ds:datastoreItem>
</file>

<file path=customXml/itemProps2.xml><?xml version="1.0" encoding="utf-8"?>
<ds:datastoreItem xmlns:ds="http://schemas.openxmlformats.org/officeDocument/2006/customXml" ds:itemID="{273B30E0-72D5-4638-A3FF-1E3C509FE432}">
  <ds:schemaRefs>
    <ds:schemaRef ds:uri="http://schemas.openxmlformats.org/officeDocument/2006/bibliography"/>
  </ds:schemaRefs>
</ds:datastoreItem>
</file>

<file path=customXml/itemProps3.xml><?xml version="1.0" encoding="utf-8"?>
<ds:datastoreItem xmlns:ds="http://schemas.openxmlformats.org/officeDocument/2006/customXml" ds:itemID="{EC18D5EE-345B-4F69-BB99-097B3B2C7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98a1f-9b61-4c76-8973-526ebbcd7dbf"/>
    <ds:schemaRef ds:uri="fb5ad994-2949-4705-9c15-36aa45f8b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B14FB-80A0-43BB-A031-F4F8729EC480}">
  <ds:schemaRefs>
    <ds:schemaRef ds:uri="http://schemas.microsoft.com/sharepoint/v3/contenttype/forms"/>
  </ds:schemaRefs>
</ds:datastoreItem>
</file>

<file path=docMetadata/LabelInfo.xml><?xml version="1.0" encoding="utf-8"?>
<clbl:labelList xmlns:clbl="http://schemas.microsoft.com/office/2020/mipLabelMetadata">
  <clbl:label id="{510e9cc9-ac6f-42b1-bf24-968858a22d9f}" enabled="1" method="Privileged" siteId="{ffc0be44-315f-4479-b12f-56afe6ededd6}" removed="0"/>
</clbl:labelList>
</file>

<file path=docProps/app.xml><?xml version="1.0" encoding="utf-8"?>
<Properties xmlns="http://schemas.openxmlformats.org/officeDocument/2006/extended-properties" xmlns:vt="http://schemas.openxmlformats.org/officeDocument/2006/docPropsVTypes">
  <Template>Normal</Template>
  <TotalTime>167</TotalTime>
  <Pages>45</Pages>
  <Words>17042</Words>
  <Characters>99411</Characters>
  <Application>Microsoft Office Word</Application>
  <DocSecurity>0</DocSecurity>
  <Lines>3911</Lines>
  <Paragraphs>2775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116327</CharactersWithSpaces>
  <SharedDoc>false</SharedDoc>
  <HLinks>
    <vt:vector size="312" baseType="variant">
      <vt:variant>
        <vt:i4>1769527</vt:i4>
      </vt:variant>
      <vt:variant>
        <vt:i4>308</vt:i4>
      </vt:variant>
      <vt:variant>
        <vt:i4>0</vt:i4>
      </vt:variant>
      <vt:variant>
        <vt:i4>5</vt:i4>
      </vt:variant>
      <vt:variant>
        <vt:lpwstr/>
      </vt:variant>
      <vt:variant>
        <vt:lpwstr>_Toc223018768</vt:lpwstr>
      </vt:variant>
      <vt:variant>
        <vt:i4>1769527</vt:i4>
      </vt:variant>
      <vt:variant>
        <vt:i4>302</vt:i4>
      </vt:variant>
      <vt:variant>
        <vt:i4>0</vt:i4>
      </vt:variant>
      <vt:variant>
        <vt:i4>5</vt:i4>
      </vt:variant>
      <vt:variant>
        <vt:lpwstr/>
      </vt:variant>
      <vt:variant>
        <vt:lpwstr>_Toc223018767</vt:lpwstr>
      </vt:variant>
      <vt:variant>
        <vt:i4>1769527</vt:i4>
      </vt:variant>
      <vt:variant>
        <vt:i4>296</vt:i4>
      </vt:variant>
      <vt:variant>
        <vt:i4>0</vt:i4>
      </vt:variant>
      <vt:variant>
        <vt:i4>5</vt:i4>
      </vt:variant>
      <vt:variant>
        <vt:lpwstr/>
      </vt:variant>
      <vt:variant>
        <vt:lpwstr>_Toc223018766</vt:lpwstr>
      </vt:variant>
      <vt:variant>
        <vt:i4>1769527</vt:i4>
      </vt:variant>
      <vt:variant>
        <vt:i4>290</vt:i4>
      </vt:variant>
      <vt:variant>
        <vt:i4>0</vt:i4>
      </vt:variant>
      <vt:variant>
        <vt:i4>5</vt:i4>
      </vt:variant>
      <vt:variant>
        <vt:lpwstr/>
      </vt:variant>
      <vt:variant>
        <vt:lpwstr>_Toc223018765</vt:lpwstr>
      </vt:variant>
      <vt:variant>
        <vt:i4>1769527</vt:i4>
      </vt:variant>
      <vt:variant>
        <vt:i4>284</vt:i4>
      </vt:variant>
      <vt:variant>
        <vt:i4>0</vt:i4>
      </vt:variant>
      <vt:variant>
        <vt:i4>5</vt:i4>
      </vt:variant>
      <vt:variant>
        <vt:lpwstr/>
      </vt:variant>
      <vt:variant>
        <vt:lpwstr>_Toc223018764</vt:lpwstr>
      </vt:variant>
      <vt:variant>
        <vt:i4>1769527</vt:i4>
      </vt:variant>
      <vt:variant>
        <vt:i4>278</vt:i4>
      </vt:variant>
      <vt:variant>
        <vt:i4>0</vt:i4>
      </vt:variant>
      <vt:variant>
        <vt:i4>5</vt:i4>
      </vt:variant>
      <vt:variant>
        <vt:lpwstr/>
      </vt:variant>
      <vt:variant>
        <vt:lpwstr>_Toc223018763</vt:lpwstr>
      </vt:variant>
      <vt:variant>
        <vt:i4>1769527</vt:i4>
      </vt:variant>
      <vt:variant>
        <vt:i4>272</vt:i4>
      </vt:variant>
      <vt:variant>
        <vt:i4>0</vt:i4>
      </vt:variant>
      <vt:variant>
        <vt:i4>5</vt:i4>
      </vt:variant>
      <vt:variant>
        <vt:lpwstr/>
      </vt:variant>
      <vt:variant>
        <vt:lpwstr>_Toc223018762</vt:lpwstr>
      </vt:variant>
      <vt:variant>
        <vt:i4>1769527</vt:i4>
      </vt:variant>
      <vt:variant>
        <vt:i4>266</vt:i4>
      </vt:variant>
      <vt:variant>
        <vt:i4>0</vt:i4>
      </vt:variant>
      <vt:variant>
        <vt:i4>5</vt:i4>
      </vt:variant>
      <vt:variant>
        <vt:lpwstr/>
      </vt:variant>
      <vt:variant>
        <vt:lpwstr>_Toc223018761</vt:lpwstr>
      </vt:variant>
      <vt:variant>
        <vt:i4>1769527</vt:i4>
      </vt:variant>
      <vt:variant>
        <vt:i4>260</vt:i4>
      </vt:variant>
      <vt:variant>
        <vt:i4>0</vt:i4>
      </vt:variant>
      <vt:variant>
        <vt:i4>5</vt:i4>
      </vt:variant>
      <vt:variant>
        <vt:lpwstr/>
      </vt:variant>
      <vt:variant>
        <vt:lpwstr>_Toc223018760</vt:lpwstr>
      </vt:variant>
      <vt:variant>
        <vt:i4>1572919</vt:i4>
      </vt:variant>
      <vt:variant>
        <vt:i4>254</vt:i4>
      </vt:variant>
      <vt:variant>
        <vt:i4>0</vt:i4>
      </vt:variant>
      <vt:variant>
        <vt:i4>5</vt:i4>
      </vt:variant>
      <vt:variant>
        <vt:lpwstr/>
      </vt:variant>
      <vt:variant>
        <vt:lpwstr>_Toc223018759</vt:lpwstr>
      </vt:variant>
      <vt:variant>
        <vt:i4>1572919</vt:i4>
      </vt:variant>
      <vt:variant>
        <vt:i4>248</vt:i4>
      </vt:variant>
      <vt:variant>
        <vt:i4>0</vt:i4>
      </vt:variant>
      <vt:variant>
        <vt:i4>5</vt:i4>
      </vt:variant>
      <vt:variant>
        <vt:lpwstr/>
      </vt:variant>
      <vt:variant>
        <vt:lpwstr>_Toc223018758</vt:lpwstr>
      </vt:variant>
      <vt:variant>
        <vt:i4>1572919</vt:i4>
      </vt:variant>
      <vt:variant>
        <vt:i4>242</vt:i4>
      </vt:variant>
      <vt:variant>
        <vt:i4>0</vt:i4>
      </vt:variant>
      <vt:variant>
        <vt:i4>5</vt:i4>
      </vt:variant>
      <vt:variant>
        <vt:lpwstr/>
      </vt:variant>
      <vt:variant>
        <vt:lpwstr>_Toc223018757</vt:lpwstr>
      </vt:variant>
      <vt:variant>
        <vt:i4>1572919</vt:i4>
      </vt:variant>
      <vt:variant>
        <vt:i4>236</vt:i4>
      </vt:variant>
      <vt:variant>
        <vt:i4>0</vt:i4>
      </vt:variant>
      <vt:variant>
        <vt:i4>5</vt:i4>
      </vt:variant>
      <vt:variant>
        <vt:lpwstr/>
      </vt:variant>
      <vt:variant>
        <vt:lpwstr>_Toc223018756</vt:lpwstr>
      </vt:variant>
      <vt:variant>
        <vt:i4>1572919</vt:i4>
      </vt:variant>
      <vt:variant>
        <vt:i4>230</vt:i4>
      </vt:variant>
      <vt:variant>
        <vt:i4>0</vt:i4>
      </vt:variant>
      <vt:variant>
        <vt:i4>5</vt:i4>
      </vt:variant>
      <vt:variant>
        <vt:lpwstr/>
      </vt:variant>
      <vt:variant>
        <vt:lpwstr>_Toc223018755</vt:lpwstr>
      </vt:variant>
      <vt:variant>
        <vt:i4>1572919</vt:i4>
      </vt:variant>
      <vt:variant>
        <vt:i4>224</vt:i4>
      </vt:variant>
      <vt:variant>
        <vt:i4>0</vt:i4>
      </vt:variant>
      <vt:variant>
        <vt:i4>5</vt:i4>
      </vt:variant>
      <vt:variant>
        <vt:lpwstr/>
      </vt:variant>
      <vt:variant>
        <vt:lpwstr>_Toc223018754</vt:lpwstr>
      </vt:variant>
      <vt:variant>
        <vt:i4>1572919</vt:i4>
      </vt:variant>
      <vt:variant>
        <vt:i4>218</vt:i4>
      </vt:variant>
      <vt:variant>
        <vt:i4>0</vt:i4>
      </vt:variant>
      <vt:variant>
        <vt:i4>5</vt:i4>
      </vt:variant>
      <vt:variant>
        <vt:lpwstr/>
      </vt:variant>
      <vt:variant>
        <vt:lpwstr>_Toc223018753</vt:lpwstr>
      </vt:variant>
      <vt:variant>
        <vt:i4>1572919</vt:i4>
      </vt:variant>
      <vt:variant>
        <vt:i4>212</vt:i4>
      </vt:variant>
      <vt:variant>
        <vt:i4>0</vt:i4>
      </vt:variant>
      <vt:variant>
        <vt:i4>5</vt:i4>
      </vt:variant>
      <vt:variant>
        <vt:lpwstr/>
      </vt:variant>
      <vt:variant>
        <vt:lpwstr>_Toc223018752</vt:lpwstr>
      </vt:variant>
      <vt:variant>
        <vt:i4>1572919</vt:i4>
      </vt:variant>
      <vt:variant>
        <vt:i4>206</vt:i4>
      </vt:variant>
      <vt:variant>
        <vt:i4>0</vt:i4>
      </vt:variant>
      <vt:variant>
        <vt:i4>5</vt:i4>
      </vt:variant>
      <vt:variant>
        <vt:lpwstr/>
      </vt:variant>
      <vt:variant>
        <vt:lpwstr>_Toc223018751</vt:lpwstr>
      </vt:variant>
      <vt:variant>
        <vt:i4>1572919</vt:i4>
      </vt:variant>
      <vt:variant>
        <vt:i4>200</vt:i4>
      </vt:variant>
      <vt:variant>
        <vt:i4>0</vt:i4>
      </vt:variant>
      <vt:variant>
        <vt:i4>5</vt:i4>
      </vt:variant>
      <vt:variant>
        <vt:lpwstr/>
      </vt:variant>
      <vt:variant>
        <vt:lpwstr>_Toc223018750</vt:lpwstr>
      </vt:variant>
      <vt:variant>
        <vt:i4>1638455</vt:i4>
      </vt:variant>
      <vt:variant>
        <vt:i4>194</vt:i4>
      </vt:variant>
      <vt:variant>
        <vt:i4>0</vt:i4>
      </vt:variant>
      <vt:variant>
        <vt:i4>5</vt:i4>
      </vt:variant>
      <vt:variant>
        <vt:lpwstr/>
      </vt:variant>
      <vt:variant>
        <vt:lpwstr>_Toc223018749</vt:lpwstr>
      </vt:variant>
      <vt:variant>
        <vt:i4>1638455</vt:i4>
      </vt:variant>
      <vt:variant>
        <vt:i4>188</vt:i4>
      </vt:variant>
      <vt:variant>
        <vt:i4>0</vt:i4>
      </vt:variant>
      <vt:variant>
        <vt:i4>5</vt:i4>
      </vt:variant>
      <vt:variant>
        <vt:lpwstr/>
      </vt:variant>
      <vt:variant>
        <vt:lpwstr>_Toc223018748</vt:lpwstr>
      </vt:variant>
      <vt:variant>
        <vt:i4>1638455</vt:i4>
      </vt:variant>
      <vt:variant>
        <vt:i4>182</vt:i4>
      </vt:variant>
      <vt:variant>
        <vt:i4>0</vt:i4>
      </vt:variant>
      <vt:variant>
        <vt:i4>5</vt:i4>
      </vt:variant>
      <vt:variant>
        <vt:lpwstr/>
      </vt:variant>
      <vt:variant>
        <vt:lpwstr>_Toc223018747</vt:lpwstr>
      </vt:variant>
      <vt:variant>
        <vt:i4>1638455</vt:i4>
      </vt:variant>
      <vt:variant>
        <vt:i4>176</vt:i4>
      </vt:variant>
      <vt:variant>
        <vt:i4>0</vt:i4>
      </vt:variant>
      <vt:variant>
        <vt:i4>5</vt:i4>
      </vt:variant>
      <vt:variant>
        <vt:lpwstr/>
      </vt:variant>
      <vt:variant>
        <vt:lpwstr>_Toc223018746</vt:lpwstr>
      </vt:variant>
      <vt:variant>
        <vt:i4>1638455</vt:i4>
      </vt:variant>
      <vt:variant>
        <vt:i4>170</vt:i4>
      </vt:variant>
      <vt:variant>
        <vt:i4>0</vt:i4>
      </vt:variant>
      <vt:variant>
        <vt:i4>5</vt:i4>
      </vt:variant>
      <vt:variant>
        <vt:lpwstr/>
      </vt:variant>
      <vt:variant>
        <vt:lpwstr>_Toc223018745</vt:lpwstr>
      </vt:variant>
      <vt:variant>
        <vt:i4>1638455</vt:i4>
      </vt:variant>
      <vt:variant>
        <vt:i4>164</vt:i4>
      </vt:variant>
      <vt:variant>
        <vt:i4>0</vt:i4>
      </vt:variant>
      <vt:variant>
        <vt:i4>5</vt:i4>
      </vt:variant>
      <vt:variant>
        <vt:lpwstr/>
      </vt:variant>
      <vt:variant>
        <vt:lpwstr>_Toc223018744</vt:lpwstr>
      </vt:variant>
      <vt:variant>
        <vt:i4>1638455</vt:i4>
      </vt:variant>
      <vt:variant>
        <vt:i4>158</vt:i4>
      </vt:variant>
      <vt:variant>
        <vt:i4>0</vt:i4>
      </vt:variant>
      <vt:variant>
        <vt:i4>5</vt:i4>
      </vt:variant>
      <vt:variant>
        <vt:lpwstr/>
      </vt:variant>
      <vt:variant>
        <vt:lpwstr>_Toc223018743</vt:lpwstr>
      </vt:variant>
      <vt:variant>
        <vt:i4>1638455</vt:i4>
      </vt:variant>
      <vt:variant>
        <vt:i4>152</vt:i4>
      </vt:variant>
      <vt:variant>
        <vt:i4>0</vt:i4>
      </vt:variant>
      <vt:variant>
        <vt:i4>5</vt:i4>
      </vt:variant>
      <vt:variant>
        <vt:lpwstr/>
      </vt:variant>
      <vt:variant>
        <vt:lpwstr>_Toc223018742</vt:lpwstr>
      </vt:variant>
      <vt:variant>
        <vt:i4>1638455</vt:i4>
      </vt:variant>
      <vt:variant>
        <vt:i4>146</vt:i4>
      </vt:variant>
      <vt:variant>
        <vt:i4>0</vt:i4>
      </vt:variant>
      <vt:variant>
        <vt:i4>5</vt:i4>
      </vt:variant>
      <vt:variant>
        <vt:lpwstr/>
      </vt:variant>
      <vt:variant>
        <vt:lpwstr>_Toc223018741</vt:lpwstr>
      </vt:variant>
      <vt:variant>
        <vt:i4>1638455</vt:i4>
      </vt:variant>
      <vt:variant>
        <vt:i4>140</vt:i4>
      </vt:variant>
      <vt:variant>
        <vt:i4>0</vt:i4>
      </vt:variant>
      <vt:variant>
        <vt:i4>5</vt:i4>
      </vt:variant>
      <vt:variant>
        <vt:lpwstr/>
      </vt:variant>
      <vt:variant>
        <vt:lpwstr>_Toc223018740</vt:lpwstr>
      </vt:variant>
      <vt:variant>
        <vt:i4>1966135</vt:i4>
      </vt:variant>
      <vt:variant>
        <vt:i4>134</vt:i4>
      </vt:variant>
      <vt:variant>
        <vt:i4>0</vt:i4>
      </vt:variant>
      <vt:variant>
        <vt:i4>5</vt:i4>
      </vt:variant>
      <vt:variant>
        <vt:lpwstr/>
      </vt:variant>
      <vt:variant>
        <vt:lpwstr>_Toc223018739</vt:lpwstr>
      </vt:variant>
      <vt:variant>
        <vt:i4>1966135</vt:i4>
      </vt:variant>
      <vt:variant>
        <vt:i4>128</vt:i4>
      </vt:variant>
      <vt:variant>
        <vt:i4>0</vt:i4>
      </vt:variant>
      <vt:variant>
        <vt:i4>5</vt:i4>
      </vt:variant>
      <vt:variant>
        <vt:lpwstr/>
      </vt:variant>
      <vt:variant>
        <vt:lpwstr>_Toc223018738</vt:lpwstr>
      </vt:variant>
      <vt:variant>
        <vt:i4>1966135</vt:i4>
      </vt:variant>
      <vt:variant>
        <vt:i4>122</vt:i4>
      </vt:variant>
      <vt:variant>
        <vt:i4>0</vt:i4>
      </vt:variant>
      <vt:variant>
        <vt:i4>5</vt:i4>
      </vt:variant>
      <vt:variant>
        <vt:lpwstr/>
      </vt:variant>
      <vt:variant>
        <vt:lpwstr>_Toc223018737</vt:lpwstr>
      </vt:variant>
      <vt:variant>
        <vt:i4>1966135</vt:i4>
      </vt:variant>
      <vt:variant>
        <vt:i4>116</vt:i4>
      </vt:variant>
      <vt:variant>
        <vt:i4>0</vt:i4>
      </vt:variant>
      <vt:variant>
        <vt:i4>5</vt:i4>
      </vt:variant>
      <vt:variant>
        <vt:lpwstr/>
      </vt:variant>
      <vt:variant>
        <vt:lpwstr>_Toc223018736</vt:lpwstr>
      </vt:variant>
      <vt:variant>
        <vt:i4>1966135</vt:i4>
      </vt:variant>
      <vt:variant>
        <vt:i4>110</vt:i4>
      </vt:variant>
      <vt:variant>
        <vt:i4>0</vt:i4>
      </vt:variant>
      <vt:variant>
        <vt:i4>5</vt:i4>
      </vt:variant>
      <vt:variant>
        <vt:lpwstr/>
      </vt:variant>
      <vt:variant>
        <vt:lpwstr>_Toc223018735</vt:lpwstr>
      </vt:variant>
      <vt:variant>
        <vt:i4>1966135</vt:i4>
      </vt:variant>
      <vt:variant>
        <vt:i4>104</vt:i4>
      </vt:variant>
      <vt:variant>
        <vt:i4>0</vt:i4>
      </vt:variant>
      <vt:variant>
        <vt:i4>5</vt:i4>
      </vt:variant>
      <vt:variant>
        <vt:lpwstr/>
      </vt:variant>
      <vt:variant>
        <vt:lpwstr>_Toc223018734</vt:lpwstr>
      </vt:variant>
      <vt:variant>
        <vt:i4>1966135</vt:i4>
      </vt:variant>
      <vt:variant>
        <vt:i4>98</vt:i4>
      </vt:variant>
      <vt:variant>
        <vt:i4>0</vt:i4>
      </vt:variant>
      <vt:variant>
        <vt:i4>5</vt:i4>
      </vt:variant>
      <vt:variant>
        <vt:lpwstr/>
      </vt:variant>
      <vt:variant>
        <vt:lpwstr>_Toc223018733</vt:lpwstr>
      </vt:variant>
      <vt:variant>
        <vt:i4>1966135</vt:i4>
      </vt:variant>
      <vt:variant>
        <vt:i4>92</vt:i4>
      </vt:variant>
      <vt:variant>
        <vt:i4>0</vt:i4>
      </vt:variant>
      <vt:variant>
        <vt:i4>5</vt:i4>
      </vt:variant>
      <vt:variant>
        <vt:lpwstr/>
      </vt:variant>
      <vt:variant>
        <vt:lpwstr>_Toc223018732</vt:lpwstr>
      </vt:variant>
      <vt:variant>
        <vt:i4>1966135</vt:i4>
      </vt:variant>
      <vt:variant>
        <vt:i4>86</vt:i4>
      </vt:variant>
      <vt:variant>
        <vt:i4>0</vt:i4>
      </vt:variant>
      <vt:variant>
        <vt:i4>5</vt:i4>
      </vt:variant>
      <vt:variant>
        <vt:lpwstr/>
      </vt:variant>
      <vt:variant>
        <vt:lpwstr>_Toc223018731</vt:lpwstr>
      </vt:variant>
      <vt:variant>
        <vt:i4>1966135</vt:i4>
      </vt:variant>
      <vt:variant>
        <vt:i4>80</vt:i4>
      </vt:variant>
      <vt:variant>
        <vt:i4>0</vt:i4>
      </vt:variant>
      <vt:variant>
        <vt:i4>5</vt:i4>
      </vt:variant>
      <vt:variant>
        <vt:lpwstr/>
      </vt:variant>
      <vt:variant>
        <vt:lpwstr>_Toc223018730</vt:lpwstr>
      </vt:variant>
      <vt:variant>
        <vt:i4>2031671</vt:i4>
      </vt:variant>
      <vt:variant>
        <vt:i4>74</vt:i4>
      </vt:variant>
      <vt:variant>
        <vt:i4>0</vt:i4>
      </vt:variant>
      <vt:variant>
        <vt:i4>5</vt:i4>
      </vt:variant>
      <vt:variant>
        <vt:lpwstr/>
      </vt:variant>
      <vt:variant>
        <vt:lpwstr>_Toc223018729</vt:lpwstr>
      </vt:variant>
      <vt:variant>
        <vt:i4>2031671</vt:i4>
      </vt:variant>
      <vt:variant>
        <vt:i4>68</vt:i4>
      </vt:variant>
      <vt:variant>
        <vt:i4>0</vt:i4>
      </vt:variant>
      <vt:variant>
        <vt:i4>5</vt:i4>
      </vt:variant>
      <vt:variant>
        <vt:lpwstr/>
      </vt:variant>
      <vt:variant>
        <vt:lpwstr>_Toc223018728</vt:lpwstr>
      </vt:variant>
      <vt:variant>
        <vt:i4>2031671</vt:i4>
      </vt:variant>
      <vt:variant>
        <vt:i4>62</vt:i4>
      </vt:variant>
      <vt:variant>
        <vt:i4>0</vt:i4>
      </vt:variant>
      <vt:variant>
        <vt:i4>5</vt:i4>
      </vt:variant>
      <vt:variant>
        <vt:lpwstr/>
      </vt:variant>
      <vt:variant>
        <vt:lpwstr>_Toc223018727</vt:lpwstr>
      </vt:variant>
      <vt:variant>
        <vt:i4>2031671</vt:i4>
      </vt:variant>
      <vt:variant>
        <vt:i4>56</vt:i4>
      </vt:variant>
      <vt:variant>
        <vt:i4>0</vt:i4>
      </vt:variant>
      <vt:variant>
        <vt:i4>5</vt:i4>
      </vt:variant>
      <vt:variant>
        <vt:lpwstr/>
      </vt:variant>
      <vt:variant>
        <vt:lpwstr>_Toc223018726</vt:lpwstr>
      </vt:variant>
      <vt:variant>
        <vt:i4>2031671</vt:i4>
      </vt:variant>
      <vt:variant>
        <vt:i4>50</vt:i4>
      </vt:variant>
      <vt:variant>
        <vt:i4>0</vt:i4>
      </vt:variant>
      <vt:variant>
        <vt:i4>5</vt:i4>
      </vt:variant>
      <vt:variant>
        <vt:lpwstr/>
      </vt:variant>
      <vt:variant>
        <vt:lpwstr>_Toc223018725</vt:lpwstr>
      </vt:variant>
      <vt:variant>
        <vt:i4>2031671</vt:i4>
      </vt:variant>
      <vt:variant>
        <vt:i4>44</vt:i4>
      </vt:variant>
      <vt:variant>
        <vt:i4>0</vt:i4>
      </vt:variant>
      <vt:variant>
        <vt:i4>5</vt:i4>
      </vt:variant>
      <vt:variant>
        <vt:lpwstr/>
      </vt:variant>
      <vt:variant>
        <vt:lpwstr>_Toc223018724</vt:lpwstr>
      </vt:variant>
      <vt:variant>
        <vt:i4>2031671</vt:i4>
      </vt:variant>
      <vt:variant>
        <vt:i4>38</vt:i4>
      </vt:variant>
      <vt:variant>
        <vt:i4>0</vt:i4>
      </vt:variant>
      <vt:variant>
        <vt:i4>5</vt:i4>
      </vt:variant>
      <vt:variant>
        <vt:lpwstr/>
      </vt:variant>
      <vt:variant>
        <vt:lpwstr>_Toc223018723</vt:lpwstr>
      </vt:variant>
      <vt:variant>
        <vt:i4>2031671</vt:i4>
      </vt:variant>
      <vt:variant>
        <vt:i4>32</vt:i4>
      </vt:variant>
      <vt:variant>
        <vt:i4>0</vt:i4>
      </vt:variant>
      <vt:variant>
        <vt:i4>5</vt:i4>
      </vt:variant>
      <vt:variant>
        <vt:lpwstr/>
      </vt:variant>
      <vt:variant>
        <vt:lpwstr>_Toc223018722</vt:lpwstr>
      </vt:variant>
      <vt:variant>
        <vt:i4>2031671</vt:i4>
      </vt:variant>
      <vt:variant>
        <vt:i4>26</vt:i4>
      </vt:variant>
      <vt:variant>
        <vt:i4>0</vt:i4>
      </vt:variant>
      <vt:variant>
        <vt:i4>5</vt:i4>
      </vt:variant>
      <vt:variant>
        <vt:lpwstr/>
      </vt:variant>
      <vt:variant>
        <vt:lpwstr>_Toc223018721</vt:lpwstr>
      </vt:variant>
      <vt:variant>
        <vt:i4>2031671</vt:i4>
      </vt:variant>
      <vt:variant>
        <vt:i4>20</vt:i4>
      </vt:variant>
      <vt:variant>
        <vt:i4>0</vt:i4>
      </vt:variant>
      <vt:variant>
        <vt:i4>5</vt:i4>
      </vt:variant>
      <vt:variant>
        <vt:lpwstr/>
      </vt:variant>
      <vt:variant>
        <vt:lpwstr>_Toc223018720</vt:lpwstr>
      </vt:variant>
      <vt:variant>
        <vt:i4>1835063</vt:i4>
      </vt:variant>
      <vt:variant>
        <vt:i4>14</vt:i4>
      </vt:variant>
      <vt:variant>
        <vt:i4>0</vt:i4>
      </vt:variant>
      <vt:variant>
        <vt:i4>5</vt:i4>
      </vt:variant>
      <vt:variant>
        <vt:lpwstr/>
      </vt:variant>
      <vt:variant>
        <vt:lpwstr>_Toc223018719</vt:lpwstr>
      </vt:variant>
      <vt:variant>
        <vt:i4>1835063</vt:i4>
      </vt:variant>
      <vt:variant>
        <vt:i4>8</vt:i4>
      </vt:variant>
      <vt:variant>
        <vt:i4>0</vt:i4>
      </vt:variant>
      <vt:variant>
        <vt:i4>5</vt:i4>
      </vt:variant>
      <vt:variant>
        <vt:lpwstr/>
      </vt:variant>
      <vt:variant>
        <vt:lpwstr>_Toc223018718</vt:lpwstr>
      </vt:variant>
      <vt:variant>
        <vt:i4>1835063</vt:i4>
      </vt:variant>
      <vt:variant>
        <vt:i4>2</vt:i4>
      </vt:variant>
      <vt:variant>
        <vt:i4>0</vt:i4>
      </vt:variant>
      <vt:variant>
        <vt:i4>5</vt:i4>
      </vt:variant>
      <vt:variant>
        <vt:lpwstr/>
      </vt:variant>
      <vt:variant>
        <vt:lpwstr>_Toc223018717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anderson.cardoso@bbts.com.br</dc:creator>
  <cp:keywords/>
  <dc:description/>
  <cp:lastModifiedBy>Janaina Magalhaes de Almeida</cp:lastModifiedBy>
  <cp:revision>135</cp:revision>
  <cp:lastPrinted>2026-03-18T19:17:00Z</cp:lastPrinted>
  <dcterms:created xsi:type="dcterms:W3CDTF">2026-02-27T12:58:00Z</dcterms:created>
  <dcterms:modified xsi:type="dcterms:W3CDTF">2026-03-18T19:17:00Z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4,6,7,8,b,5993af74,7931a2cd,3629e858,28940310,7d0e8999,632f386d,4ee80cd5,6f7026e8,cdd85e8,128d0639,2359b834,a693188,7e09003,6537562a</vt:lpwstr>
  </property>
  <property fmtid="{D5CDD505-2E9C-101B-9397-08002B2CF9AE}" pid="3" name="ClassificationContentMarkingHeaderFontProps">
    <vt:lpwstr>#000000,10,Calibri</vt:lpwstr>
  </property>
  <property fmtid="{D5CDD505-2E9C-101B-9397-08002B2CF9AE}" pid="4" name="ClassificationContentMarkingHeaderText">
    <vt:lpwstr>#interna</vt:lpwstr>
  </property>
  <property fmtid="{D5CDD505-2E9C-101B-9397-08002B2CF9AE}" pid="5" name="MSIP_Label_510e9cc9-ac6f-42b1-bf24-968858a22d9f_Enabled">
    <vt:lpwstr>true</vt:lpwstr>
  </property>
  <property fmtid="{D5CDD505-2E9C-101B-9397-08002B2CF9AE}" pid="6" name="MSIP_Label_510e9cc9-ac6f-42b1-bf24-968858a22d9f_SetDate">
    <vt:lpwstr>2023-03-15T14:33:51Z</vt:lpwstr>
  </property>
  <property fmtid="{D5CDD505-2E9C-101B-9397-08002B2CF9AE}" pid="7" name="MSIP_Label_510e9cc9-ac6f-42b1-bf24-968858a22d9f_Method">
    <vt:lpwstr>Privileged</vt:lpwstr>
  </property>
  <property fmtid="{D5CDD505-2E9C-101B-9397-08002B2CF9AE}" pid="8" name="MSIP_Label_510e9cc9-ac6f-42b1-bf24-968858a22d9f_Name">
    <vt:lpwstr>Classificação interna</vt:lpwstr>
  </property>
  <property fmtid="{D5CDD505-2E9C-101B-9397-08002B2CF9AE}" pid="9" name="MSIP_Label_510e9cc9-ac6f-42b1-bf24-968858a22d9f_SiteId">
    <vt:lpwstr>ffc0be44-315f-4479-b12f-56afe6ededd6</vt:lpwstr>
  </property>
  <property fmtid="{D5CDD505-2E9C-101B-9397-08002B2CF9AE}" pid="10" name="MSIP_Label_510e9cc9-ac6f-42b1-bf24-968858a22d9f_ActionId">
    <vt:lpwstr>a692238b-07b6-44f3-93f5-8316b9b33c12</vt:lpwstr>
  </property>
  <property fmtid="{D5CDD505-2E9C-101B-9397-08002B2CF9AE}" pid="11" name="MSIP_Label_510e9cc9-ac6f-42b1-bf24-968858a22d9f_ContentBits">
    <vt:lpwstr>1</vt:lpwstr>
  </property>
  <property fmtid="{D5CDD505-2E9C-101B-9397-08002B2CF9AE}" pid="12" name="ContentTypeId">
    <vt:lpwstr>0x01010009280E671F73B04BA1DEDEC67622C6DD</vt:lpwstr>
  </property>
  <property fmtid="{D5CDD505-2E9C-101B-9397-08002B2CF9AE}" pid="13" name="MediaServiceImageTags">
    <vt:lpwstr/>
  </property>
</Properties>
</file>